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48AD8ED">
      <w:pPr>
        <w:keepNext w:val="0"/>
        <w:keepLines w:val="0"/>
        <w:pageBreakBefore w:val="0"/>
        <w:widowControl w:val="0"/>
        <w:kinsoku/>
        <w:wordWrap/>
        <w:overflowPunct/>
        <w:topLinePunct w:val="0"/>
        <w:autoSpaceDE/>
        <w:autoSpaceDN/>
        <w:bidi w:val="0"/>
        <w:adjustRightInd w:val="0"/>
        <w:snapToGrid w:val="0"/>
        <w:spacing w:line="680" w:lineRule="exact"/>
        <w:ind w:left="0" w:leftChars="0"/>
        <w:jc w:val="both"/>
        <w:textAlignment w:val="auto"/>
        <w:rPr>
          <w:rFonts w:hint="eastAsia" w:ascii="黑体" w:hAnsi="黑体" w:eastAsia="黑体" w:cs="黑体"/>
          <w:color w:val="auto"/>
          <w:kern w:val="0"/>
          <w:sz w:val="52"/>
          <w:szCs w:val="52"/>
          <w:highlight w:val="none"/>
          <w:lang w:eastAsia="zh-CN"/>
        </w:rPr>
      </w:pPr>
    </w:p>
    <w:p w14:paraId="60C8C450">
      <w:pPr>
        <w:pStyle w:val="30"/>
        <w:keepNext w:val="0"/>
        <w:keepLines w:val="0"/>
        <w:pageBreakBefore w:val="0"/>
        <w:widowControl w:val="0"/>
        <w:kinsoku/>
        <w:wordWrap/>
        <w:overflowPunct/>
        <w:topLinePunct w:val="0"/>
        <w:autoSpaceDE/>
        <w:autoSpaceDN/>
        <w:bidi w:val="0"/>
        <w:spacing w:after="0"/>
        <w:ind w:left="0" w:leftChars="0"/>
        <w:textAlignment w:val="auto"/>
        <w:rPr>
          <w:rFonts w:hint="eastAsia"/>
          <w:color w:val="auto"/>
          <w:sz w:val="30"/>
          <w:szCs w:val="30"/>
          <w:highlight w:val="none"/>
          <w:lang w:eastAsia="zh-CN"/>
        </w:rPr>
      </w:pPr>
    </w:p>
    <w:p w14:paraId="52414A2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黑体" w:hAnsi="黑体" w:eastAsia="黑体" w:cs="黑体"/>
          <w:b/>
          <w:bCs/>
          <w:color w:val="auto"/>
          <w:w w:val="96"/>
          <w:sz w:val="36"/>
          <w:szCs w:val="36"/>
          <w:highlight w:val="none"/>
          <w:lang w:val="en-US" w:eastAsia="zh-CN"/>
        </w:rPr>
      </w:pPr>
      <w:r>
        <w:rPr>
          <w:rFonts w:hint="eastAsia" w:ascii="黑体" w:hAnsi="黑体" w:eastAsia="黑体" w:cs="黑体"/>
          <w:b/>
          <w:bCs/>
          <w:color w:val="auto"/>
          <w:w w:val="96"/>
          <w:sz w:val="36"/>
          <w:szCs w:val="36"/>
          <w:highlight w:val="none"/>
          <w:lang w:val="en-US" w:eastAsia="zh-CN"/>
        </w:rPr>
        <w:t>下淤村移民文化和甜蜜经济建设项目---文化氛围提升</w:t>
      </w:r>
    </w:p>
    <w:p w14:paraId="360D6945">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黑体" w:hAnsi="黑体" w:eastAsia="黑体" w:cs="黑体"/>
          <w:b/>
          <w:bCs/>
          <w:color w:val="auto"/>
          <w:sz w:val="36"/>
          <w:szCs w:val="36"/>
          <w:highlight w:val="none"/>
          <w:lang w:val="en-US" w:eastAsia="zh-CN"/>
        </w:rPr>
      </w:pPr>
    </w:p>
    <w:p w14:paraId="37936B70">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黑体" w:hAnsi="黑体" w:eastAsia="黑体" w:cs="黑体"/>
          <w:color w:val="auto"/>
          <w:kern w:val="0"/>
          <w:sz w:val="40"/>
          <w:szCs w:val="40"/>
          <w:highlight w:val="none"/>
          <w:lang w:val="en-US"/>
        </w:rPr>
      </w:pPr>
      <w:r>
        <w:rPr>
          <w:rFonts w:hint="eastAsia" w:ascii="黑体" w:hAnsi="黑体" w:eastAsia="黑体" w:cs="黑体"/>
          <w:b/>
          <w:bCs/>
          <w:color w:val="auto"/>
          <w:sz w:val="36"/>
          <w:szCs w:val="36"/>
          <w:highlight w:val="none"/>
          <w:lang w:val="en-US" w:eastAsia="zh-CN"/>
        </w:rPr>
        <w:t>（非政府采购项目</w:t>
      </w:r>
      <w:r>
        <w:rPr>
          <w:rFonts w:hint="eastAsia" w:ascii="黑体" w:hAnsi="黑体" w:eastAsia="黑体" w:cs="黑体"/>
          <w:b/>
          <w:bCs/>
          <w:color w:val="auto"/>
          <w:kern w:val="0"/>
          <w:sz w:val="36"/>
          <w:szCs w:val="36"/>
          <w:highlight w:val="none"/>
          <w:lang w:val="en-US" w:eastAsia="zh-CN"/>
        </w:rPr>
        <w:t>）</w:t>
      </w:r>
      <w:r>
        <w:rPr>
          <w:rFonts w:hint="default" w:ascii="黑体" w:hAnsi="黑体" w:eastAsia="黑体" w:cs="黑体"/>
          <w:color w:val="auto"/>
          <w:kern w:val="0"/>
          <w:sz w:val="40"/>
          <w:szCs w:val="40"/>
          <w:highlight w:val="none"/>
          <w:lang w:val="en-US" w:eastAsia="zh-CN"/>
        </w:rPr>
        <w:t xml:space="preserve"> </w:t>
      </w:r>
    </w:p>
    <w:p w14:paraId="522C641F">
      <w:pPr>
        <w:pStyle w:val="4"/>
        <w:numPr>
          <w:ilvl w:val="1"/>
          <w:numId w:val="0"/>
        </w:numPr>
        <w:ind w:leftChars="0"/>
        <w:rPr>
          <w:color w:val="auto"/>
          <w:highlight w:val="none"/>
        </w:rPr>
      </w:pPr>
    </w:p>
    <w:p w14:paraId="426D800B">
      <w:pPr>
        <w:adjustRightInd w:val="0"/>
        <w:snapToGrid w:val="0"/>
        <w:jc w:val="center"/>
        <w:rPr>
          <w:rFonts w:ascii="宋体" w:cs="Times New Roman"/>
          <w:b/>
          <w:bCs/>
          <w:color w:val="auto"/>
          <w:sz w:val="108"/>
          <w:szCs w:val="108"/>
          <w:highlight w:val="none"/>
        </w:rPr>
      </w:pPr>
    </w:p>
    <w:p w14:paraId="29FB9037">
      <w:pPr>
        <w:pStyle w:val="30"/>
        <w:rPr>
          <w:color w:val="auto"/>
          <w:highlight w:val="none"/>
        </w:rPr>
      </w:pPr>
    </w:p>
    <w:p w14:paraId="1455E273">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ascii="楷体" w:hAnsi="楷体" w:eastAsia="楷体" w:cs="楷体"/>
          <w:b/>
          <w:bCs/>
          <w:color w:val="auto"/>
          <w:sz w:val="108"/>
          <w:szCs w:val="108"/>
          <w:highlight w:val="none"/>
        </w:rPr>
      </w:pPr>
      <w:r>
        <w:rPr>
          <w:rFonts w:hint="eastAsia" w:ascii="楷体" w:hAnsi="楷体" w:eastAsia="楷体" w:cs="楷体"/>
          <w:b/>
          <w:bCs/>
          <w:color w:val="auto"/>
          <w:sz w:val="108"/>
          <w:szCs w:val="108"/>
          <w:highlight w:val="none"/>
        </w:rPr>
        <w:t>竞争性磋商文件</w:t>
      </w:r>
    </w:p>
    <w:p w14:paraId="48EF685E">
      <w:pPr>
        <w:pStyle w:val="52"/>
        <w:keepNext w:val="0"/>
        <w:keepLines w:val="0"/>
        <w:pageBreakBefore w:val="0"/>
        <w:widowControl w:val="0"/>
        <w:kinsoku/>
        <w:wordWrap/>
        <w:overflowPunct/>
        <w:topLinePunct w:val="0"/>
        <w:autoSpaceDE/>
        <w:autoSpaceDN/>
        <w:bidi w:val="0"/>
        <w:snapToGrid w:val="0"/>
        <w:spacing w:line="240" w:lineRule="auto"/>
        <w:ind w:firstLine="0"/>
        <w:jc w:val="center"/>
        <w:textAlignment w:val="auto"/>
        <w:rPr>
          <w:rFonts w:ascii="黑体" w:hAnsi="黑体" w:eastAsia="黑体" w:cs="黑体"/>
          <w:color w:val="auto"/>
          <w:sz w:val="28"/>
          <w:szCs w:val="28"/>
          <w:highlight w:val="none"/>
        </w:rPr>
      </w:pPr>
      <w:r>
        <w:rPr>
          <w:rFonts w:hint="eastAsia" w:ascii="黑体" w:hAnsi="黑体" w:eastAsia="黑体" w:cs="黑体"/>
          <w:color w:val="auto"/>
          <w:sz w:val="30"/>
          <w:szCs w:val="30"/>
          <w:highlight w:val="none"/>
        </w:rPr>
        <w:t>（采购编号：</w:t>
      </w:r>
      <w:r>
        <w:rPr>
          <w:rFonts w:hint="eastAsia" w:ascii="黑体" w:hAnsi="黑体" w:eastAsia="黑体" w:cs="黑体"/>
          <w:color w:val="auto"/>
          <w:sz w:val="30"/>
          <w:szCs w:val="30"/>
          <w:highlight w:val="none"/>
          <w:lang w:val="en-US" w:eastAsia="zh-CN"/>
        </w:rPr>
        <w:t>ZJTJKH2025-04-10</w:t>
      </w:r>
      <w:r>
        <w:rPr>
          <w:rFonts w:hint="eastAsia" w:ascii="黑体" w:hAnsi="黑体" w:eastAsia="黑体" w:cs="黑体"/>
          <w:color w:val="auto"/>
          <w:sz w:val="30"/>
          <w:szCs w:val="30"/>
          <w:highlight w:val="none"/>
        </w:rPr>
        <w:t>）</w:t>
      </w:r>
    </w:p>
    <w:p w14:paraId="6D1FD0FC">
      <w:pPr>
        <w:pStyle w:val="52"/>
        <w:snapToGrid w:val="0"/>
        <w:spacing w:line="440" w:lineRule="exact"/>
        <w:ind w:firstLine="0"/>
        <w:jc w:val="center"/>
        <w:rPr>
          <w:rFonts w:ascii="仿宋" w:hAnsi="仿宋" w:eastAsia="仿宋" w:cs="Times New Roman"/>
          <w:color w:val="auto"/>
          <w:sz w:val="28"/>
          <w:szCs w:val="28"/>
          <w:highlight w:val="none"/>
        </w:rPr>
      </w:pPr>
    </w:p>
    <w:p w14:paraId="0B2D9FE2">
      <w:pPr>
        <w:pStyle w:val="52"/>
        <w:snapToGrid w:val="0"/>
        <w:spacing w:line="440" w:lineRule="exact"/>
        <w:ind w:firstLine="0"/>
        <w:jc w:val="center"/>
        <w:rPr>
          <w:rFonts w:ascii="仿宋" w:hAnsi="仿宋" w:eastAsia="仿宋" w:cs="Times New Roman"/>
          <w:color w:val="auto"/>
          <w:sz w:val="28"/>
          <w:szCs w:val="28"/>
          <w:highlight w:val="none"/>
        </w:rPr>
      </w:pPr>
    </w:p>
    <w:p w14:paraId="5D2555C8">
      <w:pPr>
        <w:pStyle w:val="52"/>
        <w:snapToGrid w:val="0"/>
        <w:spacing w:line="440" w:lineRule="exact"/>
        <w:ind w:firstLine="0"/>
        <w:jc w:val="both"/>
        <w:rPr>
          <w:rFonts w:ascii="仿宋" w:hAnsi="仿宋" w:eastAsia="仿宋" w:cs="Times New Roman"/>
          <w:color w:val="auto"/>
          <w:sz w:val="28"/>
          <w:szCs w:val="28"/>
          <w:highlight w:val="none"/>
        </w:rPr>
      </w:pPr>
    </w:p>
    <w:p w14:paraId="01B18FF7">
      <w:pPr>
        <w:pStyle w:val="52"/>
        <w:snapToGrid w:val="0"/>
        <w:spacing w:line="440" w:lineRule="exact"/>
        <w:ind w:firstLine="0"/>
        <w:jc w:val="both"/>
        <w:rPr>
          <w:rFonts w:ascii="仿宋" w:hAnsi="仿宋" w:eastAsia="仿宋" w:cs="Times New Roman"/>
          <w:color w:val="auto"/>
          <w:sz w:val="28"/>
          <w:szCs w:val="28"/>
          <w:highlight w:val="none"/>
        </w:rPr>
      </w:pPr>
    </w:p>
    <w:p w14:paraId="2EA323CF">
      <w:pPr>
        <w:pStyle w:val="52"/>
        <w:keepNext w:val="0"/>
        <w:keepLines w:val="0"/>
        <w:pageBreakBefore w:val="0"/>
        <w:widowControl w:val="0"/>
        <w:kinsoku/>
        <w:wordWrap/>
        <w:overflowPunct/>
        <w:topLinePunct w:val="0"/>
        <w:autoSpaceDE/>
        <w:autoSpaceDN/>
        <w:bidi w:val="0"/>
        <w:adjustRightInd/>
        <w:snapToGrid w:val="0"/>
        <w:spacing w:line="300" w:lineRule="exact"/>
        <w:ind w:firstLine="0"/>
        <w:jc w:val="both"/>
        <w:textAlignment w:val="auto"/>
        <w:rPr>
          <w:rFonts w:ascii="仿宋" w:hAnsi="仿宋" w:eastAsia="仿宋" w:cs="Times New Roman"/>
          <w:color w:val="auto"/>
          <w:sz w:val="28"/>
          <w:szCs w:val="28"/>
          <w:highlight w:val="none"/>
        </w:rPr>
      </w:pPr>
    </w:p>
    <w:p w14:paraId="6BDD18CF">
      <w:pPr>
        <w:pStyle w:val="52"/>
        <w:snapToGrid w:val="0"/>
        <w:spacing w:line="440" w:lineRule="exact"/>
        <w:ind w:firstLine="0"/>
        <w:jc w:val="center"/>
        <w:rPr>
          <w:rFonts w:ascii="仿宋" w:hAnsi="仿宋" w:eastAsia="仿宋" w:cs="Times New Roman"/>
          <w:color w:val="auto"/>
          <w:sz w:val="28"/>
          <w:szCs w:val="28"/>
          <w:highlight w:val="none"/>
        </w:rPr>
      </w:pPr>
    </w:p>
    <w:p w14:paraId="4C2B9361">
      <w:pPr>
        <w:pStyle w:val="52"/>
        <w:keepNext w:val="0"/>
        <w:keepLines w:val="0"/>
        <w:pageBreakBefore w:val="0"/>
        <w:widowControl w:val="0"/>
        <w:kinsoku/>
        <w:wordWrap/>
        <w:overflowPunct/>
        <w:topLinePunct w:val="0"/>
        <w:autoSpaceDE/>
        <w:autoSpaceDN/>
        <w:bidi w:val="0"/>
        <w:adjustRightInd/>
        <w:snapToGrid w:val="0"/>
        <w:spacing w:line="100" w:lineRule="exact"/>
        <w:ind w:firstLine="0"/>
        <w:jc w:val="center"/>
        <w:textAlignment w:val="auto"/>
        <w:rPr>
          <w:rFonts w:ascii="仿宋" w:hAnsi="仿宋" w:eastAsia="仿宋" w:cs="Times New Roman"/>
          <w:color w:val="auto"/>
          <w:sz w:val="28"/>
          <w:szCs w:val="28"/>
          <w:highlight w:val="none"/>
        </w:rPr>
      </w:pPr>
    </w:p>
    <w:p w14:paraId="36335CC4">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黑体" w:hAnsi="新宋体" w:eastAsia="黑体" w:cs="Times New Roman"/>
          <w:color w:val="auto"/>
          <w:sz w:val="32"/>
          <w:szCs w:val="32"/>
          <w:highlight w:val="none"/>
          <w:lang w:eastAsia="zh-CN"/>
        </w:rPr>
      </w:pPr>
      <w:r>
        <w:rPr>
          <w:rFonts w:hint="eastAsia" w:ascii="黑体" w:hAnsi="新宋体" w:eastAsia="黑体" w:cs="黑体"/>
          <w:color w:val="auto"/>
          <w:sz w:val="32"/>
          <w:szCs w:val="32"/>
          <w:highlight w:val="none"/>
        </w:rPr>
        <w:t>采</w:t>
      </w:r>
      <w:r>
        <w:rPr>
          <w:rFonts w:ascii="黑体" w:hAnsi="新宋体" w:eastAsia="黑体" w:cs="黑体"/>
          <w:color w:val="auto"/>
          <w:sz w:val="32"/>
          <w:szCs w:val="32"/>
          <w:highlight w:val="none"/>
        </w:rPr>
        <w:t xml:space="preserve">   </w:t>
      </w:r>
      <w:r>
        <w:rPr>
          <w:rFonts w:hint="eastAsia" w:ascii="黑体" w:hAnsi="新宋体" w:eastAsia="黑体" w:cs="黑体"/>
          <w:color w:val="auto"/>
          <w:sz w:val="32"/>
          <w:szCs w:val="32"/>
          <w:highlight w:val="none"/>
        </w:rPr>
        <w:t>购</w:t>
      </w:r>
      <w:r>
        <w:rPr>
          <w:rFonts w:ascii="黑体" w:hAnsi="新宋体" w:eastAsia="黑体" w:cs="黑体"/>
          <w:color w:val="auto"/>
          <w:sz w:val="32"/>
          <w:szCs w:val="32"/>
          <w:highlight w:val="none"/>
        </w:rPr>
        <w:t xml:space="preserve">   </w:t>
      </w:r>
      <w:r>
        <w:rPr>
          <w:rFonts w:hint="eastAsia" w:ascii="黑体" w:hAnsi="新宋体" w:eastAsia="黑体" w:cs="黑体"/>
          <w:color w:val="auto"/>
          <w:sz w:val="32"/>
          <w:szCs w:val="32"/>
          <w:highlight w:val="none"/>
        </w:rPr>
        <w:t>人：</w:t>
      </w:r>
      <w:r>
        <w:rPr>
          <w:rFonts w:hint="eastAsia" w:ascii="黑体" w:hAnsi="宋体" w:eastAsia="黑体" w:cs="黑体"/>
          <w:color w:val="auto"/>
          <w:sz w:val="32"/>
          <w:szCs w:val="32"/>
          <w:highlight w:val="none"/>
          <w:lang w:eastAsia="zh-CN"/>
        </w:rPr>
        <w:t>开化县音坑乡下淤村股份经济合作社</w:t>
      </w:r>
    </w:p>
    <w:p w14:paraId="03A8D7A6">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黑体" w:hAnsi="宋体" w:eastAsia="黑体" w:cs="Times New Roman"/>
          <w:color w:val="auto"/>
          <w:sz w:val="32"/>
          <w:szCs w:val="32"/>
          <w:highlight w:val="none"/>
          <w:lang w:eastAsia="zh-CN"/>
        </w:rPr>
      </w:pPr>
      <w:r>
        <w:rPr>
          <w:rFonts w:hint="eastAsia" w:ascii="黑体" w:hAnsi="新宋体" w:eastAsia="黑体" w:cs="黑体"/>
          <w:color w:val="auto"/>
          <w:sz w:val="32"/>
          <w:szCs w:val="32"/>
          <w:highlight w:val="none"/>
          <w:lang w:eastAsia="zh-CN"/>
        </w:rPr>
        <w:t xml:space="preserve"> </w:t>
      </w:r>
      <w:r>
        <w:rPr>
          <w:rFonts w:hint="eastAsia" w:ascii="黑体" w:hAnsi="新宋体" w:eastAsia="黑体" w:cs="黑体"/>
          <w:color w:val="auto"/>
          <w:sz w:val="32"/>
          <w:szCs w:val="32"/>
          <w:highlight w:val="none"/>
        </w:rPr>
        <w:t>采购代理机构：</w:t>
      </w:r>
      <w:r>
        <w:rPr>
          <w:rFonts w:hint="eastAsia" w:ascii="黑体" w:hAnsi="宋体" w:eastAsia="黑体" w:cs="黑体"/>
          <w:color w:val="auto"/>
          <w:spacing w:val="17"/>
          <w:sz w:val="32"/>
          <w:szCs w:val="32"/>
          <w:highlight w:val="none"/>
          <w:lang w:eastAsia="zh-CN"/>
        </w:rPr>
        <w:t>浙江天健工程造价咨询有限公司</w:t>
      </w:r>
    </w:p>
    <w:p w14:paraId="66D0F3C6">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黑体" w:hAnsi="宋体" w:eastAsia="黑体" w:cs="黑体"/>
          <w:color w:val="auto"/>
          <w:sz w:val="32"/>
          <w:szCs w:val="32"/>
          <w:highlight w:val="none"/>
        </w:rPr>
      </w:pPr>
    </w:p>
    <w:p w14:paraId="73FEACBD">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ascii="黑体" w:hAnsi="宋体" w:eastAsia="黑体" w:cs="Times New Roman"/>
          <w:color w:val="auto"/>
          <w:sz w:val="32"/>
          <w:szCs w:val="32"/>
          <w:highlight w:val="yellow"/>
        </w:rPr>
      </w:pPr>
      <w:r>
        <w:rPr>
          <w:rFonts w:hint="eastAsia" w:ascii="黑体" w:hAnsi="宋体" w:eastAsia="黑体" w:cs="黑体"/>
          <w:color w:val="auto"/>
          <w:sz w:val="32"/>
          <w:szCs w:val="32"/>
          <w:highlight w:val="none"/>
        </w:rPr>
        <w:t>二</w:t>
      </w:r>
      <w:r>
        <w:rPr>
          <w:rFonts w:hint="eastAsia" w:ascii="黑体" w:hAnsi="黑体" w:eastAsia="黑体" w:cs="黑体"/>
          <w:color w:val="auto"/>
          <w:sz w:val="32"/>
          <w:szCs w:val="32"/>
          <w:highlight w:val="none"/>
        </w:rPr>
        <w:t>○</w:t>
      </w:r>
      <w:r>
        <w:rPr>
          <w:rFonts w:hint="eastAsia" w:ascii="黑体" w:hAnsi="宋体" w:eastAsia="黑体" w:cs="黑体"/>
          <w:color w:val="auto"/>
          <w:sz w:val="32"/>
          <w:szCs w:val="32"/>
          <w:highlight w:val="none"/>
          <w:lang w:eastAsia="zh-CN"/>
        </w:rPr>
        <w:t>二五</w:t>
      </w:r>
      <w:r>
        <w:rPr>
          <w:rFonts w:hint="eastAsia" w:ascii="黑体" w:hAnsi="宋体" w:eastAsia="黑体" w:cs="黑体"/>
          <w:color w:val="auto"/>
          <w:sz w:val="32"/>
          <w:szCs w:val="32"/>
          <w:highlight w:val="none"/>
        </w:rPr>
        <w:t>年</w:t>
      </w:r>
      <w:r>
        <w:rPr>
          <w:rFonts w:hint="eastAsia" w:ascii="黑体" w:hAnsi="宋体" w:eastAsia="黑体" w:cs="黑体"/>
          <w:color w:val="auto"/>
          <w:sz w:val="32"/>
          <w:szCs w:val="32"/>
          <w:highlight w:val="none"/>
          <w:lang w:val="en-US" w:eastAsia="zh-CN"/>
        </w:rPr>
        <w:t>四</w:t>
      </w:r>
      <w:r>
        <w:rPr>
          <w:rFonts w:hint="eastAsia" w:ascii="黑体" w:hAnsi="宋体" w:eastAsia="黑体" w:cs="黑体"/>
          <w:color w:val="auto"/>
          <w:sz w:val="32"/>
          <w:szCs w:val="32"/>
          <w:highlight w:val="none"/>
        </w:rPr>
        <w:t>月</w:t>
      </w:r>
    </w:p>
    <w:p w14:paraId="7CAFC0FE">
      <w:pPr>
        <w:pStyle w:val="52"/>
        <w:keepNext w:val="0"/>
        <w:keepLines w:val="0"/>
        <w:pageBreakBefore w:val="0"/>
        <w:widowControl w:val="0"/>
        <w:kinsoku/>
        <w:wordWrap/>
        <w:overflowPunct/>
        <w:topLinePunct w:val="0"/>
        <w:autoSpaceDE/>
        <w:autoSpaceDN/>
        <w:bidi w:val="0"/>
        <w:adjustRightInd/>
        <w:snapToGrid w:val="0"/>
        <w:spacing w:line="240" w:lineRule="exact"/>
        <w:ind w:firstLine="0"/>
        <w:jc w:val="center"/>
        <w:textAlignment w:val="auto"/>
        <w:rPr>
          <w:rFonts w:hint="eastAsia" w:ascii="黑体" w:hAnsi="黑体" w:eastAsia="黑体" w:cs="黑体"/>
          <w:color w:val="auto"/>
          <w:sz w:val="44"/>
          <w:szCs w:val="44"/>
          <w:highlight w:val="none"/>
        </w:rPr>
      </w:pPr>
    </w:p>
    <w:p w14:paraId="29566BB0">
      <w:pPr>
        <w:pStyle w:val="52"/>
        <w:snapToGrid w:val="0"/>
        <w:spacing w:line="360" w:lineRule="auto"/>
        <w:ind w:firstLine="0"/>
        <w:jc w:val="center"/>
        <w:rPr>
          <w:rFonts w:hint="eastAsia" w:ascii="黑体" w:hAnsi="黑体" w:eastAsia="黑体" w:cs="黑体"/>
          <w:color w:val="auto"/>
          <w:sz w:val="44"/>
          <w:szCs w:val="44"/>
          <w:highlight w:val="none"/>
        </w:rPr>
      </w:pPr>
    </w:p>
    <w:p w14:paraId="5B0F2E65">
      <w:pPr>
        <w:pStyle w:val="52"/>
        <w:keepNext w:val="0"/>
        <w:keepLines w:val="0"/>
        <w:pageBreakBefore w:val="0"/>
        <w:widowControl w:val="0"/>
        <w:kinsoku/>
        <w:wordWrap/>
        <w:overflowPunct/>
        <w:topLinePunct w:val="0"/>
        <w:autoSpaceDE/>
        <w:autoSpaceDN/>
        <w:bidi w:val="0"/>
        <w:adjustRightInd/>
        <w:snapToGrid w:val="0"/>
        <w:spacing w:line="360" w:lineRule="auto"/>
        <w:ind w:firstLine="0"/>
        <w:jc w:val="center"/>
        <w:textAlignment w:val="auto"/>
        <w:rPr>
          <w:rFonts w:hint="eastAsia" w:ascii="黑体" w:hAnsi="黑体" w:eastAsia="黑体" w:cs="黑体"/>
          <w:color w:val="auto"/>
          <w:sz w:val="44"/>
          <w:szCs w:val="44"/>
          <w:highlight w:val="none"/>
        </w:rPr>
      </w:pPr>
    </w:p>
    <w:p w14:paraId="57772D5A">
      <w:pPr>
        <w:pStyle w:val="52"/>
        <w:keepNext w:val="0"/>
        <w:keepLines w:val="0"/>
        <w:pageBreakBefore w:val="0"/>
        <w:widowControl w:val="0"/>
        <w:kinsoku/>
        <w:wordWrap/>
        <w:overflowPunct/>
        <w:topLinePunct w:val="0"/>
        <w:autoSpaceDE/>
        <w:autoSpaceDN/>
        <w:bidi w:val="0"/>
        <w:adjustRightInd/>
        <w:snapToGrid w:val="0"/>
        <w:spacing w:line="360" w:lineRule="auto"/>
        <w:ind w:firstLine="0"/>
        <w:jc w:val="center"/>
        <w:textAlignment w:val="auto"/>
        <w:rPr>
          <w:rFonts w:hint="eastAsia" w:ascii="黑体" w:hAnsi="黑体" w:eastAsia="黑体" w:cs="黑体"/>
          <w:color w:val="auto"/>
          <w:sz w:val="44"/>
          <w:szCs w:val="44"/>
          <w:highlight w:val="none"/>
        </w:rPr>
        <w:sectPr>
          <w:footerReference r:id="rId3" w:type="default"/>
          <w:pgSz w:w="11907" w:h="16839"/>
          <w:pgMar w:top="1431" w:right="1785" w:bottom="1166" w:left="1785" w:header="0" w:footer="1002" w:gutter="0"/>
          <w:pgNumType w:fmt="decimal"/>
          <w:cols w:space="720" w:num="1"/>
        </w:sectPr>
      </w:pPr>
    </w:p>
    <w:p w14:paraId="33A7C990">
      <w:pPr>
        <w:pStyle w:val="52"/>
        <w:keepNext w:val="0"/>
        <w:keepLines w:val="0"/>
        <w:pageBreakBefore w:val="0"/>
        <w:widowControl w:val="0"/>
        <w:kinsoku/>
        <w:wordWrap/>
        <w:overflowPunct/>
        <w:topLinePunct w:val="0"/>
        <w:autoSpaceDE/>
        <w:autoSpaceDN/>
        <w:bidi w:val="0"/>
        <w:adjustRightInd/>
        <w:snapToGrid w:val="0"/>
        <w:spacing w:line="360" w:lineRule="auto"/>
        <w:ind w:firstLine="0"/>
        <w:jc w:val="center"/>
        <w:textAlignment w:val="auto"/>
        <w:rPr>
          <w:rFonts w:ascii="黑体" w:hAnsi="黑体" w:eastAsia="黑体" w:cs="Times New Roman"/>
          <w:color w:val="auto"/>
          <w:sz w:val="44"/>
          <w:szCs w:val="44"/>
          <w:highlight w:val="none"/>
        </w:rPr>
      </w:pPr>
      <w:r>
        <w:rPr>
          <w:rFonts w:hint="eastAsia" w:ascii="黑体" w:hAnsi="黑体" w:eastAsia="黑体" w:cs="黑体"/>
          <w:color w:val="auto"/>
          <w:sz w:val="44"/>
          <w:szCs w:val="44"/>
          <w:highlight w:val="none"/>
        </w:rPr>
        <w:t>目  录</w:t>
      </w:r>
    </w:p>
    <w:p w14:paraId="776B40B5">
      <w:pPr>
        <w:pStyle w:val="52"/>
        <w:snapToGrid w:val="0"/>
        <w:spacing w:line="440" w:lineRule="exact"/>
        <w:ind w:firstLine="0"/>
        <w:rPr>
          <w:rFonts w:ascii="仿宋" w:hAnsi="仿宋" w:eastAsia="仿宋" w:cs="Times New Roman"/>
          <w:color w:val="auto"/>
          <w:sz w:val="32"/>
          <w:szCs w:val="32"/>
          <w:highlight w:val="none"/>
        </w:rPr>
      </w:pPr>
    </w:p>
    <w:p w14:paraId="254EEB4B">
      <w:pPr>
        <w:pStyle w:val="23"/>
        <w:tabs>
          <w:tab w:val="right" w:leader="dot" w:pos="8735"/>
        </w:tabs>
        <w:spacing w:line="600" w:lineRule="exact"/>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fldChar w:fldCharType="begin"/>
      </w:r>
      <w:r>
        <w:rPr>
          <w:rFonts w:hint="eastAsia" w:asciiTheme="minorEastAsia" w:hAnsiTheme="minorEastAsia" w:eastAsiaTheme="minorEastAsia" w:cstheme="minorEastAsia"/>
          <w:color w:val="auto"/>
          <w:highlight w:val="none"/>
        </w:rPr>
        <w:instrText xml:space="preserve"> TOC \o "1-3" \h \z \u </w:instrText>
      </w:r>
      <w:r>
        <w:rPr>
          <w:rFonts w:hint="eastAsia" w:asciiTheme="minorEastAsia" w:hAnsiTheme="minorEastAsia" w:eastAsiaTheme="minorEastAsia" w:cstheme="minorEastAsia"/>
          <w:color w:val="auto"/>
          <w:highlight w:val="none"/>
        </w:rPr>
        <w:fldChar w:fldCharType="separate"/>
      </w:r>
      <w:r>
        <w:rPr>
          <w:color w:val="auto"/>
          <w:highlight w:val="none"/>
        </w:rPr>
        <w:fldChar w:fldCharType="begin"/>
      </w:r>
      <w:r>
        <w:rPr>
          <w:color w:val="auto"/>
          <w:highlight w:val="none"/>
        </w:rPr>
        <w:instrText xml:space="preserve"> HYPERLINK \l "_Toc479236969" </w:instrText>
      </w:r>
      <w:r>
        <w:rPr>
          <w:color w:val="auto"/>
          <w:highlight w:val="none"/>
        </w:rPr>
        <w:fldChar w:fldCharType="separate"/>
      </w:r>
      <w:r>
        <w:rPr>
          <w:rStyle w:val="38"/>
          <w:rFonts w:hint="eastAsia" w:asciiTheme="minorEastAsia" w:hAnsiTheme="minorEastAsia" w:eastAsiaTheme="minorEastAsia" w:cstheme="minorEastAsia"/>
          <w:color w:val="auto"/>
          <w:highlight w:val="none"/>
        </w:rPr>
        <w:t>第一章 竞争性磋商公告</w:t>
      </w:r>
      <w:r>
        <w:rPr>
          <w:rFonts w:hint="eastAsia" w:asciiTheme="minorEastAsia" w:hAnsiTheme="minorEastAsia" w:eastAsiaTheme="minorEastAsia" w:cstheme="minorEastAsia"/>
          <w:color w:val="auto"/>
          <w:highlight w:val="none"/>
        </w:rPr>
        <w:tab/>
      </w:r>
      <w:r>
        <w:rPr>
          <w:rFonts w:hint="eastAsia" w:asciiTheme="minorEastAsia" w:hAnsiTheme="minorEastAsia" w:eastAsiaTheme="minorEastAsia" w:cstheme="minorEastAsia"/>
          <w:color w:val="auto"/>
          <w:highlight w:val="none"/>
        </w:rPr>
        <w:t>0</w:t>
      </w:r>
      <w:r>
        <w:rPr>
          <w:rFonts w:hint="eastAsia" w:asciiTheme="minorEastAsia" w:hAnsiTheme="minorEastAsia" w:eastAsiaTheme="minorEastAsia" w:cstheme="minorEastAsia"/>
          <w:color w:val="auto"/>
          <w:highlight w:val="none"/>
          <w:lang w:val="en-US" w:eastAsia="zh-CN"/>
        </w:rPr>
        <w:t>2</w:t>
      </w:r>
      <w:r>
        <w:rPr>
          <w:rFonts w:hint="eastAsia" w:asciiTheme="minorEastAsia" w:hAnsiTheme="minorEastAsia" w:eastAsiaTheme="minorEastAsia" w:cstheme="minorEastAsia"/>
          <w:color w:val="auto"/>
          <w:highlight w:val="none"/>
        </w:rPr>
        <w:fldChar w:fldCharType="end"/>
      </w:r>
    </w:p>
    <w:p w14:paraId="37CA30FB">
      <w:pPr>
        <w:pStyle w:val="23"/>
        <w:tabs>
          <w:tab w:val="right" w:leader="dot" w:pos="8735"/>
        </w:tabs>
        <w:spacing w:line="600" w:lineRule="exact"/>
        <w:rPr>
          <w:rFonts w:asciiTheme="minorEastAsia" w:hAnsiTheme="minorEastAsia" w:eastAsiaTheme="minorEastAsia" w:cstheme="minorEastAsia"/>
          <w:color w:val="auto"/>
          <w:highlight w:val="none"/>
        </w:rPr>
      </w:pPr>
      <w:r>
        <w:rPr>
          <w:color w:val="auto"/>
          <w:highlight w:val="none"/>
        </w:rPr>
        <w:fldChar w:fldCharType="begin"/>
      </w:r>
      <w:r>
        <w:rPr>
          <w:color w:val="auto"/>
          <w:highlight w:val="none"/>
        </w:rPr>
        <w:instrText xml:space="preserve"> HYPERLINK \l "_Toc479236970" </w:instrText>
      </w:r>
      <w:r>
        <w:rPr>
          <w:color w:val="auto"/>
          <w:highlight w:val="none"/>
        </w:rPr>
        <w:fldChar w:fldCharType="separate"/>
      </w:r>
      <w:r>
        <w:rPr>
          <w:rStyle w:val="38"/>
          <w:rFonts w:hint="eastAsia" w:asciiTheme="minorEastAsia" w:hAnsiTheme="minorEastAsia" w:eastAsiaTheme="minorEastAsia" w:cstheme="minorEastAsia"/>
          <w:color w:val="auto"/>
          <w:highlight w:val="none"/>
        </w:rPr>
        <w:t xml:space="preserve">第二章 </w:t>
      </w:r>
      <w:r>
        <w:rPr>
          <w:rStyle w:val="38"/>
          <w:rFonts w:hint="eastAsia" w:asciiTheme="minorEastAsia" w:hAnsiTheme="minorEastAsia" w:eastAsiaTheme="minorEastAsia" w:cstheme="minorEastAsia"/>
          <w:color w:val="auto"/>
          <w:highlight w:val="none"/>
          <w:lang w:eastAsia="zh-CN"/>
        </w:rPr>
        <w:t>响应方</w:t>
      </w:r>
      <w:r>
        <w:rPr>
          <w:rStyle w:val="38"/>
          <w:rFonts w:hint="eastAsia" w:asciiTheme="minorEastAsia" w:hAnsiTheme="minorEastAsia" w:eastAsiaTheme="minorEastAsia" w:cstheme="minorEastAsia"/>
          <w:color w:val="auto"/>
          <w:highlight w:val="none"/>
        </w:rPr>
        <w:t>须知及前附表</w:t>
      </w:r>
      <w:r>
        <w:rPr>
          <w:rFonts w:hint="eastAsia" w:asciiTheme="minorEastAsia" w:hAnsiTheme="minorEastAsia" w:eastAsiaTheme="minorEastAsia" w:cstheme="minorEastAsia"/>
          <w:color w:val="auto"/>
          <w:highlight w:val="none"/>
        </w:rPr>
        <w:tab/>
      </w:r>
      <w:r>
        <w:rPr>
          <w:rFonts w:hint="eastAsia" w:asciiTheme="minorEastAsia" w:hAnsiTheme="minorEastAsia" w:eastAsiaTheme="minorEastAsia" w:cstheme="minorEastAsia"/>
          <w:color w:val="auto"/>
          <w:highlight w:val="none"/>
        </w:rPr>
        <w:t>0</w:t>
      </w:r>
      <w:r>
        <w:rPr>
          <w:rFonts w:hint="eastAsia" w:asciiTheme="minorEastAsia" w:hAnsiTheme="minorEastAsia" w:eastAsiaTheme="minorEastAsia" w:cstheme="minorEastAsia"/>
          <w:color w:val="auto"/>
          <w:highlight w:val="none"/>
          <w:lang w:val="en-US" w:eastAsia="zh-CN"/>
        </w:rPr>
        <w:t>5</w:t>
      </w:r>
      <w:r>
        <w:rPr>
          <w:rFonts w:hint="eastAsia" w:asciiTheme="minorEastAsia" w:hAnsiTheme="minorEastAsia" w:eastAsiaTheme="minorEastAsia" w:cstheme="minorEastAsia"/>
          <w:color w:val="auto"/>
          <w:highlight w:val="none"/>
        </w:rPr>
        <w:fldChar w:fldCharType="end"/>
      </w:r>
    </w:p>
    <w:p w14:paraId="4452CB9A">
      <w:pPr>
        <w:pStyle w:val="26"/>
        <w:tabs>
          <w:tab w:val="right" w:leader="dot" w:pos="8735"/>
        </w:tabs>
        <w:spacing w:line="600" w:lineRule="exact"/>
        <w:rPr>
          <w:rFonts w:asciiTheme="minorEastAsia" w:hAnsiTheme="minorEastAsia" w:eastAsiaTheme="minorEastAsia" w:cstheme="minorEastAsia"/>
          <w:color w:val="auto"/>
          <w:highlight w:val="none"/>
        </w:rPr>
      </w:pPr>
      <w:r>
        <w:rPr>
          <w:color w:val="auto"/>
          <w:highlight w:val="none"/>
        </w:rPr>
        <w:fldChar w:fldCharType="begin"/>
      </w:r>
      <w:r>
        <w:rPr>
          <w:color w:val="auto"/>
          <w:highlight w:val="none"/>
        </w:rPr>
        <w:instrText xml:space="preserve"> HYPERLINK \l "_Toc479236971" </w:instrText>
      </w:r>
      <w:r>
        <w:rPr>
          <w:color w:val="auto"/>
          <w:highlight w:val="none"/>
        </w:rPr>
        <w:fldChar w:fldCharType="separate"/>
      </w:r>
      <w:r>
        <w:rPr>
          <w:rStyle w:val="38"/>
          <w:rFonts w:hint="eastAsia" w:asciiTheme="minorEastAsia" w:hAnsiTheme="minorEastAsia" w:eastAsiaTheme="minorEastAsia" w:cstheme="minorEastAsia"/>
          <w:color w:val="auto"/>
          <w:kern w:val="0"/>
          <w:highlight w:val="none"/>
        </w:rPr>
        <w:t>A、</w:t>
      </w:r>
      <w:r>
        <w:rPr>
          <w:rStyle w:val="38"/>
          <w:rFonts w:hint="eastAsia" w:asciiTheme="minorEastAsia" w:hAnsiTheme="minorEastAsia" w:eastAsiaTheme="minorEastAsia" w:cstheme="minorEastAsia"/>
          <w:color w:val="auto"/>
          <w:kern w:val="0"/>
          <w:highlight w:val="none"/>
          <w:lang w:eastAsia="zh-CN"/>
        </w:rPr>
        <w:t>响应方</w:t>
      </w:r>
      <w:r>
        <w:rPr>
          <w:rStyle w:val="38"/>
          <w:rFonts w:hint="eastAsia" w:asciiTheme="minorEastAsia" w:hAnsiTheme="minorEastAsia" w:eastAsiaTheme="minorEastAsia" w:cstheme="minorEastAsia"/>
          <w:color w:val="auto"/>
          <w:kern w:val="0"/>
          <w:highlight w:val="none"/>
        </w:rPr>
        <w:t>须知前附表</w:t>
      </w:r>
      <w:r>
        <w:rPr>
          <w:rFonts w:hint="eastAsia" w:asciiTheme="minorEastAsia" w:hAnsiTheme="minorEastAsia" w:eastAsiaTheme="minorEastAsia" w:cstheme="minorEastAsia"/>
          <w:color w:val="auto"/>
          <w:highlight w:val="none"/>
        </w:rPr>
        <w:tab/>
      </w:r>
      <w:r>
        <w:rPr>
          <w:rFonts w:hint="eastAsia" w:asciiTheme="minorEastAsia" w:hAnsiTheme="minorEastAsia" w:eastAsiaTheme="minorEastAsia" w:cstheme="minorEastAsia"/>
          <w:color w:val="auto"/>
          <w:highlight w:val="none"/>
        </w:rPr>
        <w:t>0</w:t>
      </w:r>
      <w:r>
        <w:rPr>
          <w:rFonts w:hint="eastAsia" w:asciiTheme="minorEastAsia" w:hAnsiTheme="minorEastAsia" w:eastAsiaTheme="minorEastAsia" w:cstheme="minorEastAsia"/>
          <w:color w:val="auto"/>
          <w:highlight w:val="none"/>
          <w:lang w:val="en-US" w:eastAsia="zh-CN"/>
        </w:rPr>
        <w:t>5</w:t>
      </w:r>
      <w:r>
        <w:rPr>
          <w:rFonts w:hint="eastAsia" w:asciiTheme="minorEastAsia" w:hAnsiTheme="minorEastAsia" w:eastAsiaTheme="minorEastAsia" w:cstheme="minorEastAsia"/>
          <w:color w:val="auto"/>
          <w:highlight w:val="none"/>
        </w:rPr>
        <w:fldChar w:fldCharType="end"/>
      </w:r>
    </w:p>
    <w:p w14:paraId="2E69BBBB">
      <w:pPr>
        <w:pStyle w:val="26"/>
        <w:tabs>
          <w:tab w:val="right" w:leader="dot" w:pos="8735"/>
        </w:tabs>
        <w:spacing w:line="600" w:lineRule="exact"/>
        <w:rPr>
          <w:rFonts w:asciiTheme="minorEastAsia" w:hAnsiTheme="minorEastAsia" w:eastAsiaTheme="minorEastAsia" w:cstheme="minorEastAsia"/>
          <w:color w:val="auto"/>
          <w:highlight w:val="none"/>
        </w:rPr>
      </w:pPr>
      <w:r>
        <w:rPr>
          <w:color w:val="auto"/>
          <w:highlight w:val="none"/>
        </w:rPr>
        <w:fldChar w:fldCharType="begin"/>
      </w:r>
      <w:r>
        <w:rPr>
          <w:color w:val="auto"/>
          <w:highlight w:val="none"/>
        </w:rPr>
        <w:instrText xml:space="preserve"> HYPERLINK \l "_Toc479236972" </w:instrText>
      </w:r>
      <w:r>
        <w:rPr>
          <w:color w:val="auto"/>
          <w:highlight w:val="none"/>
        </w:rPr>
        <w:fldChar w:fldCharType="separate"/>
      </w:r>
      <w:r>
        <w:rPr>
          <w:rStyle w:val="38"/>
          <w:rFonts w:hint="eastAsia" w:asciiTheme="minorEastAsia" w:hAnsiTheme="minorEastAsia" w:eastAsiaTheme="minorEastAsia" w:cstheme="minorEastAsia"/>
          <w:color w:val="auto"/>
          <w:kern w:val="0"/>
          <w:highlight w:val="none"/>
        </w:rPr>
        <w:t>B、</w:t>
      </w:r>
      <w:r>
        <w:rPr>
          <w:rStyle w:val="38"/>
          <w:rFonts w:hint="eastAsia" w:asciiTheme="minorEastAsia" w:hAnsiTheme="minorEastAsia" w:eastAsiaTheme="minorEastAsia" w:cstheme="minorEastAsia"/>
          <w:color w:val="auto"/>
          <w:kern w:val="0"/>
          <w:highlight w:val="none"/>
          <w:lang w:eastAsia="zh-CN"/>
        </w:rPr>
        <w:t>响应方</w:t>
      </w:r>
      <w:r>
        <w:rPr>
          <w:rStyle w:val="38"/>
          <w:rFonts w:hint="eastAsia" w:asciiTheme="minorEastAsia" w:hAnsiTheme="minorEastAsia" w:eastAsiaTheme="minorEastAsia" w:cstheme="minorEastAsia"/>
          <w:color w:val="auto"/>
          <w:kern w:val="0"/>
          <w:highlight w:val="none"/>
        </w:rPr>
        <w:t>须知</w:t>
      </w:r>
      <w:r>
        <w:rPr>
          <w:rFonts w:hint="eastAsia" w:asciiTheme="minorEastAsia" w:hAnsiTheme="minorEastAsia" w:eastAsiaTheme="minorEastAsia" w:cstheme="minorEastAsia"/>
          <w:color w:val="auto"/>
          <w:highlight w:val="none"/>
        </w:rPr>
        <w:tab/>
      </w:r>
      <w:r>
        <w:rPr>
          <w:rFonts w:hint="eastAsia" w:asciiTheme="minorEastAsia" w:hAnsiTheme="minorEastAsia" w:eastAsiaTheme="minorEastAsia" w:cstheme="minorEastAsia"/>
          <w:color w:val="auto"/>
          <w:highlight w:val="none"/>
        </w:rPr>
        <w:t>0</w:t>
      </w:r>
      <w:r>
        <w:rPr>
          <w:rFonts w:hint="eastAsia" w:asciiTheme="minorEastAsia" w:hAnsiTheme="minorEastAsia" w:eastAsiaTheme="minorEastAsia" w:cstheme="minorEastAsia"/>
          <w:color w:val="auto"/>
          <w:highlight w:val="none"/>
          <w:lang w:val="en-US" w:eastAsia="zh-CN"/>
        </w:rPr>
        <w:t>7</w:t>
      </w:r>
      <w:r>
        <w:rPr>
          <w:rFonts w:hint="eastAsia" w:asciiTheme="minorEastAsia" w:hAnsiTheme="minorEastAsia" w:eastAsiaTheme="minorEastAsia" w:cstheme="minorEastAsia"/>
          <w:color w:val="auto"/>
          <w:highlight w:val="none"/>
        </w:rPr>
        <w:fldChar w:fldCharType="end"/>
      </w:r>
    </w:p>
    <w:p w14:paraId="185FBC4F">
      <w:pPr>
        <w:pStyle w:val="23"/>
        <w:tabs>
          <w:tab w:val="right" w:leader="dot" w:pos="8735"/>
        </w:tabs>
        <w:spacing w:line="600" w:lineRule="exact"/>
        <w:rPr>
          <w:rFonts w:hint="eastAsia" w:asciiTheme="minorEastAsia" w:hAnsiTheme="minorEastAsia" w:eastAsiaTheme="minorEastAsia" w:cstheme="minorEastAsia"/>
          <w:color w:val="auto"/>
          <w:highlight w:val="none"/>
          <w:lang w:eastAsia="zh-CN"/>
        </w:rPr>
      </w:pPr>
      <w:r>
        <w:rPr>
          <w:color w:val="auto"/>
          <w:highlight w:val="none"/>
        </w:rPr>
        <w:fldChar w:fldCharType="begin"/>
      </w:r>
      <w:r>
        <w:rPr>
          <w:color w:val="auto"/>
          <w:highlight w:val="none"/>
        </w:rPr>
        <w:instrText xml:space="preserve"> HYPERLINK \l "_Toc479236979" </w:instrText>
      </w:r>
      <w:r>
        <w:rPr>
          <w:color w:val="auto"/>
          <w:highlight w:val="none"/>
        </w:rPr>
        <w:fldChar w:fldCharType="separate"/>
      </w:r>
      <w:r>
        <w:rPr>
          <w:rStyle w:val="38"/>
          <w:rFonts w:hint="eastAsia" w:asciiTheme="minorEastAsia" w:hAnsiTheme="minorEastAsia" w:eastAsiaTheme="minorEastAsia" w:cstheme="minorEastAsia"/>
          <w:color w:val="auto"/>
          <w:highlight w:val="none"/>
        </w:rPr>
        <w:t xml:space="preserve">第三章 </w:t>
      </w:r>
      <w:r>
        <w:rPr>
          <w:rStyle w:val="38"/>
          <w:rFonts w:hint="eastAsia" w:asciiTheme="minorEastAsia" w:hAnsiTheme="minorEastAsia" w:eastAsiaTheme="minorEastAsia" w:cstheme="minorEastAsia"/>
          <w:color w:val="auto"/>
          <w:highlight w:val="none"/>
          <w:lang w:eastAsia="zh-CN"/>
        </w:rPr>
        <w:t>合同主要条款</w:t>
      </w:r>
      <w:r>
        <w:rPr>
          <w:rFonts w:hint="eastAsia" w:asciiTheme="minorEastAsia" w:hAnsiTheme="minorEastAsia" w:eastAsiaTheme="minorEastAsia" w:cstheme="minorEastAsia"/>
          <w:color w:val="auto"/>
          <w:highlight w:val="none"/>
        </w:rPr>
        <w:tab/>
      </w:r>
      <w:r>
        <w:rPr>
          <w:rFonts w:hint="eastAsia" w:asciiTheme="minorEastAsia" w:hAnsiTheme="minorEastAsia" w:eastAsiaTheme="minorEastAsia" w:cstheme="minorEastAsia"/>
          <w:color w:val="auto"/>
          <w:highlight w:val="none"/>
        </w:rPr>
        <w:t>1</w:t>
      </w:r>
      <w:r>
        <w:rPr>
          <w:rFonts w:hint="eastAsia" w:asciiTheme="minorEastAsia" w:hAnsiTheme="minorEastAsia" w:eastAsiaTheme="minorEastAsia" w:cstheme="minorEastAsia"/>
          <w:color w:val="auto"/>
          <w:highlight w:val="none"/>
        </w:rPr>
        <w:fldChar w:fldCharType="end"/>
      </w:r>
      <w:r>
        <w:rPr>
          <w:rFonts w:hint="eastAsia" w:asciiTheme="minorEastAsia" w:hAnsiTheme="minorEastAsia" w:eastAsiaTheme="minorEastAsia" w:cstheme="minorEastAsia"/>
          <w:color w:val="auto"/>
          <w:highlight w:val="none"/>
          <w:lang w:val="en-US" w:eastAsia="zh-CN"/>
        </w:rPr>
        <w:t>7</w:t>
      </w:r>
    </w:p>
    <w:p w14:paraId="64367F34">
      <w:pPr>
        <w:pStyle w:val="23"/>
        <w:tabs>
          <w:tab w:val="right" w:leader="dot" w:pos="8735"/>
        </w:tabs>
        <w:spacing w:line="600" w:lineRule="exact"/>
        <w:rPr>
          <w:rFonts w:hint="default" w:asciiTheme="minorEastAsia" w:hAnsiTheme="minorEastAsia" w:eastAsiaTheme="minorEastAsia" w:cstheme="minorEastAsia"/>
          <w:color w:val="auto"/>
          <w:highlight w:val="none"/>
          <w:lang w:val="en-US" w:eastAsia="zh-CN"/>
        </w:rPr>
      </w:pPr>
      <w:r>
        <w:rPr>
          <w:color w:val="auto"/>
          <w:highlight w:val="none"/>
        </w:rPr>
        <w:fldChar w:fldCharType="begin"/>
      </w:r>
      <w:r>
        <w:rPr>
          <w:color w:val="auto"/>
          <w:highlight w:val="none"/>
        </w:rPr>
        <w:instrText xml:space="preserve"> HYPERLINK \l "_Toc479236981" </w:instrText>
      </w:r>
      <w:r>
        <w:rPr>
          <w:color w:val="auto"/>
          <w:highlight w:val="none"/>
        </w:rPr>
        <w:fldChar w:fldCharType="separate"/>
      </w:r>
      <w:r>
        <w:rPr>
          <w:rStyle w:val="38"/>
          <w:rFonts w:hint="eastAsia" w:asciiTheme="minorEastAsia" w:hAnsiTheme="minorEastAsia" w:eastAsiaTheme="minorEastAsia" w:cstheme="minorEastAsia"/>
          <w:color w:val="auto"/>
          <w:highlight w:val="none"/>
        </w:rPr>
        <w:t xml:space="preserve">第四章 </w:t>
      </w:r>
      <w:r>
        <w:rPr>
          <w:rStyle w:val="38"/>
          <w:rFonts w:hint="eastAsia" w:asciiTheme="minorEastAsia" w:hAnsiTheme="minorEastAsia" w:eastAsiaTheme="minorEastAsia" w:cstheme="minorEastAsia"/>
          <w:color w:val="auto"/>
          <w:highlight w:val="none"/>
          <w:lang w:eastAsia="zh-CN"/>
        </w:rPr>
        <w:t>采购需求</w:t>
      </w:r>
      <w:r>
        <w:rPr>
          <w:rFonts w:hint="eastAsia" w:asciiTheme="minorEastAsia" w:hAnsiTheme="minorEastAsia" w:eastAsiaTheme="minorEastAsia" w:cstheme="minorEastAsia"/>
          <w:color w:val="auto"/>
          <w:highlight w:val="none"/>
        </w:rPr>
        <w:tab/>
      </w:r>
      <w:r>
        <w:rPr>
          <w:rFonts w:hint="eastAsia" w:asciiTheme="minorEastAsia" w:hAnsiTheme="minorEastAsia" w:eastAsiaTheme="minorEastAsia" w:cstheme="minorEastAsia"/>
          <w:color w:val="auto"/>
          <w:highlight w:val="none"/>
        </w:rPr>
        <w:fldChar w:fldCharType="end"/>
      </w:r>
      <w:r>
        <w:rPr>
          <w:rFonts w:hint="eastAsia" w:asciiTheme="minorEastAsia" w:hAnsiTheme="minorEastAsia" w:eastAsiaTheme="minorEastAsia" w:cstheme="minorEastAsia"/>
          <w:color w:val="auto"/>
          <w:highlight w:val="none"/>
          <w:lang w:val="en-US" w:eastAsia="zh-CN"/>
        </w:rPr>
        <w:t>21</w:t>
      </w:r>
    </w:p>
    <w:p w14:paraId="77A41CD5">
      <w:pPr>
        <w:pStyle w:val="23"/>
        <w:tabs>
          <w:tab w:val="right" w:leader="dot" w:pos="8735"/>
        </w:tabs>
        <w:spacing w:line="600" w:lineRule="exact"/>
        <w:rPr>
          <w:rFonts w:hint="default" w:asciiTheme="minorEastAsia" w:hAnsiTheme="minorEastAsia" w:eastAsiaTheme="minorEastAsia" w:cstheme="minorEastAsia"/>
          <w:color w:val="auto"/>
          <w:highlight w:val="none"/>
          <w:lang w:val="en-US" w:eastAsia="zh-CN"/>
        </w:rPr>
      </w:pPr>
      <w:r>
        <w:rPr>
          <w:color w:val="auto"/>
          <w:highlight w:val="none"/>
        </w:rPr>
        <w:fldChar w:fldCharType="begin"/>
      </w:r>
      <w:r>
        <w:rPr>
          <w:color w:val="auto"/>
          <w:highlight w:val="none"/>
        </w:rPr>
        <w:instrText xml:space="preserve"> HYPERLINK \l "_Toc479236982" </w:instrText>
      </w:r>
      <w:r>
        <w:rPr>
          <w:color w:val="auto"/>
          <w:highlight w:val="none"/>
        </w:rPr>
        <w:fldChar w:fldCharType="separate"/>
      </w:r>
      <w:r>
        <w:rPr>
          <w:rStyle w:val="38"/>
          <w:rFonts w:hint="eastAsia" w:asciiTheme="minorEastAsia" w:hAnsiTheme="minorEastAsia" w:eastAsiaTheme="minorEastAsia" w:cstheme="minorEastAsia"/>
          <w:color w:val="auto"/>
          <w:kern w:val="0"/>
          <w:highlight w:val="none"/>
        </w:rPr>
        <w:t>第五章 响应文件格式</w:t>
      </w:r>
      <w:r>
        <w:rPr>
          <w:rFonts w:hint="eastAsia" w:asciiTheme="minorEastAsia" w:hAnsiTheme="minorEastAsia" w:eastAsiaTheme="minorEastAsia" w:cstheme="minorEastAsia"/>
          <w:color w:val="auto"/>
          <w:highlight w:val="none"/>
        </w:rPr>
        <w:tab/>
      </w:r>
      <w:r>
        <w:rPr>
          <w:rFonts w:hint="eastAsia" w:asciiTheme="minorEastAsia" w:hAnsiTheme="minorEastAsia" w:eastAsiaTheme="minorEastAsia" w:cstheme="minorEastAsia"/>
          <w:color w:val="auto"/>
          <w:highlight w:val="none"/>
        </w:rPr>
        <w:fldChar w:fldCharType="end"/>
      </w:r>
      <w:r>
        <w:rPr>
          <w:rFonts w:hint="eastAsia" w:asciiTheme="minorEastAsia" w:hAnsiTheme="minorEastAsia" w:eastAsiaTheme="minorEastAsia" w:cstheme="minorEastAsia"/>
          <w:color w:val="auto"/>
          <w:highlight w:val="none"/>
        </w:rPr>
        <w:fldChar w:fldCharType="end"/>
      </w:r>
      <w:r>
        <w:rPr>
          <w:rFonts w:hint="eastAsia" w:asciiTheme="minorEastAsia" w:hAnsiTheme="minorEastAsia" w:eastAsiaTheme="minorEastAsia" w:cstheme="minorEastAsia"/>
          <w:color w:val="auto"/>
          <w:highlight w:val="none"/>
          <w:lang w:val="en-US" w:eastAsia="zh-CN"/>
        </w:rPr>
        <w:t>24</w:t>
      </w:r>
    </w:p>
    <w:p w14:paraId="78EC2F1A">
      <w:pPr>
        <w:jc w:val="center"/>
        <w:rPr>
          <w:rFonts w:ascii="黑体" w:hAnsi="宋体" w:eastAsia="黑体" w:cs="Times New Roman"/>
          <w:color w:val="auto"/>
          <w:sz w:val="32"/>
          <w:szCs w:val="32"/>
          <w:highlight w:val="none"/>
        </w:rPr>
      </w:pPr>
    </w:p>
    <w:p w14:paraId="7B54C1FE">
      <w:pPr>
        <w:jc w:val="center"/>
        <w:rPr>
          <w:rFonts w:ascii="黑体" w:hAnsi="宋体" w:eastAsia="黑体" w:cs="Times New Roman"/>
          <w:color w:val="auto"/>
          <w:sz w:val="32"/>
          <w:szCs w:val="32"/>
          <w:highlight w:val="none"/>
        </w:rPr>
      </w:pPr>
    </w:p>
    <w:p w14:paraId="0B2670D3">
      <w:pPr>
        <w:jc w:val="center"/>
        <w:rPr>
          <w:rFonts w:ascii="黑体" w:hAnsi="宋体" w:eastAsia="黑体" w:cs="Times New Roman"/>
          <w:color w:val="auto"/>
          <w:sz w:val="32"/>
          <w:szCs w:val="32"/>
          <w:highlight w:val="none"/>
        </w:rPr>
      </w:pPr>
    </w:p>
    <w:p w14:paraId="15F2F527">
      <w:pPr>
        <w:jc w:val="center"/>
        <w:rPr>
          <w:rFonts w:ascii="黑体" w:hAnsi="宋体" w:eastAsia="黑体" w:cs="Times New Roman"/>
          <w:color w:val="auto"/>
          <w:sz w:val="32"/>
          <w:szCs w:val="32"/>
          <w:highlight w:val="none"/>
        </w:rPr>
      </w:pPr>
    </w:p>
    <w:p w14:paraId="69727FB3">
      <w:pPr>
        <w:jc w:val="center"/>
        <w:rPr>
          <w:rFonts w:ascii="黑体" w:hAnsi="宋体" w:eastAsia="黑体" w:cs="Times New Roman"/>
          <w:color w:val="auto"/>
          <w:sz w:val="32"/>
          <w:szCs w:val="32"/>
          <w:highlight w:val="none"/>
        </w:rPr>
      </w:pPr>
    </w:p>
    <w:p w14:paraId="376F1C77">
      <w:pPr>
        <w:jc w:val="center"/>
        <w:rPr>
          <w:rFonts w:ascii="黑体" w:hAnsi="宋体" w:eastAsia="黑体" w:cs="Times New Roman"/>
          <w:color w:val="auto"/>
          <w:sz w:val="32"/>
          <w:szCs w:val="32"/>
          <w:highlight w:val="none"/>
        </w:rPr>
      </w:pPr>
    </w:p>
    <w:p w14:paraId="5067A3C9">
      <w:pPr>
        <w:jc w:val="center"/>
        <w:rPr>
          <w:rFonts w:ascii="黑体" w:hAnsi="宋体" w:eastAsia="黑体" w:cs="Times New Roman"/>
          <w:color w:val="auto"/>
          <w:sz w:val="32"/>
          <w:szCs w:val="32"/>
          <w:highlight w:val="none"/>
        </w:rPr>
      </w:pPr>
    </w:p>
    <w:p w14:paraId="030CD8CD">
      <w:pPr>
        <w:jc w:val="center"/>
        <w:rPr>
          <w:rFonts w:ascii="黑体" w:hAnsi="宋体" w:eastAsia="黑体" w:cs="Times New Roman"/>
          <w:color w:val="auto"/>
          <w:sz w:val="32"/>
          <w:szCs w:val="32"/>
          <w:highlight w:val="none"/>
        </w:rPr>
      </w:pPr>
    </w:p>
    <w:p w14:paraId="6BC7B957">
      <w:pPr>
        <w:jc w:val="center"/>
        <w:rPr>
          <w:rFonts w:ascii="黑体" w:hAnsi="宋体" w:eastAsia="黑体" w:cs="Times New Roman"/>
          <w:color w:val="auto"/>
          <w:sz w:val="32"/>
          <w:szCs w:val="32"/>
          <w:highlight w:val="none"/>
        </w:rPr>
      </w:pPr>
    </w:p>
    <w:p w14:paraId="6677EB7D">
      <w:pPr>
        <w:jc w:val="center"/>
        <w:rPr>
          <w:rFonts w:ascii="黑体" w:hAnsi="宋体" w:eastAsia="黑体" w:cs="Times New Roman"/>
          <w:color w:val="auto"/>
          <w:sz w:val="32"/>
          <w:szCs w:val="32"/>
          <w:highlight w:val="none"/>
        </w:rPr>
      </w:pPr>
    </w:p>
    <w:p w14:paraId="39E57BCF">
      <w:pPr>
        <w:jc w:val="center"/>
        <w:rPr>
          <w:rFonts w:ascii="黑体" w:hAnsi="宋体" w:eastAsia="黑体" w:cs="Times New Roman"/>
          <w:color w:val="auto"/>
          <w:sz w:val="32"/>
          <w:szCs w:val="32"/>
          <w:highlight w:val="none"/>
        </w:rPr>
      </w:pPr>
    </w:p>
    <w:p w14:paraId="66C1AC59">
      <w:pPr>
        <w:jc w:val="center"/>
        <w:rPr>
          <w:rFonts w:ascii="黑体" w:hAnsi="宋体" w:eastAsia="黑体" w:cs="Times New Roman"/>
          <w:color w:val="auto"/>
          <w:sz w:val="32"/>
          <w:szCs w:val="32"/>
          <w:highlight w:val="none"/>
        </w:rPr>
      </w:pPr>
    </w:p>
    <w:p w14:paraId="6AF3A9BC">
      <w:pPr>
        <w:widowControl/>
        <w:jc w:val="both"/>
        <w:outlineLvl w:val="0"/>
        <w:rPr>
          <w:rFonts w:hint="eastAsia" w:ascii="黑体" w:hAnsi="黑体" w:eastAsia="黑体"/>
          <w:color w:val="auto"/>
          <w:sz w:val="36"/>
          <w:szCs w:val="36"/>
          <w:highlight w:val="none"/>
          <w:shd w:val="clear" w:color="auto" w:fill="FFFFFF"/>
        </w:rPr>
      </w:pPr>
      <w:bookmarkStart w:id="0" w:name="_Toc504642661"/>
      <w:bookmarkStart w:id="1" w:name="_Toc333842542"/>
      <w:bookmarkStart w:id="2" w:name="_Toc393201705"/>
      <w:bookmarkStart w:id="3" w:name="_Toc433917258"/>
      <w:bookmarkStart w:id="4" w:name="_Toc326937528"/>
      <w:bookmarkStart w:id="5" w:name="_Toc479236970"/>
      <w:bookmarkStart w:id="6" w:name="_Toc358384686"/>
    </w:p>
    <w:p w14:paraId="7518307C">
      <w:pPr>
        <w:widowControl/>
        <w:jc w:val="center"/>
        <w:outlineLvl w:val="0"/>
        <w:rPr>
          <w:rFonts w:ascii="黑体" w:hAnsi="黑体" w:eastAsia="黑体"/>
          <w:color w:val="auto"/>
          <w:sz w:val="36"/>
          <w:szCs w:val="36"/>
          <w:highlight w:val="none"/>
          <w:shd w:val="clear" w:color="auto" w:fill="FFFFFF"/>
        </w:rPr>
      </w:pPr>
      <w:r>
        <w:rPr>
          <w:rFonts w:hint="eastAsia" w:ascii="黑体" w:hAnsi="黑体" w:eastAsia="黑体"/>
          <w:color w:val="auto"/>
          <w:sz w:val="36"/>
          <w:szCs w:val="36"/>
          <w:highlight w:val="none"/>
          <w:shd w:val="clear" w:color="auto" w:fill="FFFFFF"/>
        </w:rPr>
        <w:t>第一章  竞争性磋商</w:t>
      </w:r>
      <w:bookmarkEnd w:id="0"/>
      <w:r>
        <w:rPr>
          <w:rFonts w:hint="eastAsia" w:ascii="黑体" w:hAnsi="黑体" w:eastAsia="黑体"/>
          <w:color w:val="auto"/>
          <w:sz w:val="36"/>
          <w:szCs w:val="36"/>
          <w:highlight w:val="none"/>
          <w:shd w:val="clear" w:color="auto" w:fill="FFFFFF"/>
        </w:rPr>
        <w:t>公告</w:t>
      </w:r>
    </w:p>
    <w:p w14:paraId="55286EEB">
      <w:pPr>
        <w:pStyle w:val="27"/>
        <w:spacing w:beforeAutospacing="0" w:afterAutospacing="0" w:line="330" w:lineRule="exact"/>
        <w:ind w:firstLine="480" w:firstLineChars="200"/>
        <w:rPr>
          <w:rFonts w:ascii="仿宋" w:hAnsi="仿宋" w:eastAsia="仿宋"/>
          <w:color w:val="auto"/>
          <w:sz w:val="24"/>
          <w:szCs w:val="24"/>
          <w:highlight w:val="none"/>
        </w:rPr>
      </w:pPr>
    </w:p>
    <w:p w14:paraId="06B81046">
      <w:pPr>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380" w:lineRule="exact"/>
        <w:ind w:firstLine="422" w:firstLineChars="200"/>
        <w:jc w:val="both"/>
        <w:textAlignment w:val="auto"/>
        <w:rPr>
          <w:rFonts w:ascii="宋体" w:hAnsi="宋体" w:eastAsia="宋体" w:cs="宋体"/>
          <w:b/>
          <w:snapToGrid w:val="0"/>
          <w:color w:val="auto"/>
          <w:kern w:val="0"/>
          <w:sz w:val="21"/>
          <w:szCs w:val="21"/>
          <w:highlight w:val="none"/>
          <w:lang w:val="en-US" w:eastAsia="zh-CN" w:bidi="ar-SA"/>
        </w:rPr>
      </w:pPr>
      <w:r>
        <w:rPr>
          <w:rFonts w:hint="eastAsia" w:ascii="宋体" w:hAnsi="宋体" w:eastAsia="宋体" w:cs="宋体"/>
          <w:b/>
          <w:snapToGrid w:val="0"/>
          <w:color w:val="auto"/>
          <w:kern w:val="0"/>
          <w:sz w:val="21"/>
          <w:szCs w:val="21"/>
          <w:highlight w:val="none"/>
          <w:lang w:val="en-US" w:eastAsia="zh-CN" w:bidi="ar-SA"/>
        </w:rPr>
        <w:t>根据《中华人民共和国政府采购法》、《政府采购竞争性磋商采购方式管理暂行办法》等有关规定，经相关部门批准，浙江天健工程造价咨询有限公司受采购单位---</w:t>
      </w:r>
      <w:r>
        <w:rPr>
          <w:rFonts w:hint="eastAsia" w:ascii="宋体" w:hAnsi="宋体" w:cs="宋体"/>
          <w:b/>
          <w:snapToGrid w:val="0"/>
          <w:color w:val="auto"/>
          <w:kern w:val="0"/>
          <w:sz w:val="21"/>
          <w:szCs w:val="21"/>
          <w:highlight w:val="none"/>
          <w:lang w:val="en-US" w:eastAsia="zh-CN" w:bidi="ar-SA"/>
        </w:rPr>
        <w:t>开化县音坑乡下淤村股份经济合作社</w:t>
      </w:r>
      <w:r>
        <w:rPr>
          <w:rFonts w:hint="eastAsia" w:ascii="宋体" w:hAnsi="宋体" w:eastAsia="宋体" w:cs="宋体"/>
          <w:b/>
          <w:snapToGrid w:val="0"/>
          <w:color w:val="auto"/>
          <w:kern w:val="0"/>
          <w:sz w:val="21"/>
          <w:szCs w:val="21"/>
          <w:highlight w:val="none"/>
          <w:lang w:val="en-US" w:eastAsia="zh-CN" w:bidi="ar-SA"/>
        </w:rPr>
        <w:t>委托，就</w:t>
      </w:r>
      <w:r>
        <w:rPr>
          <w:rFonts w:hint="eastAsia" w:ascii="宋体" w:hAnsi="宋体" w:cs="宋体"/>
          <w:b/>
          <w:snapToGrid w:val="0"/>
          <w:color w:val="auto"/>
          <w:kern w:val="0"/>
          <w:sz w:val="21"/>
          <w:szCs w:val="21"/>
          <w:highlight w:val="none"/>
          <w:lang w:val="en-US" w:eastAsia="zh-CN" w:bidi="ar-SA"/>
        </w:rPr>
        <w:t>下淤村移民文化和甜蜜经济建设项目---文化氛围提升</w:t>
      </w:r>
      <w:r>
        <w:rPr>
          <w:rFonts w:hint="eastAsia" w:ascii="宋体" w:hAnsi="宋体" w:eastAsia="宋体" w:cs="宋体"/>
          <w:b/>
          <w:snapToGrid w:val="0"/>
          <w:color w:val="auto"/>
          <w:kern w:val="0"/>
          <w:sz w:val="21"/>
          <w:szCs w:val="21"/>
          <w:highlight w:val="none"/>
          <w:lang w:val="en-US" w:eastAsia="zh-CN" w:bidi="ar-SA"/>
        </w:rPr>
        <w:t>（非政府采购项目）进行</w:t>
      </w:r>
      <w:r>
        <w:rPr>
          <w:rFonts w:hint="eastAsia" w:ascii="宋体" w:hAnsi="宋体" w:eastAsia="宋体" w:cs="宋体"/>
          <w:b/>
          <w:snapToGrid w:val="0"/>
          <w:color w:val="auto"/>
          <w:kern w:val="0"/>
          <w:sz w:val="21"/>
          <w:szCs w:val="21"/>
          <w:highlight w:val="none"/>
          <w:shd w:val="clear" w:color="auto" w:fill="FFFFFF"/>
          <w:lang w:val="en-US" w:eastAsia="zh-CN" w:bidi="ar-SA"/>
        </w:rPr>
        <w:t>竞争性磋商</w:t>
      </w:r>
      <w:r>
        <w:rPr>
          <w:rFonts w:hint="eastAsia" w:ascii="宋体" w:hAnsi="宋体" w:eastAsia="宋体" w:cs="宋体"/>
          <w:b/>
          <w:snapToGrid w:val="0"/>
          <w:color w:val="auto"/>
          <w:kern w:val="0"/>
          <w:sz w:val="21"/>
          <w:szCs w:val="21"/>
          <w:highlight w:val="none"/>
          <w:lang w:val="en-US" w:eastAsia="zh-CN" w:bidi="ar-SA"/>
        </w:rPr>
        <w:t>，欢迎合格的供应商前来响应，</w:t>
      </w:r>
      <w:r>
        <w:rPr>
          <w:rFonts w:hint="eastAsia" w:ascii="宋体" w:hAnsi="宋体" w:eastAsia="宋体" w:cs="宋体"/>
          <w:b/>
          <w:bCs/>
          <w:snapToGrid w:val="0"/>
          <w:color w:val="auto"/>
          <w:kern w:val="0"/>
          <w:sz w:val="21"/>
          <w:szCs w:val="21"/>
          <w:highlight w:val="none"/>
          <w:lang w:val="en-US" w:eastAsia="zh-CN" w:bidi="ar-SA"/>
        </w:rPr>
        <w:t>公告</w:t>
      </w:r>
      <w:r>
        <w:rPr>
          <w:rFonts w:hint="eastAsia" w:ascii="宋体" w:hAnsi="宋体" w:eastAsia="宋体" w:cs="宋体"/>
          <w:b/>
          <w:snapToGrid w:val="0"/>
          <w:color w:val="auto"/>
          <w:kern w:val="0"/>
          <w:sz w:val="21"/>
          <w:szCs w:val="21"/>
          <w:highlight w:val="none"/>
          <w:lang w:val="en-US" w:eastAsia="zh-CN" w:bidi="ar-SA"/>
        </w:rPr>
        <w:t>如下：</w:t>
      </w:r>
    </w:p>
    <w:p w14:paraId="3FC3B8F8">
      <w:pPr>
        <w:keepNext w:val="0"/>
        <w:keepLines w:val="0"/>
        <w:pageBreakBefore w:val="0"/>
        <w:widowControl w:val="0"/>
        <w:kinsoku/>
        <w:wordWrap/>
        <w:overflowPunct/>
        <w:topLinePunct w:val="0"/>
        <w:autoSpaceDE/>
        <w:autoSpaceDN/>
        <w:bidi w:val="0"/>
        <w:adjustRightInd/>
        <w:snapToGrid/>
        <w:spacing w:line="380" w:lineRule="exact"/>
        <w:ind w:firstLine="405" w:firstLineChars="192"/>
        <w:jc w:val="both"/>
        <w:textAlignment w:val="auto"/>
        <w:rPr>
          <w:rFonts w:hint="eastAsia" w:ascii="宋体" w:hAnsi="宋体" w:eastAsia="宋体" w:cs="宋体"/>
          <w:b w:val="0"/>
          <w:snapToGrid/>
          <w:color w:val="auto"/>
          <w:kern w:val="2"/>
          <w:sz w:val="21"/>
          <w:szCs w:val="21"/>
          <w:highlight w:val="none"/>
          <w:shd w:val="clear" w:color="auto" w:fill="FFFFFF"/>
          <w:lang w:eastAsia="zh-CN"/>
        </w:rPr>
      </w:pPr>
      <w:r>
        <w:rPr>
          <w:rFonts w:hint="eastAsia" w:ascii="宋体" w:hAnsi="宋体" w:eastAsia="宋体" w:cs="宋体"/>
          <w:b/>
          <w:bCs/>
          <w:snapToGrid/>
          <w:color w:val="auto"/>
          <w:kern w:val="2"/>
          <w:sz w:val="21"/>
          <w:szCs w:val="21"/>
          <w:highlight w:val="none"/>
          <w:shd w:val="clear" w:color="auto" w:fill="FFFFFF"/>
        </w:rPr>
        <w:t>1、采购类型、方式</w:t>
      </w:r>
      <w:r>
        <w:rPr>
          <w:rFonts w:hint="eastAsia" w:ascii="宋体" w:hAnsi="宋体" w:eastAsia="宋体" w:cs="宋体"/>
          <w:b w:val="0"/>
          <w:bCs/>
          <w:snapToGrid/>
          <w:color w:val="auto"/>
          <w:kern w:val="2"/>
          <w:sz w:val="21"/>
          <w:szCs w:val="21"/>
          <w:highlight w:val="none"/>
          <w:shd w:val="clear" w:color="auto" w:fill="FFFFFF"/>
        </w:rPr>
        <w:t>：</w:t>
      </w:r>
      <w:r>
        <w:rPr>
          <w:rFonts w:hint="eastAsia" w:ascii="宋体" w:hAnsi="宋体" w:eastAsia="宋体" w:cs="宋体"/>
          <w:b w:val="0"/>
          <w:snapToGrid/>
          <w:color w:val="auto"/>
          <w:kern w:val="0"/>
          <w:sz w:val="21"/>
          <w:szCs w:val="21"/>
          <w:highlight w:val="none"/>
          <w:shd w:val="clear" w:color="auto" w:fill="FFFFFF"/>
        </w:rPr>
        <w:t>分散采购</w:t>
      </w:r>
      <w:r>
        <w:rPr>
          <w:rFonts w:hint="eastAsia" w:ascii="宋体" w:hAnsi="宋体" w:eastAsia="宋体" w:cs="宋体"/>
          <w:b w:val="0"/>
          <w:snapToGrid/>
          <w:color w:val="auto"/>
          <w:kern w:val="2"/>
          <w:sz w:val="21"/>
          <w:szCs w:val="21"/>
          <w:highlight w:val="none"/>
          <w:shd w:val="clear" w:color="auto" w:fill="FFFFFF"/>
        </w:rPr>
        <w:t>，竞争性磋商</w:t>
      </w:r>
    </w:p>
    <w:p w14:paraId="021C0C72">
      <w:pPr>
        <w:keepNext w:val="0"/>
        <w:keepLines w:val="0"/>
        <w:pageBreakBefore w:val="0"/>
        <w:widowControl w:val="0"/>
        <w:kinsoku/>
        <w:wordWrap/>
        <w:overflowPunct/>
        <w:topLinePunct w:val="0"/>
        <w:autoSpaceDE/>
        <w:autoSpaceDN/>
        <w:bidi w:val="0"/>
        <w:adjustRightInd/>
        <w:snapToGrid/>
        <w:spacing w:line="380" w:lineRule="exact"/>
        <w:ind w:firstLine="397" w:firstLineChars="192"/>
        <w:jc w:val="both"/>
        <w:textAlignment w:val="auto"/>
        <w:rPr>
          <w:rFonts w:hint="eastAsia" w:ascii="宋体" w:hAnsi="宋体" w:eastAsia="宋体" w:cs="宋体"/>
          <w:b w:val="0"/>
          <w:snapToGrid/>
          <w:color w:val="auto"/>
          <w:spacing w:val="-2"/>
          <w:kern w:val="2"/>
          <w:sz w:val="21"/>
          <w:szCs w:val="21"/>
          <w:highlight w:val="none"/>
          <w:shd w:val="clear" w:color="auto" w:fill="FFFFFF"/>
        </w:rPr>
      </w:pPr>
      <w:r>
        <w:rPr>
          <w:rFonts w:hint="eastAsia" w:ascii="宋体" w:hAnsi="宋体" w:eastAsia="宋体" w:cs="宋体"/>
          <w:b/>
          <w:snapToGrid/>
          <w:color w:val="auto"/>
          <w:spacing w:val="-2"/>
          <w:kern w:val="2"/>
          <w:sz w:val="21"/>
          <w:szCs w:val="21"/>
          <w:highlight w:val="none"/>
          <w:shd w:val="clear" w:color="auto" w:fill="FFFFFF"/>
        </w:rPr>
        <w:t>2、采购项目名称：</w:t>
      </w:r>
      <w:r>
        <w:rPr>
          <w:rFonts w:hint="eastAsia" w:ascii="宋体" w:hAnsi="宋体" w:cs="宋体"/>
          <w:b w:val="0"/>
          <w:snapToGrid/>
          <w:color w:val="auto"/>
          <w:kern w:val="2"/>
          <w:sz w:val="21"/>
          <w:szCs w:val="21"/>
          <w:highlight w:val="none"/>
          <w:lang w:val="en-US" w:eastAsia="zh-CN"/>
        </w:rPr>
        <w:t>下淤村移民文化和甜蜜经济建设项目---文化氛围提升</w:t>
      </w:r>
      <w:r>
        <w:rPr>
          <w:rFonts w:hint="eastAsia" w:ascii="宋体" w:hAnsi="宋体" w:eastAsia="宋体" w:cs="宋体"/>
          <w:b w:val="0"/>
          <w:snapToGrid/>
          <w:color w:val="auto"/>
          <w:kern w:val="2"/>
          <w:sz w:val="21"/>
          <w:szCs w:val="21"/>
          <w:highlight w:val="none"/>
          <w:lang w:val="en-US" w:eastAsia="zh-CN"/>
        </w:rPr>
        <w:t>（非政府采购项目）</w:t>
      </w:r>
    </w:p>
    <w:p w14:paraId="1694EC9E">
      <w:pPr>
        <w:keepNext w:val="0"/>
        <w:keepLines w:val="0"/>
        <w:pageBreakBefore w:val="0"/>
        <w:widowControl w:val="0"/>
        <w:kinsoku/>
        <w:wordWrap/>
        <w:overflowPunct/>
        <w:topLinePunct w:val="0"/>
        <w:autoSpaceDE/>
        <w:autoSpaceDN/>
        <w:bidi w:val="0"/>
        <w:adjustRightInd/>
        <w:snapToGrid/>
        <w:spacing w:line="380" w:lineRule="exact"/>
        <w:ind w:firstLine="405" w:firstLineChars="192"/>
        <w:jc w:val="both"/>
        <w:textAlignment w:val="auto"/>
        <w:rPr>
          <w:rFonts w:hint="default" w:ascii="宋体" w:hAnsi="宋体" w:eastAsia="宋体" w:cs="宋体"/>
          <w:b w:val="0"/>
          <w:snapToGrid/>
          <w:color w:val="auto"/>
          <w:kern w:val="2"/>
          <w:sz w:val="21"/>
          <w:szCs w:val="21"/>
          <w:highlight w:val="none"/>
          <w:shd w:val="clear" w:color="auto" w:fill="FFFFFF"/>
          <w:lang w:val="en-US" w:eastAsia="zh-CN"/>
        </w:rPr>
      </w:pPr>
      <w:r>
        <w:rPr>
          <w:rFonts w:hint="eastAsia" w:ascii="宋体" w:hAnsi="宋体" w:eastAsia="宋体" w:cs="宋体"/>
          <w:b/>
          <w:snapToGrid/>
          <w:color w:val="auto"/>
          <w:kern w:val="2"/>
          <w:sz w:val="21"/>
          <w:szCs w:val="21"/>
          <w:highlight w:val="none"/>
          <w:shd w:val="clear" w:color="auto" w:fill="FFFFFF"/>
        </w:rPr>
        <w:t>3、采购项目编号：</w:t>
      </w:r>
      <w:r>
        <w:rPr>
          <w:rFonts w:hint="eastAsia" w:ascii="宋体" w:hAnsi="宋体" w:cs="宋体"/>
          <w:b w:val="0"/>
          <w:bCs/>
          <w:snapToGrid/>
          <w:color w:val="auto"/>
          <w:kern w:val="2"/>
          <w:sz w:val="21"/>
          <w:szCs w:val="21"/>
          <w:highlight w:val="none"/>
          <w:shd w:val="clear" w:color="auto" w:fill="FFFFFF"/>
          <w:lang w:eastAsia="zh-CN"/>
        </w:rPr>
        <w:t>ZJTJKH2025-04-10</w:t>
      </w:r>
    </w:p>
    <w:p w14:paraId="2977DD7F">
      <w:pPr>
        <w:keepNext w:val="0"/>
        <w:keepLines w:val="0"/>
        <w:pageBreakBefore w:val="0"/>
        <w:widowControl w:val="0"/>
        <w:kinsoku/>
        <w:wordWrap/>
        <w:overflowPunct/>
        <w:topLinePunct w:val="0"/>
        <w:autoSpaceDE/>
        <w:autoSpaceDN/>
        <w:bidi w:val="0"/>
        <w:adjustRightInd/>
        <w:snapToGrid/>
        <w:spacing w:line="380" w:lineRule="exact"/>
        <w:ind w:firstLine="405" w:firstLineChars="192"/>
        <w:jc w:val="both"/>
        <w:textAlignment w:val="auto"/>
        <w:rPr>
          <w:rFonts w:hint="eastAsia" w:ascii="宋体" w:hAnsi="宋体" w:eastAsia="宋体" w:cs="宋体"/>
          <w:b w:val="0"/>
          <w:snapToGrid/>
          <w:color w:val="auto"/>
          <w:kern w:val="2"/>
          <w:sz w:val="21"/>
          <w:szCs w:val="21"/>
          <w:highlight w:val="none"/>
          <w:shd w:val="clear" w:color="auto" w:fill="FFFFFF"/>
        </w:rPr>
      </w:pPr>
      <w:r>
        <w:rPr>
          <w:rFonts w:hint="eastAsia" w:ascii="宋体" w:hAnsi="宋体" w:eastAsia="宋体" w:cs="宋体"/>
          <w:b/>
          <w:snapToGrid/>
          <w:color w:val="auto"/>
          <w:kern w:val="2"/>
          <w:sz w:val="21"/>
          <w:szCs w:val="21"/>
          <w:highlight w:val="none"/>
          <w:shd w:val="clear" w:color="auto" w:fill="FFFFFF"/>
        </w:rPr>
        <w:t>4、采购内容</w:t>
      </w:r>
      <w:r>
        <w:rPr>
          <w:rFonts w:hint="eastAsia" w:ascii="宋体" w:hAnsi="宋体" w:eastAsia="宋体" w:cs="宋体"/>
          <w:b w:val="0"/>
          <w:snapToGrid/>
          <w:color w:val="auto"/>
          <w:kern w:val="2"/>
          <w:sz w:val="21"/>
          <w:szCs w:val="21"/>
          <w:highlight w:val="none"/>
          <w:shd w:val="clear" w:color="auto" w:fill="FFFFFF"/>
        </w:rPr>
        <w:t>：</w:t>
      </w:r>
    </w:p>
    <w:p w14:paraId="5D553E29">
      <w:pPr>
        <w:keepNext w:val="0"/>
        <w:keepLines w:val="0"/>
        <w:pageBreakBefore w:val="0"/>
        <w:widowControl w:val="0"/>
        <w:kinsoku/>
        <w:wordWrap/>
        <w:overflowPunct/>
        <w:topLinePunct w:val="0"/>
        <w:autoSpaceDE/>
        <w:autoSpaceDN/>
        <w:bidi w:val="0"/>
        <w:adjustRightInd/>
        <w:snapToGrid/>
        <w:spacing w:line="380" w:lineRule="exact"/>
        <w:ind w:firstLine="613" w:firstLineChars="292"/>
        <w:jc w:val="both"/>
        <w:textAlignment w:val="auto"/>
        <w:rPr>
          <w:rFonts w:hint="eastAsia" w:ascii="宋体" w:hAnsi="宋体" w:eastAsia="宋体" w:cs="宋体"/>
          <w:b w:val="0"/>
          <w:snapToGrid/>
          <w:color w:val="auto"/>
          <w:kern w:val="2"/>
          <w:sz w:val="21"/>
          <w:szCs w:val="21"/>
          <w:highlight w:val="none"/>
          <w:shd w:val="clear" w:color="auto" w:fill="FFFFFF"/>
          <w:lang w:val="en-US" w:eastAsia="zh-CN"/>
        </w:rPr>
      </w:pPr>
      <w:r>
        <w:rPr>
          <w:rFonts w:hint="eastAsia" w:ascii="宋体" w:hAnsi="宋体" w:eastAsia="宋体" w:cs="宋体"/>
          <w:b w:val="0"/>
          <w:snapToGrid/>
          <w:color w:val="auto"/>
          <w:kern w:val="2"/>
          <w:sz w:val="21"/>
          <w:szCs w:val="21"/>
          <w:highlight w:val="none"/>
          <w:shd w:val="clear" w:color="auto" w:fill="FFFFFF"/>
          <w:lang w:val="en-US" w:eastAsia="zh-CN"/>
        </w:rPr>
        <w:t>4.1项目概况：</w:t>
      </w:r>
      <w:r>
        <w:rPr>
          <w:rFonts w:hint="eastAsia" w:ascii="宋体" w:hAnsi="宋体" w:cs="宋体"/>
          <w:b w:val="0"/>
          <w:snapToGrid/>
          <w:color w:val="auto"/>
          <w:kern w:val="2"/>
          <w:sz w:val="21"/>
          <w:szCs w:val="21"/>
          <w:highlight w:val="none"/>
          <w:shd w:val="clear" w:color="auto" w:fill="FFFFFF"/>
          <w:lang w:val="en-US" w:eastAsia="zh-CN"/>
        </w:rPr>
        <w:t>本项目</w:t>
      </w:r>
      <w:r>
        <w:rPr>
          <w:rFonts w:hint="eastAsia" w:ascii="宋体" w:hAnsi="宋体" w:eastAsia="宋体" w:cs="宋体"/>
          <w:b w:val="0"/>
          <w:snapToGrid/>
          <w:color w:val="auto"/>
          <w:kern w:val="2"/>
          <w:sz w:val="21"/>
          <w:szCs w:val="21"/>
          <w:highlight w:val="none"/>
          <w:shd w:val="clear" w:color="auto" w:fill="FFFFFF"/>
          <w:lang w:val="en-US" w:eastAsia="zh-CN"/>
        </w:rPr>
        <w:t>地处浙江省衢州市开化县音坑乡，坐拥钱江源头马金溪畔，是“中国十大美丽乡村”之一。这里依山傍水、环境清幽，文化底蕴深厚，移民历史悠久，且“艺创”氛围浓郁，吸引众多艺术家入驻。当下，为进一步丰富旅游业态、提升旅游吸引力，开展文化氛围提升项目招标。项目涵盖挖掘移民文化内涵、打造甜蜜主题，展现村庄艺术魅力，推动文旅深度融合，助力下淤村成为宜居宜业宜游的共同富裕示范村。</w:t>
      </w:r>
    </w:p>
    <w:p w14:paraId="0AA1B70A">
      <w:pPr>
        <w:keepNext w:val="0"/>
        <w:keepLines w:val="0"/>
        <w:pageBreakBefore w:val="0"/>
        <w:widowControl w:val="0"/>
        <w:kinsoku/>
        <w:wordWrap/>
        <w:overflowPunct/>
        <w:topLinePunct w:val="0"/>
        <w:autoSpaceDE/>
        <w:autoSpaceDN/>
        <w:bidi w:val="0"/>
        <w:adjustRightInd/>
        <w:snapToGrid/>
        <w:spacing w:line="380" w:lineRule="exact"/>
        <w:ind w:firstLine="613" w:firstLineChars="292"/>
        <w:jc w:val="both"/>
        <w:textAlignment w:val="auto"/>
        <w:rPr>
          <w:rFonts w:hint="eastAsia" w:ascii="宋体" w:hAnsi="宋体" w:eastAsia="宋体" w:cs="宋体"/>
          <w:b w:val="0"/>
          <w:bCs w:val="0"/>
          <w:snapToGrid/>
          <w:color w:val="auto"/>
          <w:kern w:val="2"/>
          <w:sz w:val="21"/>
          <w:szCs w:val="21"/>
          <w:highlight w:val="none"/>
          <w:shd w:val="clear" w:color="auto" w:fill="FFFFFF"/>
          <w:lang w:val="en-US" w:eastAsia="zh-CN"/>
        </w:rPr>
      </w:pPr>
      <w:r>
        <w:rPr>
          <w:rFonts w:hint="eastAsia" w:ascii="宋体" w:hAnsi="宋体" w:eastAsia="宋体" w:cs="宋体"/>
          <w:b w:val="0"/>
          <w:bCs w:val="0"/>
          <w:snapToGrid/>
          <w:color w:val="auto"/>
          <w:kern w:val="2"/>
          <w:sz w:val="21"/>
          <w:szCs w:val="21"/>
          <w:highlight w:val="none"/>
          <w:shd w:val="clear" w:color="auto" w:fill="FFFFFF"/>
          <w:lang w:val="en-US" w:eastAsia="zh-CN"/>
        </w:rPr>
        <w:t>4.2服务内容：</w:t>
      </w:r>
    </w:p>
    <w:p w14:paraId="3E268470">
      <w:pPr>
        <w:keepNext w:val="0"/>
        <w:keepLines w:val="0"/>
        <w:pageBreakBefore w:val="0"/>
        <w:widowControl w:val="0"/>
        <w:kinsoku/>
        <w:wordWrap/>
        <w:overflowPunct/>
        <w:topLinePunct w:val="0"/>
        <w:autoSpaceDE/>
        <w:autoSpaceDN/>
        <w:bidi w:val="0"/>
        <w:adjustRightInd/>
        <w:snapToGrid/>
        <w:spacing w:line="380" w:lineRule="exact"/>
        <w:ind w:firstLine="613" w:firstLineChars="292"/>
        <w:jc w:val="both"/>
        <w:textAlignment w:val="auto"/>
        <w:rPr>
          <w:rFonts w:hint="eastAsia" w:ascii="宋体" w:hAnsi="宋体" w:eastAsia="宋体" w:cs="宋体"/>
          <w:b w:val="0"/>
          <w:snapToGrid/>
          <w:color w:val="auto"/>
          <w:kern w:val="2"/>
          <w:sz w:val="21"/>
          <w:szCs w:val="21"/>
          <w:highlight w:val="none"/>
          <w:shd w:val="clear" w:color="auto" w:fill="FFFFFF"/>
          <w:lang w:val="en-US" w:eastAsia="zh-CN"/>
        </w:rPr>
      </w:pPr>
      <w:r>
        <w:rPr>
          <w:rFonts w:hint="eastAsia" w:ascii="宋体" w:hAnsi="宋体" w:cs="宋体"/>
          <w:b w:val="0"/>
          <w:snapToGrid/>
          <w:color w:val="auto"/>
          <w:kern w:val="2"/>
          <w:sz w:val="21"/>
          <w:szCs w:val="21"/>
          <w:highlight w:val="none"/>
          <w:shd w:val="clear" w:color="auto" w:fill="FFFFFF"/>
          <w:lang w:val="en-US" w:eastAsia="zh-CN"/>
        </w:rPr>
        <w:t>4.2.1</w:t>
      </w:r>
      <w:r>
        <w:rPr>
          <w:rFonts w:hint="eastAsia" w:ascii="宋体" w:hAnsi="宋体" w:eastAsia="宋体" w:cs="宋体"/>
          <w:b w:val="0"/>
          <w:snapToGrid/>
          <w:color w:val="auto"/>
          <w:kern w:val="2"/>
          <w:sz w:val="21"/>
          <w:szCs w:val="21"/>
          <w:highlight w:val="none"/>
          <w:shd w:val="clear" w:color="auto" w:fill="FFFFFF"/>
          <w:lang w:val="en-US" w:eastAsia="zh-CN"/>
        </w:rPr>
        <w:t>.根据采购文件要求综合布局各功能区域，符合项目所需的策划设计；</w:t>
      </w:r>
    </w:p>
    <w:p w14:paraId="2EB62136">
      <w:pPr>
        <w:keepNext w:val="0"/>
        <w:keepLines w:val="0"/>
        <w:pageBreakBefore w:val="0"/>
        <w:widowControl w:val="0"/>
        <w:kinsoku/>
        <w:wordWrap/>
        <w:overflowPunct/>
        <w:topLinePunct w:val="0"/>
        <w:autoSpaceDE/>
        <w:autoSpaceDN/>
        <w:bidi w:val="0"/>
        <w:adjustRightInd/>
        <w:snapToGrid/>
        <w:spacing w:line="380" w:lineRule="exact"/>
        <w:ind w:firstLine="613" w:firstLineChars="292"/>
        <w:jc w:val="both"/>
        <w:textAlignment w:val="auto"/>
        <w:rPr>
          <w:rFonts w:hint="eastAsia" w:ascii="宋体" w:hAnsi="宋体" w:eastAsia="宋体" w:cs="宋体"/>
          <w:b w:val="0"/>
          <w:snapToGrid/>
          <w:color w:val="auto"/>
          <w:kern w:val="2"/>
          <w:sz w:val="21"/>
          <w:szCs w:val="21"/>
          <w:highlight w:val="yellow"/>
          <w:shd w:val="clear" w:color="auto" w:fill="FFFFFF"/>
          <w:lang w:val="en-US" w:eastAsia="zh-CN"/>
        </w:rPr>
      </w:pPr>
      <w:r>
        <w:rPr>
          <w:rFonts w:hint="eastAsia" w:ascii="宋体" w:hAnsi="宋体" w:cs="宋体"/>
          <w:b w:val="0"/>
          <w:snapToGrid/>
          <w:color w:val="auto"/>
          <w:kern w:val="2"/>
          <w:sz w:val="21"/>
          <w:szCs w:val="21"/>
          <w:highlight w:val="none"/>
          <w:shd w:val="clear" w:color="auto" w:fill="FFFFFF"/>
          <w:lang w:val="en-US" w:eastAsia="zh-CN"/>
        </w:rPr>
        <w:t>4.2.2</w:t>
      </w:r>
      <w:r>
        <w:rPr>
          <w:rFonts w:hint="eastAsia" w:ascii="宋体" w:hAnsi="宋体" w:eastAsia="宋体" w:cs="宋体"/>
          <w:b w:val="0"/>
          <w:snapToGrid/>
          <w:color w:val="auto"/>
          <w:kern w:val="2"/>
          <w:sz w:val="21"/>
          <w:szCs w:val="21"/>
          <w:highlight w:val="none"/>
          <w:shd w:val="clear" w:color="auto" w:fill="FFFFFF"/>
          <w:lang w:val="en-US" w:eastAsia="zh-CN"/>
        </w:rPr>
        <w:t>.文化布展采购，由供应商自行设计的相关图纸中的全部工作内容及其他</w:t>
      </w:r>
      <w:r>
        <w:rPr>
          <w:rFonts w:hint="eastAsia" w:ascii="宋体" w:hAnsi="宋体" w:cs="宋体"/>
          <w:b w:val="0"/>
          <w:snapToGrid/>
          <w:color w:val="auto"/>
          <w:kern w:val="2"/>
          <w:sz w:val="21"/>
          <w:szCs w:val="21"/>
          <w:highlight w:val="none"/>
          <w:shd w:val="clear" w:color="auto" w:fill="FFFFFF"/>
          <w:lang w:val="en-US" w:eastAsia="zh-CN"/>
        </w:rPr>
        <w:t>服务</w:t>
      </w:r>
      <w:r>
        <w:rPr>
          <w:rFonts w:hint="eastAsia" w:ascii="宋体" w:hAnsi="宋体" w:eastAsia="宋体" w:cs="宋体"/>
          <w:b w:val="0"/>
          <w:snapToGrid/>
          <w:color w:val="auto"/>
          <w:kern w:val="2"/>
          <w:sz w:val="21"/>
          <w:szCs w:val="21"/>
          <w:highlight w:val="none"/>
          <w:shd w:val="clear" w:color="auto" w:fill="FFFFFF"/>
          <w:lang w:val="en-US" w:eastAsia="zh-CN"/>
        </w:rPr>
        <w:t>，包括室内空间布展、互动体验艺术装置布置、室外空间彩绘、艺术装置等。</w:t>
      </w:r>
    </w:p>
    <w:p w14:paraId="55E8D263">
      <w:pPr>
        <w:keepNext w:val="0"/>
        <w:keepLines w:val="0"/>
        <w:pageBreakBefore w:val="0"/>
        <w:widowControl w:val="0"/>
        <w:kinsoku/>
        <w:wordWrap/>
        <w:overflowPunct/>
        <w:topLinePunct w:val="0"/>
        <w:autoSpaceDE/>
        <w:autoSpaceDN/>
        <w:bidi w:val="0"/>
        <w:adjustRightInd/>
        <w:snapToGrid/>
        <w:spacing w:line="380" w:lineRule="exact"/>
        <w:ind w:firstLine="613" w:firstLineChars="292"/>
        <w:jc w:val="both"/>
        <w:textAlignment w:val="auto"/>
        <w:rPr>
          <w:rFonts w:hint="eastAsia" w:ascii="宋体" w:hAnsi="宋体" w:eastAsia="宋体" w:cs="宋体"/>
          <w:b/>
          <w:bCs/>
          <w:snapToGrid/>
          <w:color w:val="auto"/>
          <w:kern w:val="2"/>
          <w:sz w:val="21"/>
          <w:szCs w:val="21"/>
          <w:highlight w:val="none"/>
          <w:shd w:val="clear" w:color="auto" w:fill="FFFFFF"/>
          <w:lang w:val="en-US" w:eastAsia="zh-CN"/>
        </w:rPr>
      </w:pPr>
      <w:r>
        <w:rPr>
          <w:rFonts w:hint="eastAsia" w:ascii="宋体" w:hAnsi="宋体" w:cs="宋体"/>
          <w:b w:val="0"/>
          <w:snapToGrid/>
          <w:color w:val="auto"/>
          <w:kern w:val="2"/>
          <w:sz w:val="21"/>
          <w:szCs w:val="21"/>
          <w:highlight w:val="none"/>
          <w:shd w:val="clear" w:color="auto" w:fill="FFFFFF"/>
          <w:lang w:val="en-US" w:eastAsia="zh-CN"/>
        </w:rPr>
        <w:t>4.3</w:t>
      </w:r>
      <w:r>
        <w:rPr>
          <w:rFonts w:hint="eastAsia" w:ascii="宋体" w:hAnsi="宋体" w:eastAsia="宋体" w:cs="宋体"/>
          <w:b/>
          <w:bCs/>
          <w:snapToGrid/>
          <w:color w:val="auto"/>
          <w:kern w:val="2"/>
          <w:sz w:val="21"/>
          <w:szCs w:val="21"/>
          <w:highlight w:val="none"/>
          <w:shd w:val="clear" w:color="auto" w:fill="FFFFFF"/>
          <w:lang w:val="en-US" w:eastAsia="zh-CN"/>
        </w:rPr>
        <w:t>预算金额</w:t>
      </w:r>
      <w:r>
        <w:rPr>
          <w:rFonts w:hint="eastAsia" w:ascii="宋体" w:hAnsi="宋体" w:cs="宋体"/>
          <w:b/>
          <w:bCs/>
          <w:snapToGrid/>
          <w:color w:val="auto"/>
          <w:kern w:val="2"/>
          <w:sz w:val="21"/>
          <w:szCs w:val="21"/>
          <w:highlight w:val="none"/>
          <w:shd w:val="clear" w:color="auto" w:fill="FFFFFF"/>
          <w:lang w:val="en-US" w:eastAsia="zh-CN"/>
        </w:rPr>
        <w:t>/</w:t>
      </w:r>
      <w:r>
        <w:rPr>
          <w:rFonts w:hint="eastAsia" w:ascii="宋体" w:hAnsi="宋体" w:eastAsia="宋体" w:cs="宋体"/>
          <w:b/>
          <w:bCs/>
          <w:snapToGrid/>
          <w:color w:val="auto"/>
          <w:kern w:val="2"/>
          <w:sz w:val="21"/>
          <w:szCs w:val="21"/>
          <w:highlight w:val="none"/>
          <w:shd w:val="clear" w:color="auto" w:fill="FFFFFF"/>
          <w:lang w:val="en-US" w:eastAsia="zh-CN"/>
        </w:rPr>
        <w:t>最高限价：</w:t>
      </w:r>
      <w:r>
        <w:rPr>
          <w:rFonts w:hint="eastAsia" w:ascii="宋体" w:hAnsi="宋体" w:cs="宋体"/>
          <w:b/>
          <w:bCs/>
          <w:snapToGrid/>
          <w:color w:val="auto"/>
          <w:kern w:val="2"/>
          <w:sz w:val="21"/>
          <w:szCs w:val="21"/>
          <w:highlight w:val="none"/>
          <w:u w:val="single"/>
          <w:shd w:val="clear" w:color="auto" w:fill="FFFFFF"/>
          <w:lang w:val="en-US" w:eastAsia="zh-CN"/>
        </w:rPr>
        <w:t>1240200.00</w:t>
      </w:r>
      <w:r>
        <w:rPr>
          <w:rFonts w:hint="eastAsia" w:ascii="宋体" w:hAnsi="宋体" w:eastAsia="宋体" w:cs="宋体"/>
          <w:b/>
          <w:bCs/>
          <w:snapToGrid/>
          <w:color w:val="auto"/>
          <w:kern w:val="2"/>
          <w:sz w:val="21"/>
          <w:szCs w:val="21"/>
          <w:highlight w:val="none"/>
          <w:shd w:val="clear" w:color="auto" w:fill="FFFFFF"/>
          <w:lang w:val="en-US" w:eastAsia="zh-CN"/>
        </w:rPr>
        <w:t>元</w:t>
      </w:r>
      <w:r>
        <w:rPr>
          <w:rFonts w:hint="eastAsia" w:ascii="宋体" w:hAnsi="宋体" w:cs="宋体"/>
          <w:b/>
          <w:bCs/>
          <w:snapToGrid/>
          <w:color w:val="auto"/>
          <w:kern w:val="2"/>
          <w:sz w:val="21"/>
          <w:szCs w:val="21"/>
          <w:highlight w:val="none"/>
          <w:shd w:val="clear" w:color="auto" w:fill="FFFFFF"/>
          <w:lang w:val="en-US" w:eastAsia="zh-CN"/>
        </w:rPr>
        <w:t>。</w:t>
      </w:r>
    </w:p>
    <w:p w14:paraId="4769F713">
      <w:pPr>
        <w:keepNext w:val="0"/>
        <w:keepLines w:val="0"/>
        <w:pageBreakBefore w:val="0"/>
        <w:widowControl w:val="0"/>
        <w:kinsoku/>
        <w:wordWrap/>
        <w:overflowPunct/>
        <w:topLinePunct w:val="0"/>
        <w:autoSpaceDE/>
        <w:autoSpaceDN/>
        <w:bidi w:val="0"/>
        <w:adjustRightInd/>
        <w:snapToGrid/>
        <w:spacing w:line="380" w:lineRule="exact"/>
        <w:ind w:firstLine="613" w:firstLineChars="292"/>
        <w:jc w:val="both"/>
        <w:textAlignment w:val="auto"/>
        <w:rPr>
          <w:rFonts w:hint="eastAsia" w:ascii="宋体" w:hAnsi="宋体" w:eastAsia="宋体" w:cs="宋体"/>
          <w:b/>
          <w:bCs/>
          <w:snapToGrid/>
          <w:color w:val="auto"/>
          <w:kern w:val="2"/>
          <w:sz w:val="21"/>
          <w:szCs w:val="21"/>
          <w:highlight w:val="yellow"/>
          <w:lang w:eastAsia="zh-CN"/>
        </w:rPr>
      </w:pPr>
      <w:r>
        <w:rPr>
          <w:rFonts w:hint="eastAsia" w:ascii="宋体" w:hAnsi="宋体" w:cs="宋体"/>
          <w:b w:val="0"/>
          <w:snapToGrid/>
          <w:color w:val="auto"/>
          <w:kern w:val="2"/>
          <w:sz w:val="21"/>
          <w:szCs w:val="21"/>
          <w:highlight w:val="none"/>
          <w:shd w:val="clear" w:color="auto" w:fill="FFFFFF"/>
          <w:lang w:val="en-US" w:eastAsia="zh-CN"/>
        </w:rPr>
        <w:t>4.4</w:t>
      </w:r>
      <w:r>
        <w:rPr>
          <w:rFonts w:hint="eastAsia" w:ascii="宋体" w:hAnsi="宋体" w:eastAsia="宋体" w:cs="宋体"/>
          <w:b w:val="0"/>
          <w:snapToGrid/>
          <w:color w:val="auto"/>
          <w:kern w:val="2"/>
          <w:sz w:val="21"/>
          <w:szCs w:val="21"/>
          <w:highlight w:val="none"/>
          <w:shd w:val="clear" w:color="auto" w:fill="FFFFFF"/>
          <w:lang w:val="en-US" w:eastAsia="zh-CN"/>
        </w:rPr>
        <w:t>、服务期限：2025年</w:t>
      </w:r>
      <w:r>
        <w:rPr>
          <w:rFonts w:hint="eastAsia" w:ascii="宋体" w:hAnsi="宋体" w:cs="宋体"/>
          <w:b w:val="0"/>
          <w:snapToGrid/>
          <w:color w:val="auto"/>
          <w:kern w:val="2"/>
          <w:sz w:val="21"/>
          <w:szCs w:val="21"/>
          <w:highlight w:val="none"/>
          <w:u w:val="single"/>
          <w:shd w:val="clear" w:color="auto" w:fill="FFFFFF"/>
          <w:lang w:val="en-US" w:eastAsia="zh-CN"/>
        </w:rPr>
        <w:t>05</w:t>
      </w:r>
      <w:r>
        <w:rPr>
          <w:rFonts w:hint="eastAsia" w:ascii="宋体" w:hAnsi="宋体" w:eastAsia="宋体" w:cs="宋体"/>
          <w:b w:val="0"/>
          <w:snapToGrid/>
          <w:color w:val="auto"/>
          <w:kern w:val="2"/>
          <w:sz w:val="21"/>
          <w:szCs w:val="21"/>
          <w:highlight w:val="none"/>
          <w:shd w:val="clear" w:color="auto" w:fill="FFFFFF"/>
          <w:lang w:val="en-US" w:eastAsia="zh-CN"/>
        </w:rPr>
        <w:t>月</w:t>
      </w:r>
      <w:r>
        <w:rPr>
          <w:rFonts w:hint="eastAsia" w:ascii="宋体" w:hAnsi="宋体" w:cs="宋体"/>
          <w:b w:val="0"/>
          <w:snapToGrid/>
          <w:color w:val="auto"/>
          <w:kern w:val="2"/>
          <w:sz w:val="21"/>
          <w:szCs w:val="21"/>
          <w:highlight w:val="none"/>
          <w:u w:val="single"/>
          <w:shd w:val="clear" w:color="auto" w:fill="FFFFFF"/>
          <w:lang w:val="en-US" w:eastAsia="zh-CN"/>
        </w:rPr>
        <w:t>20</w:t>
      </w:r>
      <w:r>
        <w:rPr>
          <w:rFonts w:hint="eastAsia" w:ascii="宋体" w:hAnsi="宋体" w:eastAsia="宋体" w:cs="宋体"/>
          <w:b w:val="0"/>
          <w:snapToGrid/>
          <w:color w:val="auto"/>
          <w:kern w:val="2"/>
          <w:sz w:val="21"/>
          <w:szCs w:val="21"/>
          <w:highlight w:val="none"/>
          <w:shd w:val="clear" w:color="auto" w:fill="FFFFFF"/>
          <w:lang w:val="en-US" w:eastAsia="zh-CN"/>
        </w:rPr>
        <w:t>日完成</w:t>
      </w:r>
      <w:r>
        <w:rPr>
          <w:rFonts w:hint="eastAsia" w:ascii="宋体" w:hAnsi="宋体" w:cs="宋体"/>
          <w:b w:val="0"/>
          <w:snapToGrid/>
          <w:color w:val="auto"/>
          <w:kern w:val="2"/>
          <w:sz w:val="21"/>
          <w:szCs w:val="21"/>
          <w:highlight w:val="none"/>
          <w:shd w:val="clear" w:color="auto" w:fill="FFFFFF"/>
          <w:lang w:val="en-US" w:eastAsia="zh-CN"/>
        </w:rPr>
        <w:t>本项目实施并交付使用</w:t>
      </w:r>
      <w:r>
        <w:rPr>
          <w:rFonts w:hint="eastAsia" w:ascii="宋体" w:hAnsi="宋体" w:eastAsia="宋体" w:cs="宋体"/>
          <w:b w:val="0"/>
          <w:snapToGrid/>
          <w:color w:val="auto"/>
          <w:kern w:val="2"/>
          <w:sz w:val="21"/>
          <w:szCs w:val="21"/>
          <w:highlight w:val="none"/>
          <w:shd w:val="clear" w:color="auto" w:fill="FFFFFF"/>
          <w:lang w:val="en-US" w:eastAsia="zh-CN"/>
        </w:rPr>
        <w:t>；</w:t>
      </w:r>
    </w:p>
    <w:p w14:paraId="12C6950C">
      <w:pPr>
        <w:keepNext w:val="0"/>
        <w:keepLines w:val="0"/>
        <w:pageBreakBefore w:val="0"/>
        <w:widowControl w:val="0"/>
        <w:kinsoku/>
        <w:wordWrap/>
        <w:overflowPunct/>
        <w:topLinePunct w:val="0"/>
        <w:autoSpaceDE/>
        <w:autoSpaceDN/>
        <w:bidi w:val="0"/>
        <w:adjustRightInd/>
        <w:snapToGrid/>
        <w:spacing w:line="380" w:lineRule="exact"/>
        <w:ind w:firstLine="422" w:firstLineChars="200"/>
        <w:jc w:val="both"/>
        <w:textAlignment w:val="auto"/>
        <w:rPr>
          <w:rFonts w:ascii="宋体" w:hAnsi="宋体" w:eastAsia="宋体" w:cs="宋体"/>
          <w:b/>
          <w:snapToGrid w:val="0"/>
          <w:color w:val="auto"/>
          <w:kern w:val="2"/>
          <w:sz w:val="21"/>
          <w:szCs w:val="21"/>
          <w:highlight w:val="none"/>
          <w:shd w:val="clear" w:color="auto" w:fill="FFFFFF"/>
          <w:lang w:val="en-US" w:eastAsia="zh-CN" w:bidi="ar-SA"/>
        </w:rPr>
      </w:pPr>
      <w:r>
        <w:rPr>
          <w:rFonts w:hint="eastAsia" w:ascii="宋体" w:hAnsi="宋体" w:cs="宋体"/>
          <w:b/>
          <w:bCs/>
          <w:snapToGrid w:val="0"/>
          <w:color w:val="auto"/>
          <w:kern w:val="2"/>
          <w:sz w:val="21"/>
          <w:szCs w:val="21"/>
          <w:highlight w:val="none"/>
          <w:shd w:val="clear" w:color="auto" w:fill="FFFFFF"/>
          <w:lang w:val="en-US" w:eastAsia="zh-CN" w:bidi="ar-SA"/>
        </w:rPr>
        <w:t>5</w:t>
      </w:r>
      <w:r>
        <w:rPr>
          <w:rFonts w:hint="eastAsia" w:ascii="宋体" w:hAnsi="宋体" w:eastAsia="宋体" w:cs="宋体"/>
          <w:b/>
          <w:bCs/>
          <w:snapToGrid w:val="0"/>
          <w:color w:val="auto"/>
          <w:kern w:val="2"/>
          <w:sz w:val="21"/>
          <w:szCs w:val="21"/>
          <w:highlight w:val="none"/>
          <w:shd w:val="clear" w:color="auto" w:fill="FFFFFF"/>
          <w:lang w:val="en-US" w:eastAsia="zh-CN" w:bidi="ar-SA"/>
        </w:rPr>
        <w:t>、</w:t>
      </w:r>
      <w:r>
        <w:rPr>
          <w:rFonts w:hint="eastAsia" w:ascii="宋体" w:hAnsi="宋体" w:eastAsia="宋体" w:cs="宋体"/>
          <w:b/>
          <w:snapToGrid w:val="0"/>
          <w:color w:val="auto"/>
          <w:kern w:val="2"/>
          <w:sz w:val="21"/>
          <w:szCs w:val="21"/>
          <w:highlight w:val="none"/>
          <w:shd w:val="clear" w:color="auto" w:fill="FFFFFF"/>
          <w:lang w:val="en-US" w:eastAsia="zh-CN" w:bidi="ar-SA"/>
        </w:rPr>
        <w:t>合格的供应商应同时具备的资格要求：</w:t>
      </w:r>
    </w:p>
    <w:p w14:paraId="4A5D2D35">
      <w:pPr>
        <w:keepNext w:val="0"/>
        <w:keepLines w:val="0"/>
        <w:pageBreakBefore w:val="0"/>
        <w:widowControl w:val="0"/>
        <w:kinsoku/>
        <w:wordWrap/>
        <w:overflowPunct/>
        <w:topLinePunct w:val="0"/>
        <w:autoSpaceDE/>
        <w:autoSpaceDN/>
        <w:bidi w:val="0"/>
        <w:adjustRightInd/>
        <w:snapToGrid/>
        <w:spacing w:line="380" w:lineRule="exact"/>
        <w:ind w:firstLine="420" w:firstLineChars="200"/>
        <w:jc w:val="both"/>
        <w:textAlignment w:val="auto"/>
        <w:rPr>
          <w:rFonts w:hint="eastAsia" w:ascii="宋体" w:hAnsi="宋体" w:eastAsia="宋体" w:cs="宋体"/>
          <w:b w:val="0"/>
          <w:snapToGrid/>
          <w:color w:val="auto"/>
          <w:kern w:val="0"/>
          <w:sz w:val="21"/>
          <w:szCs w:val="21"/>
          <w:highlight w:val="none"/>
          <w:shd w:val="clear" w:color="auto" w:fill="FFFFFF"/>
          <w:lang w:eastAsia="zh-CN"/>
        </w:rPr>
      </w:pPr>
      <w:r>
        <w:rPr>
          <w:rFonts w:hint="eastAsia" w:ascii="宋体" w:hAnsi="宋体" w:cs="宋体"/>
          <w:b w:val="0"/>
          <w:snapToGrid/>
          <w:color w:val="auto"/>
          <w:kern w:val="0"/>
          <w:sz w:val="21"/>
          <w:szCs w:val="21"/>
          <w:highlight w:val="none"/>
          <w:shd w:val="clear" w:color="auto" w:fill="FFFFFF"/>
          <w:lang w:val="en-US" w:eastAsia="zh-CN"/>
        </w:rPr>
        <w:t>5</w:t>
      </w:r>
      <w:r>
        <w:rPr>
          <w:rFonts w:hint="eastAsia" w:ascii="宋体" w:hAnsi="宋体" w:eastAsia="宋体" w:cs="宋体"/>
          <w:b w:val="0"/>
          <w:snapToGrid/>
          <w:color w:val="auto"/>
          <w:kern w:val="0"/>
          <w:sz w:val="21"/>
          <w:szCs w:val="21"/>
          <w:highlight w:val="none"/>
          <w:shd w:val="clear" w:color="auto" w:fill="FFFFFF"/>
        </w:rPr>
        <w:t>.1符合《中华人民共和国政府采购法》第二十二条</w:t>
      </w:r>
      <w:r>
        <w:rPr>
          <w:rFonts w:hint="eastAsia" w:ascii="宋体" w:hAnsi="宋体" w:eastAsia="宋体" w:cs="宋体"/>
          <w:b w:val="0"/>
          <w:snapToGrid/>
          <w:color w:val="auto"/>
          <w:kern w:val="0"/>
          <w:sz w:val="21"/>
          <w:szCs w:val="21"/>
          <w:highlight w:val="none"/>
          <w:shd w:val="clear" w:color="auto" w:fill="FFFFFF"/>
          <w:lang w:eastAsia="zh-CN"/>
        </w:rPr>
        <w:t>规定。</w:t>
      </w:r>
    </w:p>
    <w:p w14:paraId="4BC326DA">
      <w:pPr>
        <w:keepNext w:val="0"/>
        <w:keepLines w:val="0"/>
        <w:pageBreakBefore w:val="0"/>
        <w:widowControl w:val="0"/>
        <w:kinsoku/>
        <w:wordWrap/>
        <w:overflowPunct/>
        <w:topLinePunct w:val="0"/>
        <w:autoSpaceDE/>
        <w:autoSpaceDN/>
        <w:bidi w:val="0"/>
        <w:adjustRightInd/>
        <w:snapToGrid/>
        <w:spacing w:line="380" w:lineRule="exact"/>
        <w:ind w:firstLine="420" w:firstLineChars="200"/>
        <w:jc w:val="left"/>
        <w:textAlignment w:val="auto"/>
        <w:rPr>
          <w:rFonts w:ascii="宋体" w:hAnsi="宋体" w:eastAsia="宋体" w:cs="宋体"/>
          <w:b w:val="0"/>
          <w:snapToGrid/>
          <w:color w:val="auto"/>
          <w:kern w:val="0"/>
          <w:sz w:val="21"/>
          <w:szCs w:val="21"/>
          <w:highlight w:val="none"/>
          <w:shd w:val="clear" w:color="auto" w:fill="FFFFFF"/>
        </w:rPr>
      </w:pPr>
      <w:r>
        <w:rPr>
          <w:rFonts w:hint="eastAsia" w:ascii="宋体" w:hAnsi="宋体" w:cs="宋体"/>
          <w:b w:val="0"/>
          <w:snapToGrid/>
          <w:color w:val="auto"/>
          <w:kern w:val="0"/>
          <w:sz w:val="21"/>
          <w:szCs w:val="21"/>
          <w:highlight w:val="none"/>
          <w:shd w:val="clear" w:color="auto" w:fill="FFFFFF"/>
          <w:lang w:val="en-US" w:eastAsia="zh-CN"/>
        </w:rPr>
        <w:t>5</w:t>
      </w:r>
      <w:r>
        <w:rPr>
          <w:rFonts w:hint="eastAsia" w:ascii="宋体" w:hAnsi="宋体" w:eastAsia="宋体" w:cs="宋体"/>
          <w:b w:val="0"/>
          <w:snapToGrid/>
          <w:color w:val="auto"/>
          <w:kern w:val="0"/>
          <w:sz w:val="21"/>
          <w:szCs w:val="21"/>
          <w:highlight w:val="none"/>
          <w:shd w:val="clear" w:color="auto" w:fill="FFFFFF"/>
        </w:rPr>
        <w:t>.2必须未被列入“信用中国”网站(www.creditchina.gov.cn)、中国政府采购网(www.ccgp.gov.cn)渠道信用记录失信被执行人、重大税收违法案件当事人名单、政府采购严重违法失信行为记录名单的响应方。</w:t>
      </w:r>
    </w:p>
    <w:p w14:paraId="453167D6">
      <w:pPr>
        <w:keepNext w:val="0"/>
        <w:keepLines w:val="0"/>
        <w:pageBreakBefore w:val="0"/>
        <w:widowControl w:val="0"/>
        <w:kinsoku/>
        <w:wordWrap/>
        <w:overflowPunct/>
        <w:topLinePunct w:val="0"/>
        <w:autoSpaceDE/>
        <w:autoSpaceDN/>
        <w:bidi w:val="0"/>
        <w:adjustRightInd/>
        <w:snapToGrid/>
        <w:spacing w:line="380" w:lineRule="exact"/>
        <w:ind w:firstLine="420" w:firstLineChars="200"/>
        <w:jc w:val="both"/>
        <w:textAlignment w:val="auto"/>
        <w:rPr>
          <w:rFonts w:hint="eastAsia" w:ascii="宋体" w:hAnsi="宋体" w:eastAsia="宋体" w:cs="宋体"/>
          <w:b w:val="0"/>
          <w:snapToGrid/>
          <w:color w:val="auto"/>
          <w:kern w:val="0"/>
          <w:sz w:val="21"/>
          <w:szCs w:val="21"/>
          <w:highlight w:val="none"/>
          <w:shd w:val="clear" w:color="auto" w:fill="FFFFFF"/>
          <w:lang w:val="en-US" w:eastAsia="zh-CN"/>
        </w:rPr>
      </w:pPr>
      <w:r>
        <w:rPr>
          <w:rFonts w:hint="eastAsia" w:ascii="宋体" w:hAnsi="宋体" w:cs="宋体"/>
          <w:b w:val="0"/>
          <w:snapToGrid/>
          <w:color w:val="auto"/>
          <w:kern w:val="0"/>
          <w:sz w:val="21"/>
          <w:szCs w:val="21"/>
          <w:highlight w:val="none"/>
          <w:shd w:val="clear" w:color="auto" w:fill="FFFFFF"/>
          <w:lang w:val="en-US" w:eastAsia="zh-CN"/>
        </w:rPr>
        <w:t>5</w:t>
      </w:r>
      <w:r>
        <w:rPr>
          <w:rFonts w:hint="eastAsia" w:ascii="宋体" w:hAnsi="宋体" w:eastAsia="宋体" w:cs="宋体"/>
          <w:b w:val="0"/>
          <w:snapToGrid/>
          <w:color w:val="auto"/>
          <w:kern w:val="0"/>
          <w:sz w:val="21"/>
          <w:szCs w:val="21"/>
          <w:highlight w:val="none"/>
          <w:shd w:val="clear" w:color="auto" w:fill="FFFFFF"/>
        </w:rPr>
        <w:t>.</w:t>
      </w:r>
      <w:r>
        <w:rPr>
          <w:rFonts w:hint="eastAsia" w:ascii="宋体" w:hAnsi="宋体" w:eastAsia="宋体" w:cs="宋体"/>
          <w:b w:val="0"/>
          <w:snapToGrid/>
          <w:color w:val="auto"/>
          <w:kern w:val="0"/>
          <w:sz w:val="21"/>
          <w:szCs w:val="21"/>
          <w:highlight w:val="none"/>
          <w:shd w:val="clear" w:color="auto" w:fill="FFFFFF"/>
          <w:lang w:val="en-US" w:eastAsia="zh-CN"/>
        </w:rPr>
        <w:t>3</w:t>
      </w:r>
      <w:r>
        <w:rPr>
          <w:rFonts w:hint="eastAsia" w:ascii="宋体" w:hAnsi="宋体" w:eastAsia="宋体" w:cs="宋体"/>
          <w:b w:val="0"/>
          <w:snapToGrid/>
          <w:color w:val="auto"/>
          <w:kern w:val="2"/>
          <w:sz w:val="21"/>
          <w:szCs w:val="21"/>
          <w:highlight w:val="none"/>
        </w:rPr>
        <w:t>落实政府采购政策需满足的资格要求：</w:t>
      </w:r>
      <w:r>
        <w:rPr>
          <w:rFonts w:hint="eastAsia" w:ascii="宋体" w:hAnsi="宋体" w:eastAsia="宋体" w:cs="宋体"/>
          <w:b w:val="0"/>
          <w:snapToGrid/>
          <w:color w:val="auto"/>
          <w:kern w:val="2"/>
          <w:sz w:val="21"/>
          <w:szCs w:val="21"/>
          <w:highlight w:val="none"/>
          <w:u w:val="single"/>
        </w:rPr>
        <w:t xml:space="preserve">  </w:t>
      </w:r>
      <w:r>
        <w:rPr>
          <w:rFonts w:hint="eastAsia" w:ascii="宋体" w:hAnsi="宋体" w:cs="宋体"/>
          <w:b w:val="0"/>
          <w:snapToGrid/>
          <w:color w:val="auto"/>
          <w:kern w:val="2"/>
          <w:sz w:val="21"/>
          <w:szCs w:val="21"/>
          <w:highlight w:val="none"/>
          <w:u w:val="single"/>
          <w:lang w:eastAsia="zh-CN"/>
        </w:rPr>
        <w:t>无</w:t>
      </w:r>
      <w:r>
        <w:rPr>
          <w:rFonts w:hint="eastAsia" w:ascii="宋体" w:hAnsi="宋体" w:eastAsia="宋体" w:cs="宋体"/>
          <w:b w:val="0"/>
          <w:snapToGrid/>
          <w:color w:val="auto"/>
          <w:kern w:val="2"/>
          <w:sz w:val="21"/>
          <w:szCs w:val="21"/>
          <w:highlight w:val="none"/>
          <w:u w:val="single"/>
        </w:rPr>
        <w:t xml:space="preserve"> </w:t>
      </w:r>
      <w:r>
        <w:rPr>
          <w:rFonts w:hint="eastAsia" w:ascii="宋体" w:hAnsi="宋体" w:eastAsia="宋体" w:cs="宋体"/>
          <w:b w:val="0"/>
          <w:snapToGrid/>
          <w:color w:val="auto"/>
          <w:kern w:val="2"/>
          <w:sz w:val="21"/>
          <w:szCs w:val="21"/>
          <w:highlight w:val="none"/>
          <w:u w:val="none"/>
          <w:lang w:eastAsia="zh-CN"/>
        </w:rPr>
        <w:t>；</w:t>
      </w:r>
    </w:p>
    <w:p w14:paraId="4F0E2B53">
      <w:pPr>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380" w:lineRule="exact"/>
        <w:ind w:firstLine="422" w:firstLineChars="200"/>
        <w:jc w:val="left"/>
        <w:textAlignment w:val="auto"/>
        <w:rPr>
          <w:rFonts w:hint="default" w:ascii="宋体" w:hAnsi="宋体" w:eastAsia="宋体" w:cs="宋体"/>
          <w:b w:val="0"/>
          <w:snapToGrid/>
          <w:color w:val="auto"/>
          <w:kern w:val="0"/>
          <w:sz w:val="21"/>
          <w:szCs w:val="21"/>
          <w:highlight w:val="none"/>
          <w:u w:val="single"/>
          <w:shd w:val="clear" w:color="auto" w:fill="FFFFFF"/>
          <w:lang w:val="en-US" w:eastAsia="zh-CN"/>
        </w:rPr>
      </w:pPr>
      <w:r>
        <w:rPr>
          <w:rFonts w:hint="eastAsia" w:ascii="宋体" w:hAnsi="宋体" w:cs="宋体"/>
          <w:b/>
          <w:bCs/>
          <w:snapToGrid/>
          <w:color w:val="auto"/>
          <w:kern w:val="0"/>
          <w:sz w:val="21"/>
          <w:szCs w:val="21"/>
          <w:highlight w:val="none"/>
          <w:shd w:val="clear" w:color="auto" w:fill="FFFFFF"/>
          <w:lang w:val="en-US" w:eastAsia="zh-CN"/>
        </w:rPr>
        <w:t>5</w:t>
      </w:r>
      <w:r>
        <w:rPr>
          <w:rFonts w:hint="eastAsia" w:ascii="宋体" w:hAnsi="宋体" w:eastAsia="宋体" w:cs="宋体"/>
          <w:b/>
          <w:bCs/>
          <w:snapToGrid/>
          <w:color w:val="auto"/>
          <w:kern w:val="0"/>
          <w:sz w:val="21"/>
          <w:szCs w:val="21"/>
          <w:highlight w:val="none"/>
          <w:shd w:val="clear" w:color="auto" w:fill="FFFFFF"/>
          <w:lang w:val="en-US" w:eastAsia="zh-CN"/>
        </w:rPr>
        <w:t>.4本项目的特定资格要求：</w:t>
      </w:r>
      <w:r>
        <w:rPr>
          <w:rFonts w:hint="eastAsia" w:ascii="宋体" w:hAnsi="宋体" w:cs="宋体"/>
          <w:color w:val="auto"/>
          <w:highlight w:val="none"/>
          <w:u w:val="single"/>
          <w:lang w:val="en-US" w:eastAsia="zh-CN"/>
        </w:rPr>
        <w:t>具有有效期内的建筑施工安全生产许可证 。</w:t>
      </w:r>
    </w:p>
    <w:p w14:paraId="1A6EE03F">
      <w:pPr>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380" w:lineRule="exact"/>
        <w:ind w:firstLine="422" w:firstLineChars="200"/>
        <w:jc w:val="left"/>
        <w:textAlignment w:val="auto"/>
        <w:rPr>
          <w:rFonts w:hint="default" w:ascii="宋体" w:hAnsi="宋体" w:eastAsia="宋体" w:cs="_x000B__x000C_"/>
          <w:b/>
          <w:snapToGrid w:val="0"/>
          <w:color w:val="auto"/>
          <w:kern w:val="0"/>
          <w:sz w:val="21"/>
          <w:szCs w:val="18"/>
          <w:highlight w:val="none"/>
          <w:lang w:val="en-US" w:eastAsia="zh-CN" w:bidi="ar-SA"/>
        </w:rPr>
      </w:pPr>
      <w:r>
        <w:rPr>
          <w:rFonts w:hint="eastAsia" w:ascii="宋体" w:hAnsi="宋体" w:cs="_x000B__x000C_"/>
          <w:b/>
          <w:snapToGrid w:val="0"/>
          <w:color w:val="auto"/>
          <w:kern w:val="0"/>
          <w:sz w:val="21"/>
          <w:szCs w:val="18"/>
          <w:highlight w:val="none"/>
          <w:lang w:val="en-US" w:eastAsia="zh-CN" w:bidi="ar-SA"/>
        </w:rPr>
        <w:t>6</w:t>
      </w:r>
      <w:r>
        <w:rPr>
          <w:rFonts w:hint="eastAsia" w:ascii="宋体" w:hAnsi="宋体" w:eastAsia="宋体" w:cs="_x000B__x000C_"/>
          <w:b/>
          <w:snapToGrid w:val="0"/>
          <w:color w:val="auto"/>
          <w:kern w:val="0"/>
          <w:sz w:val="21"/>
          <w:szCs w:val="18"/>
          <w:highlight w:val="none"/>
          <w:lang w:val="en-US" w:eastAsia="zh-CN" w:bidi="ar-SA"/>
        </w:rPr>
        <w:t>、获取磋商文件方式：</w:t>
      </w:r>
    </w:p>
    <w:p w14:paraId="6660DC31">
      <w:pPr>
        <w:spacing w:line="400" w:lineRule="exact"/>
        <w:ind w:firstLine="420" w:firstLineChars="200"/>
        <w:rPr>
          <w:rFonts w:ascii="宋体" w:hAnsi="宋体" w:cs="宋体"/>
          <w:color w:val="auto"/>
          <w:highlight w:val="none"/>
        </w:rPr>
      </w:pPr>
      <w:r>
        <w:rPr>
          <w:rFonts w:hint="eastAsia" w:ascii="宋体" w:hAnsi="宋体" w:cs="宋体"/>
          <w:color w:val="auto"/>
          <w:highlight w:val="none"/>
        </w:rPr>
        <w:t>时间：</w:t>
      </w:r>
      <w:r>
        <w:rPr>
          <w:rFonts w:hint="eastAsia" w:ascii="宋体" w:hAnsi="宋体" w:cs="宋体"/>
          <w:color w:val="auto"/>
          <w:highlight w:val="none"/>
          <w:u w:val="single"/>
        </w:rPr>
        <w:t>/</w:t>
      </w:r>
      <w:r>
        <w:rPr>
          <w:rFonts w:hint="eastAsia" w:ascii="宋体" w:hAnsi="宋体" w:cs="宋体"/>
          <w:color w:val="auto"/>
          <w:highlight w:val="none"/>
        </w:rPr>
        <w:t>至</w:t>
      </w:r>
      <w:r>
        <w:rPr>
          <w:rFonts w:hint="eastAsia" w:ascii="宋体" w:hAnsi="宋体" w:cs="宋体"/>
          <w:color w:val="auto"/>
          <w:highlight w:val="none"/>
          <w:u w:val="single"/>
          <w:lang w:val="en-US" w:eastAsia="zh-CN"/>
        </w:rPr>
        <w:t>2025</w:t>
      </w:r>
      <w:r>
        <w:rPr>
          <w:rFonts w:hint="eastAsia" w:ascii="宋体" w:hAnsi="宋体" w:cs="宋体"/>
          <w:color w:val="auto"/>
          <w:highlight w:val="none"/>
        </w:rPr>
        <w:t>年</w:t>
      </w:r>
      <w:r>
        <w:rPr>
          <w:rFonts w:hint="eastAsia" w:ascii="宋体" w:hAnsi="宋体" w:cs="宋体"/>
          <w:color w:val="auto"/>
          <w:highlight w:val="none"/>
          <w:u w:val="single"/>
          <w:lang w:val="en-US" w:eastAsia="zh-CN"/>
        </w:rPr>
        <w:t>04</w:t>
      </w:r>
      <w:r>
        <w:rPr>
          <w:rFonts w:hint="eastAsia" w:ascii="宋体" w:hAnsi="宋体" w:cs="宋体"/>
          <w:color w:val="auto"/>
          <w:highlight w:val="none"/>
        </w:rPr>
        <w:t>月</w:t>
      </w:r>
      <w:r>
        <w:rPr>
          <w:rFonts w:hint="eastAsia" w:ascii="宋体" w:hAnsi="宋体" w:cs="宋体"/>
          <w:color w:val="auto"/>
          <w:highlight w:val="none"/>
          <w:u w:val="single"/>
          <w:lang w:val="en-US" w:eastAsia="zh-CN"/>
        </w:rPr>
        <w:t>27</w:t>
      </w:r>
      <w:r>
        <w:rPr>
          <w:rFonts w:hint="eastAsia" w:ascii="宋体" w:hAnsi="宋体" w:cs="宋体"/>
          <w:color w:val="auto"/>
          <w:highlight w:val="none"/>
        </w:rPr>
        <w:t>日</w:t>
      </w:r>
      <w:r>
        <w:rPr>
          <w:rFonts w:hint="eastAsia" w:ascii="宋体" w:hAnsi="宋体" w:cs="宋体"/>
          <w:color w:val="auto"/>
          <w:highlight w:val="none"/>
          <w:u w:val="single"/>
          <w:lang w:val="en-US" w:eastAsia="zh-CN"/>
        </w:rPr>
        <w:t>09</w:t>
      </w:r>
      <w:r>
        <w:rPr>
          <w:rFonts w:hint="eastAsia" w:ascii="宋体" w:hAnsi="宋体" w:cs="宋体"/>
          <w:color w:val="auto"/>
          <w:highlight w:val="none"/>
        </w:rPr>
        <w:t>点</w:t>
      </w:r>
      <w:r>
        <w:rPr>
          <w:rFonts w:hint="eastAsia" w:ascii="宋体" w:hAnsi="宋体" w:cs="宋体"/>
          <w:color w:val="auto"/>
          <w:highlight w:val="none"/>
          <w:u w:val="single"/>
          <w:lang w:val="en-US" w:eastAsia="zh-CN"/>
        </w:rPr>
        <w:t>30</w:t>
      </w:r>
      <w:r>
        <w:rPr>
          <w:rFonts w:hint="eastAsia" w:ascii="宋体" w:hAnsi="宋体" w:cs="宋体"/>
          <w:color w:val="auto"/>
          <w:highlight w:val="none"/>
        </w:rPr>
        <w:t>时（北京时间）</w:t>
      </w:r>
    </w:p>
    <w:p w14:paraId="620C55A7">
      <w:pPr>
        <w:wordWrap w:val="0"/>
        <w:spacing w:line="400" w:lineRule="exact"/>
        <w:ind w:firstLine="420" w:firstLineChars="200"/>
        <w:rPr>
          <w:rFonts w:hint="eastAsia" w:ascii="宋体" w:hAnsi="宋体" w:eastAsia="宋体" w:cs="宋体"/>
          <w:color w:val="auto"/>
          <w:highlight w:val="none"/>
          <w:lang w:val="en-US" w:eastAsia="zh-CN"/>
        </w:rPr>
      </w:pPr>
      <w:r>
        <w:rPr>
          <w:rFonts w:hint="eastAsia" w:ascii="宋体" w:hAnsi="宋体" w:cs="宋体"/>
          <w:color w:val="auto"/>
          <w:highlight w:val="none"/>
          <w:lang w:eastAsia="zh-CN"/>
        </w:rPr>
        <w:t>获取方式</w:t>
      </w:r>
      <w:r>
        <w:rPr>
          <w:rFonts w:hint="eastAsia" w:ascii="宋体" w:hAnsi="宋体" w:cs="宋体"/>
          <w:color w:val="auto"/>
          <w:highlight w:val="none"/>
        </w:rPr>
        <w:t>：浙江政府采购网（http://zfcg.czt.zj.gov.cn/）免费下载。</w:t>
      </w:r>
    </w:p>
    <w:p w14:paraId="41689354">
      <w:pPr>
        <w:pStyle w:val="8"/>
        <w:spacing w:line="400" w:lineRule="exact"/>
        <w:ind w:firstLine="420" w:firstLineChars="200"/>
        <w:rPr>
          <w:rFonts w:ascii="宋体" w:hAnsi="宋体" w:eastAsia="宋体" w:cs="宋体"/>
          <w:color w:val="auto"/>
          <w:sz w:val="21"/>
          <w:highlight w:val="none"/>
        </w:rPr>
      </w:pPr>
      <w:r>
        <w:rPr>
          <w:rFonts w:hint="eastAsia" w:ascii="宋体" w:hAnsi="宋体" w:eastAsia="宋体" w:cs="宋体"/>
          <w:b w:val="0"/>
          <w:color w:val="auto"/>
          <w:sz w:val="21"/>
          <w:highlight w:val="none"/>
        </w:rPr>
        <w:t>售价：0元</w:t>
      </w:r>
    </w:p>
    <w:p w14:paraId="169B4BE5">
      <w:pPr>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380" w:lineRule="exact"/>
        <w:ind w:firstLine="422" w:firstLineChars="200"/>
        <w:jc w:val="left"/>
        <w:textAlignment w:val="auto"/>
        <w:rPr>
          <w:rFonts w:hint="default" w:ascii="宋体" w:hAnsi="_x000B__x000C_" w:eastAsia="宋体" w:cs="_x000B__x000C_"/>
          <w:b/>
          <w:snapToGrid w:val="0"/>
          <w:color w:val="auto"/>
          <w:kern w:val="0"/>
          <w:sz w:val="21"/>
          <w:szCs w:val="18"/>
          <w:highlight w:val="none"/>
          <w:lang w:val="en-US" w:eastAsia="zh-CN" w:bidi="ar-SA"/>
        </w:rPr>
      </w:pPr>
      <w:r>
        <w:rPr>
          <w:rFonts w:hint="eastAsia" w:ascii="宋体" w:hAnsi="宋体" w:cs="_x000B__x000C_"/>
          <w:b/>
          <w:snapToGrid w:val="0"/>
          <w:color w:val="auto"/>
          <w:kern w:val="0"/>
          <w:sz w:val="21"/>
          <w:szCs w:val="18"/>
          <w:highlight w:val="none"/>
          <w:lang w:val="en-US" w:eastAsia="zh-CN" w:bidi="ar-SA"/>
        </w:rPr>
        <w:t>7</w:t>
      </w:r>
      <w:r>
        <w:rPr>
          <w:rFonts w:hint="default" w:ascii="宋体" w:hAnsi="宋体" w:eastAsia="宋体" w:cs="_x000B__x000C_"/>
          <w:b/>
          <w:snapToGrid w:val="0"/>
          <w:color w:val="auto"/>
          <w:kern w:val="0"/>
          <w:sz w:val="21"/>
          <w:szCs w:val="18"/>
          <w:highlight w:val="none"/>
          <w:lang w:val="en-US" w:eastAsia="zh-CN" w:bidi="ar-SA"/>
        </w:rPr>
        <w:t>、投标材料的递交：</w:t>
      </w:r>
    </w:p>
    <w:p w14:paraId="251796ED">
      <w:pPr>
        <w:keepNext w:val="0"/>
        <w:keepLines w:val="0"/>
        <w:pageBreakBefore w:val="0"/>
        <w:widowControl/>
        <w:shd w:val="clear" w:color="auto" w:fill="FFFFFF"/>
        <w:tabs>
          <w:tab w:val="left" w:pos="6930"/>
        </w:tabs>
        <w:kinsoku/>
        <w:wordWrap/>
        <w:overflowPunct/>
        <w:topLinePunct w:val="0"/>
        <w:autoSpaceDE/>
        <w:autoSpaceDN/>
        <w:bidi w:val="0"/>
        <w:adjustRightInd/>
        <w:snapToGrid/>
        <w:spacing w:beforeAutospacing="0" w:afterAutospacing="0" w:line="380" w:lineRule="exact"/>
        <w:ind w:firstLine="422" w:firstLineChars="200"/>
        <w:jc w:val="left"/>
        <w:textAlignment w:val="auto"/>
        <w:rPr>
          <w:rFonts w:hint="default" w:ascii="宋体" w:hAnsi="宋体" w:eastAsia="宋体" w:cs="_x000B__x000C_"/>
          <w:b/>
          <w:snapToGrid w:val="0"/>
          <w:color w:val="auto"/>
          <w:kern w:val="0"/>
          <w:sz w:val="21"/>
          <w:szCs w:val="18"/>
          <w:highlight w:val="none"/>
          <w:lang w:val="en-US" w:eastAsia="zh-CN" w:bidi="ar-SA"/>
        </w:rPr>
      </w:pPr>
      <w:r>
        <w:rPr>
          <w:rFonts w:hint="eastAsia" w:ascii="宋体" w:hAnsi="宋体" w:cs="_x000B__x000C_"/>
          <w:b/>
          <w:snapToGrid w:val="0"/>
          <w:color w:val="auto"/>
          <w:kern w:val="0"/>
          <w:sz w:val="21"/>
          <w:szCs w:val="18"/>
          <w:highlight w:val="none"/>
          <w:lang w:val="en-US" w:eastAsia="zh-CN" w:bidi="ar-SA"/>
        </w:rPr>
        <w:t>7</w:t>
      </w:r>
      <w:r>
        <w:rPr>
          <w:rFonts w:hint="eastAsia" w:ascii="宋体" w:hAnsi="宋体" w:eastAsia="宋体" w:cs="_x000B__x000C_"/>
          <w:b/>
          <w:snapToGrid w:val="0"/>
          <w:color w:val="auto"/>
          <w:kern w:val="0"/>
          <w:sz w:val="21"/>
          <w:szCs w:val="18"/>
          <w:highlight w:val="none"/>
          <w:lang w:val="en-US" w:eastAsia="zh-CN" w:bidi="ar-SA"/>
        </w:rPr>
        <w:t>.1现场递交</w:t>
      </w:r>
    </w:p>
    <w:p w14:paraId="3E8D2A5F">
      <w:pPr>
        <w:keepNext w:val="0"/>
        <w:keepLines w:val="0"/>
        <w:pageBreakBefore w:val="0"/>
        <w:widowControl w:val="0"/>
        <w:kinsoku/>
        <w:wordWrap/>
        <w:overflowPunct/>
        <w:topLinePunct w:val="0"/>
        <w:autoSpaceDE/>
        <w:autoSpaceDN/>
        <w:bidi w:val="0"/>
        <w:adjustRightInd/>
        <w:snapToGrid/>
        <w:spacing w:line="380" w:lineRule="exact"/>
        <w:ind w:firstLine="422" w:firstLineChars="200"/>
        <w:jc w:val="both"/>
        <w:textAlignment w:val="auto"/>
        <w:rPr>
          <w:rFonts w:ascii="宋体" w:hAnsi="宋体" w:eastAsia="宋体" w:cs="宋体"/>
          <w:b/>
          <w:bCs/>
          <w:snapToGrid/>
          <w:color w:val="auto"/>
          <w:kern w:val="2"/>
          <w:sz w:val="21"/>
          <w:szCs w:val="21"/>
          <w:highlight w:val="none"/>
        </w:rPr>
      </w:pPr>
      <w:r>
        <w:rPr>
          <w:rFonts w:hint="eastAsia" w:ascii="宋体" w:hAnsi="宋体" w:cs="宋体"/>
          <w:b/>
          <w:bCs/>
          <w:snapToGrid/>
          <w:color w:val="auto"/>
          <w:kern w:val="2"/>
          <w:sz w:val="21"/>
          <w:szCs w:val="21"/>
          <w:highlight w:val="none"/>
          <w:lang w:val="en-US" w:eastAsia="zh-CN"/>
        </w:rPr>
        <w:t>7</w:t>
      </w:r>
      <w:r>
        <w:rPr>
          <w:rFonts w:hint="eastAsia" w:ascii="宋体" w:hAnsi="宋体" w:eastAsia="宋体" w:cs="宋体"/>
          <w:b/>
          <w:bCs/>
          <w:snapToGrid/>
          <w:color w:val="auto"/>
          <w:kern w:val="2"/>
          <w:sz w:val="21"/>
          <w:szCs w:val="21"/>
          <w:highlight w:val="none"/>
        </w:rPr>
        <w:t>.</w:t>
      </w:r>
      <w:r>
        <w:rPr>
          <w:rFonts w:hint="eastAsia" w:ascii="宋体" w:hAnsi="宋体" w:eastAsia="宋体" w:cs="宋体"/>
          <w:b/>
          <w:bCs/>
          <w:snapToGrid/>
          <w:color w:val="auto"/>
          <w:kern w:val="2"/>
          <w:sz w:val="21"/>
          <w:szCs w:val="21"/>
          <w:highlight w:val="none"/>
          <w:lang w:val="en-US" w:eastAsia="zh-CN"/>
        </w:rPr>
        <w:t>1</w:t>
      </w:r>
      <w:r>
        <w:rPr>
          <w:rFonts w:hint="eastAsia" w:ascii="宋体" w:hAnsi="宋体" w:eastAsia="宋体" w:cs="宋体"/>
          <w:b/>
          <w:bCs/>
          <w:snapToGrid/>
          <w:color w:val="auto"/>
          <w:kern w:val="2"/>
          <w:sz w:val="21"/>
          <w:szCs w:val="21"/>
          <w:highlight w:val="none"/>
        </w:rPr>
        <w:t>.1响应人应委托1名响应代表携带本人身份证（委托代理人还须持法定代表人授权委托书）递交响应文件。</w:t>
      </w:r>
    </w:p>
    <w:p w14:paraId="35328DEF">
      <w:pPr>
        <w:keepNext w:val="0"/>
        <w:keepLines w:val="0"/>
        <w:pageBreakBefore w:val="0"/>
        <w:widowControl w:val="0"/>
        <w:kinsoku/>
        <w:wordWrap/>
        <w:overflowPunct/>
        <w:topLinePunct w:val="0"/>
        <w:autoSpaceDE/>
        <w:autoSpaceDN/>
        <w:bidi w:val="0"/>
        <w:adjustRightInd/>
        <w:snapToGrid/>
        <w:spacing w:line="380" w:lineRule="exact"/>
        <w:ind w:firstLine="422" w:firstLineChars="200"/>
        <w:jc w:val="both"/>
        <w:textAlignment w:val="auto"/>
        <w:rPr>
          <w:rFonts w:hint="eastAsia" w:ascii="宋体" w:hAnsi="宋体" w:cs="宋体"/>
          <w:b/>
          <w:bCs/>
          <w:snapToGrid/>
          <w:color w:val="auto"/>
          <w:kern w:val="2"/>
          <w:sz w:val="21"/>
          <w:szCs w:val="21"/>
          <w:highlight w:val="yellow"/>
          <w:lang w:eastAsia="zh-CN"/>
        </w:rPr>
      </w:pPr>
      <w:r>
        <w:rPr>
          <w:rFonts w:hint="eastAsia" w:ascii="宋体" w:hAnsi="宋体" w:cs="宋体"/>
          <w:b/>
          <w:bCs/>
          <w:snapToGrid/>
          <w:color w:val="auto"/>
          <w:kern w:val="2"/>
          <w:sz w:val="21"/>
          <w:szCs w:val="21"/>
          <w:highlight w:val="none"/>
          <w:lang w:val="en-US" w:eastAsia="zh-CN"/>
        </w:rPr>
        <w:t>7</w:t>
      </w:r>
      <w:r>
        <w:rPr>
          <w:rFonts w:hint="eastAsia" w:ascii="宋体" w:hAnsi="宋体" w:eastAsia="宋体" w:cs="宋体"/>
          <w:b/>
          <w:bCs/>
          <w:snapToGrid/>
          <w:color w:val="auto"/>
          <w:kern w:val="2"/>
          <w:sz w:val="21"/>
          <w:szCs w:val="21"/>
          <w:highlight w:val="none"/>
          <w:lang w:val="en-US" w:eastAsia="zh-CN"/>
        </w:rPr>
        <w:t>.2</w:t>
      </w:r>
      <w:r>
        <w:rPr>
          <w:rFonts w:hint="eastAsia" w:ascii="宋体" w:hAnsi="宋体" w:eastAsia="宋体" w:cs="宋体"/>
          <w:b/>
          <w:bCs/>
          <w:snapToGrid/>
          <w:color w:val="auto"/>
          <w:kern w:val="2"/>
          <w:sz w:val="21"/>
          <w:szCs w:val="21"/>
          <w:highlight w:val="none"/>
        </w:rPr>
        <w:t>接收文件地点：</w:t>
      </w:r>
      <w:r>
        <w:rPr>
          <w:rFonts w:hint="eastAsia" w:ascii="宋体" w:hAnsi="宋体" w:cs="宋体"/>
          <w:b/>
          <w:bCs/>
          <w:snapToGrid/>
          <w:color w:val="auto"/>
          <w:kern w:val="2"/>
          <w:sz w:val="21"/>
          <w:szCs w:val="21"/>
          <w:highlight w:val="none"/>
          <w:lang w:eastAsia="zh-CN"/>
        </w:rPr>
        <w:t>开化县公共资源交易中心开标区(开化县凤凰南路2号5楼)</w:t>
      </w:r>
    </w:p>
    <w:p w14:paraId="13951861">
      <w:pPr>
        <w:keepNext w:val="0"/>
        <w:keepLines w:val="0"/>
        <w:pageBreakBefore w:val="0"/>
        <w:widowControl w:val="0"/>
        <w:kinsoku/>
        <w:wordWrap/>
        <w:overflowPunct/>
        <w:topLinePunct w:val="0"/>
        <w:autoSpaceDE/>
        <w:autoSpaceDN/>
        <w:bidi w:val="0"/>
        <w:adjustRightInd/>
        <w:snapToGrid/>
        <w:spacing w:line="380" w:lineRule="exact"/>
        <w:ind w:firstLine="422" w:firstLineChars="200"/>
        <w:jc w:val="both"/>
        <w:textAlignment w:val="auto"/>
        <w:rPr>
          <w:rFonts w:ascii="宋体" w:hAnsi="宋体" w:eastAsia="宋体" w:cs="宋体"/>
          <w:b/>
          <w:bCs/>
          <w:snapToGrid/>
          <w:color w:val="auto"/>
          <w:kern w:val="2"/>
          <w:sz w:val="21"/>
          <w:szCs w:val="21"/>
          <w:highlight w:val="none"/>
        </w:rPr>
      </w:pPr>
      <w:r>
        <w:rPr>
          <w:rFonts w:hint="eastAsia" w:ascii="宋体" w:hAnsi="宋体" w:cs="宋体"/>
          <w:b/>
          <w:bCs/>
          <w:snapToGrid/>
          <w:color w:val="auto"/>
          <w:kern w:val="2"/>
          <w:sz w:val="21"/>
          <w:szCs w:val="21"/>
          <w:highlight w:val="none"/>
          <w:lang w:val="en-US" w:eastAsia="zh-CN"/>
        </w:rPr>
        <w:t>7</w:t>
      </w:r>
      <w:r>
        <w:rPr>
          <w:rFonts w:hint="eastAsia" w:ascii="宋体" w:hAnsi="宋体" w:eastAsia="宋体" w:cs="宋体"/>
          <w:b/>
          <w:bCs/>
          <w:snapToGrid/>
          <w:color w:val="auto"/>
          <w:kern w:val="2"/>
          <w:sz w:val="21"/>
          <w:szCs w:val="21"/>
          <w:highlight w:val="none"/>
          <w:lang w:val="en-US" w:eastAsia="zh-CN"/>
        </w:rPr>
        <w:t>.3</w:t>
      </w:r>
      <w:r>
        <w:rPr>
          <w:rFonts w:hint="eastAsia" w:ascii="宋体" w:hAnsi="宋体" w:eastAsia="宋体" w:cs="宋体"/>
          <w:b/>
          <w:bCs/>
          <w:snapToGrid/>
          <w:color w:val="auto"/>
          <w:kern w:val="2"/>
          <w:sz w:val="21"/>
          <w:szCs w:val="21"/>
          <w:highlight w:val="none"/>
        </w:rPr>
        <w:t>响应截止时间：</w:t>
      </w:r>
      <w:r>
        <w:rPr>
          <w:rFonts w:hint="eastAsia" w:ascii="宋体" w:hAnsi="宋体" w:cs="宋体"/>
          <w:b/>
          <w:bCs/>
          <w:snapToGrid/>
          <w:color w:val="auto"/>
          <w:kern w:val="2"/>
          <w:sz w:val="21"/>
          <w:szCs w:val="21"/>
          <w:highlight w:val="none"/>
          <w:u w:val="single"/>
          <w:lang w:val="en-US" w:eastAsia="zh-CN"/>
        </w:rPr>
        <w:t>2025</w:t>
      </w:r>
      <w:r>
        <w:rPr>
          <w:rFonts w:hint="eastAsia" w:ascii="宋体" w:hAnsi="宋体" w:eastAsia="宋体" w:cs="宋体"/>
          <w:b/>
          <w:bCs/>
          <w:snapToGrid/>
          <w:color w:val="auto"/>
          <w:kern w:val="2"/>
          <w:sz w:val="21"/>
          <w:szCs w:val="21"/>
          <w:highlight w:val="none"/>
        </w:rPr>
        <w:t>年</w:t>
      </w:r>
      <w:r>
        <w:rPr>
          <w:rFonts w:hint="eastAsia" w:ascii="宋体" w:hAnsi="宋体" w:cs="宋体"/>
          <w:b/>
          <w:bCs/>
          <w:snapToGrid/>
          <w:color w:val="auto"/>
          <w:kern w:val="2"/>
          <w:sz w:val="21"/>
          <w:szCs w:val="21"/>
          <w:highlight w:val="none"/>
          <w:u w:val="single"/>
          <w:lang w:val="en-US" w:eastAsia="zh-CN"/>
        </w:rPr>
        <w:t>04</w:t>
      </w:r>
      <w:r>
        <w:rPr>
          <w:rFonts w:hint="eastAsia" w:ascii="宋体" w:hAnsi="宋体" w:eastAsia="宋体" w:cs="宋体"/>
          <w:b/>
          <w:bCs/>
          <w:snapToGrid/>
          <w:color w:val="auto"/>
          <w:kern w:val="2"/>
          <w:sz w:val="21"/>
          <w:szCs w:val="21"/>
          <w:highlight w:val="none"/>
        </w:rPr>
        <w:t>月</w:t>
      </w:r>
      <w:r>
        <w:rPr>
          <w:rFonts w:hint="eastAsia" w:ascii="宋体" w:hAnsi="宋体" w:cs="宋体"/>
          <w:b/>
          <w:bCs/>
          <w:snapToGrid/>
          <w:color w:val="auto"/>
          <w:kern w:val="2"/>
          <w:sz w:val="21"/>
          <w:szCs w:val="21"/>
          <w:highlight w:val="none"/>
          <w:u w:val="single"/>
          <w:lang w:val="en-US" w:eastAsia="zh-CN"/>
        </w:rPr>
        <w:t>27</w:t>
      </w:r>
      <w:r>
        <w:rPr>
          <w:rFonts w:hint="eastAsia" w:ascii="宋体" w:hAnsi="宋体" w:eastAsia="宋体" w:cs="宋体"/>
          <w:b/>
          <w:bCs/>
          <w:snapToGrid/>
          <w:color w:val="auto"/>
          <w:kern w:val="2"/>
          <w:sz w:val="21"/>
          <w:szCs w:val="21"/>
          <w:highlight w:val="none"/>
        </w:rPr>
        <w:t>日</w:t>
      </w:r>
      <w:r>
        <w:rPr>
          <w:rFonts w:hint="eastAsia" w:ascii="宋体" w:hAnsi="宋体" w:cs="宋体"/>
          <w:b/>
          <w:bCs/>
          <w:snapToGrid/>
          <w:color w:val="auto"/>
          <w:kern w:val="2"/>
          <w:sz w:val="21"/>
          <w:szCs w:val="21"/>
          <w:highlight w:val="none"/>
          <w:u w:val="single"/>
          <w:lang w:val="en-US" w:eastAsia="zh-CN"/>
        </w:rPr>
        <w:t>09:30</w:t>
      </w:r>
      <w:r>
        <w:rPr>
          <w:rFonts w:hint="eastAsia" w:ascii="宋体" w:hAnsi="宋体" w:eastAsia="宋体" w:cs="宋体"/>
          <w:b/>
          <w:bCs/>
          <w:snapToGrid/>
          <w:color w:val="auto"/>
          <w:kern w:val="2"/>
          <w:sz w:val="21"/>
          <w:szCs w:val="21"/>
          <w:highlight w:val="none"/>
        </w:rPr>
        <w:t>时整</w:t>
      </w:r>
    </w:p>
    <w:p w14:paraId="69DEED8C">
      <w:pPr>
        <w:keepNext w:val="0"/>
        <w:keepLines w:val="0"/>
        <w:pageBreakBefore w:val="0"/>
        <w:widowControl w:val="0"/>
        <w:kinsoku/>
        <w:wordWrap/>
        <w:overflowPunct/>
        <w:topLinePunct w:val="0"/>
        <w:autoSpaceDE/>
        <w:autoSpaceDN/>
        <w:bidi w:val="0"/>
        <w:adjustRightInd/>
        <w:snapToGrid/>
        <w:spacing w:line="380" w:lineRule="exact"/>
        <w:ind w:firstLine="420" w:firstLineChars="200"/>
        <w:jc w:val="both"/>
        <w:textAlignment w:val="auto"/>
        <w:rPr>
          <w:rFonts w:hint="eastAsia" w:ascii="宋体" w:hAnsi="宋体" w:eastAsia="宋体" w:cs="宋体"/>
          <w:b w:val="0"/>
          <w:snapToGrid/>
          <w:color w:val="auto"/>
          <w:kern w:val="2"/>
          <w:sz w:val="21"/>
          <w:szCs w:val="21"/>
          <w:highlight w:val="none"/>
          <w:lang w:eastAsia="zh-CN"/>
        </w:rPr>
      </w:pPr>
      <w:r>
        <w:rPr>
          <w:rFonts w:hint="eastAsia" w:ascii="宋体" w:hAnsi="宋体" w:cs="宋体"/>
          <w:b w:val="0"/>
          <w:snapToGrid/>
          <w:color w:val="auto"/>
          <w:kern w:val="2"/>
          <w:sz w:val="21"/>
          <w:szCs w:val="21"/>
          <w:highlight w:val="none"/>
          <w:lang w:val="en-US" w:eastAsia="zh-CN"/>
        </w:rPr>
        <w:t>7</w:t>
      </w:r>
      <w:r>
        <w:rPr>
          <w:rFonts w:hint="eastAsia" w:ascii="宋体" w:hAnsi="宋体" w:eastAsia="宋体" w:cs="宋体"/>
          <w:b w:val="0"/>
          <w:snapToGrid/>
          <w:color w:val="auto"/>
          <w:kern w:val="2"/>
          <w:sz w:val="21"/>
          <w:szCs w:val="21"/>
          <w:highlight w:val="none"/>
        </w:rPr>
        <w:t>.</w:t>
      </w:r>
      <w:r>
        <w:rPr>
          <w:rFonts w:hint="eastAsia" w:ascii="宋体" w:hAnsi="宋体" w:eastAsia="宋体" w:cs="宋体"/>
          <w:b w:val="0"/>
          <w:snapToGrid/>
          <w:color w:val="auto"/>
          <w:kern w:val="2"/>
          <w:sz w:val="21"/>
          <w:szCs w:val="21"/>
          <w:highlight w:val="none"/>
          <w:lang w:val="en-US" w:eastAsia="zh-CN"/>
        </w:rPr>
        <w:t>3</w:t>
      </w:r>
      <w:r>
        <w:rPr>
          <w:rFonts w:hint="eastAsia" w:ascii="宋体" w:hAnsi="宋体" w:eastAsia="宋体" w:cs="宋体"/>
          <w:b w:val="0"/>
          <w:snapToGrid/>
          <w:color w:val="auto"/>
          <w:kern w:val="2"/>
          <w:sz w:val="21"/>
          <w:szCs w:val="21"/>
          <w:highlight w:val="none"/>
        </w:rPr>
        <w:t>.</w:t>
      </w:r>
      <w:r>
        <w:rPr>
          <w:rFonts w:hint="eastAsia" w:ascii="宋体" w:hAnsi="宋体" w:eastAsia="宋体" w:cs="宋体"/>
          <w:b w:val="0"/>
          <w:snapToGrid/>
          <w:color w:val="auto"/>
          <w:kern w:val="2"/>
          <w:sz w:val="21"/>
          <w:szCs w:val="21"/>
          <w:highlight w:val="none"/>
          <w:lang w:val="en-US" w:eastAsia="zh-CN"/>
        </w:rPr>
        <w:t>1</w:t>
      </w:r>
      <w:r>
        <w:rPr>
          <w:rFonts w:hint="eastAsia" w:ascii="宋体" w:hAnsi="宋体" w:eastAsia="宋体" w:cs="宋体"/>
          <w:b w:val="0"/>
          <w:snapToGrid/>
          <w:color w:val="auto"/>
          <w:kern w:val="2"/>
          <w:sz w:val="21"/>
          <w:szCs w:val="21"/>
          <w:highlight w:val="none"/>
        </w:rPr>
        <w:t>请各响应人在递交完响应文件后，</w:t>
      </w:r>
      <w:r>
        <w:rPr>
          <w:rFonts w:hint="eastAsia" w:ascii="宋体" w:hAnsi="宋体" w:eastAsia="宋体" w:cs="宋体"/>
          <w:b w:val="0"/>
          <w:snapToGrid/>
          <w:color w:val="auto"/>
          <w:kern w:val="2"/>
          <w:sz w:val="21"/>
          <w:szCs w:val="21"/>
          <w:highlight w:val="none"/>
          <w:lang w:eastAsia="zh-CN"/>
        </w:rPr>
        <w:t>按规定在指定地点等候，保持手机畅通，接到代理机构通知后，逐一磋商</w:t>
      </w:r>
      <w:r>
        <w:rPr>
          <w:rFonts w:hint="eastAsia" w:ascii="宋体" w:hAnsi="宋体" w:eastAsia="宋体" w:cs="宋体"/>
          <w:b w:val="0"/>
          <w:snapToGrid/>
          <w:color w:val="auto"/>
          <w:kern w:val="2"/>
          <w:sz w:val="21"/>
          <w:szCs w:val="21"/>
          <w:highlight w:val="none"/>
        </w:rPr>
        <w:t>。响应人应服从</w:t>
      </w:r>
      <w:r>
        <w:rPr>
          <w:rFonts w:hint="eastAsia" w:ascii="宋体" w:hAnsi="宋体" w:eastAsia="宋体" w:cs="宋体"/>
          <w:b w:val="0"/>
          <w:snapToGrid/>
          <w:color w:val="auto"/>
          <w:kern w:val="2"/>
          <w:sz w:val="21"/>
          <w:szCs w:val="21"/>
          <w:highlight w:val="none"/>
          <w:lang w:eastAsia="zh-CN"/>
        </w:rPr>
        <w:t>相关监督部门和</w:t>
      </w:r>
      <w:r>
        <w:rPr>
          <w:rFonts w:hint="eastAsia" w:ascii="宋体" w:hAnsi="宋体" w:eastAsia="宋体" w:cs="宋体"/>
          <w:b w:val="0"/>
          <w:snapToGrid/>
          <w:color w:val="auto"/>
          <w:kern w:val="2"/>
          <w:sz w:val="21"/>
          <w:szCs w:val="21"/>
          <w:highlight w:val="none"/>
        </w:rPr>
        <w:t>代理机构现场管理</w:t>
      </w:r>
      <w:r>
        <w:rPr>
          <w:rFonts w:hint="eastAsia" w:ascii="宋体" w:hAnsi="宋体" w:eastAsia="宋体" w:cs="宋体"/>
          <w:b w:val="0"/>
          <w:snapToGrid/>
          <w:color w:val="auto"/>
          <w:kern w:val="2"/>
          <w:sz w:val="21"/>
          <w:szCs w:val="21"/>
          <w:highlight w:val="none"/>
          <w:lang w:eastAsia="zh-CN"/>
        </w:rPr>
        <w:t>。</w:t>
      </w:r>
    </w:p>
    <w:p w14:paraId="37B815D3">
      <w:pPr>
        <w:keepNext w:val="0"/>
        <w:keepLines w:val="0"/>
        <w:pageBreakBefore w:val="0"/>
        <w:widowControl w:val="0"/>
        <w:kinsoku/>
        <w:wordWrap/>
        <w:overflowPunct/>
        <w:topLinePunct w:val="0"/>
        <w:autoSpaceDE/>
        <w:autoSpaceDN/>
        <w:bidi w:val="0"/>
        <w:adjustRightInd/>
        <w:snapToGrid/>
        <w:spacing w:line="380" w:lineRule="exact"/>
        <w:ind w:firstLine="420" w:firstLineChars="200"/>
        <w:jc w:val="both"/>
        <w:textAlignment w:val="auto"/>
        <w:rPr>
          <w:rFonts w:ascii="宋体" w:hAnsi="宋体" w:eastAsia="宋体" w:cs="宋体"/>
          <w:b w:val="0"/>
          <w:snapToGrid/>
          <w:color w:val="auto"/>
          <w:kern w:val="2"/>
          <w:sz w:val="21"/>
          <w:szCs w:val="21"/>
          <w:highlight w:val="none"/>
        </w:rPr>
      </w:pPr>
      <w:r>
        <w:rPr>
          <w:rFonts w:hint="eastAsia" w:ascii="宋体" w:hAnsi="宋体" w:cs="宋体"/>
          <w:b w:val="0"/>
          <w:snapToGrid/>
          <w:color w:val="auto"/>
          <w:kern w:val="2"/>
          <w:sz w:val="21"/>
          <w:szCs w:val="21"/>
          <w:highlight w:val="none"/>
          <w:lang w:val="en-US" w:eastAsia="zh-CN"/>
        </w:rPr>
        <w:t>7</w:t>
      </w:r>
      <w:r>
        <w:rPr>
          <w:rFonts w:hint="eastAsia" w:ascii="宋体" w:hAnsi="宋体" w:eastAsia="宋体" w:cs="宋体"/>
          <w:b w:val="0"/>
          <w:snapToGrid/>
          <w:color w:val="auto"/>
          <w:kern w:val="2"/>
          <w:sz w:val="21"/>
          <w:szCs w:val="21"/>
          <w:highlight w:val="none"/>
        </w:rPr>
        <w:t>.</w:t>
      </w:r>
      <w:r>
        <w:rPr>
          <w:rFonts w:hint="eastAsia" w:ascii="宋体" w:hAnsi="宋体" w:eastAsia="宋体" w:cs="宋体"/>
          <w:b w:val="0"/>
          <w:snapToGrid/>
          <w:color w:val="auto"/>
          <w:kern w:val="2"/>
          <w:sz w:val="21"/>
          <w:szCs w:val="21"/>
          <w:highlight w:val="none"/>
          <w:lang w:val="en-US" w:eastAsia="zh-CN"/>
        </w:rPr>
        <w:t>3</w:t>
      </w:r>
      <w:r>
        <w:rPr>
          <w:rFonts w:hint="eastAsia" w:ascii="宋体" w:hAnsi="宋体" w:eastAsia="宋体" w:cs="宋体"/>
          <w:b w:val="0"/>
          <w:snapToGrid/>
          <w:color w:val="auto"/>
          <w:kern w:val="2"/>
          <w:sz w:val="21"/>
          <w:szCs w:val="21"/>
          <w:highlight w:val="none"/>
        </w:rPr>
        <w:t>.</w:t>
      </w:r>
      <w:r>
        <w:rPr>
          <w:rFonts w:hint="eastAsia" w:ascii="宋体" w:hAnsi="宋体" w:eastAsia="宋体" w:cs="宋体"/>
          <w:b w:val="0"/>
          <w:snapToGrid/>
          <w:color w:val="auto"/>
          <w:kern w:val="2"/>
          <w:sz w:val="21"/>
          <w:szCs w:val="21"/>
          <w:highlight w:val="none"/>
          <w:lang w:val="en-US" w:eastAsia="zh-CN"/>
        </w:rPr>
        <w:t>2</w:t>
      </w:r>
      <w:r>
        <w:rPr>
          <w:rFonts w:hint="eastAsia" w:ascii="宋体" w:hAnsi="宋体" w:eastAsia="宋体" w:cs="宋体"/>
          <w:b w:val="0"/>
          <w:snapToGrid/>
          <w:color w:val="auto"/>
          <w:kern w:val="2"/>
          <w:sz w:val="21"/>
          <w:szCs w:val="21"/>
          <w:highlight w:val="none"/>
        </w:rPr>
        <w:t>为避免人群聚集，请响应人务必做好风险评估，建议提前1小时以上到达现场。</w:t>
      </w:r>
    </w:p>
    <w:p w14:paraId="79BE2419">
      <w:pPr>
        <w:keepNext w:val="0"/>
        <w:keepLines w:val="0"/>
        <w:pageBreakBefore w:val="0"/>
        <w:widowControl w:val="0"/>
        <w:kinsoku/>
        <w:wordWrap/>
        <w:overflowPunct/>
        <w:topLinePunct w:val="0"/>
        <w:autoSpaceDE/>
        <w:autoSpaceDN/>
        <w:bidi w:val="0"/>
        <w:adjustRightInd/>
        <w:snapToGrid/>
        <w:spacing w:line="380" w:lineRule="exact"/>
        <w:ind w:firstLine="420" w:firstLineChars="200"/>
        <w:jc w:val="both"/>
        <w:textAlignment w:val="auto"/>
        <w:rPr>
          <w:rFonts w:ascii="宋体" w:hAnsi="宋体" w:eastAsia="宋体" w:cs="宋体"/>
          <w:b w:val="0"/>
          <w:snapToGrid/>
          <w:color w:val="auto"/>
          <w:kern w:val="2"/>
          <w:sz w:val="21"/>
          <w:szCs w:val="21"/>
          <w:highlight w:val="none"/>
        </w:rPr>
      </w:pPr>
      <w:r>
        <w:rPr>
          <w:rFonts w:hint="eastAsia" w:ascii="宋体" w:hAnsi="宋体" w:cs="宋体"/>
          <w:b w:val="0"/>
          <w:snapToGrid/>
          <w:color w:val="auto"/>
          <w:kern w:val="2"/>
          <w:sz w:val="21"/>
          <w:szCs w:val="21"/>
          <w:highlight w:val="none"/>
          <w:lang w:val="en-US" w:eastAsia="zh-CN"/>
        </w:rPr>
        <w:t>7</w:t>
      </w:r>
      <w:r>
        <w:rPr>
          <w:rFonts w:hint="eastAsia" w:ascii="宋体" w:hAnsi="宋体" w:eastAsia="宋体" w:cs="宋体"/>
          <w:b w:val="0"/>
          <w:snapToGrid/>
          <w:color w:val="auto"/>
          <w:kern w:val="2"/>
          <w:sz w:val="21"/>
          <w:szCs w:val="21"/>
          <w:highlight w:val="none"/>
        </w:rPr>
        <w:t>.</w:t>
      </w:r>
      <w:r>
        <w:rPr>
          <w:rFonts w:hint="eastAsia" w:ascii="宋体" w:hAnsi="宋体" w:eastAsia="宋体" w:cs="宋体"/>
          <w:b w:val="0"/>
          <w:snapToGrid/>
          <w:color w:val="auto"/>
          <w:kern w:val="2"/>
          <w:sz w:val="21"/>
          <w:szCs w:val="21"/>
          <w:highlight w:val="none"/>
          <w:lang w:val="en-US" w:eastAsia="zh-CN"/>
        </w:rPr>
        <w:t>4</w:t>
      </w:r>
      <w:r>
        <w:rPr>
          <w:rFonts w:hint="eastAsia" w:ascii="宋体" w:hAnsi="宋体" w:eastAsia="宋体" w:cs="宋体"/>
          <w:b w:val="0"/>
          <w:snapToGrid/>
          <w:color w:val="auto"/>
          <w:kern w:val="2"/>
          <w:sz w:val="21"/>
          <w:szCs w:val="21"/>
          <w:highlight w:val="none"/>
        </w:rPr>
        <w:t xml:space="preserve"> 逾期送达的或者未送达指定地点的响应文件，采购人不予受理。</w:t>
      </w:r>
    </w:p>
    <w:p w14:paraId="5853AFC2">
      <w:pPr>
        <w:keepNext w:val="0"/>
        <w:keepLines w:val="0"/>
        <w:pageBreakBefore w:val="0"/>
        <w:widowControl w:val="0"/>
        <w:shd w:val="clear" w:color="auto" w:fill="FFFFFF"/>
        <w:tabs>
          <w:tab w:val="left" w:pos="6930"/>
        </w:tabs>
        <w:kinsoku/>
        <w:wordWrap/>
        <w:overflowPunct/>
        <w:topLinePunct w:val="0"/>
        <w:autoSpaceDE/>
        <w:autoSpaceDN/>
        <w:bidi w:val="0"/>
        <w:adjustRightInd/>
        <w:snapToGrid/>
        <w:spacing w:beforeAutospacing="0" w:afterAutospacing="0" w:line="380" w:lineRule="exact"/>
        <w:ind w:firstLine="422" w:firstLineChars="200"/>
        <w:jc w:val="both"/>
        <w:textAlignment w:val="auto"/>
        <w:rPr>
          <w:rFonts w:hint="default" w:ascii="宋体" w:hAnsi="宋体" w:eastAsia="宋体" w:cs="_x000B__x000C_"/>
          <w:b/>
          <w:snapToGrid w:val="0"/>
          <w:color w:val="auto"/>
          <w:kern w:val="0"/>
          <w:sz w:val="21"/>
          <w:szCs w:val="18"/>
          <w:highlight w:val="none"/>
          <w:lang w:val="en-US" w:eastAsia="zh-CN" w:bidi="ar-SA"/>
        </w:rPr>
      </w:pPr>
      <w:r>
        <w:rPr>
          <w:rFonts w:hint="eastAsia" w:ascii="宋体" w:hAnsi="宋体" w:cs="_x000B__x000C_"/>
          <w:b/>
          <w:snapToGrid w:val="0"/>
          <w:color w:val="auto"/>
          <w:kern w:val="0"/>
          <w:sz w:val="21"/>
          <w:szCs w:val="18"/>
          <w:highlight w:val="none"/>
          <w:lang w:val="en-US" w:eastAsia="zh-CN" w:bidi="ar-SA"/>
        </w:rPr>
        <w:t>7</w:t>
      </w:r>
      <w:r>
        <w:rPr>
          <w:rFonts w:hint="default" w:ascii="宋体" w:hAnsi="宋体" w:eastAsia="宋体" w:cs="_x000B__x000C_"/>
          <w:b/>
          <w:snapToGrid w:val="0"/>
          <w:color w:val="auto"/>
          <w:kern w:val="0"/>
          <w:sz w:val="21"/>
          <w:szCs w:val="18"/>
          <w:highlight w:val="none"/>
          <w:lang w:val="en-US" w:eastAsia="zh-CN" w:bidi="ar-SA"/>
        </w:rPr>
        <w:t>.</w:t>
      </w:r>
      <w:r>
        <w:rPr>
          <w:rFonts w:hint="eastAsia" w:ascii="宋体" w:hAnsi="宋体" w:eastAsia="宋体" w:cs="_x000B__x000C_"/>
          <w:b/>
          <w:snapToGrid w:val="0"/>
          <w:color w:val="auto"/>
          <w:kern w:val="0"/>
          <w:sz w:val="21"/>
          <w:szCs w:val="18"/>
          <w:highlight w:val="none"/>
          <w:lang w:val="en-US" w:eastAsia="zh-CN" w:bidi="ar-SA"/>
        </w:rPr>
        <w:t>5</w:t>
      </w:r>
      <w:r>
        <w:rPr>
          <w:rFonts w:hint="default" w:ascii="宋体" w:hAnsi="宋体" w:eastAsia="宋体" w:cs="_x000B__x000C_"/>
          <w:b/>
          <w:snapToGrid w:val="0"/>
          <w:color w:val="auto"/>
          <w:kern w:val="0"/>
          <w:sz w:val="21"/>
          <w:szCs w:val="18"/>
          <w:highlight w:val="none"/>
          <w:lang w:val="en-US" w:eastAsia="zh-CN" w:bidi="ar-SA"/>
        </w:rPr>
        <w:t>相关原件</w:t>
      </w:r>
    </w:p>
    <w:p w14:paraId="48639CB6">
      <w:pPr>
        <w:keepNext w:val="0"/>
        <w:keepLines w:val="0"/>
        <w:pageBreakBefore w:val="0"/>
        <w:widowControl w:val="0"/>
        <w:kinsoku/>
        <w:wordWrap/>
        <w:overflowPunct/>
        <w:topLinePunct w:val="0"/>
        <w:autoSpaceDE/>
        <w:autoSpaceDN/>
        <w:bidi w:val="0"/>
        <w:adjustRightInd/>
        <w:snapToGrid/>
        <w:spacing w:line="380" w:lineRule="exact"/>
        <w:ind w:firstLine="422" w:firstLineChars="200"/>
        <w:jc w:val="both"/>
        <w:textAlignment w:val="auto"/>
        <w:rPr>
          <w:rFonts w:hint="default"/>
        </w:rPr>
      </w:pPr>
      <w:r>
        <w:rPr>
          <w:rFonts w:hint="eastAsia" w:ascii="宋体" w:hAnsi="宋体" w:cs="Calibri"/>
          <w:b/>
          <w:snapToGrid/>
          <w:color w:val="auto"/>
          <w:kern w:val="2"/>
          <w:sz w:val="21"/>
          <w:szCs w:val="21"/>
          <w:highlight w:val="none"/>
          <w:lang w:val="en-US" w:eastAsia="zh-CN"/>
        </w:rPr>
        <w:t>7</w:t>
      </w:r>
      <w:r>
        <w:rPr>
          <w:rFonts w:hint="default" w:ascii="宋体" w:hAnsi="宋体" w:eastAsia="宋体" w:cs="Calibri"/>
          <w:b/>
          <w:snapToGrid/>
          <w:color w:val="auto"/>
          <w:kern w:val="2"/>
          <w:sz w:val="21"/>
          <w:szCs w:val="21"/>
          <w:highlight w:val="none"/>
        </w:rPr>
        <w:t>.</w:t>
      </w:r>
      <w:r>
        <w:rPr>
          <w:rFonts w:hint="eastAsia" w:ascii="宋体" w:hAnsi="宋体" w:eastAsia="宋体" w:cs="Calibri"/>
          <w:b/>
          <w:snapToGrid/>
          <w:color w:val="auto"/>
          <w:kern w:val="2"/>
          <w:sz w:val="21"/>
          <w:szCs w:val="21"/>
          <w:highlight w:val="none"/>
          <w:lang w:val="en-US" w:eastAsia="zh-CN"/>
        </w:rPr>
        <w:t>5</w:t>
      </w:r>
      <w:r>
        <w:rPr>
          <w:rFonts w:hint="default" w:ascii="宋体" w:hAnsi="宋体" w:eastAsia="宋体" w:cs="Calibri"/>
          <w:b/>
          <w:snapToGrid/>
          <w:color w:val="auto"/>
          <w:kern w:val="2"/>
          <w:sz w:val="21"/>
          <w:szCs w:val="21"/>
          <w:highlight w:val="none"/>
        </w:rPr>
        <w:t>.1评标有关的原件无需携带至开标现场备查，响应文件中涉及的资质证书等证明材料须为扫描件，响应文件正本一律使用彩色打印</w:t>
      </w:r>
      <w:r>
        <w:rPr>
          <w:rFonts w:hint="eastAsia" w:ascii="宋体" w:hAnsi="宋体" w:eastAsia="宋体" w:cs="Calibri"/>
          <w:b/>
          <w:snapToGrid/>
          <w:color w:val="auto"/>
          <w:kern w:val="2"/>
          <w:sz w:val="21"/>
          <w:szCs w:val="21"/>
          <w:highlight w:val="none"/>
          <w:lang w:eastAsia="zh-CN"/>
        </w:rPr>
        <w:t>，</w:t>
      </w:r>
      <w:r>
        <w:rPr>
          <w:rFonts w:hint="eastAsia" w:ascii="宋体" w:hAnsi="宋体" w:eastAsia="宋体" w:cs="宋体"/>
          <w:b/>
          <w:bCs/>
          <w:snapToGrid/>
          <w:color w:val="auto"/>
          <w:kern w:val="2"/>
          <w:sz w:val="21"/>
          <w:szCs w:val="21"/>
          <w:highlight w:val="none"/>
        </w:rPr>
        <w:t>副本可以为正本复印件</w:t>
      </w:r>
      <w:r>
        <w:rPr>
          <w:rFonts w:hint="default" w:ascii="宋体" w:hAnsi="宋体" w:eastAsia="宋体" w:cs="Calibri"/>
          <w:b/>
          <w:snapToGrid/>
          <w:color w:val="auto"/>
          <w:kern w:val="2"/>
          <w:sz w:val="21"/>
          <w:szCs w:val="21"/>
          <w:highlight w:val="none"/>
        </w:rPr>
        <w:t>。</w:t>
      </w:r>
    </w:p>
    <w:p w14:paraId="0C61CDB5">
      <w:pPr>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380" w:lineRule="exact"/>
        <w:ind w:firstLine="422" w:firstLineChars="200"/>
        <w:jc w:val="left"/>
        <w:textAlignment w:val="auto"/>
        <w:rPr>
          <w:lang w:val="en-US" w:eastAsia="zh-CN"/>
        </w:rPr>
      </w:pPr>
      <w:r>
        <w:rPr>
          <w:rFonts w:hint="eastAsia" w:ascii="宋体" w:hAnsi="宋体" w:cs="宋体"/>
          <w:b/>
          <w:bCs/>
          <w:snapToGrid w:val="0"/>
          <w:color w:val="auto"/>
          <w:kern w:val="0"/>
          <w:sz w:val="21"/>
          <w:szCs w:val="21"/>
          <w:highlight w:val="none"/>
          <w:shd w:val="clear" w:color="auto" w:fill="FFFFFF"/>
          <w:lang w:val="en-US" w:eastAsia="zh-CN" w:bidi="ar-SA"/>
        </w:rPr>
        <w:t>8</w:t>
      </w:r>
      <w:r>
        <w:rPr>
          <w:rFonts w:hint="eastAsia" w:ascii="宋体" w:hAnsi="宋体" w:eastAsia="宋体" w:cs="宋体"/>
          <w:b/>
          <w:bCs/>
          <w:snapToGrid w:val="0"/>
          <w:color w:val="auto"/>
          <w:kern w:val="0"/>
          <w:sz w:val="21"/>
          <w:szCs w:val="21"/>
          <w:highlight w:val="none"/>
          <w:shd w:val="clear" w:color="auto" w:fill="FFFFFF"/>
          <w:lang w:val="en-US" w:eastAsia="zh-CN" w:bidi="ar-SA"/>
        </w:rPr>
        <w:t>、磋商时间、地点：</w:t>
      </w:r>
    </w:p>
    <w:p w14:paraId="1A3CB600">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380" w:lineRule="exact"/>
        <w:ind w:firstLine="422" w:firstLineChars="200"/>
        <w:jc w:val="left"/>
        <w:textAlignment w:val="auto"/>
        <w:rPr>
          <w:rFonts w:ascii="宋体" w:hAnsi="宋体" w:eastAsia="宋体" w:cs="宋体"/>
          <w:b w:val="0"/>
          <w:bCs/>
          <w:snapToGrid w:val="0"/>
          <w:color w:val="auto"/>
          <w:kern w:val="0"/>
          <w:sz w:val="21"/>
          <w:szCs w:val="21"/>
          <w:highlight w:val="none"/>
          <w:shd w:val="clear" w:color="auto" w:fill="FFFFFF"/>
          <w:lang w:val="en-US" w:eastAsia="zh-CN" w:bidi="ar-SA"/>
        </w:rPr>
      </w:pPr>
      <w:r>
        <w:rPr>
          <w:rFonts w:hint="eastAsia" w:ascii="宋体" w:hAnsi="宋体" w:cs="宋体"/>
          <w:b/>
          <w:bCs/>
          <w:snapToGrid w:val="0"/>
          <w:color w:val="auto"/>
          <w:kern w:val="0"/>
          <w:sz w:val="21"/>
          <w:szCs w:val="21"/>
          <w:highlight w:val="none"/>
          <w:shd w:val="clear" w:color="auto" w:fill="FFFFFF"/>
          <w:lang w:val="en-US" w:eastAsia="zh-CN" w:bidi="ar-SA"/>
        </w:rPr>
        <w:t>8</w:t>
      </w:r>
      <w:r>
        <w:rPr>
          <w:rFonts w:hint="eastAsia" w:ascii="宋体" w:hAnsi="宋体" w:eastAsia="宋体" w:cs="宋体"/>
          <w:b/>
          <w:bCs/>
          <w:snapToGrid w:val="0"/>
          <w:color w:val="auto"/>
          <w:kern w:val="0"/>
          <w:sz w:val="21"/>
          <w:szCs w:val="21"/>
          <w:highlight w:val="none"/>
          <w:shd w:val="clear" w:color="auto" w:fill="FFFFFF"/>
          <w:lang w:val="en-US" w:eastAsia="zh-CN" w:bidi="ar-SA"/>
        </w:rPr>
        <w:t>.1磋</w:t>
      </w:r>
      <w:r>
        <w:rPr>
          <w:rFonts w:hint="eastAsia" w:ascii="宋体" w:hAnsi="宋体" w:eastAsia="宋体" w:cs="宋体"/>
          <w:b w:val="0"/>
          <w:bCs/>
          <w:snapToGrid w:val="0"/>
          <w:color w:val="auto"/>
          <w:kern w:val="0"/>
          <w:sz w:val="21"/>
          <w:szCs w:val="21"/>
          <w:highlight w:val="none"/>
          <w:shd w:val="clear" w:color="auto" w:fill="FFFFFF"/>
          <w:lang w:val="en-US" w:eastAsia="zh-CN" w:bidi="ar-SA"/>
        </w:rPr>
        <w:t>商时间：</w:t>
      </w:r>
      <w:r>
        <w:rPr>
          <w:rFonts w:hint="eastAsia" w:ascii="宋体" w:hAnsi="宋体" w:cs="宋体"/>
          <w:b/>
          <w:bCs/>
          <w:snapToGrid w:val="0"/>
          <w:color w:val="auto"/>
          <w:kern w:val="0"/>
          <w:sz w:val="21"/>
          <w:szCs w:val="21"/>
          <w:highlight w:val="none"/>
          <w:u w:val="single"/>
          <w:lang w:val="en-US" w:eastAsia="zh-CN" w:bidi="ar-SA"/>
        </w:rPr>
        <w:t>2025</w:t>
      </w:r>
      <w:r>
        <w:rPr>
          <w:rFonts w:hint="eastAsia" w:ascii="宋体" w:hAnsi="宋体" w:eastAsia="宋体" w:cs="宋体"/>
          <w:b/>
          <w:bCs/>
          <w:snapToGrid w:val="0"/>
          <w:color w:val="auto"/>
          <w:kern w:val="0"/>
          <w:sz w:val="21"/>
          <w:szCs w:val="21"/>
          <w:highlight w:val="none"/>
          <w:lang w:val="en-US" w:eastAsia="zh-CN" w:bidi="ar-SA"/>
        </w:rPr>
        <w:t>年</w:t>
      </w:r>
      <w:r>
        <w:rPr>
          <w:rFonts w:hint="eastAsia" w:ascii="宋体" w:hAnsi="宋体" w:cs="宋体"/>
          <w:b/>
          <w:bCs/>
          <w:snapToGrid w:val="0"/>
          <w:color w:val="auto"/>
          <w:kern w:val="0"/>
          <w:sz w:val="21"/>
          <w:szCs w:val="21"/>
          <w:highlight w:val="none"/>
          <w:u w:val="single"/>
          <w:lang w:val="en-US" w:eastAsia="zh-CN" w:bidi="ar-SA"/>
        </w:rPr>
        <w:t>04</w:t>
      </w:r>
      <w:r>
        <w:rPr>
          <w:rFonts w:hint="eastAsia" w:ascii="宋体" w:hAnsi="宋体" w:eastAsia="宋体" w:cs="宋体"/>
          <w:b/>
          <w:bCs/>
          <w:snapToGrid w:val="0"/>
          <w:color w:val="auto"/>
          <w:kern w:val="0"/>
          <w:sz w:val="21"/>
          <w:szCs w:val="21"/>
          <w:highlight w:val="none"/>
          <w:lang w:val="en-US" w:eastAsia="zh-CN" w:bidi="ar-SA"/>
        </w:rPr>
        <w:t>月</w:t>
      </w:r>
      <w:r>
        <w:rPr>
          <w:rFonts w:hint="eastAsia" w:ascii="宋体" w:hAnsi="宋体" w:cs="宋体"/>
          <w:b/>
          <w:bCs/>
          <w:snapToGrid w:val="0"/>
          <w:color w:val="auto"/>
          <w:kern w:val="0"/>
          <w:sz w:val="21"/>
          <w:szCs w:val="21"/>
          <w:highlight w:val="none"/>
          <w:u w:val="single"/>
          <w:lang w:val="en-US" w:eastAsia="zh-CN" w:bidi="ar-SA"/>
        </w:rPr>
        <w:t xml:space="preserve"> 27</w:t>
      </w:r>
      <w:r>
        <w:rPr>
          <w:rFonts w:hint="eastAsia" w:ascii="宋体" w:hAnsi="宋体" w:eastAsia="宋体" w:cs="宋体"/>
          <w:b/>
          <w:bCs/>
          <w:snapToGrid w:val="0"/>
          <w:color w:val="auto"/>
          <w:kern w:val="0"/>
          <w:sz w:val="21"/>
          <w:szCs w:val="21"/>
          <w:highlight w:val="none"/>
          <w:lang w:val="en-US" w:eastAsia="zh-CN" w:bidi="ar-SA"/>
        </w:rPr>
        <w:t>日</w:t>
      </w:r>
      <w:r>
        <w:rPr>
          <w:rFonts w:hint="eastAsia" w:ascii="宋体" w:hAnsi="宋体" w:cs="宋体"/>
          <w:b/>
          <w:bCs/>
          <w:snapToGrid w:val="0"/>
          <w:color w:val="auto"/>
          <w:kern w:val="0"/>
          <w:sz w:val="21"/>
          <w:szCs w:val="21"/>
          <w:highlight w:val="none"/>
          <w:u w:val="single"/>
          <w:lang w:val="en-US" w:eastAsia="zh-CN" w:bidi="ar-SA"/>
        </w:rPr>
        <w:t>09:30</w:t>
      </w:r>
      <w:r>
        <w:rPr>
          <w:rFonts w:hint="eastAsia" w:ascii="宋体" w:hAnsi="宋体" w:eastAsia="宋体" w:cs="宋体"/>
          <w:b/>
          <w:bCs/>
          <w:snapToGrid w:val="0"/>
          <w:color w:val="auto"/>
          <w:kern w:val="0"/>
          <w:sz w:val="21"/>
          <w:szCs w:val="21"/>
          <w:highlight w:val="none"/>
          <w:lang w:val="en-US" w:eastAsia="zh-CN" w:bidi="ar-SA"/>
        </w:rPr>
        <w:t>时整</w:t>
      </w:r>
    </w:p>
    <w:p w14:paraId="324AE39A">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380" w:lineRule="exact"/>
        <w:ind w:firstLine="420" w:firstLineChars="200"/>
        <w:jc w:val="left"/>
        <w:textAlignment w:val="auto"/>
        <w:rPr>
          <w:rFonts w:hint="eastAsia" w:ascii="宋体" w:hAnsi="宋体" w:cs="宋体"/>
          <w:b w:val="0"/>
          <w:bCs/>
          <w:snapToGrid w:val="0"/>
          <w:color w:val="auto"/>
          <w:kern w:val="0"/>
          <w:sz w:val="21"/>
          <w:szCs w:val="21"/>
          <w:highlight w:val="none"/>
          <w:lang w:val="en-US" w:eastAsia="zh-CN" w:bidi="ar-SA"/>
        </w:rPr>
      </w:pPr>
      <w:r>
        <w:rPr>
          <w:rFonts w:hint="eastAsia" w:ascii="宋体" w:hAnsi="宋体" w:cs="宋体"/>
          <w:b w:val="0"/>
          <w:bCs/>
          <w:snapToGrid w:val="0"/>
          <w:color w:val="auto"/>
          <w:kern w:val="0"/>
          <w:sz w:val="21"/>
          <w:szCs w:val="21"/>
          <w:highlight w:val="none"/>
          <w:shd w:val="clear" w:color="auto" w:fill="FFFFFF"/>
          <w:lang w:val="en-US" w:eastAsia="zh-CN" w:bidi="ar-SA"/>
        </w:rPr>
        <w:t>8</w:t>
      </w:r>
      <w:r>
        <w:rPr>
          <w:rFonts w:hint="eastAsia" w:ascii="宋体" w:hAnsi="宋体" w:eastAsia="宋体" w:cs="宋体"/>
          <w:b w:val="0"/>
          <w:bCs/>
          <w:snapToGrid w:val="0"/>
          <w:color w:val="auto"/>
          <w:kern w:val="0"/>
          <w:sz w:val="21"/>
          <w:szCs w:val="21"/>
          <w:highlight w:val="none"/>
          <w:shd w:val="clear" w:color="auto" w:fill="FFFFFF"/>
          <w:lang w:val="en-US" w:eastAsia="zh-CN" w:bidi="ar-SA"/>
        </w:rPr>
        <w:t>.2磋商地点：</w:t>
      </w:r>
      <w:r>
        <w:rPr>
          <w:rFonts w:hint="eastAsia" w:ascii="宋体" w:hAnsi="宋体" w:cs="宋体"/>
          <w:b w:val="0"/>
          <w:bCs/>
          <w:snapToGrid w:val="0"/>
          <w:color w:val="auto"/>
          <w:kern w:val="0"/>
          <w:sz w:val="21"/>
          <w:szCs w:val="21"/>
          <w:highlight w:val="none"/>
          <w:lang w:val="en-US" w:eastAsia="zh-CN" w:bidi="ar-SA"/>
        </w:rPr>
        <w:t>开化县公共资源交易中心开标区(开化县凤凰南路2号5楼)</w:t>
      </w:r>
    </w:p>
    <w:p w14:paraId="3146EF71">
      <w:pPr>
        <w:spacing w:line="360" w:lineRule="auto"/>
        <w:ind w:firstLine="422" w:firstLineChars="200"/>
        <w:rPr>
          <w:rFonts w:hint="default"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9</w:t>
      </w:r>
      <w:r>
        <w:rPr>
          <w:rFonts w:hint="default" w:ascii="宋体" w:hAnsi="宋体" w:eastAsia="宋体" w:cs="宋体"/>
          <w:b/>
          <w:bCs/>
          <w:color w:val="auto"/>
          <w:kern w:val="2"/>
          <w:sz w:val="21"/>
          <w:szCs w:val="21"/>
          <w:highlight w:val="none"/>
          <w:lang w:val="en-US" w:eastAsia="zh-CN" w:bidi="ar-SA"/>
        </w:rPr>
        <w:t>、其他补充事宜</w:t>
      </w:r>
    </w:p>
    <w:p w14:paraId="33415669">
      <w:pPr>
        <w:widowControl w:val="0"/>
        <w:shd w:val="clear" w:color="auto" w:fill="FFFFFF"/>
        <w:spacing w:beforeLines="0" w:beforeAutospacing="0" w:afterLines="0" w:afterAutospacing="0" w:line="360" w:lineRule="auto"/>
        <w:ind w:firstLine="422" w:firstLineChars="200"/>
        <w:jc w:val="left"/>
        <w:rPr>
          <w:rFonts w:hint="default" w:ascii="宋体" w:hAnsi="宋体" w:eastAsia="宋体" w:cs="宋体"/>
          <w:b/>
          <w:color w:val="auto"/>
          <w:kern w:val="0"/>
          <w:sz w:val="21"/>
          <w:szCs w:val="21"/>
          <w:highlight w:val="none"/>
          <w:shd w:val="clear" w:color="auto" w:fill="FFFFFF"/>
          <w:lang w:val="en-US" w:eastAsia="zh-CN" w:bidi="ar-SA"/>
        </w:rPr>
      </w:pPr>
      <w:r>
        <w:rPr>
          <w:rFonts w:hint="eastAsia" w:ascii="宋体" w:hAnsi="宋体" w:eastAsia="宋体" w:cs="宋体"/>
          <w:b/>
          <w:color w:val="auto"/>
          <w:kern w:val="0"/>
          <w:sz w:val="21"/>
          <w:szCs w:val="21"/>
          <w:highlight w:val="none"/>
          <w:shd w:val="clear" w:color="auto" w:fill="FFFFFF"/>
          <w:lang w:val="en-US" w:eastAsia="zh-CN" w:bidi="ar-SA"/>
        </w:rPr>
        <w:t>9.1</w:t>
      </w:r>
      <w:r>
        <w:rPr>
          <w:rFonts w:hint="default" w:ascii="宋体" w:hAnsi="宋体" w:eastAsia="宋体" w:cs="宋体"/>
          <w:b/>
          <w:color w:val="auto"/>
          <w:kern w:val="0"/>
          <w:sz w:val="21"/>
          <w:szCs w:val="21"/>
          <w:highlight w:val="none"/>
          <w:shd w:val="clear" w:color="auto" w:fill="FFFFFF"/>
          <w:lang w:val="en-US" w:eastAsia="zh-CN" w:bidi="ar-SA"/>
        </w:rPr>
        <w:t>《浙江省财政厅关于进一步发挥政府采购政策功能全力推动经济稳进提质的通知》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6DE912D7">
      <w:pPr>
        <w:widowControl w:val="0"/>
        <w:shd w:val="clear" w:color="auto" w:fill="FFFFFF"/>
        <w:spacing w:beforeLines="0" w:beforeAutospacing="0" w:afterLines="0" w:afterAutospacing="0" w:line="360" w:lineRule="auto"/>
        <w:ind w:firstLine="422" w:firstLineChars="200"/>
        <w:jc w:val="left"/>
        <w:rPr>
          <w:rFonts w:hint="default" w:ascii="宋体" w:hAnsi="宋体" w:eastAsia="宋体" w:cs="宋体"/>
          <w:b/>
          <w:color w:val="auto"/>
          <w:kern w:val="0"/>
          <w:sz w:val="21"/>
          <w:szCs w:val="21"/>
          <w:highlight w:val="none"/>
          <w:shd w:val="clear" w:color="auto" w:fill="FFFFFF"/>
          <w:lang w:val="en-US" w:eastAsia="zh-CN" w:bidi="ar-SA"/>
        </w:rPr>
      </w:pPr>
      <w:r>
        <w:rPr>
          <w:rFonts w:hint="eastAsia" w:ascii="宋体" w:hAnsi="宋体" w:eastAsia="宋体" w:cs="宋体"/>
          <w:b/>
          <w:color w:val="auto"/>
          <w:kern w:val="0"/>
          <w:sz w:val="21"/>
          <w:szCs w:val="21"/>
          <w:highlight w:val="none"/>
          <w:shd w:val="clear" w:color="auto" w:fill="FFFFFF"/>
          <w:lang w:val="en-US" w:eastAsia="zh-CN" w:bidi="ar-SA"/>
        </w:rPr>
        <w:t>9.2</w:t>
      </w:r>
      <w:r>
        <w:rPr>
          <w:rFonts w:hint="default" w:ascii="宋体" w:hAnsi="宋体" w:eastAsia="宋体" w:cs="宋体"/>
          <w:b/>
          <w:color w:val="auto"/>
          <w:kern w:val="0"/>
          <w:sz w:val="21"/>
          <w:szCs w:val="21"/>
          <w:highlight w:val="none"/>
          <w:shd w:val="clear" w:color="auto" w:fill="FFFFFF"/>
          <w:lang w:val="en-US" w:eastAsia="zh-CN" w:bidi="ar-SA"/>
        </w:rPr>
        <w:t>供应商认为采购文件使自己的权益受到损害的，可以自采购文件公告期限届满之日起7个工作日内，以书面形式向采购单位和采购代理机构提出质疑。供应商应在法定质疑期内一次性提出针对同一采购程序环节的质疑。质疑供应商对采购单位、采购代理机构的答复不满意或者采购单位、采购代理机构未在规定的时间内作出答复的，可以在答复期满后十五个工作日内向相关部门投诉。</w:t>
      </w:r>
    </w:p>
    <w:p w14:paraId="116BFECC">
      <w:pPr>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360" w:lineRule="auto"/>
        <w:ind w:right="0"/>
        <w:jc w:val="both"/>
        <w:textAlignment w:val="auto"/>
        <w:rPr>
          <w:rFonts w:ascii="宋体" w:hAnsi="_x000B__x000C_" w:eastAsia="宋体" w:cs="宋体"/>
          <w:b/>
          <w:color w:val="auto"/>
          <w:kern w:val="0"/>
          <w:sz w:val="21"/>
          <w:szCs w:val="21"/>
          <w:highlight w:val="none"/>
          <w:lang w:val="en-US" w:eastAsia="zh-CN" w:bidi="ar-SA"/>
        </w:rPr>
      </w:pPr>
      <w:r>
        <w:rPr>
          <w:rFonts w:hint="eastAsia" w:ascii="宋体" w:hAnsi="宋体" w:eastAsia="宋体" w:cs="宋体"/>
          <w:b/>
          <w:color w:val="auto"/>
          <w:kern w:val="0"/>
          <w:sz w:val="21"/>
          <w:szCs w:val="21"/>
          <w:highlight w:val="none"/>
          <w:lang w:val="en-US" w:eastAsia="zh-CN" w:bidi="ar-SA"/>
        </w:rPr>
        <w:t>10、注意事项：</w:t>
      </w:r>
    </w:p>
    <w:p w14:paraId="35BCA0BA">
      <w:pPr>
        <w:keepNext w:val="0"/>
        <w:keepLines w:val="0"/>
        <w:pageBreakBefore w:val="0"/>
        <w:kinsoku/>
        <w:wordWrap/>
        <w:overflowPunct/>
        <w:topLinePunct w:val="0"/>
        <w:autoSpaceDE/>
        <w:autoSpaceDN/>
        <w:bidi w:val="0"/>
        <w:adjustRightInd/>
        <w:snapToGrid/>
        <w:spacing w:line="360" w:lineRule="exact"/>
        <w:ind w:left="0" w:leftChars="0" w:right="0" w:firstLine="420" w:firstLineChars="200"/>
        <w:textAlignment w:val="auto"/>
        <w:rPr>
          <w:rFonts w:ascii="宋体" w:hAnsi="宋体" w:eastAsia="宋体" w:cs="宋体"/>
          <w:color w:val="auto"/>
          <w:szCs w:val="24"/>
          <w:highlight w:val="none"/>
        </w:rPr>
      </w:pPr>
      <w:r>
        <w:rPr>
          <w:rFonts w:hint="eastAsia" w:ascii="宋体" w:hAnsi="宋体" w:eastAsia="宋体" w:cs="宋体"/>
          <w:color w:val="auto"/>
          <w:szCs w:val="24"/>
          <w:highlight w:val="none"/>
          <w:lang w:val="en-US" w:eastAsia="zh-CN"/>
        </w:rPr>
        <w:t>10.1</w:t>
      </w:r>
      <w:r>
        <w:rPr>
          <w:rFonts w:hint="eastAsia" w:ascii="宋体" w:hAnsi="宋体" w:eastAsia="宋体" w:cs="宋体"/>
          <w:color w:val="auto"/>
          <w:szCs w:val="24"/>
          <w:highlight w:val="none"/>
          <w:lang w:val="zh-CN"/>
        </w:rPr>
        <w:t>根据《财政部关于进一步加大政府采购支持中小企业力度的通知》（财库〔2022〕19号），现对小型和微型企业制造的货物、承担的工程或者服务，其价格给予</w:t>
      </w:r>
      <w:r>
        <w:rPr>
          <w:rFonts w:hint="eastAsia" w:ascii="宋体" w:hAnsi="宋体" w:eastAsia="宋体" w:cs="宋体"/>
          <w:color w:val="auto"/>
          <w:szCs w:val="24"/>
          <w:highlight w:val="none"/>
          <w:lang w:val="en-US" w:eastAsia="zh-CN"/>
        </w:rPr>
        <w:t>10</w:t>
      </w:r>
      <w:r>
        <w:rPr>
          <w:rFonts w:hint="eastAsia" w:ascii="宋体" w:hAnsi="宋体" w:eastAsia="宋体" w:cs="宋体"/>
          <w:color w:val="auto"/>
          <w:szCs w:val="24"/>
          <w:highlight w:val="none"/>
          <w:lang w:val="zh-CN"/>
        </w:rPr>
        <w:t>%扣除，用扣除后的价格参与评审。</w:t>
      </w:r>
      <w:r>
        <w:rPr>
          <w:rFonts w:hint="eastAsia" w:ascii="宋体" w:hAnsi="宋体" w:eastAsia="宋体" w:cs="宋体"/>
          <w:color w:val="auto"/>
          <w:szCs w:val="24"/>
          <w:highlight w:val="none"/>
        </w:rPr>
        <w:t>小型、微型企业提供中型企业制造的货物的，视同中型企业。</w:t>
      </w:r>
    </w:p>
    <w:p w14:paraId="6EC75496">
      <w:pPr>
        <w:keepNext w:val="0"/>
        <w:keepLines w:val="0"/>
        <w:pageBreakBefore w:val="0"/>
        <w:widowControl/>
        <w:suppressLineNumbers w:val="0"/>
        <w:shd w:val="clear" w:color="auto" w:fill="FFFFFF"/>
        <w:kinsoku/>
        <w:wordWrap/>
        <w:overflowPunct/>
        <w:topLinePunct w:val="0"/>
        <w:autoSpaceDE/>
        <w:autoSpaceDN/>
        <w:bidi w:val="0"/>
        <w:adjustRightInd/>
        <w:snapToGrid/>
        <w:spacing w:beforeAutospacing="0" w:afterAutospacing="0" w:line="360" w:lineRule="exact"/>
        <w:ind w:left="0" w:right="0" w:firstLine="420"/>
        <w:jc w:val="left"/>
        <w:textAlignment w:val="auto"/>
        <w:rPr>
          <w:rFonts w:hint="eastAsia" w:ascii="宋体" w:hAnsi="宋体" w:eastAsia="宋体" w:cs="宋体"/>
          <w:color w:val="auto"/>
          <w:spacing w:val="0"/>
          <w:kern w:val="2"/>
          <w:sz w:val="21"/>
          <w:szCs w:val="21"/>
          <w:highlight w:val="none"/>
          <w:lang w:val="en-US" w:eastAsia="zh-CN" w:bidi="ar-SA"/>
        </w:rPr>
      </w:pPr>
      <w:r>
        <w:rPr>
          <w:rFonts w:hint="eastAsia" w:ascii="宋体" w:hAnsi="宋体" w:eastAsia="宋体" w:cs="宋体"/>
          <w:color w:val="auto"/>
          <w:spacing w:val="0"/>
          <w:kern w:val="2"/>
          <w:sz w:val="21"/>
          <w:szCs w:val="21"/>
          <w:highlight w:val="none"/>
          <w:lang w:val="en-US" w:eastAsia="zh-CN" w:bidi="ar-SA"/>
        </w:rPr>
        <w:t>10.2</w:t>
      </w:r>
      <w:r>
        <w:rPr>
          <w:rFonts w:hint="eastAsia" w:ascii="宋体" w:hAnsi="宋体" w:eastAsia="宋体" w:cs="宋体"/>
          <w:color w:val="auto"/>
          <w:kern w:val="2"/>
          <w:sz w:val="21"/>
          <w:szCs w:val="21"/>
          <w:highlight w:val="none"/>
          <w:lang w:val="en-US" w:eastAsia="zh-CN" w:bidi="ar-SA"/>
        </w:rPr>
        <w:t>根据财库〔2017〕141号的相关规定，在政府采购活动中，残疾人福利性单位视同小型、微型企业，享受评审价格扣除政策。属于享受政府采购支持政策的残疾人福利性单位，应满足财库〔2017〕141号文件第一条的规定，并在投标文件中提供《残疾人福利性单位声明函》。残疾人福利性单位属于小型、微型企业的，不重复享受政策</w:t>
      </w:r>
      <w:r>
        <w:rPr>
          <w:rFonts w:hint="eastAsia" w:ascii="宋体" w:hAnsi="宋体" w:eastAsia="宋体" w:cs="宋体"/>
          <w:color w:val="auto"/>
          <w:spacing w:val="0"/>
          <w:kern w:val="2"/>
          <w:sz w:val="21"/>
          <w:szCs w:val="21"/>
          <w:highlight w:val="none"/>
          <w:lang w:val="en-US" w:eastAsia="zh-CN" w:bidi="ar-SA"/>
        </w:rPr>
        <w:t>。</w:t>
      </w:r>
    </w:p>
    <w:p w14:paraId="11278F25">
      <w:pPr>
        <w:widowControl/>
        <w:shd w:val="clear" w:color="auto" w:fill="FFFFFF"/>
        <w:spacing w:beforeAutospacing="0" w:afterAutospacing="0" w:line="360" w:lineRule="auto"/>
        <w:ind w:firstLine="420"/>
        <w:jc w:val="left"/>
        <w:rPr>
          <w:rFonts w:hint="eastAsia" w:ascii="宋体" w:hAnsi="宋体" w:eastAsia="宋体" w:cs="宋体"/>
          <w:b w:val="0"/>
          <w:bCs w:val="0"/>
          <w:color w:val="auto"/>
          <w:spacing w:val="0"/>
          <w:kern w:val="2"/>
          <w:sz w:val="21"/>
          <w:szCs w:val="21"/>
          <w:highlight w:val="none"/>
          <w:lang w:val="en-US" w:eastAsia="zh-CN" w:bidi="ar-SA"/>
        </w:rPr>
      </w:pPr>
      <w:r>
        <w:rPr>
          <w:rFonts w:hint="eastAsia" w:ascii="宋体" w:hAnsi="宋体" w:eastAsia="宋体" w:cs="宋体"/>
          <w:color w:val="auto"/>
          <w:spacing w:val="0"/>
          <w:kern w:val="2"/>
          <w:sz w:val="21"/>
          <w:szCs w:val="21"/>
          <w:highlight w:val="none"/>
          <w:lang w:val="en-US" w:eastAsia="zh-CN" w:bidi="ar-SA"/>
        </w:rPr>
        <w:t>10.3根据财库[2014]68号的相关规定，在政府采购活动中，监狱企业视同小型、微型企业，享受评审价格扣除政策，并在投标文件中提供由省级以上监狱管理局、戒毒管理局（含新疆生产建设兵团）</w:t>
      </w:r>
      <w:r>
        <w:rPr>
          <w:rFonts w:hint="eastAsia" w:ascii="宋体" w:hAnsi="宋体" w:eastAsia="宋体" w:cs="宋体"/>
          <w:b w:val="0"/>
          <w:bCs w:val="0"/>
          <w:color w:val="auto"/>
          <w:spacing w:val="0"/>
          <w:kern w:val="2"/>
          <w:sz w:val="21"/>
          <w:szCs w:val="21"/>
          <w:highlight w:val="none"/>
          <w:lang w:val="en-US" w:eastAsia="zh-CN" w:bidi="ar-SA"/>
        </w:rPr>
        <w:t>出具的属于监狱企业的证明文件。</w:t>
      </w:r>
    </w:p>
    <w:p w14:paraId="31B6A908">
      <w:pPr>
        <w:widowControl/>
        <w:shd w:val="clear" w:color="auto" w:fill="FFFFFF"/>
        <w:spacing w:beforeAutospacing="0" w:afterAutospacing="0" w:line="360" w:lineRule="auto"/>
        <w:ind w:firstLine="420"/>
        <w:jc w:val="left"/>
        <w:rPr>
          <w:rFonts w:hint="eastAsia" w:ascii="宋体" w:hAnsi="宋体" w:eastAsia="宋体" w:cs="宋体"/>
          <w:b w:val="0"/>
          <w:bCs w:val="0"/>
          <w:kern w:val="2"/>
          <w:sz w:val="21"/>
          <w:szCs w:val="21"/>
          <w:highlight w:val="none"/>
          <w:lang w:val="en-US" w:eastAsia="zh-CN" w:bidi="ar-SA"/>
        </w:rPr>
      </w:pPr>
      <w:r>
        <w:rPr>
          <w:rFonts w:hint="eastAsia" w:ascii="宋体" w:hAnsi="宋体" w:eastAsia="宋体" w:cs="宋体"/>
          <w:b w:val="0"/>
          <w:bCs w:val="0"/>
          <w:color w:val="auto"/>
          <w:szCs w:val="21"/>
          <w:highlight w:val="none"/>
          <w:lang w:val="en-US" w:eastAsia="zh-CN"/>
        </w:rPr>
        <w:t>10.4</w:t>
      </w:r>
      <w:r>
        <w:rPr>
          <w:rFonts w:hint="eastAsia" w:ascii="宋体" w:hAnsi="宋体" w:eastAsia="宋体" w:cs="宋体"/>
          <w:b w:val="0"/>
          <w:bCs w:val="0"/>
          <w:kern w:val="2"/>
          <w:sz w:val="21"/>
          <w:szCs w:val="21"/>
          <w:highlight w:val="none"/>
          <w:lang w:val="en-US" w:eastAsia="zh-CN" w:bidi="ar-SA"/>
        </w:rPr>
        <w:t>《浙江省财政厅关于进一步发挥政府采购政策功能全力推动经济稳进提质的通知》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1D176607">
      <w:pPr>
        <w:keepNext w:val="0"/>
        <w:keepLines w:val="0"/>
        <w:pageBreakBefore w:val="0"/>
        <w:widowControl/>
        <w:suppressLineNumbers w:val="0"/>
        <w:shd w:val="clear" w:color="auto" w:fill="FFFFFF"/>
        <w:kinsoku/>
        <w:wordWrap/>
        <w:overflowPunct/>
        <w:topLinePunct w:val="0"/>
        <w:autoSpaceDE/>
        <w:autoSpaceDN/>
        <w:bidi w:val="0"/>
        <w:adjustRightInd/>
        <w:snapToGrid/>
        <w:spacing w:beforeAutospacing="0" w:afterAutospacing="0" w:line="360" w:lineRule="auto"/>
        <w:ind w:right="0" w:firstLine="420" w:firstLineChars="200"/>
        <w:jc w:val="left"/>
        <w:textAlignment w:val="auto"/>
        <w:rPr>
          <w:rFonts w:hint="eastAsia"/>
          <w:lang w:val="en-US" w:eastAsia="zh-CN"/>
        </w:rPr>
      </w:pPr>
      <w:r>
        <w:rPr>
          <w:rFonts w:hint="eastAsia" w:ascii="宋体" w:hAnsi="宋体" w:eastAsia="宋体" w:cs="宋体"/>
          <w:b w:val="0"/>
          <w:bCs w:val="0"/>
          <w:color w:val="auto"/>
          <w:kern w:val="2"/>
          <w:sz w:val="21"/>
          <w:szCs w:val="21"/>
          <w:highlight w:val="none"/>
          <w:lang w:val="en-US" w:eastAsia="zh-CN" w:bidi="ar-SA"/>
        </w:rPr>
        <w:t>10.5质</w:t>
      </w:r>
      <w:r>
        <w:rPr>
          <w:rFonts w:hint="eastAsia" w:ascii="宋体" w:hAnsi="宋体" w:eastAsia="宋体" w:cs="宋体"/>
          <w:b w:val="0"/>
          <w:bCs w:val="0"/>
          <w:kern w:val="2"/>
          <w:sz w:val="21"/>
          <w:szCs w:val="21"/>
          <w:highlight w:val="none"/>
          <w:lang w:val="en-US" w:eastAsia="zh-CN" w:bidi="ar-SA"/>
        </w:rPr>
        <w:t>疑和投诉相关规定详见《政府采购质疑和投诉办法》（财政部令94令）。供应商应在法定质疑期内一次性提出针对同一采购程序环节的质疑。</w:t>
      </w:r>
    </w:p>
    <w:p w14:paraId="33EE0C48">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380" w:lineRule="exact"/>
        <w:ind w:firstLine="422" w:firstLineChars="200"/>
        <w:jc w:val="left"/>
        <w:textAlignment w:val="auto"/>
        <w:rPr>
          <w:rFonts w:ascii="宋体" w:hAnsi="宋体" w:eastAsia="宋体" w:cs="宋体"/>
          <w:b/>
          <w:bCs/>
          <w:snapToGrid w:val="0"/>
          <w:color w:val="auto"/>
          <w:kern w:val="0"/>
          <w:sz w:val="21"/>
          <w:szCs w:val="21"/>
          <w:highlight w:val="none"/>
          <w:shd w:val="clear" w:color="auto" w:fill="FFFFFF"/>
          <w:lang w:val="en-US" w:eastAsia="zh-CN" w:bidi="ar-SA"/>
        </w:rPr>
      </w:pPr>
      <w:r>
        <w:rPr>
          <w:rFonts w:hint="eastAsia" w:ascii="宋体" w:hAnsi="宋体" w:cs="宋体"/>
          <w:b/>
          <w:snapToGrid w:val="0"/>
          <w:color w:val="auto"/>
          <w:kern w:val="0"/>
          <w:sz w:val="21"/>
          <w:szCs w:val="21"/>
          <w:highlight w:val="none"/>
          <w:shd w:val="clear" w:color="auto" w:fill="FFFFFF"/>
          <w:lang w:val="en-US" w:eastAsia="zh-CN" w:bidi="ar-SA"/>
        </w:rPr>
        <w:t>11</w:t>
      </w:r>
      <w:r>
        <w:rPr>
          <w:rFonts w:hint="eastAsia" w:ascii="宋体" w:hAnsi="宋体" w:eastAsia="宋体" w:cs="宋体"/>
          <w:b/>
          <w:bCs/>
          <w:snapToGrid w:val="0"/>
          <w:color w:val="auto"/>
          <w:kern w:val="0"/>
          <w:sz w:val="21"/>
          <w:szCs w:val="21"/>
          <w:highlight w:val="none"/>
          <w:shd w:val="clear" w:color="auto" w:fill="FFFFFF"/>
          <w:lang w:val="en-US" w:eastAsia="zh-CN" w:bidi="ar-SA"/>
        </w:rPr>
        <w:t>、质疑和投诉联系人：</w:t>
      </w:r>
    </w:p>
    <w:p w14:paraId="2A22C4F8">
      <w:pPr>
        <w:keepNext w:val="0"/>
        <w:keepLines w:val="0"/>
        <w:pageBreakBefore w:val="0"/>
        <w:widowControl w:val="0"/>
        <w:kinsoku/>
        <w:wordWrap/>
        <w:overflowPunct/>
        <w:topLinePunct w:val="0"/>
        <w:autoSpaceDE/>
        <w:autoSpaceDN/>
        <w:bidi w:val="0"/>
        <w:adjustRightInd/>
        <w:snapToGrid/>
        <w:spacing w:line="380" w:lineRule="exact"/>
        <w:ind w:firstLine="420" w:firstLineChars="200"/>
        <w:jc w:val="both"/>
        <w:textAlignment w:val="auto"/>
        <w:rPr>
          <w:rFonts w:hint="eastAsia" w:ascii="宋体" w:hAnsi="宋体" w:eastAsia="宋体" w:cs="宋体"/>
          <w:b w:val="0"/>
          <w:snapToGrid/>
          <w:color w:val="auto"/>
          <w:kern w:val="0"/>
          <w:sz w:val="21"/>
          <w:szCs w:val="21"/>
          <w:highlight w:val="none"/>
          <w:lang w:val="en-US"/>
        </w:rPr>
      </w:pPr>
      <w:r>
        <w:rPr>
          <w:rFonts w:hint="eastAsia" w:ascii="宋体" w:hAnsi="宋体" w:cs="宋体"/>
          <w:b w:val="0"/>
          <w:snapToGrid/>
          <w:color w:val="auto"/>
          <w:kern w:val="0"/>
          <w:sz w:val="21"/>
          <w:szCs w:val="21"/>
          <w:highlight w:val="none"/>
          <w:lang w:val="en-US" w:eastAsia="zh-CN"/>
        </w:rPr>
        <w:t>11</w:t>
      </w:r>
      <w:r>
        <w:rPr>
          <w:rFonts w:hint="default" w:ascii="宋体" w:hAnsi="宋体" w:eastAsia="宋体" w:cs="宋体"/>
          <w:b w:val="0"/>
          <w:snapToGrid/>
          <w:color w:val="auto"/>
          <w:kern w:val="0"/>
          <w:sz w:val="21"/>
          <w:szCs w:val="21"/>
          <w:highlight w:val="none"/>
          <w:lang w:val="en-US"/>
        </w:rPr>
        <w:t>.1</w:t>
      </w:r>
      <w:r>
        <w:rPr>
          <w:rFonts w:hint="eastAsia" w:ascii="宋体" w:hAnsi="宋体" w:eastAsia="宋体" w:cs="宋体"/>
          <w:b w:val="0"/>
          <w:snapToGrid/>
          <w:color w:val="auto"/>
          <w:kern w:val="0"/>
          <w:sz w:val="21"/>
          <w:szCs w:val="21"/>
          <w:highlight w:val="none"/>
          <w:lang w:val="en-US"/>
        </w:rPr>
        <w:t>供应商如认为采购文件、采购过程和</w:t>
      </w:r>
      <w:r>
        <w:rPr>
          <w:rFonts w:hint="eastAsia" w:ascii="宋体" w:hAnsi="宋体" w:eastAsia="宋体" w:cs="宋体"/>
          <w:b w:val="0"/>
          <w:snapToGrid/>
          <w:color w:val="auto"/>
          <w:kern w:val="0"/>
          <w:sz w:val="21"/>
          <w:szCs w:val="21"/>
          <w:highlight w:val="none"/>
          <w:lang w:val="en-US" w:eastAsia="zh-CN"/>
        </w:rPr>
        <w:t>成交</w:t>
      </w:r>
      <w:r>
        <w:rPr>
          <w:rFonts w:hint="eastAsia" w:ascii="宋体" w:hAnsi="宋体" w:eastAsia="宋体" w:cs="宋体"/>
          <w:b w:val="0"/>
          <w:snapToGrid/>
          <w:color w:val="auto"/>
          <w:kern w:val="0"/>
          <w:sz w:val="21"/>
          <w:szCs w:val="21"/>
          <w:highlight w:val="none"/>
          <w:lang w:val="en-US"/>
        </w:rPr>
        <w:t>结果使自身的合法权益受到损害的，可以在知道或者应知其权益受到损害之日起七个工作日内，以书面形式向采购人或采购代理机构提出质疑；供应商对采购人、采购代理机构的质疑答复不满意或者采购人、采购代理机构未在规定时间内作出答复的，可以在答复期满后十五个工作日内向</w:t>
      </w:r>
      <w:r>
        <w:rPr>
          <w:rFonts w:hint="eastAsia" w:ascii="宋体" w:hAnsi="宋体" w:eastAsia="宋体" w:cs="宋体"/>
          <w:b w:val="0"/>
          <w:snapToGrid/>
          <w:color w:val="auto"/>
          <w:kern w:val="0"/>
          <w:sz w:val="21"/>
          <w:szCs w:val="21"/>
          <w:highlight w:val="none"/>
          <w:lang w:val="en-US" w:eastAsia="zh-CN"/>
        </w:rPr>
        <w:t>同级监督管理部门投诉</w:t>
      </w:r>
      <w:r>
        <w:rPr>
          <w:rFonts w:hint="eastAsia" w:ascii="宋体" w:hAnsi="宋体" w:eastAsia="宋体" w:cs="宋体"/>
          <w:b w:val="0"/>
          <w:snapToGrid/>
          <w:color w:val="auto"/>
          <w:kern w:val="0"/>
          <w:sz w:val="21"/>
          <w:szCs w:val="21"/>
          <w:highlight w:val="none"/>
          <w:lang w:val="en-US"/>
        </w:rPr>
        <w:t>。</w:t>
      </w:r>
    </w:p>
    <w:p w14:paraId="5A2764A5">
      <w:pPr>
        <w:keepNext w:val="0"/>
        <w:keepLines w:val="0"/>
        <w:pageBreakBefore w:val="0"/>
        <w:widowControl w:val="0"/>
        <w:kinsoku/>
        <w:wordWrap/>
        <w:overflowPunct/>
        <w:topLinePunct w:val="0"/>
        <w:autoSpaceDE/>
        <w:autoSpaceDN/>
        <w:bidi w:val="0"/>
        <w:adjustRightInd/>
        <w:snapToGrid/>
        <w:spacing w:line="380" w:lineRule="exact"/>
        <w:ind w:firstLine="420" w:firstLineChars="200"/>
        <w:jc w:val="both"/>
        <w:textAlignment w:val="auto"/>
        <w:rPr>
          <w:rFonts w:hint="eastAsia" w:ascii="宋体" w:hAnsi="宋体" w:eastAsia="宋体" w:cs="宋体"/>
          <w:b w:val="0"/>
          <w:snapToGrid/>
          <w:color w:val="auto"/>
          <w:kern w:val="0"/>
          <w:sz w:val="21"/>
          <w:szCs w:val="21"/>
          <w:highlight w:val="none"/>
          <w:lang w:val="en-US"/>
        </w:rPr>
      </w:pPr>
      <w:r>
        <w:rPr>
          <w:rFonts w:hint="eastAsia" w:ascii="宋体" w:hAnsi="宋体" w:cs="宋体"/>
          <w:b w:val="0"/>
          <w:snapToGrid/>
          <w:color w:val="auto"/>
          <w:kern w:val="0"/>
          <w:sz w:val="21"/>
          <w:szCs w:val="21"/>
          <w:highlight w:val="none"/>
          <w:lang w:val="en-US" w:eastAsia="zh-CN"/>
        </w:rPr>
        <w:t>11</w:t>
      </w:r>
      <w:r>
        <w:rPr>
          <w:rFonts w:hint="eastAsia" w:ascii="宋体" w:hAnsi="宋体" w:eastAsia="宋体" w:cs="宋体"/>
          <w:b w:val="0"/>
          <w:snapToGrid/>
          <w:color w:val="auto"/>
          <w:kern w:val="0"/>
          <w:sz w:val="21"/>
          <w:szCs w:val="21"/>
          <w:highlight w:val="none"/>
          <w:lang w:val="en-US"/>
        </w:rPr>
        <w:t>.2公告期限：本项目公告期限为自发布之日起3个工作日。</w:t>
      </w:r>
    </w:p>
    <w:p w14:paraId="707F6F63">
      <w:pPr>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380" w:lineRule="exact"/>
        <w:ind w:firstLine="422" w:firstLineChars="200"/>
        <w:jc w:val="left"/>
        <w:textAlignment w:val="auto"/>
        <w:rPr>
          <w:rFonts w:ascii="宋体" w:hAnsi="宋体" w:eastAsia="宋体" w:cs="宋体"/>
          <w:b/>
          <w:snapToGrid w:val="0"/>
          <w:color w:val="auto"/>
          <w:kern w:val="0"/>
          <w:sz w:val="21"/>
          <w:szCs w:val="21"/>
          <w:highlight w:val="none"/>
          <w:lang w:val="en-US" w:eastAsia="zh-CN" w:bidi="ar-SA"/>
        </w:rPr>
      </w:pPr>
      <w:r>
        <w:rPr>
          <w:rFonts w:hint="eastAsia" w:ascii="宋体" w:hAnsi="宋体" w:cs="宋体"/>
          <w:b/>
          <w:snapToGrid w:val="0"/>
          <w:color w:val="auto"/>
          <w:kern w:val="0"/>
          <w:sz w:val="21"/>
          <w:szCs w:val="21"/>
          <w:highlight w:val="none"/>
          <w:lang w:val="en-US" w:eastAsia="zh-CN" w:bidi="ar-SA"/>
        </w:rPr>
        <w:t>12</w:t>
      </w:r>
      <w:r>
        <w:rPr>
          <w:rFonts w:hint="eastAsia" w:ascii="宋体" w:hAnsi="宋体" w:eastAsia="宋体" w:cs="宋体"/>
          <w:b/>
          <w:snapToGrid w:val="0"/>
          <w:color w:val="auto"/>
          <w:kern w:val="0"/>
          <w:sz w:val="21"/>
          <w:szCs w:val="21"/>
          <w:highlight w:val="none"/>
          <w:lang w:val="en-US" w:eastAsia="zh-CN" w:bidi="ar-SA"/>
        </w:rPr>
        <w:t>、采购单位联系方式：</w:t>
      </w:r>
    </w:p>
    <w:p w14:paraId="49CA7FF5">
      <w:pPr>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380" w:lineRule="exact"/>
        <w:ind w:firstLine="420" w:firstLineChars="200"/>
        <w:jc w:val="left"/>
        <w:textAlignment w:val="auto"/>
        <w:rPr>
          <w:rFonts w:hint="eastAsia" w:ascii="宋体" w:hAnsi="宋体" w:eastAsia="宋体" w:cs="宋体"/>
          <w:b w:val="0"/>
          <w:bCs/>
          <w:snapToGrid w:val="0"/>
          <w:color w:val="auto"/>
          <w:kern w:val="0"/>
          <w:sz w:val="21"/>
          <w:szCs w:val="21"/>
          <w:highlight w:val="none"/>
          <w:lang w:val="en-US" w:eastAsia="zh-CN" w:bidi="ar-SA"/>
        </w:rPr>
      </w:pPr>
      <w:r>
        <w:rPr>
          <w:rFonts w:hint="eastAsia" w:ascii="宋体" w:hAnsi="宋体" w:eastAsia="宋体" w:cs="宋体"/>
          <w:b w:val="0"/>
          <w:bCs/>
          <w:snapToGrid w:val="0"/>
          <w:color w:val="auto"/>
          <w:kern w:val="0"/>
          <w:sz w:val="21"/>
          <w:szCs w:val="21"/>
          <w:highlight w:val="none"/>
          <w:lang w:val="en-US" w:eastAsia="zh-CN" w:bidi="ar-SA"/>
        </w:rPr>
        <w:t>单位名称：</w:t>
      </w:r>
      <w:r>
        <w:rPr>
          <w:rFonts w:hint="eastAsia" w:ascii="宋体" w:hAnsi="宋体" w:cs="宋体"/>
          <w:b w:val="0"/>
          <w:bCs/>
          <w:snapToGrid w:val="0"/>
          <w:color w:val="auto"/>
          <w:kern w:val="0"/>
          <w:sz w:val="21"/>
          <w:szCs w:val="21"/>
          <w:highlight w:val="none"/>
          <w:lang w:val="en-US" w:eastAsia="zh-CN" w:bidi="ar-SA"/>
        </w:rPr>
        <w:t>开化县音坑乡下淤村股份经济合作社</w:t>
      </w:r>
    </w:p>
    <w:p w14:paraId="1A3AFBEF">
      <w:pPr>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380" w:lineRule="exact"/>
        <w:ind w:firstLine="420" w:firstLineChars="200"/>
        <w:jc w:val="left"/>
        <w:textAlignment w:val="auto"/>
        <w:rPr>
          <w:rFonts w:hint="eastAsia" w:ascii="宋体" w:hAnsi="宋体" w:eastAsia="宋体" w:cs="宋体"/>
          <w:b w:val="0"/>
          <w:bCs/>
          <w:snapToGrid w:val="0"/>
          <w:color w:val="auto"/>
          <w:kern w:val="0"/>
          <w:sz w:val="21"/>
          <w:szCs w:val="21"/>
          <w:highlight w:val="none"/>
          <w:lang w:val="en-US" w:eastAsia="zh-CN" w:bidi="ar-SA"/>
        </w:rPr>
      </w:pPr>
      <w:r>
        <w:rPr>
          <w:rFonts w:hint="eastAsia" w:ascii="宋体" w:hAnsi="宋体" w:eastAsia="宋体" w:cs="宋体"/>
          <w:b w:val="0"/>
          <w:bCs/>
          <w:snapToGrid w:val="0"/>
          <w:color w:val="auto"/>
          <w:kern w:val="0"/>
          <w:sz w:val="21"/>
          <w:szCs w:val="21"/>
          <w:highlight w:val="none"/>
          <w:lang w:val="en-US" w:eastAsia="zh-CN" w:bidi="ar-SA"/>
        </w:rPr>
        <w:t>单位地址：</w:t>
      </w:r>
      <w:r>
        <w:rPr>
          <w:rFonts w:hint="eastAsia" w:ascii="宋体" w:hAnsi="宋体" w:cs="宋体"/>
          <w:b w:val="0"/>
          <w:bCs/>
          <w:snapToGrid w:val="0"/>
          <w:color w:val="auto"/>
          <w:kern w:val="0"/>
          <w:sz w:val="21"/>
          <w:szCs w:val="21"/>
          <w:highlight w:val="none"/>
          <w:lang w:val="en-US" w:eastAsia="zh-CN" w:bidi="ar-SA"/>
        </w:rPr>
        <w:t>开化县音坑乡下淤村</w:t>
      </w:r>
    </w:p>
    <w:p w14:paraId="49A67909">
      <w:pPr>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380" w:lineRule="exact"/>
        <w:ind w:firstLine="420" w:firstLineChars="200"/>
        <w:jc w:val="left"/>
        <w:textAlignment w:val="auto"/>
        <w:rPr>
          <w:rFonts w:hint="eastAsia" w:ascii="宋体" w:hAnsi="宋体" w:eastAsia="宋体" w:cs="宋体"/>
          <w:b w:val="0"/>
          <w:bCs/>
          <w:snapToGrid w:val="0"/>
          <w:color w:val="auto"/>
          <w:kern w:val="0"/>
          <w:sz w:val="21"/>
          <w:szCs w:val="21"/>
          <w:highlight w:val="none"/>
          <w:lang w:val="en-US" w:eastAsia="zh-CN" w:bidi="ar-SA"/>
        </w:rPr>
      </w:pPr>
      <w:r>
        <w:rPr>
          <w:rFonts w:hint="eastAsia" w:ascii="宋体" w:hAnsi="宋体" w:eastAsia="宋体" w:cs="宋体"/>
          <w:b w:val="0"/>
          <w:bCs/>
          <w:snapToGrid w:val="0"/>
          <w:color w:val="auto"/>
          <w:kern w:val="0"/>
          <w:sz w:val="21"/>
          <w:szCs w:val="21"/>
          <w:highlight w:val="none"/>
          <w:lang w:val="en-US" w:eastAsia="zh-CN" w:bidi="ar-SA"/>
        </w:rPr>
        <w:t>联 系 人：叶先生</w:t>
      </w:r>
    </w:p>
    <w:p w14:paraId="1C2F5477">
      <w:pPr>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380" w:lineRule="exact"/>
        <w:ind w:firstLine="420" w:firstLineChars="200"/>
        <w:jc w:val="left"/>
        <w:textAlignment w:val="auto"/>
        <w:rPr>
          <w:rFonts w:hint="eastAsia" w:ascii="宋体" w:hAnsi="宋体" w:eastAsia="宋体" w:cs="宋体"/>
          <w:b/>
          <w:snapToGrid w:val="0"/>
          <w:color w:val="auto"/>
          <w:kern w:val="0"/>
          <w:sz w:val="21"/>
          <w:szCs w:val="21"/>
          <w:highlight w:val="none"/>
          <w:lang w:val="en-US" w:eastAsia="zh-CN" w:bidi="ar-SA"/>
        </w:rPr>
      </w:pPr>
      <w:r>
        <w:rPr>
          <w:rFonts w:hint="eastAsia" w:ascii="宋体" w:hAnsi="宋体" w:eastAsia="宋体" w:cs="宋体"/>
          <w:b w:val="0"/>
          <w:bCs/>
          <w:snapToGrid w:val="0"/>
          <w:color w:val="auto"/>
          <w:kern w:val="0"/>
          <w:sz w:val="21"/>
          <w:szCs w:val="21"/>
          <w:highlight w:val="none"/>
          <w:lang w:val="en-US" w:eastAsia="zh-CN" w:bidi="ar-SA"/>
        </w:rPr>
        <w:t>联系电话：</w:t>
      </w:r>
      <w:r>
        <w:rPr>
          <w:rFonts w:hint="eastAsia" w:ascii="宋体" w:hAnsi="宋体" w:cs="宋体"/>
          <w:b w:val="0"/>
          <w:bCs/>
          <w:snapToGrid w:val="0"/>
          <w:color w:val="auto"/>
          <w:kern w:val="0"/>
          <w:sz w:val="21"/>
          <w:szCs w:val="21"/>
          <w:highlight w:val="none"/>
          <w:lang w:val="en-US" w:eastAsia="zh-CN" w:bidi="ar-SA"/>
        </w:rPr>
        <w:t>15057081648</w:t>
      </w:r>
    </w:p>
    <w:p w14:paraId="260E33B1">
      <w:pPr>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380" w:lineRule="exact"/>
        <w:ind w:firstLine="422" w:firstLineChars="200"/>
        <w:jc w:val="left"/>
        <w:textAlignment w:val="auto"/>
        <w:rPr>
          <w:rFonts w:ascii="宋体" w:hAnsi="宋体" w:eastAsia="宋体" w:cs="宋体"/>
          <w:b/>
          <w:snapToGrid w:val="0"/>
          <w:color w:val="auto"/>
          <w:kern w:val="0"/>
          <w:sz w:val="21"/>
          <w:szCs w:val="21"/>
          <w:highlight w:val="none"/>
          <w:lang w:val="en-US" w:eastAsia="zh-CN" w:bidi="ar-SA"/>
        </w:rPr>
      </w:pPr>
      <w:r>
        <w:rPr>
          <w:rFonts w:hint="eastAsia" w:ascii="宋体" w:hAnsi="宋体" w:cs="宋体"/>
          <w:b/>
          <w:snapToGrid w:val="0"/>
          <w:color w:val="auto"/>
          <w:kern w:val="0"/>
          <w:sz w:val="21"/>
          <w:szCs w:val="21"/>
          <w:highlight w:val="none"/>
          <w:lang w:val="en-US" w:eastAsia="zh-CN" w:bidi="ar-SA"/>
        </w:rPr>
        <w:t>12</w:t>
      </w:r>
      <w:r>
        <w:rPr>
          <w:rFonts w:hint="eastAsia" w:ascii="宋体" w:hAnsi="宋体" w:eastAsia="宋体" w:cs="宋体"/>
          <w:b/>
          <w:snapToGrid w:val="0"/>
          <w:color w:val="auto"/>
          <w:kern w:val="0"/>
          <w:sz w:val="21"/>
          <w:szCs w:val="21"/>
          <w:highlight w:val="none"/>
          <w:lang w:val="en-US" w:eastAsia="zh-CN" w:bidi="ar-SA"/>
        </w:rPr>
        <w:t>、代理机构联系方式：</w:t>
      </w:r>
    </w:p>
    <w:p w14:paraId="3D36F1BE">
      <w:pPr>
        <w:keepNext w:val="0"/>
        <w:keepLines w:val="0"/>
        <w:pageBreakBefore w:val="0"/>
        <w:widowControl/>
        <w:kinsoku/>
        <w:wordWrap/>
        <w:overflowPunct/>
        <w:topLinePunct w:val="0"/>
        <w:autoSpaceDE/>
        <w:autoSpaceDN/>
        <w:bidi w:val="0"/>
        <w:adjustRightInd/>
        <w:snapToGrid/>
        <w:spacing w:line="380" w:lineRule="exact"/>
        <w:ind w:firstLine="420" w:firstLineChars="200"/>
        <w:jc w:val="left"/>
        <w:textAlignment w:val="auto"/>
        <w:rPr>
          <w:rFonts w:hint="eastAsia" w:ascii="宋体" w:hAnsi="宋体" w:eastAsia="宋体" w:cs="Calibri"/>
          <w:b w:val="0"/>
          <w:snapToGrid/>
          <w:color w:val="auto"/>
          <w:kern w:val="2"/>
          <w:sz w:val="21"/>
          <w:szCs w:val="21"/>
          <w:highlight w:val="none"/>
          <w:lang w:eastAsia="zh-CN"/>
        </w:rPr>
      </w:pPr>
      <w:r>
        <w:rPr>
          <w:rFonts w:hint="eastAsia" w:ascii="宋体" w:hAnsi="宋体" w:eastAsia="宋体" w:cs="Calibri"/>
          <w:b w:val="0"/>
          <w:snapToGrid/>
          <w:color w:val="auto"/>
          <w:kern w:val="2"/>
          <w:sz w:val="21"/>
          <w:szCs w:val="21"/>
          <w:highlight w:val="none"/>
        </w:rPr>
        <w:t>代理机构：</w:t>
      </w:r>
      <w:r>
        <w:rPr>
          <w:rFonts w:hint="eastAsia" w:ascii="宋体" w:hAnsi="宋体" w:eastAsia="宋体" w:cs="Calibri"/>
          <w:b w:val="0"/>
          <w:snapToGrid/>
          <w:color w:val="auto"/>
          <w:kern w:val="2"/>
          <w:sz w:val="21"/>
          <w:szCs w:val="21"/>
          <w:highlight w:val="none"/>
          <w:lang w:eastAsia="zh-CN"/>
        </w:rPr>
        <w:t>浙江天健工程造价咨询有限公司</w:t>
      </w:r>
    </w:p>
    <w:p w14:paraId="46B72DC8">
      <w:pPr>
        <w:keepNext w:val="0"/>
        <w:keepLines w:val="0"/>
        <w:pageBreakBefore w:val="0"/>
        <w:widowControl/>
        <w:kinsoku/>
        <w:wordWrap/>
        <w:overflowPunct/>
        <w:topLinePunct w:val="0"/>
        <w:autoSpaceDE/>
        <w:autoSpaceDN/>
        <w:bidi w:val="0"/>
        <w:adjustRightInd/>
        <w:snapToGrid/>
        <w:spacing w:line="380" w:lineRule="exact"/>
        <w:ind w:firstLine="420"/>
        <w:jc w:val="left"/>
        <w:textAlignment w:val="auto"/>
        <w:rPr>
          <w:rFonts w:hint="eastAsia" w:ascii="宋体" w:hAnsi="宋体" w:eastAsia="宋体" w:cs="宋体"/>
          <w:b w:val="0"/>
          <w:snapToGrid/>
          <w:color w:val="auto"/>
          <w:kern w:val="1"/>
          <w:sz w:val="21"/>
          <w:szCs w:val="21"/>
          <w:highlight w:val="none"/>
          <w:lang w:eastAsia="zh-CN"/>
        </w:rPr>
      </w:pPr>
      <w:r>
        <w:rPr>
          <w:rFonts w:hint="eastAsia" w:ascii="宋体" w:hAnsi="宋体" w:eastAsia="宋体" w:cs="宋体"/>
          <w:b w:val="0"/>
          <w:snapToGrid/>
          <w:color w:val="auto"/>
          <w:kern w:val="1"/>
          <w:sz w:val="21"/>
          <w:szCs w:val="21"/>
          <w:highlight w:val="none"/>
        </w:rPr>
        <w:t>地</w:t>
      </w:r>
      <w:r>
        <w:rPr>
          <w:rFonts w:hint="eastAsia" w:ascii="宋体" w:hAnsi="宋体" w:eastAsia="宋体" w:cs="宋体"/>
          <w:b w:val="0"/>
          <w:snapToGrid/>
          <w:color w:val="auto"/>
          <w:kern w:val="1"/>
          <w:sz w:val="21"/>
          <w:szCs w:val="21"/>
          <w:highlight w:val="none"/>
          <w:lang w:val="en-US" w:eastAsia="zh-CN"/>
        </w:rPr>
        <w:t xml:space="preserve">    </w:t>
      </w:r>
      <w:r>
        <w:rPr>
          <w:rFonts w:hint="eastAsia" w:ascii="宋体" w:hAnsi="宋体" w:eastAsia="宋体" w:cs="宋体"/>
          <w:b w:val="0"/>
          <w:snapToGrid/>
          <w:color w:val="auto"/>
          <w:kern w:val="1"/>
          <w:sz w:val="21"/>
          <w:szCs w:val="21"/>
          <w:highlight w:val="none"/>
        </w:rPr>
        <w:t>址：</w:t>
      </w:r>
      <w:r>
        <w:rPr>
          <w:rFonts w:hint="eastAsia" w:ascii="宋体" w:hAnsi="宋体" w:eastAsia="宋体" w:cs="宋体"/>
          <w:b w:val="0"/>
          <w:snapToGrid/>
          <w:color w:val="auto"/>
          <w:kern w:val="1"/>
          <w:sz w:val="21"/>
          <w:szCs w:val="21"/>
          <w:highlight w:val="none"/>
          <w:lang w:eastAsia="zh-CN"/>
        </w:rPr>
        <w:t>开化县临湖路东方广场A座406、407室</w:t>
      </w:r>
    </w:p>
    <w:p w14:paraId="19CA2803">
      <w:pPr>
        <w:keepNext w:val="0"/>
        <w:keepLines w:val="0"/>
        <w:pageBreakBefore w:val="0"/>
        <w:widowControl/>
        <w:kinsoku/>
        <w:wordWrap/>
        <w:overflowPunct/>
        <w:topLinePunct w:val="0"/>
        <w:autoSpaceDE/>
        <w:autoSpaceDN/>
        <w:bidi w:val="0"/>
        <w:adjustRightInd/>
        <w:snapToGrid/>
        <w:spacing w:line="380" w:lineRule="exact"/>
        <w:ind w:firstLine="420"/>
        <w:jc w:val="left"/>
        <w:textAlignment w:val="auto"/>
        <w:rPr>
          <w:rFonts w:hint="default" w:ascii="宋体" w:hAnsi="宋体" w:eastAsia="宋体" w:cs="Calibri"/>
          <w:b w:val="0"/>
          <w:snapToGrid/>
          <w:color w:val="auto"/>
          <w:kern w:val="2"/>
          <w:sz w:val="21"/>
          <w:szCs w:val="21"/>
          <w:highlight w:val="none"/>
          <w:lang w:val="en-US"/>
        </w:rPr>
      </w:pPr>
      <w:r>
        <w:rPr>
          <w:rFonts w:hint="eastAsia" w:ascii="宋体" w:hAnsi="宋体" w:eastAsia="宋体" w:cs="Calibri"/>
          <w:b w:val="0"/>
          <w:snapToGrid/>
          <w:color w:val="auto"/>
          <w:kern w:val="2"/>
          <w:sz w:val="21"/>
          <w:szCs w:val="21"/>
          <w:highlight w:val="none"/>
        </w:rPr>
        <w:t>联</w:t>
      </w:r>
      <w:r>
        <w:rPr>
          <w:rFonts w:hint="default" w:ascii="宋体" w:hAnsi="宋体" w:eastAsia="宋体" w:cs="Calibri"/>
          <w:b w:val="0"/>
          <w:snapToGrid/>
          <w:color w:val="auto"/>
          <w:kern w:val="2"/>
          <w:sz w:val="21"/>
          <w:szCs w:val="21"/>
          <w:highlight w:val="none"/>
          <w:lang w:val="en-US"/>
        </w:rPr>
        <w:t xml:space="preserve"> </w:t>
      </w:r>
      <w:r>
        <w:rPr>
          <w:rFonts w:hint="eastAsia" w:ascii="宋体" w:hAnsi="宋体" w:eastAsia="宋体" w:cs="Calibri"/>
          <w:b w:val="0"/>
          <w:snapToGrid/>
          <w:color w:val="auto"/>
          <w:kern w:val="2"/>
          <w:sz w:val="21"/>
          <w:szCs w:val="21"/>
          <w:highlight w:val="none"/>
        </w:rPr>
        <w:t>系</w:t>
      </w:r>
      <w:r>
        <w:rPr>
          <w:rFonts w:hint="default" w:ascii="宋体" w:hAnsi="宋体" w:eastAsia="宋体" w:cs="Calibri"/>
          <w:b w:val="0"/>
          <w:snapToGrid/>
          <w:color w:val="auto"/>
          <w:kern w:val="2"/>
          <w:sz w:val="21"/>
          <w:szCs w:val="21"/>
          <w:highlight w:val="none"/>
          <w:lang w:val="en-US"/>
        </w:rPr>
        <w:t xml:space="preserve"> </w:t>
      </w:r>
      <w:r>
        <w:rPr>
          <w:rFonts w:hint="eastAsia" w:ascii="宋体" w:hAnsi="宋体" w:eastAsia="宋体" w:cs="Calibri"/>
          <w:b w:val="0"/>
          <w:snapToGrid/>
          <w:color w:val="auto"/>
          <w:kern w:val="2"/>
          <w:sz w:val="21"/>
          <w:szCs w:val="21"/>
          <w:highlight w:val="none"/>
        </w:rPr>
        <w:t>人：</w:t>
      </w:r>
      <w:r>
        <w:rPr>
          <w:rFonts w:hint="eastAsia" w:ascii="宋体" w:hAnsi="宋体" w:eastAsia="宋体" w:cs="Calibri"/>
          <w:b w:val="0"/>
          <w:snapToGrid/>
          <w:color w:val="auto"/>
          <w:kern w:val="2"/>
          <w:sz w:val="21"/>
          <w:szCs w:val="21"/>
          <w:highlight w:val="none"/>
          <w:lang w:eastAsia="zh-CN"/>
        </w:rPr>
        <w:t>吴晓芬</w:t>
      </w:r>
      <w:r>
        <w:rPr>
          <w:rFonts w:ascii="宋体" w:hAnsi="宋体" w:eastAsia="宋体" w:cs="Calibri"/>
          <w:b w:val="0"/>
          <w:snapToGrid/>
          <w:color w:val="auto"/>
          <w:kern w:val="2"/>
          <w:sz w:val="21"/>
          <w:szCs w:val="21"/>
          <w:highlight w:val="none"/>
        </w:rPr>
        <w:t xml:space="preserve">  </w:t>
      </w:r>
      <w:r>
        <w:rPr>
          <w:rFonts w:hint="default" w:ascii="宋体" w:hAnsi="宋体" w:eastAsia="宋体" w:cs="Calibri"/>
          <w:b w:val="0"/>
          <w:snapToGrid/>
          <w:color w:val="auto"/>
          <w:kern w:val="2"/>
          <w:sz w:val="21"/>
          <w:szCs w:val="21"/>
          <w:highlight w:val="none"/>
          <w:lang w:val="en-US"/>
        </w:rPr>
        <w:t xml:space="preserve"> </w:t>
      </w:r>
    </w:p>
    <w:p w14:paraId="499CB992">
      <w:pPr>
        <w:keepNext w:val="0"/>
        <w:keepLines w:val="0"/>
        <w:pageBreakBefore w:val="0"/>
        <w:widowControl/>
        <w:kinsoku/>
        <w:wordWrap/>
        <w:overflowPunct/>
        <w:topLinePunct w:val="0"/>
        <w:autoSpaceDE/>
        <w:autoSpaceDN/>
        <w:bidi w:val="0"/>
        <w:adjustRightInd/>
        <w:snapToGrid/>
        <w:spacing w:line="380" w:lineRule="exact"/>
        <w:ind w:firstLine="420"/>
        <w:jc w:val="left"/>
        <w:textAlignment w:val="auto"/>
        <w:rPr>
          <w:rFonts w:ascii="宋体" w:hAnsi="宋体" w:eastAsia="宋体" w:cs="Calibri"/>
          <w:b w:val="0"/>
          <w:snapToGrid/>
          <w:color w:val="auto"/>
          <w:kern w:val="2"/>
          <w:sz w:val="21"/>
          <w:szCs w:val="21"/>
          <w:highlight w:val="none"/>
        </w:rPr>
      </w:pPr>
      <w:r>
        <w:rPr>
          <w:rFonts w:hint="eastAsia" w:ascii="宋体" w:hAnsi="宋体" w:eastAsia="宋体" w:cs="Calibri"/>
          <w:b w:val="0"/>
          <w:snapToGrid/>
          <w:color w:val="auto"/>
          <w:kern w:val="2"/>
          <w:sz w:val="21"/>
          <w:szCs w:val="21"/>
          <w:highlight w:val="none"/>
        </w:rPr>
        <w:t>联系电话：</w:t>
      </w:r>
      <w:r>
        <w:rPr>
          <w:rFonts w:hint="eastAsia" w:ascii="宋体" w:hAnsi="宋体" w:eastAsia="宋体" w:cs="Calibri"/>
          <w:b w:val="0"/>
          <w:snapToGrid/>
          <w:color w:val="auto"/>
          <w:kern w:val="2"/>
          <w:sz w:val="21"/>
          <w:szCs w:val="21"/>
          <w:highlight w:val="none"/>
          <w:lang w:eastAsia="zh-CN"/>
        </w:rPr>
        <w:t>0570-6010879</w:t>
      </w:r>
      <w:r>
        <w:rPr>
          <w:rFonts w:ascii="宋体" w:hAnsi="宋体" w:eastAsia="宋体" w:cs="Calibri"/>
          <w:b w:val="0"/>
          <w:snapToGrid/>
          <w:color w:val="auto"/>
          <w:kern w:val="2"/>
          <w:sz w:val="21"/>
          <w:szCs w:val="21"/>
          <w:highlight w:val="none"/>
        </w:rPr>
        <w:t xml:space="preserve"> </w:t>
      </w:r>
      <w:r>
        <w:rPr>
          <w:rFonts w:hint="default" w:ascii="宋体" w:hAnsi="宋体" w:eastAsia="宋体" w:cs="Calibri"/>
          <w:b w:val="0"/>
          <w:snapToGrid/>
          <w:color w:val="auto"/>
          <w:kern w:val="2"/>
          <w:sz w:val="21"/>
          <w:szCs w:val="21"/>
          <w:highlight w:val="none"/>
          <w:lang w:val="en-US"/>
        </w:rPr>
        <w:t xml:space="preserve"> </w:t>
      </w:r>
      <w:r>
        <w:rPr>
          <w:rFonts w:ascii="宋体" w:hAnsi="宋体" w:eastAsia="宋体" w:cs="Calibri"/>
          <w:b w:val="0"/>
          <w:snapToGrid/>
          <w:color w:val="auto"/>
          <w:kern w:val="2"/>
          <w:sz w:val="21"/>
          <w:szCs w:val="21"/>
          <w:highlight w:val="none"/>
        </w:rPr>
        <w:t xml:space="preserve"> </w:t>
      </w:r>
    </w:p>
    <w:p w14:paraId="6B24100E">
      <w:pPr>
        <w:keepNext w:val="0"/>
        <w:keepLines w:val="0"/>
        <w:pageBreakBefore w:val="0"/>
        <w:widowControl/>
        <w:kinsoku/>
        <w:wordWrap/>
        <w:overflowPunct/>
        <w:topLinePunct w:val="0"/>
        <w:autoSpaceDE/>
        <w:autoSpaceDN/>
        <w:bidi w:val="0"/>
        <w:adjustRightInd/>
        <w:snapToGrid/>
        <w:spacing w:line="380" w:lineRule="exact"/>
        <w:ind w:firstLine="420"/>
        <w:jc w:val="left"/>
        <w:textAlignment w:val="auto"/>
        <w:rPr>
          <w:rFonts w:ascii="宋体" w:hAnsi="Calibri" w:eastAsia="宋体" w:cs="Calibri"/>
          <w:b w:val="0"/>
          <w:snapToGrid/>
          <w:color w:val="auto"/>
          <w:kern w:val="2"/>
          <w:sz w:val="21"/>
          <w:szCs w:val="21"/>
          <w:highlight w:val="none"/>
        </w:rPr>
      </w:pPr>
      <w:r>
        <w:rPr>
          <w:rFonts w:hint="eastAsia" w:ascii="宋体" w:hAnsi="宋体" w:eastAsia="宋体" w:cs="Calibri"/>
          <w:b w:val="0"/>
          <w:snapToGrid/>
          <w:color w:val="auto"/>
          <w:kern w:val="2"/>
          <w:sz w:val="21"/>
          <w:szCs w:val="21"/>
          <w:highlight w:val="none"/>
          <w:lang w:val="en-US" w:eastAsia="zh-CN"/>
        </w:rPr>
        <w:tab/>
      </w:r>
      <w:r>
        <w:rPr>
          <w:rFonts w:ascii="宋体" w:hAnsi="宋体" w:eastAsia="宋体" w:cs="Calibri"/>
          <w:b w:val="0"/>
          <w:snapToGrid/>
          <w:color w:val="auto"/>
          <w:kern w:val="2"/>
          <w:sz w:val="21"/>
          <w:szCs w:val="21"/>
          <w:highlight w:val="none"/>
        </w:rPr>
        <w:t xml:space="preserve">              </w:t>
      </w:r>
    </w:p>
    <w:p w14:paraId="135208E9">
      <w:pPr>
        <w:widowControl w:val="0"/>
        <w:spacing w:line="440" w:lineRule="exact"/>
        <w:ind w:firstLine="420" w:firstLineChars="200"/>
        <w:jc w:val="both"/>
        <w:rPr>
          <w:rFonts w:hint="eastAsia" w:ascii="宋体" w:hAnsi="宋体" w:eastAsia="宋体" w:cs="宋体"/>
          <w:b/>
          <w:bCs/>
          <w:snapToGrid/>
          <w:color w:val="auto"/>
          <w:kern w:val="2"/>
          <w:sz w:val="28"/>
          <w:szCs w:val="28"/>
          <w:highlight w:val="none"/>
          <w:lang w:eastAsia="zh-CN"/>
        </w:rPr>
      </w:pPr>
      <w:r>
        <w:rPr>
          <w:rFonts w:hint="eastAsia" w:ascii="宋体" w:hAnsi="宋体" w:eastAsia="宋体" w:cs="宋体"/>
          <w:b w:val="0"/>
          <w:bCs/>
          <w:snapToGrid/>
          <w:color w:val="auto"/>
          <w:kern w:val="2"/>
          <w:sz w:val="21"/>
          <w:szCs w:val="21"/>
          <w:highlight w:val="none"/>
          <w:lang w:eastAsia="zh-CN"/>
        </w:rPr>
        <w:t>本</w:t>
      </w:r>
      <w:r>
        <w:rPr>
          <w:rFonts w:hint="eastAsia" w:ascii="宋体" w:hAnsi="宋体" w:cs="宋体"/>
          <w:b w:val="0"/>
          <w:bCs/>
          <w:snapToGrid/>
          <w:color w:val="auto"/>
          <w:kern w:val="2"/>
          <w:sz w:val="21"/>
          <w:szCs w:val="21"/>
          <w:highlight w:val="none"/>
          <w:lang w:eastAsia="zh-CN"/>
        </w:rPr>
        <w:t>磋商</w:t>
      </w:r>
      <w:r>
        <w:rPr>
          <w:rFonts w:hint="eastAsia" w:ascii="宋体" w:hAnsi="宋体" w:eastAsia="宋体" w:cs="宋体"/>
          <w:b w:val="0"/>
          <w:bCs/>
          <w:snapToGrid/>
          <w:color w:val="auto"/>
          <w:kern w:val="2"/>
          <w:sz w:val="21"/>
          <w:szCs w:val="21"/>
          <w:highlight w:val="none"/>
          <w:lang w:eastAsia="zh-CN"/>
        </w:rPr>
        <w:t>文件的《采购需求》、《评审办法》解释权归采购人，其余部分归采购代理机构。</w:t>
      </w:r>
    </w:p>
    <w:p w14:paraId="6B16AD4E">
      <w:pPr>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380" w:lineRule="exact"/>
        <w:ind w:firstLine="422" w:firstLineChars="200"/>
        <w:jc w:val="left"/>
        <w:textAlignment w:val="auto"/>
        <w:rPr>
          <w:rFonts w:ascii="宋体" w:hAnsi="宋体" w:eastAsia="宋体" w:cs="宋体"/>
          <w:b/>
          <w:snapToGrid w:val="0"/>
          <w:color w:val="auto"/>
          <w:kern w:val="0"/>
          <w:sz w:val="21"/>
          <w:szCs w:val="21"/>
          <w:highlight w:val="none"/>
          <w:shd w:val="clear" w:color="auto" w:fill="FFFFFF"/>
          <w:lang w:val="en-US" w:eastAsia="zh-CN" w:bidi="ar-SA"/>
        </w:rPr>
      </w:pPr>
    </w:p>
    <w:p w14:paraId="32B7EB57">
      <w:pPr>
        <w:pageBreakBefore w:val="0"/>
        <w:widowControl/>
        <w:shd w:val="clear" w:color="auto" w:fill="FFFFFF"/>
        <w:kinsoku/>
        <w:wordWrap/>
        <w:overflowPunct/>
        <w:topLinePunct w:val="0"/>
        <w:autoSpaceDE/>
        <w:autoSpaceDN/>
        <w:bidi w:val="0"/>
        <w:adjustRightInd/>
        <w:spacing w:beforeAutospacing="0" w:afterAutospacing="0" w:line="400" w:lineRule="exact"/>
        <w:ind w:left="133"/>
        <w:jc w:val="right"/>
        <w:textAlignment w:val="auto"/>
        <w:rPr>
          <w:rFonts w:ascii="宋体" w:hAnsi="宋体" w:eastAsia="宋体" w:cs="宋体"/>
          <w:b/>
          <w:snapToGrid w:val="0"/>
          <w:color w:val="auto"/>
          <w:kern w:val="0"/>
          <w:sz w:val="21"/>
          <w:szCs w:val="21"/>
          <w:highlight w:val="none"/>
          <w:shd w:val="clear" w:color="auto" w:fill="FFFFFF"/>
          <w:lang w:val="en-US" w:eastAsia="zh-CN" w:bidi="ar-SA"/>
        </w:rPr>
      </w:pPr>
      <w:r>
        <w:rPr>
          <w:rFonts w:hint="eastAsia" w:ascii="宋体" w:hAnsi="宋体" w:eastAsia="宋体" w:cs="宋体"/>
          <w:b/>
          <w:snapToGrid w:val="0"/>
          <w:color w:val="auto"/>
          <w:kern w:val="0"/>
          <w:sz w:val="21"/>
          <w:szCs w:val="21"/>
          <w:highlight w:val="none"/>
          <w:shd w:val="clear" w:color="auto" w:fill="FFFFFF"/>
          <w:lang w:val="en-US" w:eastAsia="zh-CN" w:bidi="ar-SA"/>
        </w:rPr>
        <w:t xml:space="preserve">                                         </w:t>
      </w:r>
      <w:r>
        <w:rPr>
          <w:rFonts w:hint="eastAsia" w:ascii="宋体" w:hAnsi="宋体" w:cs="宋体"/>
          <w:b/>
          <w:snapToGrid w:val="0"/>
          <w:color w:val="auto"/>
          <w:kern w:val="0"/>
          <w:sz w:val="21"/>
          <w:szCs w:val="21"/>
          <w:highlight w:val="none"/>
          <w:shd w:val="clear" w:color="auto" w:fill="FFFFFF"/>
          <w:lang w:val="en-US" w:eastAsia="zh-CN" w:bidi="ar-SA"/>
        </w:rPr>
        <w:t>开化县音坑乡下淤村股份经济合作社</w:t>
      </w:r>
    </w:p>
    <w:p w14:paraId="39E859C6">
      <w:pPr>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400" w:lineRule="exact"/>
        <w:ind w:left="0" w:right="0"/>
        <w:jc w:val="right"/>
        <w:textAlignment w:val="auto"/>
        <w:rPr>
          <w:rFonts w:hint="eastAsia" w:ascii="宋体" w:hAnsi="宋体" w:eastAsia="宋体" w:cs="宋体"/>
          <w:b/>
          <w:snapToGrid w:val="0"/>
          <w:color w:val="auto"/>
          <w:kern w:val="0"/>
          <w:sz w:val="21"/>
          <w:szCs w:val="21"/>
          <w:highlight w:val="none"/>
          <w:shd w:val="clear" w:color="auto" w:fill="FFFFFF"/>
          <w:lang w:val="en-US" w:eastAsia="zh-CN" w:bidi="ar-SA"/>
        </w:rPr>
      </w:pPr>
      <w:r>
        <w:rPr>
          <w:rFonts w:hint="eastAsia" w:ascii="宋体" w:hAnsi="宋体" w:eastAsia="宋体" w:cs="宋体"/>
          <w:b/>
          <w:snapToGrid w:val="0"/>
          <w:color w:val="auto"/>
          <w:kern w:val="0"/>
          <w:sz w:val="21"/>
          <w:szCs w:val="21"/>
          <w:highlight w:val="none"/>
          <w:shd w:val="clear" w:color="auto" w:fill="FFFFFF"/>
          <w:lang w:val="en-US" w:eastAsia="zh-CN" w:bidi="ar-SA"/>
        </w:rPr>
        <w:t xml:space="preserve">                            浙江天健工程造价咨询有限公司</w:t>
      </w:r>
    </w:p>
    <w:p w14:paraId="7B5C68C0">
      <w:pPr>
        <w:widowControl/>
        <w:jc w:val="center"/>
        <w:outlineLvl w:val="0"/>
        <w:rPr>
          <w:rFonts w:ascii="黑体" w:hAnsi="黑体" w:eastAsia="黑体" w:cs="Times New Roman"/>
          <w:color w:val="auto"/>
          <w:sz w:val="36"/>
          <w:szCs w:val="36"/>
          <w:highlight w:val="none"/>
        </w:rPr>
      </w:pPr>
      <w:r>
        <w:rPr>
          <w:rFonts w:hint="eastAsia" w:ascii="宋体" w:hAnsi="宋体" w:eastAsia="宋体" w:cs="宋体"/>
          <w:b/>
          <w:snapToGrid w:val="0"/>
          <w:color w:val="auto"/>
          <w:kern w:val="0"/>
          <w:sz w:val="21"/>
          <w:szCs w:val="21"/>
          <w:highlight w:val="none"/>
          <w:shd w:val="clear" w:color="auto" w:fill="FFFFFF"/>
          <w:lang w:val="en-US" w:eastAsia="zh-CN" w:bidi="ar-SA"/>
        </w:rPr>
        <w:t xml:space="preserve">                                                  </w:t>
      </w:r>
      <w:r>
        <w:rPr>
          <w:rFonts w:hint="eastAsia" w:ascii="宋体" w:hAnsi="宋体" w:eastAsia="宋体" w:cs="宋体"/>
          <w:b/>
          <w:bCs w:val="0"/>
          <w:snapToGrid w:val="0"/>
          <w:color w:val="auto"/>
          <w:kern w:val="0"/>
          <w:sz w:val="21"/>
          <w:szCs w:val="21"/>
          <w:highlight w:val="none"/>
          <w:shd w:val="clear" w:color="auto" w:fill="FFFFFF"/>
          <w:lang w:val="en-US" w:eastAsia="zh-CN" w:bidi="ar-SA"/>
        </w:rPr>
        <w:t xml:space="preserve">        二○二</w:t>
      </w:r>
      <w:r>
        <w:rPr>
          <w:rFonts w:hint="eastAsia" w:ascii="宋体" w:hAnsi="宋体" w:cs="宋体"/>
          <w:b/>
          <w:bCs w:val="0"/>
          <w:snapToGrid w:val="0"/>
          <w:color w:val="auto"/>
          <w:kern w:val="0"/>
          <w:sz w:val="21"/>
          <w:szCs w:val="21"/>
          <w:highlight w:val="none"/>
          <w:shd w:val="clear" w:color="auto" w:fill="FFFFFF"/>
          <w:lang w:val="en-US" w:eastAsia="zh-CN" w:bidi="ar-SA"/>
        </w:rPr>
        <w:t>五</w:t>
      </w:r>
      <w:r>
        <w:rPr>
          <w:rFonts w:hint="eastAsia" w:ascii="宋体" w:hAnsi="宋体" w:eastAsia="宋体" w:cs="宋体"/>
          <w:b/>
          <w:bCs w:val="0"/>
          <w:snapToGrid w:val="0"/>
          <w:color w:val="auto"/>
          <w:kern w:val="0"/>
          <w:sz w:val="21"/>
          <w:szCs w:val="21"/>
          <w:highlight w:val="none"/>
          <w:shd w:val="clear" w:color="auto" w:fill="FFFFFF"/>
          <w:lang w:val="en-US" w:eastAsia="zh-CN" w:bidi="ar-SA"/>
        </w:rPr>
        <w:t>年</w:t>
      </w:r>
      <w:r>
        <w:rPr>
          <w:rFonts w:hint="eastAsia" w:ascii="宋体" w:hAnsi="宋体" w:cs="宋体"/>
          <w:b/>
          <w:bCs w:val="0"/>
          <w:snapToGrid w:val="0"/>
          <w:color w:val="auto"/>
          <w:kern w:val="0"/>
          <w:sz w:val="21"/>
          <w:szCs w:val="21"/>
          <w:highlight w:val="none"/>
          <w:shd w:val="clear" w:color="auto" w:fill="FFFFFF"/>
          <w:lang w:val="en-US" w:eastAsia="zh-CN" w:bidi="ar-SA"/>
        </w:rPr>
        <w:t>四</w:t>
      </w:r>
      <w:r>
        <w:rPr>
          <w:rFonts w:hint="eastAsia" w:ascii="宋体" w:hAnsi="宋体" w:eastAsia="宋体" w:cs="宋体"/>
          <w:b/>
          <w:bCs w:val="0"/>
          <w:snapToGrid w:val="0"/>
          <w:color w:val="auto"/>
          <w:kern w:val="0"/>
          <w:sz w:val="21"/>
          <w:szCs w:val="21"/>
          <w:highlight w:val="none"/>
          <w:shd w:val="clear" w:color="auto" w:fill="FFFFFF"/>
          <w:lang w:val="en-US" w:eastAsia="zh-CN" w:bidi="ar-SA"/>
        </w:rPr>
        <w:t>月</w:t>
      </w:r>
      <w:r>
        <w:rPr>
          <w:rFonts w:hint="eastAsia" w:ascii="黑体" w:hAnsi="黑体" w:eastAsia="黑体" w:cs="黑体"/>
          <w:color w:val="auto"/>
          <w:sz w:val="36"/>
          <w:szCs w:val="36"/>
          <w:highlight w:val="none"/>
        </w:rPr>
        <w:br w:type="page"/>
      </w:r>
      <w:r>
        <w:rPr>
          <w:rFonts w:hint="eastAsia" w:ascii="黑体" w:hAnsi="黑体" w:eastAsia="黑体" w:cs="黑体"/>
          <w:color w:val="auto"/>
          <w:sz w:val="36"/>
          <w:szCs w:val="36"/>
          <w:highlight w:val="none"/>
        </w:rPr>
        <w:t xml:space="preserve">第二章  </w:t>
      </w:r>
      <w:r>
        <w:rPr>
          <w:rFonts w:hint="eastAsia" w:ascii="黑体" w:hAnsi="黑体" w:eastAsia="黑体" w:cs="黑体"/>
          <w:color w:val="auto"/>
          <w:sz w:val="36"/>
          <w:szCs w:val="36"/>
          <w:highlight w:val="none"/>
          <w:lang w:eastAsia="zh-CN"/>
        </w:rPr>
        <w:t>响应方</w:t>
      </w:r>
      <w:r>
        <w:rPr>
          <w:rFonts w:hint="eastAsia" w:ascii="黑体" w:hAnsi="黑体" w:eastAsia="黑体" w:cs="黑体"/>
          <w:color w:val="auto"/>
          <w:sz w:val="36"/>
          <w:szCs w:val="36"/>
          <w:highlight w:val="none"/>
        </w:rPr>
        <w:t>须知及前附表</w:t>
      </w:r>
      <w:bookmarkEnd w:id="1"/>
      <w:bookmarkEnd w:id="2"/>
      <w:bookmarkEnd w:id="3"/>
      <w:bookmarkEnd w:id="4"/>
      <w:bookmarkEnd w:id="5"/>
      <w:bookmarkEnd w:id="6"/>
    </w:p>
    <w:p w14:paraId="58C8173D">
      <w:pPr>
        <w:widowControl/>
        <w:outlineLvl w:val="1"/>
        <w:rPr>
          <w:rFonts w:ascii="宋体" w:hAnsi="宋体" w:cs="宋体"/>
          <w:bCs/>
          <w:color w:val="auto"/>
          <w:kern w:val="0"/>
          <w:highlight w:val="none"/>
          <w:shd w:val="clear" w:color="auto" w:fill="FFFFFF"/>
        </w:rPr>
      </w:pPr>
      <w:bookmarkStart w:id="7" w:name="_Toc504642663"/>
      <w:bookmarkStart w:id="8" w:name="_Toc479236971"/>
      <w:bookmarkStart w:id="9" w:name="_Toc358384687"/>
      <w:bookmarkStart w:id="10" w:name="_Toc326937529"/>
      <w:bookmarkStart w:id="11" w:name="_Toc333842543"/>
      <w:bookmarkStart w:id="12" w:name="_Toc393201706"/>
      <w:bookmarkStart w:id="13" w:name="_Toc472691759"/>
      <w:bookmarkStart w:id="14" w:name="_Toc433917259"/>
    </w:p>
    <w:p w14:paraId="04480D05">
      <w:pPr>
        <w:widowControl/>
        <w:outlineLvl w:val="1"/>
        <w:rPr>
          <w:rFonts w:ascii="宋体" w:hAnsi="宋体" w:cs="宋体"/>
          <w:b/>
          <w:color w:val="auto"/>
          <w:kern w:val="0"/>
          <w:sz w:val="24"/>
          <w:szCs w:val="24"/>
          <w:highlight w:val="none"/>
          <w:shd w:val="clear" w:color="auto" w:fill="FFFFFF"/>
        </w:rPr>
      </w:pPr>
      <w:r>
        <w:rPr>
          <w:rFonts w:ascii="宋体" w:hAnsi="宋体" w:cs="宋体"/>
          <w:b/>
          <w:color w:val="auto"/>
          <w:kern w:val="0"/>
          <w:sz w:val="24"/>
          <w:szCs w:val="24"/>
          <w:highlight w:val="none"/>
          <w:shd w:val="clear" w:color="auto" w:fill="FFFFFF"/>
        </w:rPr>
        <w:t>A、</w:t>
      </w:r>
      <w:r>
        <w:rPr>
          <w:rFonts w:hint="eastAsia" w:ascii="宋体" w:hAnsi="宋体" w:cs="宋体"/>
          <w:b/>
          <w:color w:val="auto"/>
          <w:kern w:val="0"/>
          <w:sz w:val="24"/>
          <w:szCs w:val="24"/>
          <w:highlight w:val="none"/>
          <w:shd w:val="clear" w:color="auto" w:fill="FFFFFF"/>
          <w:lang w:eastAsia="zh-CN"/>
        </w:rPr>
        <w:t>响应方</w:t>
      </w:r>
      <w:r>
        <w:rPr>
          <w:rFonts w:ascii="宋体" w:hAnsi="宋体" w:cs="宋体"/>
          <w:b/>
          <w:color w:val="auto"/>
          <w:kern w:val="0"/>
          <w:sz w:val="24"/>
          <w:szCs w:val="24"/>
          <w:highlight w:val="none"/>
          <w:shd w:val="clear" w:color="auto" w:fill="FFFFFF"/>
        </w:rPr>
        <w:t>须知</w:t>
      </w:r>
      <w:r>
        <w:rPr>
          <w:rFonts w:hint="eastAsia" w:ascii="宋体" w:hAnsi="宋体" w:cs="宋体"/>
          <w:b/>
          <w:color w:val="auto"/>
          <w:kern w:val="0"/>
          <w:sz w:val="24"/>
          <w:szCs w:val="24"/>
          <w:highlight w:val="none"/>
          <w:shd w:val="clear" w:color="auto" w:fill="FFFFFF"/>
        </w:rPr>
        <w:t>及</w:t>
      </w:r>
      <w:r>
        <w:rPr>
          <w:rFonts w:ascii="宋体" w:hAnsi="宋体" w:cs="宋体"/>
          <w:b/>
          <w:color w:val="auto"/>
          <w:kern w:val="0"/>
          <w:sz w:val="24"/>
          <w:szCs w:val="24"/>
          <w:highlight w:val="none"/>
          <w:shd w:val="clear" w:color="auto" w:fill="FFFFFF"/>
        </w:rPr>
        <w:t>前附表</w:t>
      </w:r>
      <w:bookmarkEnd w:id="7"/>
    </w:p>
    <w:tbl>
      <w:tblPr>
        <w:tblStyle w:val="33"/>
        <w:tblW w:w="9605"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17" w:type="dxa"/>
          <w:left w:w="74" w:type="dxa"/>
          <w:bottom w:w="17" w:type="dxa"/>
          <w:right w:w="74" w:type="dxa"/>
        </w:tblCellMar>
      </w:tblPr>
      <w:tblGrid>
        <w:gridCol w:w="705"/>
        <w:gridCol w:w="1480"/>
        <w:gridCol w:w="7420"/>
      </w:tblGrid>
      <w:tr w14:paraId="1D28C2A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17" w:type="dxa"/>
            <w:left w:w="74" w:type="dxa"/>
            <w:bottom w:w="17" w:type="dxa"/>
            <w:right w:w="74" w:type="dxa"/>
          </w:tblCellMar>
        </w:tblPrEx>
        <w:trPr>
          <w:trHeight w:val="315" w:hRule="atLeast"/>
        </w:trPr>
        <w:tc>
          <w:tcPr>
            <w:tcW w:w="705" w:type="dxa"/>
            <w:shd w:val="clear" w:color="000000" w:fill="auto"/>
            <w:vAlign w:val="center"/>
          </w:tcPr>
          <w:p w14:paraId="23FD0A6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default" w:asciiTheme="minorEastAsia" w:hAnsiTheme="minorEastAsia" w:eastAsiaTheme="minorEastAsia" w:cstheme="minorEastAsia"/>
                <w:b/>
                <w:color w:val="auto"/>
                <w:highlight w:val="none"/>
                <w:shd w:val="clear" w:color="auto" w:fill="FFFFFF"/>
              </w:rPr>
            </w:pPr>
            <w:r>
              <w:rPr>
                <w:rFonts w:hint="eastAsia" w:asciiTheme="minorEastAsia" w:hAnsiTheme="minorEastAsia" w:eastAsiaTheme="minorEastAsia" w:cstheme="minorEastAsia"/>
                <w:b/>
                <w:color w:val="auto"/>
                <w:highlight w:val="none"/>
                <w:shd w:val="clear" w:color="auto" w:fill="FFFFFF"/>
              </w:rPr>
              <w:t>序号</w:t>
            </w:r>
          </w:p>
        </w:tc>
        <w:tc>
          <w:tcPr>
            <w:tcW w:w="1480" w:type="dxa"/>
            <w:shd w:val="clear" w:color="000000" w:fill="auto"/>
            <w:vAlign w:val="center"/>
          </w:tcPr>
          <w:p w14:paraId="0C9BFCA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default" w:asciiTheme="minorEastAsia" w:hAnsiTheme="minorEastAsia" w:eastAsiaTheme="minorEastAsia" w:cstheme="minorEastAsia"/>
                <w:b/>
                <w:color w:val="auto"/>
                <w:highlight w:val="none"/>
                <w:shd w:val="clear" w:color="auto" w:fill="FFFFFF"/>
              </w:rPr>
            </w:pPr>
            <w:r>
              <w:rPr>
                <w:rFonts w:hint="eastAsia" w:asciiTheme="minorEastAsia" w:hAnsiTheme="minorEastAsia" w:eastAsiaTheme="minorEastAsia" w:cstheme="minorEastAsia"/>
                <w:b/>
                <w:color w:val="auto"/>
                <w:highlight w:val="none"/>
                <w:shd w:val="clear" w:color="auto" w:fill="FFFFFF"/>
              </w:rPr>
              <w:t>内容</w:t>
            </w:r>
          </w:p>
        </w:tc>
        <w:tc>
          <w:tcPr>
            <w:tcW w:w="7420" w:type="dxa"/>
            <w:shd w:val="clear" w:color="000000" w:fill="auto"/>
            <w:vAlign w:val="center"/>
          </w:tcPr>
          <w:p w14:paraId="4F680A4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default" w:asciiTheme="minorEastAsia" w:hAnsiTheme="minorEastAsia" w:eastAsiaTheme="minorEastAsia" w:cstheme="minorEastAsia"/>
                <w:b/>
                <w:color w:val="auto"/>
                <w:highlight w:val="none"/>
                <w:shd w:val="clear" w:color="auto" w:fill="FFFFFF"/>
              </w:rPr>
            </w:pPr>
            <w:r>
              <w:rPr>
                <w:rFonts w:hint="eastAsia" w:asciiTheme="minorEastAsia" w:hAnsiTheme="minorEastAsia" w:eastAsiaTheme="minorEastAsia" w:cstheme="minorEastAsia"/>
                <w:b/>
                <w:color w:val="auto"/>
                <w:highlight w:val="none"/>
                <w:shd w:val="clear" w:color="auto" w:fill="FFFFFF"/>
              </w:rPr>
              <w:t>须     知</w:t>
            </w:r>
          </w:p>
        </w:tc>
      </w:tr>
      <w:tr w14:paraId="1F9508F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17" w:type="dxa"/>
            <w:left w:w="74" w:type="dxa"/>
            <w:bottom w:w="17" w:type="dxa"/>
            <w:right w:w="74" w:type="dxa"/>
          </w:tblCellMar>
        </w:tblPrEx>
        <w:trPr>
          <w:trHeight w:val="1277" w:hRule="atLeast"/>
        </w:trPr>
        <w:tc>
          <w:tcPr>
            <w:tcW w:w="705" w:type="dxa"/>
            <w:shd w:val="clear" w:color="000000" w:fill="auto"/>
            <w:vAlign w:val="center"/>
          </w:tcPr>
          <w:p w14:paraId="4392BC3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default" w:asciiTheme="minorEastAsia" w:hAnsiTheme="minorEastAsia" w:eastAsiaTheme="minorEastAsia" w:cstheme="minorEastAsia"/>
                <w:color w:val="auto"/>
                <w:highlight w:val="none"/>
                <w:shd w:val="clear" w:color="auto" w:fill="FFFFFF"/>
              </w:rPr>
            </w:pPr>
            <w:r>
              <w:rPr>
                <w:rFonts w:hint="eastAsia" w:asciiTheme="minorEastAsia" w:hAnsiTheme="minorEastAsia" w:eastAsiaTheme="minorEastAsia" w:cstheme="minorEastAsia"/>
                <w:color w:val="auto"/>
                <w:highlight w:val="none"/>
                <w:shd w:val="clear" w:color="auto" w:fill="FFFFFF"/>
              </w:rPr>
              <w:t>1</w:t>
            </w:r>
          </w:p>
        </w:tc>
        <w:tc>
          <w:tcPr>
            <w:tcW w:w="1480" w:type="dxa"/>
            <w:shd w:val="clear" w:color="000000" w:fill="auto"/>
            <w:vAlign w:val="center"/>
          </w:tcPr>
          <w:p w14:paraId="20DB27C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default"/>
                <w:color w:val="auto"/>
                <w:highlight w:val="none"/>
              </w:rPr>
            </w:pPr>
            <w:r>
              <w:rPr>
                <w:rFonts w:hint="eastAsia"/>
                <w:color w:val="auto"/>
                <w:highlight w:val="none"/>
              </w:rPr>
              <w:t>采购项目概况</w:t>
            </w:r>
          </w:p>
        </w:tc>
        <w:tc>
          <w:tcPr>
            <w:tcW w:w="7420" w:type="dxa"/>
            <w:shd w:val="clear" w:color="000000" w:fill="auto"/>
            <w:vAlign w:val="center"/>
          </w:tcPr>
          <w:p w14:paraId="029DB71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eastAsia="宋体"/>
                <w:color w:val="auto"/>
                <w:highlight w:val="none"/>
                <w:lang w:eastAsia="zh-CN"/>
              </w:rPr>
            </w:pPr>
            <w:r>
              <w:rPr>
                <w:rFonts w:hint="eastAsia"/>
                <w:color w:val="auto"/>
                <w:highlight w:val="none"/>
              </w:rPr>
              <w:t>采购单位：</w:t>
            </w:r>
            <w:r>
              <w:rPr>
                <w:rFonts w:hint="eastAsia"/>
                <w:color w:val="auto"/>
                <w:highlight w:val="none"/>
                <w:lang w:eastAsia="zh-CN"/>
              </w:rPr>
              <w:t>开化县音坑乡下淤村股份经济合作社</w:t>
            </w:r>
          </w:p>
          <w:p w14:paraId="1E4C876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default"/>
                <w:color w:val="auto"/>
                <w:highlight w:val="none"/>
              </w:rPr>
            </w:pPr>
            <w:r>
              <w:rPr>
                <w:rFonts w:hint="eastAsia"/>
                <w:color w:val="auto"/>
                <w:highlight w:val="none"/>
              </w:rPr>
              <w:t>采购内容：</w:t>
            </w:r>
            <w:r>
              <w:rPr>
                <w:rFonts w:hint="eastAsia"/>
                <w:color w:val="auto"/>
                <w:highlight w:val="none"/>
                <w:lang w:eastAsia="zh-CN"/>
              </w:rPr>
              <w:t>下淤村移民文化和甜蜜经济建设项目---文化氛围提升</w:t>
            </w:r>
            <w:r>
              <w:rPr>
                <w:rFonts w:hint="eastAsia"/>
                <w:color w:val="auto"/>
                <w:highlight w:val="none"/>
              </w:rPr>
              <w:t>（</w:t>
            </w:r>
            <w:r>
              <w:rPr>
                <w:rFonts w:hint="eastAsia"/>
                <w:color w:val="auto"/>
                <w:highlight w:val="none"/>
                <w:lang w:eastAsia="zh-CN"/>
              </w:rPr>
              <w:t>详见第四章</w:t>
            </w:r>
            <w:r>
              <w:rPr>
                <w:rFonts w:hint="eastAsia"/>
                <w:color w:val="auto"/>
                <w:highlight w:val="none"/>
              </w:rPr>
              <w:t>《</w:t>
            </w:r>
            <w:r>
              <w:rPr>
                <w:rFonts w:hint="eastAsia"/>
                <w:color w:val="auto"/>
                <w:highlight w:val="none"/>
                <w:lang w:eastAsia="zh-CN"/>
              </w:rPr>
              <w:t>采购需求</w:t>
            </w:r>
            <w:r>
              <w:rPr>
                <w:rFonts w:hint="eastAsia"/>
                <w:color w:val="auto"/>
                <w:highlight w:val="none"/>
              </w:rPr>
              <w:t>》）</w:t>
            </w:r>
          </w:p>
          <w:p w14:paraId="1874B9F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color w:val="auto"/>
                <w:highlight w:val="none"/>
                <w:lang w:val="en-US" w:eastAsia="zh-CN"/>
              </w:rPr>
            </w:pPr>
            <w:r>
              <w:rPr>
                <w:rFonts w:hint="eastAsia"/>
                <w:color w:val="auto"/>
                <w:highlight w:val="none"/>
              </w:rPr>
              <w:t>项目编号：</w:t>
            </w:r>
            <w:r>
              <w:rPr>
                <w:rFonts w:hint="eastAsia" w:ascii="宋体" w:hAnsi="宋体" w:cs="宋体"/>
                <w:color w:val="auto"/>
                <w:highlight w:val="none"/>
                <w:lang w:eastAsia="zh-CN"/>
              </w:rPr>
              <w:t>ZJTJKH2025-04-10</w:t>
            </w:r>
          </w:p>
          <w:p w14:paraId="3BAE235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default"/>
                <w:color w:val="auto"/>
                <w:highlight w:val="none"/>
                <w:lang w:val="en-US"/>
              </w:rPr>
            </w:pPr>
            <w:r>
              <w:rPr>
                <w:rFonts w:hint="eastAsia" w:asciiTheme="minorEastAsia" w:hAnsiTheme="minorEastAsia" w:eastAsiaTheme="minorEastAsia" w:cstheme="minorEastAsia"/>
                <w:b/>
                <w:bCs/>
                <w:color w:val="auto"/>
                <w:highlight w:val="none"/>
                <w:shd w:val="clear" w:color="auto" w:fill="FFFFFF"/>
                <w:lang w:val="en-US" w:eastAsia="zh-CN"/>
              </w:rPr>
              <w:t>最高限价报价：</w:t>
            </w:r>
            <w:r>
              <w:rPr>
                <w:rFonts w:hint="eastAsia" w:ascii="宋体" w:hAnsi="宋体" w:eastAsia="宋体" w:cs="宋体"/>
                <w:b w:val="0"/>
                <w:snapToGrid/>
                <w:color w:val="auto"/>
                <w:kern w:val="2"/>
                <w:sz w:val="21"/>
                <w:szCs w:val="21"/>
                <w:highlight w:val="none"/>
                <w:shd w:val="clear" w:color="auto" w:fill="FFFFFF"/>
                <w:lang w:val="en-US" w:eastAsia="zh-CN"/>
              </w:rPr>
              <w:t>预算金额/最高限价：</w:t>
            </w:r>
            <w:r>
              <w:rPr>
                <w:rFonts w:hint="eastAsia" w:ascii="宋体" w:hAnsi="宋体" w:eastAsia="宋体" w:cs="宋体"/>
                <w:b w:val="0"/>
                <w:snapToGrid/>
                <w:color w:val="auto"/>
                <w:kern w:val="2"/>
                <w:sz w:val="21"/>
                <w:szCs w:val="21"/>
                <w:highlight w:val="none"/>
                <w:u w:val="single"/>
                <w:shd w:val="clear" w:color="auto" w:fill="FFFFFF"/>
                <w:lang w:val="en-US" w:eastAsia="zh-CN"/>
              </w:rPr>
              <w:t xml:space="preserve"> </w:t>
            </w:r>
            <w:r>
              <w:rPr>
                <w:rFonts w:hint="eastAsia" w:ascii="宋体" w:hAnsi="宋体" w:cs="宋体"/>
                <w:b w:val="0"/>
                <w:snapToGrid/>
                <w:color w:val="auto"/>
                <w:kern w:val="2"/>
                <w:sz w:val="21"/>
                <w:szCs w:val="21"/>
                <w:highlight w:val="none"/>
                <w:u w:val="single"/>
                <w:shd w:val="clear" w:color="auto" w:fill="FFFFFF"/>
                <w:lang w:val="en-US" w:eastAsia="zh-CN"/>
              </w:rPr>
              <w:t>1240200.00</w:t>
            </w:r>
            <w:r>
              <w:rPr>
                <w:rFonts w:hint="eastAsia" w:ascii="宋体" w:hAnsi="宋体" w:eastAsia="宋体" w:cs="宋体"/>
                <w:b w:val="0"/>
                <w:snapToGrid/>
                <w:color w:val="auto"/>
                <w:kern w:val="2"/>
                <w:sz w:val="21"/>
                <w:szCs w:val="21"/>
                <w:highlight w:val="none"/>
                <w:shd w:val="clear" w:color="auto" w:fill="FFFFFF"/>
                <w:lang w:val="en-US" w:eastAsia="zh-CN"/>
              </w:rPr>
              <w:t>元</w:t>
            </w:r>
            <w:r>
              <w:rPr>
                <w:rFonts w:hint="eastAsia" w:ascii="宋体" w:hAnsi="宋体" w:cs="宋体"/>
                <w:b w:val="0"/>
                <w:snapToGrid/>
                <w:color w:val="auto"/>
                <w:kern w:val="2"/>
                <w:sz w:val="21"/>
                <w:szCs w:val="21"/>
                <w:highlight w:val="none"/>
                <w:shd w:val="clear" w:color="auto" w:fill="FFFFFF"/>
                <w:lang w:val="en-US" w:eastAsia="zh-CN"/>
              </w:rPr>
              <w:t>。</w:t>
            </w:r>
          </w:p>
          <w:p w14:paraId="3ABDCA9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color w:val="auto"/>
                <w:highlight w:val="none"/>
                <w:lang w:val="en-US" w:eastAsia="zh-CN"/>
              </w:rPr>
            </w:pPr>
            <w:r>
              <w:rPr>
                <w:rFonts w:hint="eastAsia"/>
                <w:b/>
                <w:bCs/>
                <w:color w:val="auto"/>
                <w:highlight w:val="none"/>
                <w:lang w:eastAsia="zh-CN"/>
              </w:rPr>
              <w:t>服务期限：</w:t>
            </w:r>
            <w:r>
              <w:rPr>
                <w:rFonts w:hint="eastAsia" w:ascii="宋体" w:hAnsi="宋体" w:eastAsia="宋体" w:cs="宋体"/>
                <w:b/>
                <w:bCs/>
                <w:snapToGrid/>
                <w:color w:val="auto"/>
                <w:kern w:val="2"/>
                <w:sz w:val="21"/>
                <w:szCs w:val="21"/>
                <w:highlight w:val="none"/>
                <w:u w:val="single"/>
                <w:shd w:val="clear" w:color="auto" w:fill="FFFFFF"/>
                <w:lang w:val="en-US" w:eastAsia="zh-CN"/>
              </w:rPr>
              <w:t>2025</w:t>
            </w:r>
            <w:r>
              <w:rPr>
                <w:rFonts w:hint="eastAsia" w:ascii="宋体" w:hAnsi="宋体" w:eastAsia="宋体" w:cs="宋体"/>
                <w:b/>
                <w:bCs/>
                <w:snapToGrid/>
                <w:color w:val="auto"/>
                <w:kern w:val="2"/>
                <w:sz w:val="21"/>
                <w:szCs w:val="21"/>
                <w:highlight w:val="none"/>
                <w:shd w:val="clear" w:color="auto" w:fill="FFFFFF"/>
                <w:lang w:val="en-US" w:eastAsia="zh-CN"/>
              </w:rPr>
              <w:t>年</w:t>
            </w:r>
            <w:r>
              <w:rPr>
                <w:rFonts w:hint="eastAsia" w:ascii="宋体" w:hAnsi="宋体" w:cs="宋体"/>
                <w:b/>
                <w:bCs/>
                <w:snapToGrid/>
                <w:color w:val="auto"/>
                <w:kern w:val="2"/>
                <w:sz w:val="21"/>
                <w:szCs w:val="21"/>
                <w:highlight w:val="none"/>
                <w:u w:val="single"/>
                <w:shd w:val="clear" w:color="auto" w:fill="FFFFFF"/>
                <w:lang w:val="en-US" w:eastAsia="zh-CN"/>
              </w:rPr>
              <w:t>05</w:t>
            </w:r>
            <w:r>
              <w:rPr>
                <w:rFonts w:hint="eastAsia" w:ascii="宋体" w:hAnsi="宋体" w:eastAsia="宋体" w:cs="宋体"/>
                <w:b/>
                <w:bCs/>
                <w:snapToGrid/>
                <w:color w:val="auto"/>
                <w:kern w:val="2"/>
                <w:sz w:val="21"/>
                <w:szCs w:val="21"/>
                <w:highlight w:val="none"/>
                <w:shd w:val="clear" w:color="auto" w:fill="FFFFFF"/>
                <w:lang w:val="en-US" w:eastAsia="zh-CN"/>
              </w:rPr>
              <w:t>月</w:t>
            </w:r>
            <w:r>
              <w:rPr>
                <w:rFonts w:hint="eastAsia" w:ascii="宋体" w:hAnsi="宋体" w:cs="宋体"/>
                <w:b/>
                <w:bCs/>
                <w:snapToGrid/>
                <w:color w:val="auto"/>
                <w:kern w:val="2"/>
                <w:sz w:val="21"/>
                <w:szCs w:val="21"/>
                <w:highlight w:val="none"/>
                <w:u w:val="single"/>
                <w:shd w:val="clear" w:color="auto" w:fill="FFFFFF"/>
                <w:lang w:val="en-US" w:eastAsia="zh-CN"/>
              </w:rPr>
              <w:t>20</w:t>
            </w:r>
            <w:r>
              <w:rPr>
                <w:rFonts w:hint="eastAsia" w:ascii="宋体" w:hAnsi="宋体" w:eastAsia="宋体" w:cs="宋体"/>
                <w:b/>
                <w:bCs/>
                <w:snapToGrid/>
                <w:color w:val="auto"/>
                <w:kern w:val="2"/>
                <w:sz w:val="21"/>
                <w:szCs w:val="21"/>
                <w:highlight w:val="none"/>
                <w:shd w:val="clear" w:color="auto" w:fill="FFFFFF"/>
                <w:lang w:val="en-US" w:eastAsia="zh-CN"/>
              </w:rPr>
              <w:t>日完成</w:t>
            </w:r>
            <w:r>
              <w:rPr>
                <w:rFonts w:hint="eastAsia" w:ascii="宋体" w:hAnsi="宋体" w:cs="宋体"/>
                <w:b/>
                <w:bCs/>
                <w:snapToGrid/>
                <w:color w:val="auto"/>
                <w:kern w:val="2"/>
                <w:sz w:val="21"/>
                <w:szCs w:val="21"/>
                <w:highlight w:val="none"/>
                <w:shd w:val="clear" w:color="auto" w:fill="FFFFFF"/>
                <w:lang w:val="en-US" w:eastAsia="zh-CN"/>
              </w:rPr>
              <w:t>本项目实施并交付使用</w:t>
            </w:r>
            <w:r>
              <w:rPr>
                <w:rFonts w:hint="eastAsia" w:ascii="宋体" w:hAnsi="宋体" w:eastAsia="宋体" w:cs="宋体"/>
                <w:b/>
                <w:bCs/>
                <w:snapToGrid/>
                <w:color w:val="auto"/>
                <w:kern w:val="2"/>
                <w:sz w:val="21"/>
                <w:szCs w:val="21"/>
                <w:highlight w:val="none"/>
                <w:shd w:val="clear" w:color="auto" w:fill="FFFFFF"/>
                <w:lang w:val="en-US" w:eastAsia="zh-CN"/>
              </w:rPr>
              <w:t>；</w:t>
            </w:r>
          </w:p>
        </w:tc>
      </w:tr>
      <w:tr w14:paraId="0FEEBF6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17" w:type="dxa"/>
            <w:left w:w="74" w:type="dxa"/>
            <w:bottom w:w="17" w:type="dxa"/>
            <w:right w:w="74" w:type="dxa"/>
          </w:tblCellMar>
        </w:tblPrEx>
        <w:trPr>
          <w:trHeight w:val="335" w:hRule="atLeast"/>
        </w:trPr>
        <w:tc>
          <w:tcPr>
            <w:tcW w:w="705" w:type="dxa"/>
            <w:shd w:val="clear" w:color="auto" w:fill="auto"/>
            <w:vAlign w:val="center"/>
          </w:tcPr>
          <w:p w14:paraId="5806BBB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default" w:asciiTheme="minorEastAsia" w:hAnsiTheme="minorEastAsia" w:eastAsiaTheme="minorEastAsia" w:cstheme="minorEastAsia"/>
                <w:color w:val="auto"/>
                <w:highlight w:val="none"/>
                <w:shd w:val="clear" w:color="auto" w:fill="FFFFFF"/>
              </w:rPr>
            </w:pPr>
            <w:r>
              <w:rPr>
                <w:rFonts w:hint="eastAsia" w:asciiTheme="minorEastAsia" w:hAnsiTheme="minorEastAsia" w:eastAsiaTheme="minorEastAsia" w:cstheme="minorEastAsia"/>
                <w:color w:val="auto"/>
                <w:highlight w:val="none"/>
                <w:shd w:val="clear" w:color="auto" w:fill="FFFFFF"/>
              </w:rPr>
              <w:t>2</w:t>
            </w:r>
          </w:p>
        </w:tc>
        <w:tc>
          <w:tcPr>
            <w:tcW w:w="1480" w:type="dxa"/>
            <w:shd w:val="clear" w:color="000000" w:fill="auto"/>
            <w:vAlign w:val="center"/>
          </w:tcPr>
          <w:p w14:paraId="28CA428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default" w:asciiTheme="minorEastAsia" w:hAnsiTheme="minorEastAsia" w:eastAsiaTheme="minorEastAsia" w:cstheme="minorEastAsia"/>
                <w:color w:val="auto"/>
                <w:highlight w:val="none"/>
                <w:shd w:val="clear" w:color="auto" w:fill="FFFFFF"/>
              </w:rPr>
            </w:pPr>
            <w:r>
              <w:rPr>
                <w:rFonts w:hint="eastAsia" w:asciiTheme="minorEastAsia" w:hAnsiTheme="minorEastAsia" w:eastAsiaTheme="minorEastAsia" w:cstheme="minorEastAsia"/>
                <w:color w:val="auto"/>
                <w:highlight w:val="none"/>
                <w:shd w:val="clear" w:color="auto" w:fill="FFFFFF"/>
              </w:rPr>
              <w:t>踏勘现场</w:t>
            </w:r>
          </w:p>
        </w:tc>
        <w:tc>
          <w:tcPr>
            <w:tcW w:w="7420" w:type="dxa"/>
            <w:shd w:val="clear" w:color="000000" w:fill="auto"/>
            <w:vAlign w:val="center"/>
          </w:tcPr>
          <w:p w14:paraId="4DAE6E6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textAlignment w:val="auto"/>
              <w:rPr>
                <w:rFonts w:hint="default" w:asciiTheme="minorEastAsia" w:hAnsiTheme="minorEastAsia" w:eastAsiaTheme="minorEastAsia" w:cstheme="minorEastAsia"/>
                <w:color w:val="auto"/>
                <w:highlight w:val="none"/>
                <w:shd w:val="clear" w:color="auto" w:fill="FFFFFF"/>
              </w:rPr>
            </w:pPr>
            <w:r>
              <w:rPr>
                <w:rFonts w:hint="eastAsia" w:asciiTheme="minorEastAsia" w:hAnsiTheme="minorEastAsia" w:eastAsiaTheme="minorEastAsia" w:cstheme="minorEastAsia"/>
                <w:color w:val="auto"/>
                <w:highlight w:val="none"/>
                <w:shd w:val="clear" w:color="auto" w:fill="FFFFFF"/>
              </w:rPr>
              <w:t>供应商自行组织，费用自理。</w:t>
            </w:r>
          </w:p>
        </w:tc>
      </w:tr>
      <w:tr w14:paraId="50A9E10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17" w:type="dxa"/>
            <w:left w:w="74" w:type="dxa"/>
            <w:bottom w:w="17" w:type="dxa"/>
            <w:right w:w="74" w:type="dxa"/>
          </w:tblCellMar>
        </w:tblPrEx>
        <w:trPr>
          <w:trHeight w:val="2601" w:hRule="atLeast"/>
        </w:trPr>
        <w:tc>
          <w:tcPr>
            <w:tcW w:w="705" w:type="dxa"/>
            <w:shd w:val="clear" w:color="000000" w:fill="auto"/>
            <w:vAlign w:val="center"/>
          </w:tcPr>
          <w:p w14:paraId="6B37B49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default" w:asciiTheme="minorEastAsia" w:hAnsiTheme="minorEastAsia" w:eastAsiaTheme="minorEastAsia" w:cstheme="minorEastAsia"/>
                <w:color w:val="auto"/>
                <w:highlight w:val="none"/>
                <w:shd w:val="clear" w:color="auto" w:fill="FFFFFF"/>
              </w:rPr>
            </w:pPr>
            <w:r>
              <w:rPr>
                <w:rFonts w:hint="eastAsia" w:asciiTheme="minorEastAsia" w:hAnsiTheme="minorEastAsia" w:eastAsiaTheme="minorEastAsia" w:cstheme="minorEastAsia"/>
                <w:color w:val="auto"/>
                <w:highlight w:val="none"/>
                <w:shd w:val="clear" w:color="auto" w:fill="FFFFFF"/>
              </w:rPr>
              <w:t>3</w:t>
            </w:r>
          </w:p>
        </w:tc>
        <w:tc>
          <w:tcPr>
            <w:tcW w:w="1480" w:type="dxa"/>
            <w:shd w:val="clear" w:color="000000" w:fill="auto"/>
            <w:vAlign w:val="center"/>
          </w:tcPr>
          <w:p w14:paraId="6DD7339D">
            <w:pPr>
              <w:pStyle w:val="17"/>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default" w:asciiTheme="minorEastAsia" w:hAnsiTheme="minorEastAsia" w:eastAsiaTheme="minorEastAsia" w:cstheme="minorEastAsia"/>
                <w:color w:val="auto"/>
                <w:highlight w:val="none"/>
                <w:shd w:val="clear" w:color="auto" w:fill="FFFFFF"/>
              </w:rPr>
            </w:pPr>
            <w:r>
              <w:rPr>
                <w:rFonts w:hint="eastAsia" w:asciiTheme="minorEastAsia" w:hAnsiTheme="minorEastAsia" w:eastAsiaTheme="minorEastAsia" w:cstheme="minorEastAsia"/>
                <w:color w:val="auto"/>
                <w:highlight w:val="none"/>
              </w:rPr>
              <w:t>信用查询</w:t>
            </w:r>
          </w:p>
        </w:tc>
        <w:tc>
          <w:tcPr>
            <w:tcW w:w="7420" w:type="dxa"/>
            <w:shd w:val="clear" w:color="000000" w:fill="auto"/>
            <w:vAlign w:val="center"/>
          </w:tcPr>
          <w:p w14:paraId="433FD701">
            <w:pPr>
              <w:pStyle w:val="17"/>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textAlignment w:val="auto"/>
              <w:rPr>
                <w:rFonts w:hint="eastAsia" w:hAnsi="宋体" w:cs="宋体"/>
                <w:color w:val="auto"/>
                <w:kern w:val="2"/>
                <w:sz w:val="21"/>
                <w:highlight w:val="none"/>
              </w:rPr>
            </w:pPr>
            <w:r>
              <w:rPr>
                <w:rFonts w:hint="eastAsia" w:hAnsi="宋体" w:cs="宋体"/>
                <w:color w:val="auto"/>
                <w:kern w:val="2"/>
                <w:sz w:val="21"/>
                <w:highlight w:val="none"/>
              </w:rPr>
              <w:t>根据《关于在政府采购活动中查询及使用信用记录有关问题的通知》财库[2016]125号的规定：</w:t>
            </w:r>
          </w:p>
          <w:p w14:paraId="396C8F14">
            <w:pPr>
              <w:pStyle w:val="17"/>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textAlignment w:val="auto"/>
              <w:rPr>
                <w:rFonts w:hint="eastAsia" w:hAnsi="宋体" w:cs="宋体"/>
                <w:color w:val="auto"/>
                <w:kern w:val="2"/>
                <w:sz w:val="21"/>
                <w:highlight w:val="none"/>
              </w:rPr>
            </w:pPr>
            <w:r>
              <w:rPr>
                <w:rFonts w:hint="eastAsia" w:hAnsi="宋体" w:cs="宋体"/>
                <w:color w:val="auto"/>
                <w:kern w:val="2"/>
                <w:sz w:val="21"/>
                <w:highlight w:val="none"/>
              </w:rPr>
              <w:t>1）采购人或采购代理机构在</w:t>
            </w:r>
            <w:r>
              <w:rPr>
                <w:rFonts w:hint="eastAsia" w:hAnsi="宋体" w:cs="宋体"/>
                <w:color w:val="auto"/>
                <w:kern w:val="2"/>
                <w:sz w:val="21"/>
                <w:highlight w:val="none"/>
                <w:lang w:eastAsia="zh-CN"/>
              </w:rPr>
              <w:t>磋商</w:t>
            </w:r>
            <w:r>
              <w:rPr>
                <w:rFonts w:hint="eastAsia" w:hAnsi="宋体" w:cs="宋体"/>
                <w:color w:val="auto"/>
                <w:kern w:val="2"/>
                <w:sz w:val="21"/>
                <w:highlight w:val="none"/>
              </w:rPr>
              <w:t>当日将对本项目</w:t>
            </w:r>
            <w:r>
              <w:rPr>
                <w:rFonts w:hint="eastAsia" w:hAnsi="宋体" w:cs="宋体"/>
                <w:color w:val="auto"/>
                <w:kern w:val="2"/>
                <w:sz w:val="21"/>
                <w:highlight w:val="none"/>
                <w:lang w:eastAsia="zh-CN"/>
              </w:rPr>
              <w:t>响应方</w:t>
            </w:r>
            <w:r>
              <w:rPr>
                <w:rFonts w:hint="eastAsia" w:hAnsi="宋体" w:cs="宋体"/>
                <w:color w:val="auto"/>
                <w:kern w:val="2"/>
                <w:sz w:val="21"/>
                <w:highlight w:val="none"/>
              </w:rPr>
              <w:t>的信用记录进行查询。查询渠道为信用中国网站（www.creditchina.gov.cn）和中国政府采购网（www.ccgp.gov.cn）。</w:t>
            </w:r>
          </w:p>
          <w:p w14:paraId="45283C09">
            <w:pPr>
              <w:pStyle w:val="17"/>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textAlignment w:val="auto"/>
              <w:rPr>
                <w:rFonts w:hint="eastAsia" w:hAnsi="宋体" w:cs="宋体"/>
                <w:color w:val="auto"/>
                <w:kern w:val="2"/>
                <w:sz w:val="21"/>
                <w:highlight w:val="none"/>
              </w:rPr>
            </w:pPr>
            <w:r>
              <w:rPr>
                <w:rFonts w:hint="eastAsia" w:hAnsi="宋体" w:cs="宋体"/>
                <w:color w:val="auto"/>
                <w:kern w:val="2"/>
                <w:sz w:val="21"/>
                <w:highlight w:val="none"/>
              </w:rPr>
              <w:t>2）信用信息查询的截止时点：提交投标文件（响应文件）截止时间前3年内；</w:t>
            </w:r>
          </w:p>
          <w:p w14:paraId="0080B814">
            <w:pPr>
              <w:pStyle w:val="17"/>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textAlignment w:val="auto"/>
              <w:rPr>
                <w:rFonts w:hint="eastAsia" w:hAnsi="宋体" w:cs="宋体"/>
                <w:color w:val="auto"/>
                <w:kern w:val="2"/>
                <w:sz w:val="21"/>
                <w:highlight w:val="none"/>
              </w:rPr>
            </w:pPr>
            <w:r>
              <w:rPr>
                <w:rFonts w:hint="eastAsia" w:hAnsi="宋体" w:cs="宋体"/>
                <w:color w:val="auto"/>
                <w:kern w:val="2"/>
                <w:sz w:val="21"/>
                <w:highlight w:val="none"/>
              </w:rPr>
              <w:t>3）查询记录和证据的留存：信用信息查询记录和证据以网页截图等方式留存。</w:t>
            </w:r>
          </w:p>
          <w:p w14:paraId="7845B436">
            <w:pPr>
              <w:pStyle w:val="17"/>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textAlignment w:val="auto"/>
              <w:rPr>
                <w:rFonts w:hint="default" w:asciiTheme="minorEastAsia" w:hAnsiTheme="minorEastAsia" w:eastAsiaTheme="minorEastAsia" w:cstheme="minorEastAsia"/>
                <w:color w:val="auto"/>
                <w:sz w:val="21"/>
                <w:highlight w:val="none"/>
              </w:rPr>
            </w:pPr>
            <w:r>
              <w:rPr>
                <w:rFonts w:hint="eastAsia" w:hAnsi="宋体" w:cs="宋体"/>
                <w:color w:val="auto"/>
                <w:kern w:val="2"/>
                <w:sz w:val="21"/>
                <w:highlight w:val="none"/>
              </w:rPr>
              <w:t>4）使用规则：被列入失信被执行人、重大税收违法案件当事人名单、政府采购严重违法失信行为记录名单及其它不符合《中华人民共和国政府采购法》第二十二条规定条件的，其投标将被拒绝。</w:t>
            </w:r>
          </w:p>
        </w:tc>
      </w:tr>
      <w:tr w14:paraId="6A94191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17" w:type="dxa"/>
            <w:left w:w="74" w:type="dxa"/>
            <w:bottom w:w="17" w:type="dxa"/>
            <w:right w:w="74" w:type="dxa"/>
          </w:tblCellMar>
        </w:tblPrEx>
        <w:trPr>
          <w:trHeight w:val="90" w:hRule="atLeast"/>
        </w:trPr>
        <w:tc>
          <w:tcPr>
            <w:tcW w:w="705" w:type="dxa"/>
            <w:shd w:val="clear" w:color="000000" w:fill="auto"/>
            <w:vAlign w:val="center"/>
          </w:tcPr>
          <w:p w14:paraId="47428D6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eastAsia" w:asciiTheme="minorEastAsia" w:hAnsiTheme="minorEastAsia" w:eastAsiaTheme="minorEastAsia" w:cstheme="minorEastAsia"/>
                <w:color w:val="auto"/>
                <w:highlight w:val="none"/>
                <w:shd w:val="clear" w:color="auto" w:fill="FFFFFF"/>
                <w:lang w:val="en-US" w:eastAsia="zh-CN"/>
              </w:rPr>
            </w:pPr>
            <w:r>
              <w:rPr>
                <w:rFonts w:hint="eastAsia" w:asciiTheme="minorEastAsia" w:hAnsiTheme="minorEastAsia" w:eastAsiaTheme="minorEastAsia" w:cstheme="minorEastAsia"/>
                <w:color w:val="auto"/>
                <w:highlight w:val="none"/>
                <w:shd w:val="clear" w:color="auto" w:fill="FFFFFF"/>
                <w:lang w:val="en-US" w:eastAsia="zh-CN"/>
              </w:rPr>
              <w:t>4</w:t>
            </w:r>
          </w:p>
        </w:tc>
        <w:tc>
          <w:tcPr>
            <w:tcW w:w="1480" w:type="dxa"/>
            <w:shd w:val="clear" w:color="000000" w:fill="auto"/>
            <w:vAlign w:val="center"/>
          </w:tcPr>
          <w:p w14:paraId="2A95FD73">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360" w:lineRule="auto"/>
              <w:ind w:left="0" w:right="0"/>
              <w:jc w:val="center"/>
              <w:textAlignment w:val="auto"/>
              <w:rPr>
                <w:rFonts w:hint="eastAsia" w:ascii="宋体" w:hAnsi="宋体" w:eastAsia="宋体" w:cs="宋体"/>
                <w:color w:val="000000"/>
                <w:kern w:val="2"/>
                <w:sz w:val="21"/>
                <w:szCs w:val="21"/>
                <w:highlight w:val="yellow"/>
                <w:lang w:val="en-US" w:eastAsia="zh-CN" w:bidi="ar-SA"/>
              </w:rPr>
            </w:pPr>
            <w:r>
              <w:rPr>
                <w:rFonts w:hint="eastAsia" w:ascii="宋体" w:hAnsi="宋体" w:eastAsia="宋体" w:cs="宋体"/>
                <w:color w:val="auto"/>
                <w:sz w:val="21"/>
                <w:szCs w:val="21"/>
                <w:highlight w:val="none"/>
              </w:rPr>
              <w:t>中小企业预留份额情况</w:t>
            </w:r>
          </w:p>
        </w:tc>
        <w:tc>
          <w:tcPr>
            <w:tcW w:w="7420" w:type="dxa"/>
            <w:shd w:val="clear" w:color="000000" w:fill="auto"/>
            <w:vAlign w:val="center"/>
          </w:tcPr>
          <w:p w14:paraId="6C19304D">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360" w:lineRule="auto"/>
              <w:ind w:left="0" w:right="0"/>
              <w:jc w:val="left"/>
              <w:textAlignment w:val="auto"/>
              <w:rPr>
                <w:rFonts w:hint="eastAsia" w:ascii="宋体" w:hAnsi="宋体" w:eastAsia="宋体" w:cs="宋体"/>
                <w:color w:val="000000"/>
                <w:kern w:val="2"/>
                <w:sz w:val="21"/>
                <w:szCs w:val="21"/>
                <w:highlight w:val="yellow"/>
                <w:lang w:val="en-US" w:eastAsia="zh-CN" w:bidi="ar-SA"/>
              </w:rPr>
            </w:pPr>
            <w:r>
              <w:rPr>
                <w:rFonts w:hint="eastAsia" w:ascii="宋体" w:hAnsi="宋体" w:eastAsia="宋体" w:cs="宋体"/>
                <w:color w:val="auto"/>
                <w:sz w:val="21"/>
                <w:szCs w:val="21"/>
                <w:highlight w:val="none"/>
                <w:lang w:val="en-US" w:eastAsia="zh-CN"/>
              </w:rPr>
              <w:t>根据《政府采购促进中小企业发展管理办法》财库〔2020〕46号文件的规定，本项目（</w:t>
            </w:r>
            <w:r>
              <w:rPr>
                <w:rFonts w:hint="eastAsia" w:ascii="宋体" w:hAnsi="宋体" w:eastAsia="宋体" w:cs="宋体"/>
                <w:color w:val="auto"/>
                <w:sz w:val="21"/>
                <w:szCs w:val="21"/>
                <w:highlight w:val="none"/>
                <w:lang w:val="en-US" w:eastAsia="zh-CN"/>
              </w:rPr>
              <w:sym w:font="Wingdings 2" w:char="00A3"/>
            </w:r>
            <w:r>
              <w:rPr>
                <w:rFonts w:hint="eastAsia" w:ascii="宋体" w:hAnsi="宋体" w:eastAsia="宋体" w:cs="宋体"/>
                <w:color w:val="auto"/>
                <w:sz w:val="21"/>
                <w:szCs w:val="21"/>
                <w:highlight w:val="none"/>
                <w:lang w:val="en-US" w:eastAsia="zh-CN"/>
              </w:rPr>
              <w:t>是</w:t>
            </w:r>
            <w:r>
              <w:rPr>
                <w:rFonts w:hint="eastAsia" w:ascii="宋体" w:hAnsi="宋体" w:eastAsia="宋体" w:cs="宋体"/>
                <w:color w:val="auto"/>
                <w:sz w:val="21"/>
                <w:szCs w:val="21"/>
                <w:highlight w:val="none"/>
                <w:lang w:val="en-US" w:eastAsia="zh-CN"/>
              </w:rPr>
              <w:sym w:font="Wingdings 2" w:char="0052"/>
            </w:r>
            <w:r>
              <w:rPr>
                <w:rFonts w:hint="eastAsia" w:ascii="宋体" w:hAnsi="宋体" w:eastAsia="宋体" w:cs="宋体"/>
                <w:color w:val="auto"/>
                <w:sz w:val="21"/>
                <w:szCs w:val="21"/>
                <w:highlight w:val="none"/>
                <w:lang w:val="en-US" w:eastAsia="zh-CN"/>
              </w:rPr>
              <w:t>否）属于预留份额专门面向中小企业采购的项目。</w:t>
            </w:r>
          </w:p>
        </w:tc>
      </w:tr>
      <w:tr w14:paraId="78C1F14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17" w:type="dxa"/>
            <w:left w:w="74" w:type="dxa"/>
            <w:bottom w:w="17" w:type="dxa"/>
            <w:right w:w="74" w:type="dxa"/>
          </w:tblCellMar>
        </w:tblPrEx>
        <w:trPr>
          <w:trHeight w:val="799" w:hRule="atLeast"/>
        </w:trPr>
        <w:tc>
          <w:tcPr>
            <w:tcW w:w="705" w:type="dxa"/>
            <w:shd w:val="clear" w:color="000000" w:fill="auto"/>
            <w:vAlign w:val="center"/>
          </w:tcPr>
          <w:p w14:paraId="5F377F3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eastAsia" w:asciiTheme="minorEastAsia" w:hAnsiTheme="minorEastAsia" w:eastAsiaTheme="minorEastAsia" w:cstheme="minorEastAsia"/>
                <w:color w:val="auto"/>
                <w:highlight w:val="none"/>
                <w:shd w:val="clear" w:color="auto" w:fill="FFFFFF"/>
                <w:lang w:val="en-US" w:eastAsia="zh-CN"/>
              </w:rPr>
            </w:pPr>
            <w:r>
              <w:rPr>
                <w:rFonts w:hint="eastAsia" w:asciiTheme="minorEastAsia" w:hAnsiTheme="minorEastAsia" w:eastAsiaTheme="minorEastAsia" w:cstheme="minorEastAsia"/>
                <w:color w:val="auto"/>
                <w:highlight w:val="none"/>
                <w:shd w:val="clear" w:color="auto" w:fill="FFFFFF"/>
                <w:lang w:val="en-US" w:eastAsia="zh-CN"/>
              </w:rPr>
              <w:t>5</w:t>
            </w:r>
          </w:p>
        </w:tc>
        <w:tc>
          <w:tcPr>
            <w:tcW w:w="1480" w:type="dxa"/>
            <w:shd w:val="clear" w:color="000000" w:fill="auto"/>
            <w:vAlign w:val="center"/>
          </w:tcPr>
          <w:p w14:paraId="458D8DF0">
            <w:pPr>
              <w:pStyle w:val="17"/>
              <w:keepNext w:val="0"/>
              <w:keepLines w:val="0"/>
              <w:suppressLineNumbers w:val="0"/>
              <w:snapToGrid w:val="0"/>
              <w:spacing w:before="0" w:beforeAutospacing="0" w:after="0" w:afterAutospacing="0" w:line="440" w:lineRule="exact"/>
              <w:ind w:left="0" w:right="0"/>
              <w:jc w:val="center"/>
              <w:rPr>
                <w:rFonts w:hint="eastAsia" w:ascii="宋体" w:hAnsi="宋体" w:eastAsia="宋体" w:cs="宋体"/>
                <w:color w:val="000000"/>
                <w:kern w:val="2"/>
                <w:sz w:val="21"/>
                <w:szCs w:val="21"/>
                <w:highlight w:val="none"/>
                <w:lang w:val="en-US" w:eastAsia="zh-CN" w:bidi="ar-SA"/>
              </w:rPr>
            </w:pPr>
            <w:r>
              <w:rPr>
                <w:rFonts w:hint="eastAsia" w:hAnsi="宋体" w:cs="宋体"/>
                <w:color w:val="000000"/>
                <w:szCs w:val="21"/>
                <w:highlight w:val="none"/>
                <w:lang w:bidi="ar"/>
              </w:rPr>
              <w:t>中小企业有关政策</w:t>
            </w:r>
          </w:p>
        </w:tc>
        <w:tc>
          <w:tcPr>
            <w:tcW w:w="7420" w:type="dxa"/>
            <w:shd w:val="clear" w:color="000000" w:fill="auto"/>
            <w:vAlign w:val="center"/>
          </w:tcPr>
          <w:p w14:paraId="68D31F61">
            <w:pPr>
              <w:pStyle w:val="90"/>
              <w:widowControl/>
              <w:snapToGrid w:val="0"/>
              <w:spacing w:line="460" w:lineRule="exact"/>
              <w:ind w:left="0" w:leftChars="0" w:firstLine="0" w:firstLineChars="0"/>
              <w:rPr>
                <w:rFonts w:hint="eastAsia" w:ascii="宋体" w:hAnsi="宋体" w:cs="宋体"/>
                <w:color w:val="000000"/>
                <w:highlight w:val="none"/>
                <w:u w:val="single"/>
              </w:rPr>
            </w:pPr>
            <w:r>
              <w:rPr>
                <w:rFonts w:hint="eastAsia" w:ascii="宋体" w:hAnsi="宋体" w:cs="宋体"/>
                <w:color w:val="000000"/>
                <w:highlight w:val="none"/>
              </w:rPr>
              <w:t>1.项目属性：</w:t>
            </w:r>
            <w:r>
              <w:rPr>
                <w:rFonts w:hint="eastAsia" w:ascii="宋体" w:hAnsi="宋体" w:cs="宋体"/>
                <w:color w:val="000000"/>
                <w:highlight w:val="none"/>
              </w:rPr>
              <w:sym w:font="Wingdings 2" w:char="00A3"/>
            </w:r>
            <w:r>
              <w:rPr>
                <w:rFonts w:hint="eastAsia" w:ascii="宋体" w:hAnsi="宋体" w:cs="宋体"/>
                <w:color w:val="000000"/>
                <w:highlight w:val="none"/>
              </w:rPr>
              <w:t>货物类</w:t>
            </w:r>
            <w:r>
              <w:rPr>
                <w:rFonts w:hint="eastAsia" w:ascii="宋体" w:hAnsi="宋体" w:cs="宋体"/>
                <w:color w:val="000000"/>
                <w:highlight w:val="none"/>
              </w:rPr>
              <w:sym w:font="Wingdings 2" w:char="0052"/>
            </w:r>
            <w:r>
              <w:rPr>
                <w:rFonts w:hint="eastAsia" w:ascii="宋体" w:hAnsi="宋体" w:cs="宋体"/>
                <w:color w:val="000000"/>
                <w:highlight w:val="none"/>
              </w:rPr>
              <w:t>服务类□工程类</w:t>
            </w:r>
          </w:p>
          <w:p w14:paraId="6B617B24">
            <w:pPr>
              <w:pStyle w:val="90"/>
              <w:widowControl/>
              <w:snapToGrid w:val="0"/>
              <w:spacing w:line="460" w:lineRule="exact"/>
              <w:ind w:left="0" w:leftChars="0" w:firstLine="0" w:firstLineChars="0"/>
              <w:rPr>
                <w:rFonts w:hint="eastAsia" w:ascii="宋体" w:hAnsi="宋体" w:cs="宋体"/>
                <w:color w:val="000000"/>
                <w:highlight w:val="none"/>
              </w:rPr>
            </w:pPr>
            <w:r>
              <w:rPr>
                <w:rFonts w:hint="eastAsia" w:ascii="宋体" w:hAnsi="宋体" w:cs="宋体"/>
                <w:color w:val="000000"/>
                <w:highlight w:val="none"/>
              </w:rPr>
              <w:t>2.中小企业划分标准所属行业（具体根据《中小企业划型标准规定》执行）</w:t>
            </w:r>
          </w:p>
          <w:p w14:paraId="0DA60F18">
            <w:pPr>
              <w:keepNext w:val="0"/>
              <w:keepLines w:val="0"/>
              <w:widowControl w:val="0"/>
              <w:suppressLineNumbers w:val="0"/>
              <w:snapToGrid w:val="0"/>
              <w:spacing w:before="0" w:beforeAutospacing="0" w:after="0" w:afterAutospacing="0" w:line="460" w:lineRule="exact"/>
              <w:ind w:left="0" w:right="0"/>
              <w:jc w:val="both"/>
              <w:rPr>
                <w:rFonts w:hint="eastAsia" w:ascii="宋体" w:hAnsi="宋体" w:cs="宋体"/>
                <w:color w:val="000000"/>
                <w:kern w:val="2"/>
                <w:sz w:val="21"/>
                <w:szCs w:val="21"/>
                <w:highlight w:val="none"/>
                <w:lang w:eastAsia="zh-CN" w:bidi="ar"/>
              </w:rPr>
            </w:pPr>
            <w:r>
              <w:rPr>
                <w:rFonts w:hint="eastAsia" w:ascii="宋体" w:hAnsi="宋体" w:cs="宋体"/>
                <w:color w:val="000000"/>
                <w:kern w:val="2"/>
                <w:sz w:val="21"/>
                <w:szCs w:val="21"/>
                <w:highlight w:val="none"/>
                <w:lang w:val="en-US" w:eastAsia="zh-CN" w:bidi="ar"/>
              </w:rPr>
              <w:t>3.</w:t>
            </w:r>
            <w:r>
              <w:rPr>
                <w:rFonts w:hint="eastAsia" w:ascii="宋体" w:hAnsi="宋体" w:cs="宋体"/>
                <w:color w:val="000000"/>
                <w:kern w:val="2"/>
                <w:sz w:val="21"/>
                <w:szCs w:val="21"/>
                <w:highlight w:val="none"/>
                <w:lang w:eastAsia="zh-CN" w:bidi="ar"/>
              </w:rPr>
              <w:t>采购标的名称：下淤村移民文化和甜蜜经济建设项目---文化氛围提升（非政府采购项目）</w:t>
            </w:r>
          </w:p>
          <w:p w14:paraId="02CF4D4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105" w:rightChars="50"/>
              <w:textAlignment w:val="auto"/>
              <w:rPr>
                <w:rFonts w:hint="eastAsia" w:ascii="宋体" w:hAnsi="宋体" w:cs="宋体"/>
                <w:color w:val="000000"/>
                <w:kern w:val="2"/>
                <w:sz w:val="21"/>
                <w:szCs w:val="21"/>
                <w:highlight w:val="none"/>
                <w:lang w:eastAsia="zh-CN" w:bidi="ar"/>
              </w:rPr>
            </w:pPr>
            <w:r>
              <w:rPr>
                <w:rFonts w:hint="eastAsia" w:ascii="宋体" w:hAnsi="宋体" w:cs="宋体"/>
                <w:color w:val="000000"/>
                <w:kern w:val="2"/>
                <w:sz w:val="21"/>
                <w:szCs w:val="21"/>
                <w:highlight w:val="none"/>
                <w:lang w:eastAsia="zh-CN" w:bidi="ar"/>
              </w:rPr>
              <w:t>所属行业：</w:t>
            </w:r>
            <w:r>
              <w:rPr>
                <w:rFonts w:hint="eastAsia" w:ascii="宋体" w:hAnsi="宋体" w:cs="宋体"/>
                <w:color w:val="000000"/>
                <w:kern w:val="2"/>
                <w:sz w:val="21"/>
                <w:szCs w:val="21"/>
                <w:highlight w:val="none"/>
                <w:u w:val="single"/>
                <w:lang w:eastAsia="zh-CN" w:bidi="ar"/>
              </w:rPr>
              <w:t>其他未列明行业</w:t>
            </w:r>
            <w:r>
              <w:rPr>
                <w:rFonts w:hint="eastAsia" w:ascii="宋体" w:hAnsi="宋体" w:cs="宋体"/>
                <w:color w:val="000000"/>
                <w:kern w:val="2"/>
                <w:sz w:val="21"/>
                <w:szCs w:val="21"/>
                <w:highlight w:val="none"/>
                <w:lang w:eastAsia="zh-CN" w:bidi="ar"/>
              </w:rPr>
              <w:t xml:space="preserve">  </w:t>
            </w:r>
          </w:p>
          <w:p w14:paraId="551F1FDB">
            <w:pPr>
              <w:pStyle w:val="17"/>
              <w:keepNext w:val="0"/>
              <w:keepLines w:val="0"/>
              <w:suppressLineNumbers w:val="0"/>
              <w:snapToGrid w:val="0"/>
              <w:spacing w:before="0" w:beforeAutospacing="0" w:after="0" w:afterAutospacing="0" w:line="360" w:lineRule="exact"/>
              <w:ind w:left="0" w:right="0"/>
              <w:rPr>
                <w:rFonts w:hint="eastAsia" w:ascii="宋体" w:hAnsi="宋体" w:eastAsia="宋体" w:cs="宋体"/>
                <w:color w:val="000000"/>
                <w:sz w:val="21"/>
                <w:szCs w:val="21"/>
              </w:rPr>
            </w:pPr>
            <w:r>
              <w:rPr>
                <w:rFonts w:hint="eastAsia" w:ascii="宋体" w:hAnsi="宋体" w:eastAsia="宋体" w:cs="宋体"/>
                <w:color w:val="000000"/>
                <w:sz w:val="21"/>
                <w:szCs w:val="21"/>
              </w:rPr>
              <w:t>4.</w:t>
            </w:r>
            <w:r>
              <w:rPr>
                <w:rFonts w:hint="eastAsia" w:ascii="宋体" w:hAnsi="宋体" w:eastAsia="宋体" w:cs="宋体"/>
                <w:color w:val="auto"/>
                <w:szCs w:val="20"/>
                <w:highlight w:val="none"/>
                <w:lang w:eastAsia="zh-CN"/>
              </w:rPr>
              <w:t>根据财库〔2020〕46号的第十一条规定，中小企业参加政府采购活动，应当出具本办法规定的《中小企业声明函》</w:t>
            </w:r>
          </w:p>
          <w:p w14:paraId="5A6E3F8A">
            <w:pPr>
              <w:keepNext w:val="0"/>
              <w:keepLines w:val="0"/>
              <w:widowControl w:val="0"/>
              <w:suppressLineNumbers w:val="0"/>
              <w:snapToGrid w:val="0"/>
              <w:spacing w:before="0" w:beforeAutospacing="0" w:after="0" w:afterAutospacing="0" w:line="360" w:lineRule="exact"/>
              <w:ind w:left="0" w:right="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5.根据财库〔2020〕46号的第九条规定：</w:t>
            </w:r>
          </w:p>
          <w:p w14:paraId="78D573A5">
            <w:pPr>
              <w:keepNext w:val="0"/>
              <w:keepLines w:val="0"/>
              <w:widowControl w:val="0"/>
              <w:suppressLineNumbers w:val="0"/>
              <w:snapToGrid w:val="0"/>
              <w:spacing w:before="0" w:beforeAutospacing="0" w:after="0" w:afterAutospacing="0" w:line="360" w:lineRule="exact"/>
              <w:ind w:left="0" w:right="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在评审时对符合本办法规定的小微企业（货物或服务）报价给予10%的扣除，取扣除后的价格作为最终投标报价（此最终投标报价仅作为价格分计算）。</w:t>
            </w:r>
          </w:p>
          <w:p w14:paraId="0C53C2AB">
            <w:pPr>
              <w:keepNext w:val="0"/>
              <w:keepLines w:val="0"/>
              <w:widowControl w:val="0"/>
              <w:suppressLineNumbers w:val="0"/>
              <w:snapToGrid w:val="0"/>
              <w:spacing w:before="0" w:beforeAutospacing="0" w:after="0" w:afterAutospacing="0" w:line="360" w:lineRule="exact"/>
              <w:ind w:left="0" w:right="0"/>
              <w:jc w:val="both"/>
              <w:rPr>
                <w:rFonts w:hint="eastAsia" w:ascii="宋体" w:hAnsi="宋体" w:eastAsia="宋体" w:cs="宋体"/>
                <w:color w:val="auto"/>
                <w:kern w:val="2"/>
                <w:sz w:val="21"/>
                <w:szCs w:val="20"/>
                <w:highlight w:val="none"/>
                <w:lang w:val="en-US" w:eastAsia="zh-CN" w:bidi="ar-SA"/>
              </w:rPr>
            </w:pPr>
            <w:r>
              <w:rPr>
                <w:rFonts w:hint="eastAsia" w:ascii="宋体" w:hAnsi="宋体" w:eastAsia="宋体" w:cs="宋体"/>
                <w:color w:val="auto"/>
                <w:kern w:val="2"/>
                <w:sz w:val="21"/>
                <w:szCs w:val="20"/>
                <w:highlight w:val="none"/>
                <w:lang w:val="en-US" w:eastAsia="zh-CN" w:bidi="ar-SA"/>
              </w:rPr>
              <w:t>6.根据财库[2017]141号的相关规定，在政府采购活动中，残疾人福利性单位视同小型、微型企业，享受评审价格扣除政策。属于享受政府采购支持政策的残疾人福利性单位，应满足财库[2017]141号文件第一条的规定，并在投标文件中提供《残疾人福利性单位声明函》。</w:t>
            </w:r>
          </w:p>
          <w:p w14:paraId="73CDAF78">
            <w:pPr>
              <w:keepNext w:val="0"/>
              <w:keepLines w:val="0"/>
              <w:widowControl w:val="0"/>
              <w:suppressLineNumbers w:val="0"/>
              <w:snapToGrid w:val="0"/>
              <w:spacing w:before="0" w:beforeAutospacing="0" w:after="0" w:afterAutospacing="0" w:line="460" w:lineRule="exact"/>
              <w:ind w:left="0" w:right="0"/>
              <w:jc w:val="both"/>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auto"/>
                <w:szCs w:val="24"/>
                <w:highlight w:val="none"/>
                <w:lang w:eastAsia="zh-CN"/>
              </w:rPr>
              <w:t>7.根据财库[2014]68号的相关规定，在政府采购活动中，监狱企业视同小型、微型企业，享受评审价格扣除政策，并在投标文件中提供由省级以上监狱管理局、戒毒管理局（含新疆生产建设兵团）出具的属于监狱企业的证明文件（格式自拟）。</w:t>
            </w:r>
          </w:p>
        </w:tc>
      </w:tr>
      <w:tr w14:paraId="480BA55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17" w:type="dxa"/>
            <w:left w:w="74" w:type="dxa"/>
            <w:bottom w:w="17" w:type="dxa"/>
            <w:right w:w="74" w:type="dxa"/>
          </w:tblCellMar>
        </w:tblPrEx>
        <w:trPr>
          <w:trHeight w:val="1212" w:hRule="atLeast"/>
        </w:trPr>
        <w:tc>
          <w:tcPr>
            <w:tcW w:w="705" w:type="dxa"/>
            <w:shd w:val="clear" w:color="000000" w:fill="auto"/>
            <w:vAlign w:val="center"/>
          </w:tcPr>
          <w:p w14:paraId="6C67909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leftChars="0" w:right="0" w:rightChars="0"/>
              <w:jc w:val="center"/>
              <w:textAlignment w:val="auto"/>
              <w:rPr>
                <w:rFonts w:hint="eastAsia" w:asciiTheme="minorEastAsia" w:hAnsiTheme="minorEastAsia" w:eastAsiaTheme="minorEastAsia" w:cstheme="minorEastAsia"/>
                <w:color w:val="auto"/>
                <w:kern w:val="2"/>
                <w:sz w:val="21"/>
                <w:szCs w:val="21"/>
                <w:highlight w:val="none"/>
                <w:shd w:val="clear" w:color="auto" w:fill="FFFFFF"/>
                <w:lang w:val="en-US" w:eastAsia="zh-CN" w:bidi="ar-SA"/>
              </w:rPr>
            </w:pPr>
            <w:r>
              <w:rPr>
                <w:rFonts w:hint="eastAsia" w:asciiTheme="minorEastAsia" w:hAnsiTheme="minorEastAsia" w:eastAsiaTheme="minorEastAsia" w:cstheme="minorEastAsia"/>
                <w:color w:val="auto"/>
                <w:highlight w:val="none"/>
                <w:shd w:val="clear" w:color="auto" w:fill="FFFFFF"/>
                <w:lang w:val="en-US" w:eastAsia="zh-CN"/>
              </w:rPr>
              <w:t>6</w:t>
            </w:r>
          </w:p>
        </w:tc>
        <w:tc>
          <w:tcPr>
            <w:tcW w:w="1480" w:type="dxa"/>
            <w:shd w:val="clear" w:color="000000" w:fill="auto"/>
            <w:vAlign w:val="center"/>
          </w:tcPr>
          <w:p w14:paraId="71219365">
            <w:pPr>
              <w:pStyle w:val="17"/>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textAlignment w:val="auto"/>
              <w:rPr>
                <w:rFonts w:hint="eastAsia" w:ascii="宋体" w:hAnsi="宋体" w:eastAsia="宋体" w:cs="宋体"/>
                <w:color w:val="auto"/>
                <w:kern w:val="2"/>
                <w:sz w:val="21"/>
                <w:highlight w:val="none"/>
              </w:rPr>
            </w:pPr>
            <w:r>
              <w:rPr>
                <w:rFonts w:hint="eastAsia" w:ascii="宋体" w:hAnsi="宋体" w:eastAsia="宋体" w:cs="宋体"/>
                <w:color w:val="auto"/>
                <w:kern w:val="2"/>
                <w:sz w:val="21"/>
                <w:highlight w:val="none"/>
              </w:rPr>
              <w:t>政府采购</w:t>
            </w:r>
            <w:r>
              <w:rPr>
                <w:rFonts w:hint="eastAsia" w:ascii="宋体" w:hAnsi="宋体" w:eastAsia="宋体" w:cs="宋体"/>
                <w:color w:val="auto"/>
                <w:kern w:val="2"/>
                <w:sz w:val="21"/>
                <w:highlight w:val="none"/>
                <w:lang w:eastAsia="zh-CN"/>
              </w:rPr>
              <w:t>节能环保</w:t>
            </w:r>
            <w:r>
              <w:rPr>
                <w:rFonts w:hint="eastAsia" w:ascii="宋体" w:hAnsi="宋体" w:eastAsia="宋体" w:cs="宋体"/>
                <w:color w:val="auto"/>
                <w:kern w:val="2"/>
                <w:sz w:val="21"/>
                <w:highlight w:val="none"/>
              </w:rPr>
              <w:t>产品</w:t>
            </w:r>
          </w:p>
        </w:tc>
        <w:tc>
          <w:tcPr>
            <w:tcW w:w="7420" w:type="dxa"/>
            <w:shd w:val="clear" w:color="000000" w:fill="auto"/>
            <w:vAlign w:val="center"/>
          </w:tcPr>
          <w:p w14:paraId="282E86A8">
            <w:pPr>
              <w:pStyle w:val="17"/>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textAlignment w:val="auto"/>
              <w:rPr>
                <w:rFonts w:hint="eastAsia" w:ascii="宋体" w:hAnsi="宋体" w:eastAsia="宋体" w:cs="宋体"/>
                <w:color w:val="auto"/>
                <w:kern w:val="2"/>
                <w:sz w:val="21"/>
                <w:highlight w:val="none"/>
                <w:lang w:eastAsia="zh-CN"/>
              </w:rPr>
            </w:pPr>
            <w:r>
              <w:rPr>
                <w:rFonts w:hint="eastAsia" w:ascii="宋体" w:hAnsi="宋体" w:eastAsia="宋体" w:cs="宋体"/>
                <w:color w:val="auto"/>
                <w:kern w:val="2"/>
                <w:sz w:val="21"/>
                <w:highlight w:val="none"/>
              </w:rPr>
              <w:t>投标产品</w:t>
            </w:r>
            <w:r>
              <w:rPr>
                <w:rFonts w:hint="eastAsia" w:hAnsi="宋体" w:cs="宋体"/>
                <w:color w:val="auto"/>
                <w:kern w:val="2"/>
                <w:sz w:val="21"/>
                <w:highlight w:val="none"/>
                <w:lang w:eastAsia="zh-CN"/>
              </w:rPr>
              <w:t>是否</w:t>
            </w:r>
            <w:r>
              <w:rPr>
                <w:rFonts w:hint="eastAsia" w:ascii="宋体" w:hAnsi="宋体" w:eastAsia="宋体" w:cs="宋体"/>
                <w:color w:val="auto"/>
                <w:kern w:val="2"/>
                <w:sz w:val="21"/>
                <w:highlight w:val="none"/>
              </w:rPr>
              <w:t>属于</w:t>
            </w:r>
            <w:r>
              <w:rPr>
                <w:rFonts w:hint="eastAsia" w:ascii="宋体" w:hAnsi="宋体" w:eastAsia="宋体" w:cs="宋体"/>
                <w:color w:val="auto"/>
                <w:kern w:val="2"/>
                <w:sz w:val="21"/>
                <w:highlight w:val="none"/>
                <w:lang w:eastAsia="zh-CN"/>
              </w:rPr>
              <w:t>节能（环保）</w:t>
            </w:r>
            <w:r>
              <w:rPr>
                <w:rFonts w:hint="eastAsia" w:ascii="宋体" w:hAnsi="宋体" w:eastAsia="宋体" w:cs="宋体"/>
                <w:color w:val="auto"/>
                <w:kern w:val="2"/>
                <w:sz w:val="21"/>
                <w:highlight w:val="none"/>
              </w:rPr>
              <w:t>产品</w:t>
            </w:r>
            <w:r>
              <w:rPr>
                <w:rFonts w:hint="eastAsia" w:hAnsi="宋体" w:cs="宋体"/>
                <w:color w:val="auto"/>
                <w:kern w:val="2"/>
                <w:sz w:val="21"/>
                <w:highlight w:val="none"/>
                <w:lang w:eastAsia="zh-CN"/>
              </w:rPr>
              <w:t>：否</w:t>
            </w:r>
          </w:p>
          <w:p w14:paraId="20267D2D">
            <w:pPr>
              <w:pStyle w:val="17"/>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textAlignment w:val="auto"/>
              <w:rPr>
                <w:rFonts w:hint="eastAsia" w:ascii="宋体" w:hAnsi="宋体" w:eastAsia="宋体" w:cs="宋体"/>
                <w:color w:val="auto"/>
                <w:kern w:val="2"/>
                <w:sz w:val="21"/>
                <w:highlight w:val="none"/>
              </w:rPr>
            </w:pPr>
            <w:r>
              <w:rPr>
                <w:rFonts w:hint="eastAsia" w:ascii="宋体" w:hAnsi="宋体" w:eastAsia="宋体" w:cs="宋体"/>
                <w:color w:val="auto"/>
                <w:kern w:val="2"/>
                <w:sz w:val="21"/>
                <w:highlight w:val="none"/>
              </w:rPr>
              <w:t>请提供财政部、生态环境部发布有效期内《环境标志产品政府采购品目清单》</w:t>
            </w:r>
            <w:r>
              <w:rPr>
                <w:rFonts w:hint="eastAsia" w:ascii="宋体" w:hAnsi="宋体" w:eastAsia="宋体" w:cs="宋体"/>
                <w:color w:val="auto"/>
                <w:kern w:val="2"/>
                <w:sz w:val="21"/>
                <w:highlight w:val="none"/>
                <w:lang w:val="en-US" w:eastAsia="zh-CN"/>
              </w:rPr>
              <w:t>或</w:t>
            </w:r>
            <w:r>
              <w:rPr>
                <w:rFonts w:hint="eastAsia" w:ascii="宋体" w:hAnsi="宋体" w:eastAsia="宋体" w:cs="宋体"/>
                <w:color w:val="auto"/>
                <w:kern w:val="2"/>
                <w:sz w:val="21"/>
                <w:highlight w:val="none"/>
              </w:rPr>
              <w:t>财政部、发展改革委联合发布有效期内《节能产品政府采购品目清单》中的产品。</w:t>
            </w:r>
          </w:p>
          <w:p w14:paraId="7DF29207">
            <w:pPr>
              <w:pStyle w:val="17"/>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textAlignment w:val="auto"/>
              <w:rPr>
                <w:rFonts w:hint="eastAsia" w:ascii="宋体" w:hAnsi="宋体" w:eastAsia="宋体" w:cs="宋体"/>
                <w:color w:val="auto"/>
                <w:kern w:val="2"/>
                <w:sz w:val="21"/>
                <w:highlight w:val="none"/>
              </w:rPr>
            </w:pPr>
            <w:r>
              <w:rPr>
                <w:rFonts w:hint="eastAsia" w:ascii="宋体" w:hAnsi="宋体" w:eastAsia="宋体" w:cs="宋体"/>
                <w:color w:val="auto"/>
                <w:kern w:val="2"/>
                <w:sz w:val="21"/>
                <w:highlight w:val="none"/>
              </w:rPr>
              <w:t>《</w:t>
            </w:r>
            <w:r>
              <w:rPr>
                <w:rFonts w:hint="eastAsia" w:hAnsi="宋体" w:cs="宋体"/>
                <w:color w:val="auto"/>
                <w:kern w:val="2"/>
                <w:sz w:val="21"/>
                <w:highlight w:val="none"/>
                <w:lang w:eastAsia="zh-CN"/>
              </w:rPr>
              <w:t>采购需求</w:t>
            </w:r>
            <w:r>
              <w:rPr>
                <w:rFonts w:hint="eastAsia" w:ascii="宋体" w:hAnsi="宋体" w:eastAsia="宋体" w:cs="宋体"/>
                <w:color w:val="auto"/>
                <w:kern w:val="2"/>
                <w:sz w:val="21"/>
                <w:highlight w:val="none"/>
              </w:rPr>
              <w:t>》中要求提供的产品属于《节能产品政府采购品目清单》中政府强制采购产品的，投标人须提供该清单内产品，</w:t>
            </w:r>
            <w:r>
              <w:rPr>
                <w:rFonts w:hint="eastAsia" w:ascii="宋体" w:hAnsi="宋体" w:eastAsia="宋体" w:cs="宋体"/>
                <w:b/>
                <w:bCs/>
                <w:color w:val="auto"/>
                <w:kern w:val="2"/>
                <w:sz w:val="21"/>
                <w:highlight w:val="none"/>
              </w:rPr>
              <w:t>否则其投标将作为无效标处理。</w:t>
            </w:r>
          </w:p>
        </w:tc>
      </w:tr>
      <w:tr w14:paraId="16A4BDE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17" w:type="dxa"/>
            <w:left w:w="74" w:type="dxa"/>
            <w:bottom w:w="17" w:type="dxa"/>
            <w:right w:w="74" w:type="dxa"/>
          </w:tblCellMar>
        </w:tblPrEx>
        <w:trPr>
          <w:trHeight w:val="356" w:hRule="atLeast"/>
        </w:trPr>
        <w:tc>
          <w:tcPr>
            <w:tcW w:w="705" w:type="dxa"/>
            <w:shd w:val="clear" w:color="000000" w:fill="auto"/>
            <w:vAlign w:val="center"/>
          </w:tcPr>
          <w:p w14:paraId="4FDC2B7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leftChars="0" w:right="0" w:rightChars="0"/>
              <w:jc w:val="center"/>
              <w:textAlignment w:val="auto"/>
              <w:rPr>
                <w:rFonts w:hint="eastAsia" w:asciiTheme="minorEastAsia" w:hAnsiTheme="minorEastAsia" w:eastAsiaTheme="minorEastAsia" w:cstheme="minorEastAsia"/>
                <w:color w:val="auto"/>
                <w:kern w:val="2"/>
                <w:sz w:val="21"/>
                <w:szCs w:val="21"/>
                <w:highlight w:val="none"/>
                <w:shd w:val="clear" w:color="auto" w:fill="FFFFFF"/>
                <w:lang w:val="en-US" w:eastAsia="zh-CN" w:bidi="ar-SA"/>
              </w:rPr>
            </w:pPr>
            <w:r>
              <w:rPr>
                <w:rFonts w:hint="eastAsia" w:asciiTheme="minorEastAsia" w:hAnsiTheme="minorEastAsia" w:eastAsiaTheme="minorEastAsia" w:cstheme="minorEastAsia"/>
                <w:color w:val="auto"/>
                <w:highlight w:val="none"/>
                <w:shd w:val="clear" w:color="auto" w:fill="FFFFFF"/>
                <w:lang w:val="en-US" w:eastAsia="zh-CN"/>
              </w:rPr>
              <w:t>7</w:t>
            </w:r>
          </w:p>
        </w:tc>
        <w:tc>
          <w:tcPr>
            <w:tcW w:w="1480" w:type="dxa"/>
            <w:shd w:val="clear" w:color="000000" w:fill="auto"/>
            <w:vAlign w:val="center"/>
          </w:tcPr>
          <w:p w14:paraId="35BDC6F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default" w:asciiTheme="minorEastAsia" w:hAnsiTheme="minorEastAsia" w:eastAsiaTheme="minorEastAsia" w:cstheme="minorEastAsia"/>
                <w:color w:val="auto"/>
                <w:highlight w:val="none"/>
                <w:shd w:val="clear" w:color="auto" w:fill="FFFFFF"/>
              </w:rPr>
            </w:pPr>
            <w:r>
              <w:rPr>
                <w:rFonts w:hint="eastAsia" w:asciiTheme="minorEastAsia" w:hAnsiTheme="minorEastAsia" w:eastAsiaTheme="minorEastAsia" w:cstheme="minorEastAsia"/>
                <w:color w:val="auto"/>
                <w:highlight w:val="none"/>
                <w:shd w:val="clear" w:color="auto" w:fill="FFFFFF"/>
              </w:rPr>
              <w:t>磋商有效期</w:t>
            </w:r>
          </w:p>
        </w:tc>
        <w:tc>
          <w:tcPr>
            <w:tcW w:w="7420" w:type="dxa"/>
            <w:shd w:val="clear" w:color="000000" w:fill="auto"/>
            <w:vAlign w:val="center"/>
          </w:tcPr>
          <w:p w14:paraId="644EFBE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textAlignment w:val="auto"/>
              <w:rPr>
                <w:rFonts w:hint="default" w:asciiTheme="minorEastAsia" w:hAnsiTheme="minorEastAsia" w:eastAsiaTheme="minorEastAsia" w:cstheme="minorEastAsia"/>
                <w:color w:val="auto"/>
                <w:sz w:val="21"/>
                <w:highlight w:val="none"/>
                <w:shd w:val="clear" w:color="auto" w:fill="FFFFFF"/>
              </w:rPr>
            </w:pPr>
            <w:r>
              <w:rPr>
                <w:rFonts w:hint="eastAsia" w:asciiTheme="minorEastAsia" w:hAnsiTheme="minorEastAsia" w:eastAsiaTheme="minorEastAsia" w:cstheme="minorEastAsia"/>
                <w:color w:val="auto"/>
                <w:sz w:val="21"/>
                <w:highlight w:val="none"/>
                <w:shd w:val="clear" w:color="auto" w:fill="FFFFFF"/>
              </w:rPr>
              <w:t>响应文件提交截止日起90日内。</w:t>
            </w:r>
          </w:p>
        </w:tc>
      </w:tr>
      <w:tr w14:paraId="4086997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17" w:type="dxa"/>
            <w:left w:w="74" w:type="dxa"/>
            <w:bottom w:w="17" w:type="dxa"/>
            <w:right w:w="74" w:type="dxa"/>
          </w:tblCellMar>
        </w:tblPrEx>
        <w:trPr>
          <w:trHeight w:val="743" w:hRule="atLeast"/>
        </w:trPr>
        <w:tc>
          <w:tcPr>
            <w:tcW w:w="705" w:type="dxa"/>
            <w:shd w:val="clear" w:color="000000" w:fill="auto"/>
            <w:vAlign w:val="center"/>
          </w:tcPr>
          <w:p w14:paraId="4AC5F19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leftChars="0" w:right="0" w:rightChars="0"/>
              <w:jc w:val="center"/>
              <w:textAlignment w:val="auto"/>
              <w:rPr>
                <w:rFonts w:hint="eastAsia" w:asciiTheme="minorEastAsia" w:hAnsiTheme="minorEastAsia" w:eastAsiaTheme="minorEastAsia" w:cstheme="minorEastAsia"/>
                <w:color w:val="auto"/>
                <w:kern w:val="2"/>
                <w:sz w:val="21"/>
                <w:szCs w:val="21"/>
                <w:highlight w:val="none"/>
                <w:shd w:val="clear" w:color="auto" w:fill="FFFFFF"/>
                <w:lang w:val="en-US" w:eastAsia="zh-CN" w:bidi="ar-SA"/>
              </w:rPr>
            </w:pPr>
            <w:r>
              <w:rPr>
                <w:rFonts w:hint="eastAsia" w:asciiTheme="minorEastAsia" w:hAnsiTheme="minorEastAsia" w:eastAsiaTheme="minorEastAsia" w:cstheme="minorEastAsia"/>
                <w:color w:val="auto"/>
                <w:highlight w:val="none"/>
                <w:shd w:val="clear" w:color="auto" w:fill="FFFFFF"/>
                <w:lang w:val="en-US" w:eastAsia="zh-CN"/>
              </w:rPr>
              <w:t>8</w:t>
            </w:r>
          </w:p>
        </w:tc>
        <w:tc>
          <w:tcPr>
            <w:tcW w:w="1480" w:type="dxa"/>
            <w:shd w:val="clear" w:color="000000" w:fill="auto"/>
            <w:vAlign w:val="center"/>
          </w:tcPr>
          <w:p w14:paraId="28A31D7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default" w:asciiTheme="minorEastAsia" w:hAnsiTheme="minorEastAsia" w:eastAsiaTheme="minorEastAsia" w:cstheme="minorEastAsia"/>
                <w:color w:val="auto"/>
                <w:highlight w:val="none"/>
                <w:shd w:val="clear" w:color="auto" w:fill="FFFFFF"/>
              </w:rPr>
            </w:pPr>
            <w:r>
              <w:rPr>
                <w:rFonts w:hint="eastAsia" w:asciiTheme="minorEastAsia" w:hAnsiTheme="minorEastAsia" w:eastAsiaTheme="minorEastAsia" w:cstheme="minorEastAsia"/>
                <w:color w:val="auto"/>
                <w:highlight w:val="none"/>
                <w:shd w:val="clear" w:color="auto" w:fill="FFFFFF"/>
              </w:rPr>
              <w:t>响应文件递交</w:t>
            </w:r>
          </w:p>
        </w:tc>
        <w:tc>
          <w:tcPr>
            <w:tcW w:w="7420" w:type="dxa"/>
            <w:shd w:val="clear" w:color="000000" w:fill="auto"/>
            <w:vAlign w:val="center"/>
          </w:tcPr>
          <w:p w14:paraId="0FD0A9D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textAlignment w:val="auto"/>
              <w:rPr>
                <w:rFonts w:hint="eastAsia" w:ascii="宋体" w:hAnsi="宋体" w:eastAsia="宋体"/>
                <w:color w:val="auto"/>
                <w:spacing w:val="-6"/>
                <w:sz w:val="21"/>
                <w:highlight w:val="yellow"/>
                <w:lang w:val="en-US" w:eastAsia="zh-CN"/>
              </w:rPr>
            </w:pPr>
            <w:r>
              <w:rPr>
                <w:rFonts w:hint="eastAsia" w:ascii="宋体" w:hAnsi="宋体"/>
                <w:color w:val="auto"/>
                <w:spacing w:val="-6"/>
                <w:sz w:val="21"/>
                <w:highlight w:val="none"/>
                <w:lang w:eastAsia="zh-CN"/>
              </w:rPr>
              <w:t>响应文件递交</w:t>
            </w:r>
            <w:r>
              <w:rPr>
                <w:rFonts w:hint="default" w:ascii="宋体" w:hAnsi="宋体"/>
                <w:color w:val="auto"/>
                <w:spacing w:val="-6"/>
                <w:sz w:val="21"/>
                <w:highlight w:val="none"/>
              </w:rPr>
              <w:t>地址：</w:t>
            </w:r>
            <w:r>
              <w:rPr>
                <w:rFonts w:hint="eastAsia" w:ascii="宋体" w:hAnsi="宋体" w:cs="宋体"/>
                <w:b w:val="0"/>
                <w:bCs/>
                <w:snapToGrid w:val="0"/>
                <w:color w:val="auto"/>
                <w:kern w:val="0"/>
                <w:sz w:val="21"/>
                <w:szCs w:val="21"/>
                <w:highlight w:val="none"/>
                <w:lang w:val="en-US" w:eastAsia="zh-CN" w:bidi="ar-SA"/>
              </w:rPr>
              <w:t>开化县公共资源交易中心开标区(开化县凤凰南路2号5楼)</w:t>
            </w:r>
          </w:p>
          <w:p w14:paraId="153D04E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textAlignment w:val="auto"/>
              <w:rPr>
                <w:rFonts w:hint="eastAsia" w:asciiTheme="minorEastAsia" w:hAnsiTheme="minorEastAsia" w:eastAsiaTheme="minorEastAsia" w:cstheme="minorEastAsia"/>
                <w:color w:val="auto"/>
                <w:highlight w:val="none"/>
                <w:shd w:val="clear" w:color="auto" w:fill="FFFFFF"/>
                <w:lang w:eastAsia="zh-CN"/>
              </w:rPr>
            </w:pPr>
            <w:r>
              <w:rPr>
                <w:rFonts w:hint="eastAsia" w:asciiTheme="minorEastAsia" w:hAnsiTheme="minorEastAsia" w:eastAsiaTheme="minorEastAsia" w:cstheme="minorEastAsia"/>
                <w:color w:val="auto"/>
                <w:highlight w:val="none"/>
                <w:shd w:val="clear" w:color="auto" w:fill="FFFFFF"/>
              </w:rPr>
              <w:t>递交截止时间：</w:t>
            </w:r>
            <w:r>
              <w:rPr>
                <w:rFonts w:hint="eastAsia" w:ascii="宋体" w:hAnsi="宋体" w:cs="宋体" w:eastAsiaTheme="minorEastAsia"/>
                <w:b/>
                <w:bCs/>
                <w:color w:val="auto"/>
                <w:sz w:val="21"/>
                <w:szCs w:val="21"/>
                <w:highlight w:val="none"/>
                <w:u w:val="single"/>
                <w:lang w:val="en-US" w:eastAsia="zh-CN"/>
              </w:rPr>
              <w:t>2025</w:t>
            </w:r>
            <w:r>
              <w:rPr>
                <w:rFonts w:hint="eastAsia" w:ascii="宋体" w:hAnsi="宋体" w:cs="宋体"/>
                <w:b/>
                <w:bCs/>
                <w:color w:val="auto"/>
                <w:sz w:val="21"/>
                <w:szCs w:val="21"/>
                <w:highlight w:val="none"/>
              </w:rPr>
              <w:t>年</w:t>
            </w:r>
            <w:r>
              <w:rPr>
                <w:rFonts w:hint="eastAsia" w:ascii="宋体" w:hAnsi="宋体" w:cs="宋体"/>
                <w:b/>
                <w:bCs/>
                <w:color w:val="auto"/>
                <w:sz w:val="21"/>
                <w:szCs w:val="21"/>
                <w:highlight w:val="none"/>
                <w:u w:val="single"/>
                <w:lang w:val="en-US" w:eastAsia="zh-CN"/>
              </w:rPr>
              <w:t>04</w:t>
            </w:r>
            <w:r>
              <w:rPr>
                <w:rFonts w:hint="eastAsia" w:ascii="宋体" w:hAnsi="宋体" w:cs="宋体"/>
                <w:b/>
                <w:bCs/>
                <w:color w:val="auto"/>
                <w:sz w:val="21"/>
                <w:szCs w:val="21"/>
                <w:highlight w:val="none"/>
              </w:rPr>
              <w:t>月</w:t>
            </w:r>
            <w:r>
              <w:rPr>
                <w:rFonts w:hint="eastAsia" w:ascii="宋体" w:hAnsi="宋体" w:cs="宋体"/>
                <w:b/>
                <w:bCs/>
                <w:color w:val="auto"/>
                <w:sz w:val="21"/>
                <w:szCs w:val="21"/>
                <w:highlight w:val="none"/>
                <w:u w:val="single"/>
                <w:lang w:val="en-US" w:eastAsia="zh-CN"/>
              </w:rPr>
              <w:t>27</w:t>
            </w:r>
            <w:r>
              <w:rPr>
                <w:rFonts w:hint="eastAsia" w:ascii="宋体" w:hAnsi="宋体" w:cs="宋体"/>
                <w:b/>
                <w:bCs/>
                <w:color w:val="auto"/>
                <w:sz w:val="21"/>
                <w:szCs w:val="21"/>
                <w:highlight w:val="none"/>
              </w:rPr>
              <w:t>日</w:t>
            </w:r>
            <w:r>
              <w:rPr>
                <w:rFonts w:hint="eastAsia" w:ascii="宋体" w:hAnsi="宋体" w:cs="宋体"/>
                <w:b/>
                <w:bCs/>
                <w:color w:val="auto"/>
                <w:sz w:val="21"/>
                <w:szCs w:val="21"/>
                <w:highlight w:val="none"/>
                <w:u w:val="single"/>
                <w:lang w:val="en-US" w:eastAsia="zh-CN"/>
              </w:rPr>
              <w:t>09:30</w:t>
            </w:r>
            <w:r>
              <w:rPr>
                <w:rFonts w:hint="eastAsia" w:ascii="宋体" w:hAnsi="宋体" w:cs="宋体"/>
                <w:b/>
                <w:bCs/>
                <w:color w:val="auto"/>
                <w:sz w:val="21"/>
                <w:szCs w:val="21"/>
                <w:highlight w:val="none"/>
              </w:rPr>
              <w:t>时整</w:t>
            </w:r>
          </w:p>
        </w:tc>
      </w:tr>
      <w:tr w14:paraId="10745D5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17" w:type="dxa"/>
            <w:left w:w="74" w:type="dxa"/>
            <w:bottom w:w="17" w:type="dxa"/>
            <w:right w:w="74" w:type="dxa"/>
          </w:tblCellMar>
        </w:tblPrEx>
        <w:trPr>
          <w:trHeight w:val="409" w:hRule="atLeast"/>
        </w:trPr>
        <w:tc>
          <w:tcPr>
            <w:tcW w:w="705" w:type="dxa"/>
            <w:shd w:val="clear" w:color="000000" w:fill="auto"/>
            <w:vAlign w:val="center"/>
          </w:tcPr>
          <w:p w14:paraId="6EBD4DC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leftChars="0" w:right="0" w:rightChars="0"/>
              <w:jc w:val="center"/>
              <w:textAlignment w:val="auto"/>
              <w:rPr>
                <w:rFonts w:hint="eastAsia" w:asciiTheme="minorEastAsia" w:hAnsiTheme="minorEastAsia" w:eastAsiaTheme="minorEastAsia" w:cstheme="minorEastAsia"/>
                <w:color w:val="auto"/>
                <w:kern w:val="2"/>
                <w:sz w:val="21"/>
                <w:szCs w:val="21"/>
                <w:highlight w:val="none"/>
                <w:shd w:val="clear" w:color="auto" w:fill="FFFFFF"/>
                <w:lang w:val="en-US" w:eastAsia="zh-CN" w:bidi="ar-SA"/>
              </w:rPr>
            </w:pPr>
            <w:r>
              <w:rPr>
                <w:rFonts w:hint="eastAsia" w:asciiTheme="minorEastAsia" w:hAnsiTheme="minorEastAsia" w:eastAsiaTheme="minorEastAsia" w:cstheme="minorEastAsia"/>
                <w:color w:val="auto"/>
                <w:highlight w:val="none"/>
                <w:shd w:val="clear" w:color="auto" w:fill="FFFFFF"/>
                <w:lang w:val="en-US" w:eastAsia="zh-CN"/>
              </w:rPr>
              <w:t>9</w:t>
            </w:r>
          </w:p>
        </w:tc>
        <w:tc>
          <w:tcPr>
            <w:tcW w:w="1480" w:type="dxa"/>
            <w:shd w:val="clear" w:color="000000" w:fill="auto"/>
            <w:vAlign w:val="center"/>
          </w:tcPr>
          <w:p w14:paraId="3897578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default" w:asciiTheme="minorEastAsia" w:hAnsiTheme="minorEastAsia" w:eastAsiaTheme="minorEastAsia" w:cstheme="minorEastAsia"/>
                <w:color w:val="auto"/>
                <w:highlight w:val="none"/>
                <w:shd w:val="clear" w:color="auto" w:fill="FFFFFF"/>
              </w:rPr>
            </w:pPr>
            <w:r>
              <w:rPr>
                <w:rFonts w:hint="eastAsia" w:asciiTheme="minorEastAsia" w:hAnsiTheme="minorEastAsia" w:eastAsiaTheme="minorEastAsia" w:cstheme="minorEastAsia"/>
                <w:color w:val="auto"/>
                <w:highlight w:val="none"/>
                <w:shd w:val="clear" w:color="auto" w:fill="FFFFFF"/>
              </w:rPr>
              <w:t>联系方式</w:t>
            </w:r>
          </w:p>
        </w:tc>
        <w:tc>
          <w:tcPr>
            <w:tcW w:w="7420" w:type="dxa"/>
            <w:shd w:val="clear" w:color="000000" w:fill="auto"/>
            <w:vAlign w:val="center"/>
          </w:tcPr>
          <w:p w14:paraId="436532A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textAlignment w:val="auto"/>
              <w:rPr>
                <w:rFonts w:hint="default" w:asciiTheme="minorEastAsia" w:hAnsiTheme="minorEastAsia" w:eastAsiaTheme="minorEastAsia" w:cstheme="minorEastAsia"/>
                <w:color w:val="auto"/>
                <w:highlight w:val="none"/>
                <w:shd w:val="clear" w:color="auto" w:fill="FFFFFF"/>
              </w:rPr>
            </w:pPr>
            <w:r>
              <w:rPr>
                <w:rFonts w:hint="eastAsia" w:asciiTheme="minorEastAsia" w:hAnsiTheme="minorEastAsia" w:eastAsiaTheme="minorEastAsia" w:cstheme="minorEastAsia"/>
                <w:color w:val="auto"/>
                <w:highlight w:val="none"/>
                <w:shd w:val="clear" w:color="auto" w:fill="FFFFFF"/>
              </w:rPr>
              <w:t>联系电话：</w:t>
            </w:r>
            <w:r>
              <w:rPr>
                <w:rFonts w:hint="eastAsia" w:asciiTheme="minorEastAsia" w:hAnsiTheme="minorEastAsia" w:eastAsiaTheme="minorEastAsia" w:cstheme="minorEastAsia"/>
                <w:color w:val="auto"/>
                <w:highlight w:val="none"/>
                <w:shd w:val="clear" w:color="auto" w:fill="FFFFFF"/>
                <w:lang w:eastAsia="zh-CN"/>
              </w:rPr>
              <w:t>0570-6010879</w:t>
            </w:r>
            <w:r>
              <w:rPr>
                <w:rFonts w:hint="eastAsia" w:asciiTheme="minorEastAsia" w:hAnsiTheme="minorEastAsia" w:eastAsiaTheme="minorEastAsia" w:cstheme="minorEastAsia"/>
                <w:color w:val="auto"/>
                <w:highlight w:val="none"/>
                <w:shd w:val="clear" w:color="auto" w:fill="FFFFFF"/>
              </w:rPr>
              <w:t xml:space="preserve">    电子邮箱：</w:t>
            </w:r>
            <w:r>
              <w:rPr>
                <w:rFonts w:hint="eastAsia" w:asciiTheme="minorEastAsia" w:hAnsiTheme="minorEastAsia" w:eastAsiaTheme="minorEastAsia" w:cstheme="minorEastAsia"/>
                <w:color w:val="auto"/>
                <w:highlight w:val="none"/>
                <w:shd w:val="clear" w:color="auto" w:fill="FFFFFF"/>
                <w:lang w:val="en-US" w:eastAsia="zh-CN"/>
              </w:rPr>
              <w:t>50768802</w:t>
            </w:r>
            <w:r>
              <w:rPr>
                <w:rFonts w:hint="eastAsia" w:asciiTheme="minorEastAsia" w:hAnsiTheme="minorEastAsia" w:eastAsiaTheme="minorEastAsia" w:cstheme="minorEastAsia"/>
                <w:color w:val="auto"/>
                <w:highlight w:val="none"/>
                <w:shd w:val="clear" w:color="auto" w:fill="FFFFFF"/>
              </w:rPr>
              <w:t>@qq.com</w:t>
            </w:r>
          </w:p>
        </w:tc>
      </w:tr>
      <w:tr w14:paraId="1EF0ECF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17" w:type="dxa"/>
            <w:left w:w="74" w:type="dxa"/>
            <w:bottom w:w="17" w:type="dxa"/>
            <w:right w:w="74" w:type="dxa"/>
          </w:tblCellMar>
        </w:tblPrEx>
        <w:trPr>
          <w:trHeight w:val="1018" w:hRule="atLeast"/>
        </w:trPr>
        <w:tc>
          <w:tcPr>
            <w:tcW w:w="705" w:type="dxa"/>
            <w:shd w:val="clear" w:color="000000" w:fill="auto"/>
            <w:vAlign w:val="center"/>
          </w:tcPr>
          <w:p w14:paraId="0C877CA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leftChars="0" w:right="0" w:rightChars="0"/>
              <w:jc w:val="center"/>
              <w:textAlignment w:val="auto"/>
              <w:rPr>
                <w:rFonts w:hint="default" w:asciiTheme="minorEastAsia" w:hAnsiTheme="minorEastAsia" w:eastAsiaTheme="minorEastAsia" w:cstheme="minorEastAsia"/>
                <w:color w:val="auto"/>
                <w:kern w:val="2"/>
                <w:sz w:val="21"/>
                <w:szCs w:val="21"/>
                <w:highlight w:val="none"/>
                <w:shd w:val="clear" w:color="auto" w:fill="FFFFFF"/>
                <w:lang w:val="en-US" w:eastAsia="zh-CN" w:bidi="ar-SA"/>
              </w:rPr>
            </w:pPr>
            <w:r>
              <w:rPr>
                <w:rFonts w:hint="eastAsia" w:asciiTheme="minorEastAsia" w:hAnsiTheme="minorEastAsia" w:eastAsiaTheme="minorEastAsia" w:cstheme="minorEastAsia"/>
                <w:color w:val="auto"/>
                <w:highlight w:val="none"/>
                <w:shd w:val="clear" w:color="auto" w:fill="FFFFFF"/>
                <w:lang w:val="en-US" w:eastAsia="zh-CN"/>
              </w:rPr>
              <w:t>10</w:t>
            </w:r>
          </w:p>
        </w:tc>
        <w:tc>
          <w:tcPr>
            <w:tcW w:w="1480" w:type="dxa"/>
            <w:shd w:val="clear" w:color="000000" w:fill="auto"/>
            <w:vAlign w:val="center"/>
          </w:tcPr>
          <w:p w14:paraId="7DDEA4C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default" w:asciiTheme="minorEastAsia" w:hAnsiTheme="minorEastAsia" w:eastAsiaTheme="minorEastAsia" w:cstheme="minorEastAsia"/>
                <w:color w:val="auto"/>
                <w:highlight w:val="none"/>
                <w:shd w:val="clear" w:color="auto" w:fill="FFFFFF"/>
              </w:rPr>
            </w:pPr>
            <w:r>
              <w:rPr>
                <w:rFonts w:hint="eastAsia" w:asciiTheme="minorEastAsia" w:hAnsiTheme="minorEastAsia" w:eastAsiaTheme="minorEastAsia" w:cstheme="minorEastAsia"/>
                <w:color w:val="auto"/>
                <w:highlight w:val="none"/>
                <w:shd w:val="clear" w:color="auto" w:fill="FFFFFF"/>
              </w:rPr>
              <w:t>响应材料</w:t>
            </w:r>
          </w:p>
        </w:tc>
        <w:tc>
          <w:tcPr>
            <w:tcW w:w="7420" w:type="dxa"/>
            <w:tcBorders>
              <w:bottom w:val="single" w:color="auto" w:sz="4" w:space="0"/>
            </w:tcBorders>
            <w:shd w:val="clear" w:color="000000" w:fill="auto"/>
            <w:vAlign w:val="center"/>
          </w:tcPr>
          <w:p w14:paraId="339D9EC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textAlignment w:val="auto"/>
              <w:rPr>
                <w:rFonts w:hint="eastAsia" w:asciiTheme="minorEastAsia" w:hAnsiTheme="minorEastAsia" w:eastAsiaTheme="minorEastAsia" w:cstheme="minorEastAsia"/>
                <w:color w:val="auto"/>
                <w:highlight w:val="none"/>
                <w:shd w:val="clear" w:color="auto" w:fill="FFFFFF"/>
              </w:rPr>
            </w:pPr>
            <w:r>
              <w:rPr>
                <w:rFonts w:hint="eastAsia" w:ascii="宋体" w:hAnsi="宋体" w:cs="宋体"/>
                <w:bCs/>
                <w:color w:val="auto"/>
                <w:highlight w:val="none"/>
                <w:shd w:val="clear" w:color="auto" w:fill="FFFFFF"/>
              </w:rPr>
              <w:sym w:font="Wingdings" w:char="F081"/>
            </w:r>
            <w:r>
              <w:rPr>
                <w:rFonts w:hint="eastAsia" w:ascii="宋体" w:hAnsi="宋体" w:cs="宋体"/>
                <w:bCs/>
                <w:color w:val="auto"/>
                <w:highlight w:val="none"/>
                <w:shd w:val="clear" w:color="auto" w:fill="FFFFFF"/>
              </w:rPr>
              <w:t>响</w:t>
            </w:r>
            <w:r>
              <w:rPr>
                <w:rFonts w:hint="eastAsia" w:asciiTheme="minorEastAsia" w:hAnsiTheme="minorEastAsia" w:eastAsiaTheme="minorEastAsia" w:cstheme="minorEastAsia"/>
                <w:color w:val="auto"/>
                <w:highlight w:val="none"/>
                <w:shd w:val="clear" w:color="auto" w:fill="FFFFFF"/>
              </w:rPr>
              <w:t>应文件：均须标注正本、副本字样，其中报价文件正本1份、副本</w:t>
            </w:r>
            <w:r>
              <w:rPr>
                <w:rFonts w:hint="eastAsia" w:asciiTheme="minorEastAsia" w:hAnsiTheme="minorEastAsia" w:eastAsiaTheme="minorEastAsia" w:cstheme="minorEastAsia"/>
                <w:color w:val="auto"/>
                <w:highlight w:val="none"/>
                <w:shd w:val="clear" w:color="auto" w:fill="FFFFFF"/>
                <w:lang w:val="en-US" w:eastAsia="zh-CN"/>
              </w:rPr>
              <w:t>2</w:t>
            </w:r>
            <w:r>
              <w:rPr>
                <w:rFonts w:hint="eastAsia" w:asciiTheme="minorEastAsia" w:hAnsiTheme="minorEastAsia" w:eastAsiaTheme="minorEastAsia" w:cstheme="minorEastAsia"/>
                <w:color w:val="auto"/>
                <w:highlight w:val="none"/>
                <w:shd w:val="clear" w:color="auto" w:fill="FFFFFF"/>
              </w:rPr>
              <w:t>份；技术商务文件正本1份、副本</w:t>
            </w:r>
            <w:r>
              <w:rPr>
                <w:rFonts w:hint="eastAsia" w:asciiTheme="minorEastAsia" w:hAnsiTheme="minorEastAsia" w:eastAsiaTheme="minorEastAsia" w:cstheme="minorEastAsia"/>
                <w:color w:val="auto"/>
                <w:highlight w:val="none"/>
                <w:shd w:val="clear" w:color="auto" w:fill="FFFFFF"/>
                <w:lang w:val="en-US" w:eastAsia="zh-CN"/>
              </w:rPr>
              <w:t>2</w:t>
            </w:r>
            <w:r>
              <w:rPr>
                <w:rFonts w:hint="eastAsia" w:asciiTheme="minorEastAsia" w:hAnsiTheme="minorEastAsia" w:eastAsiaTheme="minorEastAsia" w:cstheme="minorEastAsia"/>
                <w:color w:val="auto"/>
                <w:highlight w:val="none"/>
                <w:shd w:val="clear" w:color="auto" w:fill="FFFFFF"/>
              </w:rPr>
              <w:t>份；资格证明文件正本1份、副本</w:t>
            </w:r>
            <w:r>
              <w:rPr>
                <w:rFonts w:hint="eastAsia" w:asciiTheme="minorEastAsia" w:hAnsiTheme="minorEastAsia" w:eastAsiaTheme="minorEastAsia" w:cstheme="minorEastAsia"/>
                <w:color w:val="auto"/>
                <w:highlight w:val="none"/>
                <w:shd w:val="clear" w:color="auto" w:fill="FFFFFF"/>
                <w:lang w:val="en-US" w:eastAsia="zh-CN"/>
              </w:rPr>
              <w:t>2</w:t>
            </w:r>
            <w:r>
              <w:rPr>
                <w:rFonts w:hint="eastAsia" w:asciiTheme="minorEastAsia" w:hAnsiTheme="minorEastAsia" w:eastAsiaTheme="minorEastAsia" w:cstheme="minorEastAsia"/>
                <w:color w:val="auto"/>
                <w:highlight w:val="none"/>
                <w:shd w:val="clear" w:color="auto" w:fill="FFFFFF"/>
              </w:rPr>
              <w:t>份；供应商必须严格按照提供的响应文件格式完整地填写以及提供所需的有关材料，并按规定分册装订。</w:t>
            </w:r>
          </w:p>
          <w:p w14:paraId="57F8663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textAlignment w:val="auto"/>
              <w:rPr>
                <w:rFonts w:hint="default" w:asciiTheme="minorEastAsia" w:hAnsiTheme="minorEastAsia" w:eastAsiaTheme="minorEastAsia" w:cstheme="minorEastAsia"/>
                <w:color w:val="auto"/>
                <w:highlight w:val="none"/>
                <w:shd w:val="clear" w:color="auto" w:fill="FFFFFF"/>
              </w:rPr>
            </w:pPr>
            <w:r>
              <w:rPr>
                <w:rFonts w:hint="eastAsia" w:asciiTheme="minorEastAsia" w:hAnsiTheme="minorEastAsia" w:eastAsiaTheme="minorEastAsia" w:cstheme="minorEastAsia"/>
                <w:color w:val="auto"/>
                <w:highlight w:val="none"/>
                <w:shd w:val="clear" w:color="auto" w:fill="FFFFFF"/>
                <w:lang w:eastAsia="zh-CN"/>
              </w:rPr>
              <w:t>②</w:t>
            </w:r>
            <w:r>
              <w:rPr>
                <w:rFonts w:hint="default" w:ascii="宋体" w:hAnsi="宋体"/>
                <w:b/>
                <w:color w:val="auto"/>
                <w:sz w:val="21"/>
                <w:highlight w:val="none"/>
              </w:rPr>
              <w:t>响应文件中涉及的资质证书等证明材料须为扫描件，响应文件正本一律使用彩色打印</w:t>
            </w:r>
            <w:r>
              <w:rPr>
                <w:rFonts w:hint="eastAsia" w:ascii="宋体" w:hAnsi="宋体"/>
                <w:b/>
                <w:color w:val="auto"/>
                <w:sz w:val="21"/>
                <w:highlight w:val="none"/>
                <w:lang w:eastAsia="zh-CN"/>
              </w:rPr>
              <w:t>，</w:t>
            </w:r>
            <w:r>
              <w:rPr>
                <w:rFonts w:hint="eastAsia" w:ascii="宋体" w:hAnsi="宋体" w:cs="宋体"/>
                <w:b/>
                <w:bCs/>
                <w:color w:val="auto"/>
                <w:highlight w:val="none"/>
              </w:rPr>
              <w:t>副本可以为正本复印件</w:t>
            </w:r>
            <w:r>
              <w:rPr>
                <w:rFonts w:hint="default" w:ascii="宋体" w:hAnsi="宋体"/>
                <w:b/>
                <w:color w:val="auto"/>
                <w:sz w:val="21"/>
                <w:highlight w:val="none"/>
              </w:rPr>
              <w:t>。</w:t>
            </w:r>
          </w:p>
        </w:tc>
      </w:tr>
      <w:tr w14:paraId="22FAA30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17" w:type="dxa"/>
            <w:left w:w="74" w:type="dxa"/>
            <w:bottom w:w="17" w:type="dxa"/>
            <w:right w:w="74" w:type="dxa"/>
          </w:tblCellMar>
        </w:tblPrEx>
        <w:trPr>
          <w:trHeight w:val="369" w:hRule="atLeast"/>
        </w:trPr>
        <w:tc>
          <w:tcPr>
            <w:tcW w:w="705" w:type="dxa"/>
            <w:shd w:val="clear" w:color="000000" w:fill="auto"/>
            <w:vAlign w:val="center"/>
          </w:tcPr>
          <w:p w14:paraId="0A9C13A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leftChars="0" w:right="0" w:rightChars="0"/>
              <w:jc w:val="center"/>
              <w:textAlignment w:val="auto"/>
              <w:rPr>
                <w:rFonts w:hint="default" w:asciiTheme="minorEastAsia" w:hAnsiTheme="minorEastAsia" w:eastAsiaTheme="minorEastAsia" w:cstheme="minorEastAsia"/>
                <w:color w:val="auto"/>
                <w:kern w:val="2"/>
                <w:sz w:val="21"/>
                <w:szCs w:val="21"/>
                <w:highlight w:val="none"/>
                <w:shd w:val="clear" w:color="auto" w:fill="FFFFFF"/>
                <w:lang w:val="en-US" w:eastAsia="zh-CN" w:bidi="ar-SA"/>
              </w:rPr>
            </w:pPr>
            <w:r>
              <w:rPr>
                <w:rFonts w:hint="eastAsia" w:asciiTheme="minorEastAsia" w:hAnsiTheme="minorEastAsia" w:eastAsiaTheme="minorEastAsia" w:cstheme="minorEastAsia"/>
                <w:color w:val="auto"/>
                <w:highlight w:val="none"/>
                <w:shd w:val="clear" w:color="auto" w:fill="FFFFFF"/>
                <w:lang w:val="en-US" w:eastAsia="zh-CN"/>
              </w:rPr>
              <w:t>11</w:t>
            </w:r>
          </w:p>
        </w:tc>
        <w:tc>
          <w:tcPr>
            <w:tcW w:w="1480" w:type="dxa"/>
            <w:shd w:val="clear" w:color="000000" w:fill="auto"/>
            <w:vAlign w:val="center"/>
          </w:tcPr>
          <w:p w14:paraId="33BB1D4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default" w:asciiTheme="minorEastAsia" w:hAnsiTheme="minorEastAsia" w:eastAsiaTheme="minorEastAsia" w:cstheme="minorEastAsia"/>
                <w:color w:val="auto"/>
                <w:highlight w:val="none"/>
                <w:shd w:val="clear" w:color="auto" w:fill="FFFFFF"/>
              </w:rPr>
            </w:pPr>
            <w:r>
              <w:rPr>
                <w:rFonts w:hint="eastAsia" w:asciiTheme="minorEastAsia" w:hAnsiTheme="minorEastAsia" w:eastAsiaTheme="minorEastAsia" w:cstheme="minorEastAsia"/>
                <w:color w:val="auto"/>
                <w:highlight w:val="none"/>
                <w:shd w:val="clear" w:color="auto" w:fill="FFFFFF"/>
              </w:rPr>
              <w:t>响应截止时间</w:t>
            </w:r>
          </w:p>
        </w:tc>
        <w:tc>
          <w:tcPr>
            <w:tcW w:w="7420" w:type="dxa"/>
            <w:shd w:val="clear" w:color="000000" w:fill="auto"/>
            <w:vAlign w:val="center"/>
          </w:tcPr>
          <w:p w14:paraId="6B5159A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textAlignment w:val="auto"/>
              <w:rPr>
                <w:rFonts w:hint="default" w:asciiTheme="minorEastAsia" w:hAnsiTheme="minorEastAsia" w:eastAsiaTheme="minorEastAsia" w:cstheme="minorEastAsia"/>
                <w:bCs/>
                <w:color w:val="auto"/>
                <w:highlight w:val="none"/>
                <w:shd w:val="clear" w:color="auto" w:fill="FFFFFF"/>
                <w:lang w:val="en-US" w:eastAsia="zh-CN"/>
              </w:rPr>
            </w:pPr>
            <w:r>
              <w:rPr>
                <w:rFonts w:hint="eastAsia" w:ascii="宋体" w:hAnsi="宋体" w:cs="宋体"/>
                <w:b/>
                <w:bCs/>
                <w:color w:val="auto"/>
                <w:sz w:val="21"/>
                <w:szCs w:val="21"/>
                <w:highlight w:val="none"/>
                <w:u w:val="single"/>
                <w:lang w:val="en-US" w:eastAsia="zh-CN"/>
              </w:rPr>
              <w:t>2025</w:t>
            </w:r>
            <w:r>
              <w:rPr>
                <w:rFonts w:hint="eastAsia" w:ascii="宋体" w:hAnsi="宋体" w:cs="宋体"/>
                <w:b/>
                <w:bCs/>
                <w:color w:val="auto"/>
                <w:sz w:val="21"/>
                <w:szCs w:val="21"/>
                <w:highlight w:val="none"/>
              </w:rPr>
              <w:t>年</w:t>
            </w:r>
            <w:r>
              <w:rPr>
                <w:rFonts w:hint="eastAsia" w:ascii="宋体" w:hAnsi="宋体" w:cs="宋体"/>
                <w:b/>
                <w:bCs/>
                <w:color w:val="auto"/>
                <w:sz w:val="21"/>
                <w:szCs w:val="21"/>
                <w:highlight w:val="none"/>
                <w:u w:val="single"/>
                <w:lang w:val="en-US" w:eastAsia="zh-CN"/>
              </w:rPr>
              <w:t>04</w:t>
            </w:r>
            <w:r>
              <w:rPr>
                <w:rFonts w:hint="eastAsia" w:ascii="宋体" w:hAnsi="宋体" w:cs="宋体"/>
                <w:b/>
                <w:bCs/>
                <w:color w:val="auto"/>
                <w:sz w:val="21"/>
                <w:szCs w:val="21"/>
                <w:highlight w:val="none"/>
              </w:rPr>
              <w:t>月</w:t>
            </w:r>
            <w:r>
              <w:rPr>
                <w:rFonts w:hint="eastAsia" w:ascii="宋体" w:hAnsi="宋体" w:cs="宋体"/>
                <w:b/>
                <w:bCs/>
                <w:color w:val="auto"/>
                <w:sz w:val="21"/>
                <w:szCs w:val="21"/>
                <w:highlight w:val="none"/>
                <w:u w:val="single"/>
                <w:lang w:val="en-US" w:eastAsia="zh-CN"/>
              </w:rPr>
              <w:t>27</w:t>
            </w:r>
            <w:r>
              <w:rPr>
                <w:rFonts w:hint="eastAsia" w:ascii="宋体" w:hAnsi="宋体" w:cs="宋体"/>
                <w:b/>
                <w:bCs/>
                <w:color w:val="auto"/>
                <w:sz w:val="21"/>
                <w:szCs w:val="21"/>
                <w:highlight w:val="none"/>
              </w:rPr>
              <w:t>日</w:t>
            </w:r>
            <w:r>
              <w:rPr>
                <w:rFonts w:hint="eastAsia" w:ascii="宋体" w:hAnsi="宋体" w:cs="宋体"/>
                <w:b/>
                <w:bCs/>
                <w:color w:val="auto"/>
                <w:sz w:val="21"/>
                <w:szCs w:val="21"/>
                <w:highlight w:val="none"/>
                <w:u w:val="single"/>
                <w:lang w:val="en-US" w:eastAsia="zh-CN"/>
              </w:rPr>
              <w:t>09:30</w:t>
            </w:r>
            <w:r>
              <w:rPr>
                <w:rFonts w:hint="eastAsia" w:ascii="宋体" w:hAnsi="宋体" w:cs="宋体"/>
                <w:b/>
                <w:bCs/>
                <w:color w:val="auto"/>
                <w:sz w:val="21"/>
                <w:szCs w:val="21"/>
                <w:highlight w:val="none"/>
              </w:rPr>
              <w:t>时整</w:t>
            </w:r>
            <w:r>
              <w:rPr>
                <w:rFonts w:hint="eastAsia" w:asciiTheme="minorEastAsia" w:hAnsiTheme="minorEastAsia" w:eastAsiaTheme="minorEastAsia" w:cstheme="minorEastAsia"/>
                <w:color w:val="auto"/>
                <w:kern w:val="2"/>
                <w:sz w:val="21"/>
                <w:szCs w:val="21"/>
                <w:highlight w:val="none"/>
                <w:shd w:val="clear" w:color="auto" w:fill="FFFFFF"/>
                <w:lang w:val="en-US" w:eastAsia="zh-CN"/>
              </w:rPr>
              <w:t xml:space="preserve"> </w:t>
            </w:r>
          </w:p>
        </w:tc>
      </w:tr>
      <w:tr w14:paraId="0B6096F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17" w:type="dxa"/>
            <w:left w:w="74" w:type="dxa"/>
            <w:bottom w:w="17" w:type="dxa"/>
            <w:right w:w="74" w:type="dxa"/>
          </w:tblCellMar>
        </w:tblPrEx>
        <w:trPr>
          <w:trHeight w:val="556" w:hRule="atLeast"/>
        </w:trPr>
        <w:tc>
          <w:tcPr>
            <w:tcW w:w="705" w:type="dxa"/>
            <w:shd w:val="clear" w:color="000000" w:fill="auto"/>
            <w:vAlign w:val="center"/>
          </w:tcPr>
          <w:p w14:paraId="29A5EB1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leftChars="0" w:right="0" w:rightChars="0"/>
              <w:jc w:val="center"/>
              <w:textAlignment w:val="auto"/>
              <w:rPr>
                <w:rFonts w:hint="default" w:asciiTheme="minorEastAsia" w:hAnsiTheme="minorEastAsia" w:eastAsiaTheme="minorEastAsia" w:cstheme="minorEastAsia"/>
                <w:color w:val="auto"/>
                <w:kern w:val="2"/>
                <w:sz w:val="21"/>
                <w:szCs w:val="21"/>
                <w:highlight w:val="none"/>
                <w:shd w:val="clear" w:color="auto" w:fill="FFFFFF"/>
                <w:lang w:val="en-US" w:eastAsia="zh-CN" w:bidi="ar-SA"/>
              </w:rPr>
            </w:pPr>
            <w:r>
              <w:rPr>
                <w:rFonts w:hint="default" w:asciiTheme="minorEastAsia" w:hAnsiTheme="minorEastAsia" w:eastAsiaTheme="minorEastAsia" w:cstheme="minorEastAsia"/>
                <w:color w:val="auto"/>
                <w:highlight w:val="none"/>
                <w:shd w:val="clear" w:color="auto" w:fill="FFFFFF"/>
                <w:lang w:val="en-US"/>
              </w:rPr>
              <w:t>1</w:t>
            </w:r>
            <w:r>
              <w:rPr>
                <w:rFonts w:hint="eastAsia" w:asciiTheme="minorEastAsia" w:hAnsiTheme="minorEastAsia" w:eastAsiaTheme="minorEastAsia" w:cstheme="minorEastAsia"/>
                <w:color w:val="auto"/>
                <w:highlight w:val="none"/>
                <w:shd w:val="clear" w:color="auto" w:fill="FFFFFF"/>
                <w:lang w:val="en-US" w:eastAsia="zh-CN"/>
              </w:rPr>
              <w:t>2</w:t>
            </w:r>
          </w:p>
        </w:tc>
        <w:tc>
          <w:tcPr>
            <w:tcW w:w="1480" w:type="dxa"/>
            <w:shd w:val="clear" w:color="000000" w:fill="auto"/>
            <w:vAlign w:val="center"/>
          </w:tcPr>
          <w:p w14:paraId="74A3315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default" w:asciiTheme="minorEastAsia" w:hAnsiTheme="minorEastAsia" w:eastAsiaTheme="minorEastAsia" w:cstheme="minorEastAsia"/>
                <w:color w:val="auto"/>
                <w:highlight w:val="none"/>
                <w:shd w:val="clear" w:color="auto" w:fill="FFFFFF"/>
              </w:rPr>
            </w:pPr>
            <w:r>
              <w:rPr>
                <w:rFonts w:hint="eastAsia" w:asciiTheme="minorEastAsia" w:hAnsiTheme="minorEastAsia" w:eastAsiaTheme="minorEastAsia" w:cstheme="minorEastAsia"/>
                <w:color w:val="auto"/>
                <w:highlight w:val="none"/>
                <w:shd w:val="clear" w:color="auto" w:fill="FFFFFF"/>
              </w:rPr>
              <w:t>磋商时间</w:t>
            </w:r>
          </w:p>
          <w:p w14:paraId="7F5D099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default" w:asciiTheme="minorEastAsia" w:hAnsiTheme="minorEastAsia" w:eastAsiaTheme="minorEastAsia" w:cstheme="minorEastAsia"/>
                <w:color w:val="auto"/>
                <w:highlight w:val="none"/>
                <w:shd w:val="clear" w:color="auto" w:fill="FFFFFF"/>
              </w:rPr>
            </w:pPr>
            <w:r>
              <w:rPr>
                <w:rFonts w:hint="eastAsia" w:asciiTheme="minorEastAsia" w:hAnsiTheme="minorEastAsia" w:eastAsiaTheme="minorEastAsia" w:cstheme="minorEastAsia"/>
                <w:color w:val="auto"/>
                <w:highlight w:val="none"/>
                <w:shd w:val="clear" w:color="auto" w:fill="FFFFFF"/>
              </w:rPr>
              <w:t>及</w:t>
            </w:r>
            <w:r>
              <w:rPr>
                <w:rStyle w:val="56"/>
                <w:rFonts w:hint="eastAsia" w:asciiTheme="minorEastAsia" w:hAnsiTheme="minorEastAsia" w:eastAsiaTheme="minorEastAsia" w:cstheme="minorEastAsia"/>
                <w:color w:val="auto"/>
                <w:sz w:val="21"/>
                <w:szCs w:val="21"/>
                <w:highlight w:val="none"/>
                <w:shd w:val="clear" w:color="auto" w:fill="FFFFFF"/>
              </w:rPr>
              <w:t>地点</w:t>
            </w:r>
          </w:p>
        </w:tc>
        <w:tc>
          <w:tcPr>
            <w:tcW w:w="7420" w:type="dxa"/>
            <w:shd w:val="clear" w:color="000000" w:fill="auto"/>
            <w:vAlign w:val="center"/>
          </w:tcPr>
          <w:p w14:paraId="10D3F0D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textAlignment w:val="auto"/>
              <w:rPr>
                <w:rStyle w:val="58"/>
                <w:rFonts w:hint="eastAsia" w:asciiTheme="minorEastAsia" w:hAnsiTheme="minorEastAsia" w:eastAsiaTheme="minorEastAsia" w:cstheme="minorEastAsia"/>
                <w:b w:val="0"/>
                <w:color w:val="auto"/>
                <w:highlight w:val="none"/>
                <w:shd w:val="clear" w:color="auto" w:fill="FFFFFF"/>
                <w:lang w:eastAsia="zh-CN"/>
              </w:rPr>
            </w:pPr>
            <w:r>
              <w:rPr>
                <w:rFonts w:hint="eastAsia" w:asciiTheme="minorEastAsia" w:hAnsiTheme="minorEastAsia" w:eastAsiaTheme="minorEastAsia" w:cstheme="minorEastAsia"/>
                <w:color w:val="auto"/>
                <w:highlight w:val="none"/>
                <w:shd w:val="clear" w:color="auto" w:fill="FFFFFF"/>
              </w:rPr>
              <w:t>磋商时间：</w:t>
            </w:r>
            <w:r>
              <w:rPr>
                <w:rFonts w:hint="eastAsia" w:ascii="宋体" w:hAnsi="宋体" w:cs="宋体" w:eastAsiaTheme="minorEastAsia"/>
                <w:b/>
                <w:bCs/>
                <w:color w:val="auto"/>
                <w:sz w:val="21"/>
                <w:szCs w:val="21"/>
                <w:highlight w:val="none"/>
                <w:u w:val="single"/>
                <w:lang w:val="en-US" w:eastAsia="zh-CN"/>
              </w:rPr>
              <w:t>2025</w:t>
            </w:r>
            <w:r>
              <w:rPr>
                <w:rFonts w:hint="eastAsia" w:ascii="宋体" w:hAnsi="宋体" w:cs="宋体"/>
                <w:b/>
                <w:bCs/>
                <w:color w:val="auto"/>
                <w:sz w:val="21"/>
                <w:szCs w:val="21"/>
                <w:highlight w:val="none"/>
              </w:rPr>
              <w:t>年</w:t>
            </w:r>
            <w:r>
              <w:rPr>
                <w:rFonts w:hint="eastAsia" w:ascii="宋体" w:hAnsi="宋体" w:cs="宋体"/>
                <w:b/>
                <w:bCs/>
                <w:color w:val="auto"/>
                <w:sz w:val="21"/>
                <w:szCs w:val="21"/>
                <w:highlight w:val="none"/>
                <w:u w:val="single"/>
                <w:lang w:val="en-US" w:eastAsia="zh-CN"/>
              </w:rPr>
              <w:t>04</w:t>
            </w:r>
            <w:r>
              <w:rPr>
                <w:rFonts w:hint="eastAsia" w:ascii="宋体" w:hAnsi="宋体" w:cs="宋体"/>
                <w:b/>
                <w:bCs/>
                <w:color w:val="auto"/>
                <w:sz w:val="21"/>
                <w:szCs w:val="21"/>
                <w:highlight w:val="none"/>
              </w:rPr>
              <w:t>月</w:t>
            </w:r>
            <w:r>
              <w:rPr>
                <w:rFonts w:hint="eastAsia" w:ascii="宋体" w:hAnsi="宋体" w:cs="宋体"/>
                <w:b/>
                <w:bCs/>
                <w:color w:val="auto"/>
                <w:sz w:val="21"/>
                <w:szCs w:val="21"/>
                <w:highlight w:val="none"/>
                <w:u w:val="single"/>
                <w:lang w:val="en-US" w:eastAsia="zh-CN"/>
              </w:rPr>
              <w:t>27</w:t>
            </w:r>
            <w:r>
              <w:rPr>
                <w:rFonts w:hint="eastAsia" w:ascii="宋体" w:hAnsi="宋体" w:cs="宋体"/>
                <w:b/>
                <w:bCs/>
                <w:color w:val="auto"/>
                <w:sz w:val="21"/>
                <w:szCs w:val="21"/>
                <w:highlight w:val="none"/>
              </w:rPr>
              <w:t>日</w:t>
            </w:r>
            <w:r>
              <w:rPr>
                <w:rFonts w:hint="eastAsia" w:ascii="宋体" w:hAnsi="宋体" w:cs="宋体"/>
                <w:b/>
                <w:bCs/>
                <w:color w:val="auto"/>
                <w:sz w:val="21"/>
                <w:szCs w:val="21"/>
                <w:highlight w:val="none"/>
                <w:u w:val="single"/>
                <w:lang w:val="en-US" w:eastAsia="zh-CN"/>
              </w:rPr>
              <w:t>09:30</w:t>
            </w:r>
            <w:r>
              <w:rPr>
                <w:rFonts w:hint="eastAsia" w:ascii="宋体" w:hAnsi="宋体" w:cs="宋体"/>
                <w:b/>
                <w:bCs/>
                <w:color w:val="auto"/>
                <w:sz w:val="21"/>
                <w:szCs w:val="21"/>
                <w:highlight w:val="none"/>
              </w:rPr>
              <w:t>时整</w:t>
            </w:r>
          </w:p>
          <w:p w14:paraId="18115AE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textAlignment w:val="auto"/>
              <w:rPr>
                <w:rFonts w:hint="eastAsia" w:asciiTheme="minorEastAsia" w:hAnsiTheme="minorEastAsia" w:eastAsiaTheme="minorEastAsia" w:cstheme="minorEastAsia"/>
                <w:color w:val="auto"/>
                <w:highlight w:val="none"/>
                <w:shd w:val="clear" w:color="auto" w:fill="FFFFFF"/>
                <w:lang w:eastAsia="zh-CN"/>
              </w:rPr>
            </w:pPr>
            <w:r>
              <w:rPr>
                <w:rStyle w:val="55"/>
                <w:rFonts w:hint="eastAsia" w:asciiTheme="minorEastAsia" w:hAnsiTheme="minorEastAsia" w:eastAsiaTheme="minorEastAsia" w:cstheme="minorEastAsia"/>
                <w:color w:val="auto"/>
                <w:highlight w:val="none"/>
                <w:shd w:val="clear" w:color="auto" w:fill="FFFFFF"/>
              </w:rPr>
              <w:t>磋商地点：</w:t>
            </w:r>
            <w:r>
              <w:rPr>
                <w:rFonts w:hint="eastAsia" w:ascii="宋体" w:hAnsi="宋体" w:cs="宋体" w:eastAsiaTheme="minorEastAsia"/>
                <w:b w:val="0"/>
                <w:bCs/>
                <w:color w:val="auto"/>
                <w:sz w:val="21"/>
                <w:szCs w:val="21"/>
                <w:highlight w:val="none"/>
                <w:lang w:eastAsia="zh-CN"/>
              </w:rPr>
              <w:t>开化县公共资源交易中心开标区(开化县凤凰南路2号5楼)</w:t>
            </w:r>
          </w:p>
        </w:tc>
      </w:tr>
      <w:tr w14:paraId="470D71E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17" w:type="dxa"/>
            <w:left w:w="74" w:type="dxa"/>
            <w:bottom w:w="17" w:type="dxa"/>
            <w:right w:w="74" w:type="dxa"/>
          </w:tblCellMar>
        </w:tblPrEx>
        <w:trPr>
          <w:trHeight w:val="433" w:hRule="atLeast"/>
        </w:trPr>
        <w:tc>
          <w:tcPr>
            <w:tcW w:w="705" w:type="dxa"/>
            <w:shd w:val="clear" w:color="000000" w:fill="auto"/>
            <w:vAlign w:val="center"/>
          </w:tcPr>
          <w:p w14:paraId="6D0D607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leftChars="0" w:right="0" w:rightChars="0"/>
              <w:jc w:val="center"/>
              <w:textAlignment w:val="auto"/>
              <w:rPr>
                <w:rFonts w:hint="eastAsia" w:asciiTheme="minorEastAsia" w:hAnsiTheme="minorEastAsia" w:eastAsiaTheme="minorEastAsia" w:cstheme="minorEastAsia"/>
                <w:color w:val="auto"/>
                <w:kern w:val="2"/>
                <w:sz w:val="21"/>
                <w:szCs w:val="21"/>
                <w:highlight w:val="none"/>
                <w:shd w:val="clear" w:color="auto" w:fill="FFFFFF"/>
                <w:lang w:val="en-US" w:eastAsia="zh-CN" w:bidi="ar-SA"/>
              </w:rPr>
            </w:pPr>
            <w:r>
              <w:rPr>
                <w:rFonts w:hint="default" w:asciiTheme="minorEastAsia" w:hAnsiTheme="minorEastAsia" w:eastAsiaTheme="minorEastAsia" w:cstheme="minorEastAsia"/>
                <w:color w:val="auto"/>
                <w:highlight w:val="none"/>
                <w:shd w:val="clear" w:color="auto" w:fill="FFFFFF"/>
                <w:lang w:val="en-US"/>
              </w:rPr>
              <w:t>1</w:t>
            </w:r>
            <w:r>
              <w:rPr>
                <w:rFonts w:hint="eastAsia" w:asciiTheme="minorEastAsia" w:hAnsiTheme="minorEastAsia" w:eastAsiaTheme="minorEastAsia" w:cstheme="minorEastAsia"/>
                <w:color w:val="auto"/>
                <w:highlight w:val="none"/>
                <w:shd w:val="clear" w:color="auto" w:fill="FFFFFF"/>
                <w:lang w:val="en-US" w:eastAsia="zh-CN"/>
              </w:rPr>
              <w:t>3</w:t>
            </w:r>
          </w:p>
        </w:tc>
        <w:tc>
          <w:tcPr>
            <w:tcW w:w="1480" w:type="dxa"/>
            <w:shd w:val="clear" w:color="000000" w:fill="auto"/>
            <w:vAlign w:val="center"/>
          </w:tcPr>
          <w:p w14:paraId="6A87F95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default" w:asciiTheme="minorEastAsia" w:hAnsiTheme="minorEastAsia" w:eastAsiaTheme="minorEastAsia" w:cstheme="minorEastAsia"/>
                <w:b/>
                <w:bCs/>
                <w:color w:val="auto"/>
                <w:highlight w:val="none"/>
                <w:shd w:val="clear" w:color="auto" w:fill="FFFFFF"/>
              </w:rPr>
            </w:pPr>
            <w:r>
              <w:rPr>
                <w:rFonts w:hint="eastAsia" w:asciiTheme="minorEastAsia" w:hAnsiTheme="minorEastAsia" w:eastAsiaTheme="minorEastAsia" w:cstheme="minorEastAsia"/>
                <w:b/>
                <w:bCs/>
                <w:color w:val="auto"/>
                <w:highlight w:val="none"/>
                <w:shd w:val="clear" w:color="auto" w:fill="FFFFFF"/>
              </w:rPr>
              <w:t>供应商出席</w:t>
            </w:r>
          </w:p>
          <w:p w14:paraId="6BEFEC2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default" w:asciiTheme="minorEastAsia" w:hAnsiTheme="minorEastAsia" w:eastAsiaTheme="minorEastAsia" w:cstheme="minorEastAsia"/>
                <w:b/>
                <w:bCs/>
                <w:color w:val="auto"/>
                <w:highlight w:val="none"/>
                <w:shd w:val="clear" w:color="auto" w:fill="FFFFFF"/>
              </w:rPr>
            </w:pPr>
            <w:r>
              <w:rPr>
                <w:rFonts w:hint="eastAsia" w:asciiTheme="minorEastAsia" w:hAnsiTheme="minorEastAsia" w:eastAsiaTheme="minorEastAsia" w:cstheme="minorEastAsia"/>
                <w:b/>
                <w:bCs/>
                <w:color w:val="auto"/>
                <w:highlight w:val="none"/>
                <w:shd w:val="clear" w:color="auto" w:fill="FFFFFF"/>
              </w:rPr>
              <w:t>磋商会议</w:t>
            </w:r>
          </w:p>
        </w:tc>
        <w:tc>
          <w:tcPr>
            <w:tcW w:w="7420" w:type="dxa"/>
            <w:shd w:val="clear" w:color="000000" w:fill="auto"/>
            <w:vAlign w:val="center"/>
          </w:tcPr>
          <w:p w14:paraId="7B42486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textAlignment w:val="auto"/>
              <w:rPr>
                <w:rFonts w:hint="default" w:asciiTheme="minorEastAsia" w:hAnsiTheme="minorEastAsia" w:eastAsiaTheme="minorEastAsia" w:cstheme="minorEastAsia"/>
                <w:b/>
                <w:bCs/>
                <w:color w:val="auto"/>
                <w:highlight w:val="none"/>
                <w:shd w:val="clear" w:color="auto" w:fill="FFFFFF"/>
              </w:rPr>
            </w:pPr>
            <w:r>
              <w:rPr>
                <w:rFonts w:hint="eastAsia" w:ascii="宋体" w:hAnsi="宋体" w:cs="宋体"/>
                <w:b/>
                <w:bCs/>
                <w:color w:val="auto"/>
                <w:szCs w:val="21"/>
                <w:highlight w:val="none"/>
                <w:lang w:eastAsia="zh-CN"/>
              </w:rPr>
              <w:t>本项目实行现场开标，请各供应商准时出席。</w:t>
            </w:r>
          </w:p>
        </w:tc>
      </w:tr>
      <w:tr w14:paraId="0874D37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17" w:type="dxa"/>
            <w:left w:w="74" w:type="dxa"/>
            <w:bottom w:w="17" w:type="dxa"/>
            <w:right w:w="74" w:type="dxa"/>
          </w:tblCellMar>
        </w:tblPrEx>
        <w:trPr>
          <w:trHeight w:val="905" w:hRule="atLeast"/>
        </w:trPr>
        <w:tc>
          <w:tcPr>
            <w:tcW w:w="705" w:type="dxa"/>
            <w:shd w:val="clear" w:color="000000" w:fill="auto"/>
            <w:vAlign w:val="center"/>
          </w:tcPr>
          <w:p w14:paraId="5CACAEB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leftChars="0" w:right="0" w:rightChars="0"/>
              <w:jc w:val="center"/>
              <w:textAlignment w:val="auto"/>
              <w:rPr>
                <w:rFonts w:hint="eastAsia" w:asciiTheme="minorEastAsia" w:hAnsiTheme="minorEastAsia" w:eastAsiaTheme="minorEastAsia" w:cstheme="minorEastAsia"/>
                <w:color w:val="auto"/>
                <w:kern w:val="2"/>
                <w:sz w:val="21"/>
                <w:szCs w:val="21"/>
                <w:highlight w:val="none"/>
                <w:shd w:val="clear" w:color="auto" w:fill="FFFFFF"/>
                <w:lang w:val="en-US" w:eastAsia="zh-CN" w:bidi="ar-SA"/>
              </w:rPr>
            </w:pPr>
            <w:r>
              <w:rPr>
                <w:rFonts w:hint="default" w:asciiTheme="minorEastAsia" w:hAnsiTheme="minorEastAsia" w:eastAsiaTheme="minorEastAsia" w:cstheme="minorEastAsia"/>
                <w:color w:val="auto"/>
                <w:highlight w:val="none"/>
                <w:shd w:val="clear" w:color="auto" w:fill="FFFFFF"/>
                <w:lang w:val="en-US"/>
              </w:rPr>
              <w:t>1</w:t>
            </w:r>
            <w:r>
              <w:rPr>
                <w:rFonts w:hint="eastAsia" w:asciiTheme="minorEastAsia" w:hAnsiTheme="minorEastAsia" w:eastAsiaTheme="minorEastAsia" w:cstheme="minorEastAsia"/>
                <w:color w:val="auto"/>
                <w:highlight w:val="none"/>
                <w:shd w:val="clear" w:color="auto" w:fill="FFFFFF"/>
                <w:lang w:val="en-US" w:eastAsia="zh-CN"/>
              </w:rPr>
              <w:t>4</w:t>
            </w:r>
          </w:p>
        </w:tc>
        <w:tc>
          <w:tcPr>
            <w:tcW w:w="1480" w:type="dxa"/>
            <w:shd w:val="clear" w:color="000000" w:fill="auto"/>
            <w:vAlign w:val="center"/>
          </w:tcPr>
          <w:p w14:paraId="7EC90F6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default" w:asciiTheme="minorEastAsia" w:hAnsiTheme="minorEastAsia" w:eastAsiaTheme="minorEastAsia" w:cstheme="minorEastAsia"/>
                <w:color w:val="auto"/>
                <w:highlight w:val="none"/>
                <w:shd w:val="clear" w:color="auto" w:fill="FFFFFF"/>
              </w:rPr>
            </w:pPr>
            <w:r>
              <w:rPr>
                <w:rFonts w:hint="eastAsia" w:asciiTheme="minorEastAsia" w:hAnsiTheme="minorEastAsia" w:eastAsiaTheme="minorEastAsia" w:cstheme="minorEastAsia"/>
                <w:color w:val="auto"/>
                <w:highlight w:val="none"/>
                <w:shd w:val="clear" w:color="auto" w:fill="FFFFFF"/>
              </w:rPr>
              <w:t>成交公告</w:t>
            </w:r>
          </w:p>
          <w:p w14:paraId="6271A45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default" w:asciiTheme="minorEastAsia" w:hAnsiTheme="minorEastAsia" w:eastAsiaTheme="minorEastAsia" w:cstheme="minorEastAsia"/>
                <w:color w:val="auto"/>
                <w:highlight w:val="none"/>
                <w:shd w:val="clear" w:color="auto" w:fill="FFFFFF"/>
              </w:rPr>
            </w:pPr>
            <w:r>
              <w:rPr>
                <w:rFonts w:hint="eastAsia" w:asciiTheme="minorEastAsia" w:hAnsiTheme="minorEastAsia" w:eastAsiaTheme="minorEastAsia" w:cstheme="minorEastAsia"/>
                <w:color w:val="auto"/>
                <w:highlight w:val="none"/>
                <w:shd w:val="clear" w:color="auto" w:fill="FFFFFF"/>
              </w:rPr>
              <w:t>及成交通知书</w:t>
            </w:r>
          </w:p>
        </w:tc>
        <w:tc>
          <w:tcPr>
            <w:tcW w:w="7420" w:type="dxa"/>
            <w:shd w:val="clear" w:color="000000" w:fill="auto"/>
            <w:vAlign w:val="center"/>
          </w:tcPr>
          <w:p w14:paraId="1D10224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textAlignment w:val="auto"/>
              <w:rPr>
                <w:rFonts w:hint="default" w:asciiTheme="minorEastAsia" w:hAnsiTheme="minorEastAsia" w:eastAsiaTheme="minorEastAsia" w:cstheme="minorEastAsia"/>
                <w:color w:val="auto"/>
                <w:highlight w:val="none"/>
                <w:shd w:val="clear" w:color="auto" w:fill="FFFFFF"/>
              </w:rPr>
            </w:pPr>
            <w:r>
              <w:rPr>
                <w:rFonts w:hint="eastAsia" w:ascii="宋体" w:hAnsi="宋体"/>
                <w:color w:val="auto"/>
                <w:spacing w:val="-8"/>
                <w:highlight w:val="none"/>
              </w:rPr>
              <w:t>在中标供应商确定之日起</w:t>
            </w:r>
            <w:r>
              <w:rPr>
                <w:rFonts w:hint="default" w:ascii="宋体" w:hAnsi="宋体"/>
                <w:color w:val="auto"/>
                <w:spacing w:val="-8"/>
                <w:highlight w:val="none"/>
              </w:rPr>
              <w:t>2</w:t>
            </w:r>
            <w:r>
              <w:rPr>
                <w:rFonts w:hint="eastAsia" w:ascii="宋体" w:hAnsi="宋体"/>
                <w:color w:val="auto"/>
                <w:spacing w:val="-8"/>
                <w:highlight w:val="none"/>
              </w:rPr>
              <w:t>个工作日内发布</w:t>
            </w:r>
            <w:r>
              <w:rPr>
                <w:rFonts w:hint="eastAsia" w:ascii="宋体" w:hAnsi="宋体"/>
                <w:color w:val="auto"/>
                <w:spacing w:val="-8"/>
                <w:highlight w:val="none"/>
                <w:lang w:eastAsia="zh-CN"/>
              </w:rPr>
              <w:t>成交</w:t>
            </w:r>
            <w:r>
              <w:rPr>
                <w:rFonts w:hint="eastAsia" w:ascii="宋体" w:hAnsi="宋体"/>
                <w:color w:val="auto"/>
                <w:spacing w:val="-8"/>
                <w:highlight w:val="none"/>
              </w:rPr>
              <w:t>公告及《</w:t>
            </w:r>
            <w:r>
              <w:rPr>
                <w:rFonts w:hint="eastAsia" w:ascii="宋体" w:hAnsi="宋体"/>
                <w:color w:val="auto"/>
                <w:spacing w:val="-8"/>
                <w:highlight w:val="none"/>
                <w:lang w:eastAsia="zh-CN"/>
              </w:rPr>
              <w:t>成交</w:t>
            </w:r>
            <w:r>
              <w:rPr>
                <w:rFonts w:hint="eastAsia" w:ascii="宋体" w:hAnsi="宋体"/>
                <w:color w:val="auto"/>
                <w:spacing w:val="-8"/>
                <w:highlight w:val="none"/>
              </w:rPr>
              <w:t>通知书》，</w:t>
            </w:r>
            <w:r>
              <w:rPr>
                <w:rFonts w:hint="eastAsia" w:ascii="宋体" w:hAnsi="宋体"/>
                <w:color w:val="auto"/>
                <w:spacing w:val="-8"/>
                <w:highlight w:val="none"/>
                <w:lang w:eastAsia="zh-CN"/>
              </w:rPr>
              <w:t>成交公告</w:t>
            </w:r>
            <w:r>
              <w:rPr>
                <w:rFonts w:hint="eastAsia" w:ascii="宋体" w:hAnsi="宋体"/>
                <w:color w:val="auto"/>
                <w:spacing w:val="-8"/>
                <w:highlight w:val="none"/>
              </w:rPr>
              <w:t>发布网址</w:t>
            </w:r>
            <w:r>
              <w:rPr>
                <w:rFonts w:hint="default" w:ascii="宋体" w:hAnsi="宋体"/>
                <w:color w:val="auto"/>
                <w:spacing w:val="-8"/>
                <w:highlight w:val="none"/>
              </w:rPr>
              <w:t>:</w:t>
            </w:r>
            <w:r>
              <w:rPr>
                <w:rFonts w:hint="eastAsia" w:ascii="宋体" w:hAnsi="宋体"/>
                <w:color w:val="auto"/>
                <w:spacing w:val="-8"/>
                <w:highlight w:val="none"/>
              </w:rPr>
              <w:t>浙江省政府采购网</w:t>
            </w:r>
            <w:r>
              <w:rPr>
                <w:rFonts w:hint="default" w:ascii="宋体" w:hAnsi="宋体"/>
                <w:color w:val="auto"/>
                <w:spacing w:val="-8"/>
                <w:highlight w:val="none"/>
              </w:rPr>
              <w:t>(</w:t>
            </w:r>
            <w:r>
              <w:rPr>
                <w:rFonts w:hint="eastAsia" w:ascii="宋体" w:hAnsi="宋体"/>
                <w:color w:val="auto"/>
                <w:spacing w:val="-8"/>
                <w:highlight w:val="none"/>
                <w:lang w:eastAsia="zh-CN"/>
              </w:rPr>
              <w:t>http://zfcg.czt.zj.gov.cn/</w:t>
            </w:r>
            <w:r>
              <w:rPr>
                <w:rFonts w:hint="default" w:ascii="宋体" w:hAnsi="宋体"/>
                <w:color w:val="auto"/>
                <w:spacing w:val="-8"/>
                <w:highlight w:val="none"/>
              </w:rPr>
              <w:t>)</w:t>
            </w:r>
          </w:p>
        </w:tc>
      </w:tr>
      <w:tr w14:paraId="4A91DFD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17" w:type="dxa"/>
            <w:left w:w="74" w:type="dxa"/>
            <w:bottom w:w="17" w:type="dxa"/>
            <w:right w:w="74" w:type="dxa"/>
          </w:tblCellMar>
        </w:tblPrEx>
        <w:trPr>
          <w:trHeight w:val="390" w:hRule="atLeast"/>
        </w:trPr>
        <w:tc>
          <w:tcPr>
            <w:tcW w:w="705" w:type="dxa"/>
            <w:shd w:val="clear" w:color="000000" w:fill="auto"/>
            <w:vAlign w:val="center"/>
          </w:tcPr>
          <w:p w14:paraId="1A14FA0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leftChars="0" w:right="0" w:rightChars="0"/>
              <w:jc w:val="center"/>
              <w:textAlignment w:val="auto"/>
              <w:rPr>
                <w:rFonts w:hint="eastAsia" w:asciiTheme="minorEastAsia" w:hAnsiTheme="minorEastAsia" w:eastAsiaTheme="minorEastAsia" w:cstheme="minorEastAsia"/>
                <w:color w:val="auto"/>
                <w:kern w:val="2"/>
                <w:sz w:val="21"/>
                <w:szCs w:val="21"/>
                <w:highlight w:val="none"/>
                <w:shd w:val="clear" w:color="auto" w:fill="FFFFFF"/>
                <w:lang w:val="en-US" w:eastAsia="zh-CN" w:bidi="ar-SA"/>
              </w:rPr>
            </w:pPr>
            <w:r>
              <w:rPr>
                <w:rFonts w:hint="eastAsia" w:asciiTheme="minorEastAsia" w:hAnsiTheme="minorEastAsia" w:eastAsiaTheme="minorEastAsia" w:cstheme="minorEastAsia"/>
                <w:color w:val="auto"/>
                <w:highlight w:val="none"/>
                <w:shd w:val="clear" w:color="auto" w:fill="FFFFFF"/>
                <w:lang w:val="en-US" w:eastAsia="zh-CN"/>
              </w:rPr>
              <w:t>15</w:t>
            </w:r>
          </w:p>
        </w:tc>
        <w:tc>
          <w:tcPr>
            <w:tcW w:w="1480" w:type="dxa"/>
            <w:shd w:val="clear" w:color="000000" w:fill="auto"/>
            <w:vAlign w:val="center"/>
          </w:tcPr>
          <w:p w14:paraId="1D69C06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default" w:asciiTheme="minorEastAsia" w:hAnsiTheme="minorEastAsia" w:eastAsiaTheme="minorEastAsia" w:cstheme="minorEastAsia"/>
                <w:color w:val="auto"/>
                <w:highlight w:val="none"/>
                <w:shd w:val="clear" w:color="auto" w:fill="FFFFFF"/>
              </w:rPr>
            </w:pPr>
            <w:r>
              <w:rPr>
                <w:rFonts w:hint="eastAsia" w:asciiTheme="minorEastAsia" w:hAnsiTheme="minorEastAsia" w:eastAsiaTheme="minorEastAsia" w:cstheme="minorEastAsia"/>
                <w:color w:val="auto"/>
                <w:highlight w:val="none"/>
                <w:shd w:val="clear" w:color="auto" w:fill="FFFFFF"/>
              </w:rPr>
              <w:t>签订合同时间</w:t>
            </w:r>
          </w:p>
        </w:tc>
        <w:tc>
          <w:tcPr>
            <w:tcW w:w="7420" w:type="dxa"/>
            <w:shd w:val="clear" w:color="000000" w:fill="auto"/>
            <w:vAlign w:val="center"/>
          </w:tcPr>
          <w:p w14:paraId="527F899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textAlignment w:val="auto"/>
              <w:rPr>
                <w:rFonts w:hint="default" w:asciiTheme="minorEastAsia" w:hAnsiTheme="minorEastAsia" w:eastAsiaTheme="minorEastAsia" w:cstheme="minorEastAsia"/>
                <w:color w:val="auto"/>
                <w:highlight w:val="none"/>
                <w:shd w:val="clear" w:color="auto" w:fill="FFFFFF"/>
              </w:rPr>
            </w:pPr>
            <w:r>
              <w:rPr>
                <w:rFonts w:hint="eastAsia" w:asciiTheme="minorEastAsia" w:hAnsiTheme="minorEastAsia" w:eastAsiaTheme="minorEastAsia" w:cstheme="minorEastAsia"/>
                <w:color w:val="auto"/>
                <w:highlight w:val="none"/>
                <w:shd w:val="clear" w:color="auto" w:fill="FFFFFF"/>
              </w:rPr>
              <w:t>成交通知书</w:t>
            </w:r>
            <w:r>
              <w:rPr>
                <w:rFonts w:hint="eastAsia" w:asciiTheme="minorEastAsia" w:hAnsiTheme="minorEastAsia" w:eastAsiaTheme="minorEastAsia" w:cstheme="minorEastAsia"/>
                <w:color w:val="auto"/>
                <w:highlight w:val="none"/>
              </w:rPr>
              <w:t>发出之日起</w:t>
            </w:r>
            <w:r>
              <w:rPr>
                <w:rFonts w:hint="eastAsia" w:asciiTheme="minorEastAsia" w:hAnsiTheme="minorEastAsia" w:eastAsiaTheme="minorEastAsia" w:cstheme="minorEastAsia"/>
                <w:color w:val="auto"/>
                <w:kern w:val="0"/>
                <w:highlight w:val="none"/>
                <w:u w:val="single"/>
              </w:rPr>
              <w:t>30日</w:t>
            </w:r>
            <w:r>
              <w:rPr>
                <w:rFonts w:hint="eastAsia" w:asciiTheme="minorEastAsia" w:hAnsiTheme="minorEastAsia" w:eastAsiaTheme="minorEastAsia" w:cstheme="minorEastAsia"/>
                <w:color w:val="auto"/>
                <w:kern w:val="0"/>
                <w:highlight w:val="none"/>
              </w:rPr>
              <w:t>内</w:t>
            </w:r>
          </w:p>
        </w:tc>
      </w:tr>
      <w:tr w14:paraId="0274644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17" w:type="dxa"/>
            <w:left w:w="74" w:type="dxa"/>
            <w:bottom w:w="17" w:type="dxa"/>
            <w:right w:w="74" w:type="dxa"/>
          </w:tblCellMar>
        </w:tblPrEx>
        <w:trPr>
          <w:trHeight w:val="642" w:hRule="atLeast"/>
        </w:trPr>
        <w:tc>
          <w:tcPr>
            <w:tcW w:w="705" w:type="dxa"/>
            <w:shd w:val="clear" w:color="000000" w:fill="auto"/>
            <w:vAlign w:val="center"/>
          </w:tcPr>
          <w:p w14:paraId="441E772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leftChars="0" w:right="0" w:rightChars="0"/>
              <w:jc w:val="center"/>
              <w:textAlignment w:val="auto"/>
              <w:rPr>
                <w:rFonts w:hint="default" w:asciiTheme="minorEastAsia" w:hAnsiTheme="minorEastAsia" w:eastAsiaTheme="minorEastAsia" w:cstheme="minorEastAsia"/>
                <w:color w:val="auto"/>
                <w:kern w:val="2"/>
                <w:sz w:val="21"/>
                <w:szCs w:val="21"/>
                <w:highlight w:val="none"/>
                <w:shd w:val="clear" w:color="auto" w:fill="FFFFFF"/>
                <w:lang w:val="en-US" w:eastAsia="zh-CN" w:bidi="ar-SA"/>
              </w:rPr>
            </w:pPr>
            <w:r>
              <w:rPr>
                <w:rFonts w:hint="default" w:asciiTheme="minorEastAsia" w:hAnsiTheme="minorEastAsia" w:eastAsiaTheme="minorEastAsia" w:cstheme="minorEastAsia"/>
                <w:color w:val="auto"/>
                <w:highlight w:val="none"/>
                <w:shd w:val="clear" w:color="auto" w:fill="FFFFFF"/>
                <w:lang w:val="en-US"/>
              </w:rPr>
              <w:t>1</w:t>
            </w:r>
            <w:r>
              <w:rPr>
                <w:rFonts w:hint="eastAsia" w:asciiTheme="minorEastAsia" w:hAnsiTheme="minorEastAsia" w:eastAsiaTheme="minorEastAsia" w:cstheme="minorEastAsia"/>
                <w:color w:val="auto"/>
                <w:highlight w:val="none"/>
                <w:shd w:val="clear" w:color="auto" w:fill="FFFFFF"/>
                <w:lang w:val="en-US" w:eastAsia="zh-CN"/>
              </w:rPr>
              <w:t>6</w:t>
            </w:r>
          </w:p>
        </w:tc>
        <w:tc>
          <w:tcPr>
            <w:tcW w:w="1480" w:type="dxa"/>
            <w:shd w:val="clear" w:color="000000" w:fill="auto"/>
            <w:vAlign w:val="center"/>
          </w:tcPr>
          <w:p w14:paraId="6A93848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eastAsia" w:asciiTheme="minorEastAsia" w:hAnsiTheme="minorEastAsia" w:eastAsiaTheme="minorEastAsia" w:cstheme="minorEastAsia"/>
                <w:color w:val="auto"/>
                <w:highlight w:val="none"/>
                <w:shd w:val="clear" w:color="auto" w:fill="FFFFFF"/>
                <w:lang w:eastAsia="zh-CN"/>
              </w:rPr>
            </w:pPr>
            <w:r>
              <w:rPr>
                <w:rFonts w:hint="eastAsia" w:asciiTheme="minorEastAsia" w:hAnsiTheme="minorEastAsia" w:eastAsiaTheme="minorEastAsia" w:cstheme="minorEastAsia"/>
                <w:color w:val="auto"/>
                <w:highlight w:val="none"/>
                <w:shd w:val="clear" w:color="auto" w:fill="FFFFFF"/>
                <w:lang w:eastAsia="zh-CN"/>
              </w:rPr>
              <w:t>履约保证金</w:t>
            </w:r>
          </w:p>
        </w:tc>
        <w:tc>
          <w:tcPr>
            <w:tcW w:w="7420" w:type="dxa"/>
            <w:shd w:val="clear" w:color="000000" w:fill="auto"/>
            <w:vAlign w:val="center"/>
          </w:tcPr>
          <w:p w14:paraId="64BDEE7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left"/>
              <w:textAlignment w:val="auto"/>
              <w:rPr>
                <w:rFonts w:hint="eastAsia" w:asciiTheme="minorEastAsia" w:hAnsiTheme="minorEastAsia" w:eastAsiaTheme="minorEastAsia" w:cstheme="minorEastAsia"/>
                <w:color w:val="auto"/>
                <w:highlight w:val="none"/>
                <w:shd w:val="clear" w:color="auto" w:fill="FFFFFF"/>
                <w:lang w:val="en-US" w:eastAsia="zh-CN"/>
              </w:rPr>
            </w:pPr>
            <w:r>
              <w:rPr>
                <w:rFonts w:hint="eastAsia" w:asciiTheme="minorEastAsia" w:hAnsiTheme="minorEastAsia" w:eastAsiaTheme="minorEastAsia" w:cstheme="minorEastAsia"/>
                <w:color w:val="auto"/>
                <w:highlight w:val="none"/>
                <w:shd w:val="clear" w:color="auto" w:fill="FFFFFF"/>
                <w:lang w:val="en-US" w:eastAsia="zh-CN"/>
              </w:rPr>
              <w:sym w:font="Wingdings" w:char="00FE"/>
            </w:r>
            <w:r>
              <w:rPr>
                <w:rFonts w:hint="eastAsia" w:asciiTheme="minorEastAsia" w:hAnsiTheme="minorEastAsia" w:eastAsiaTheme="minorEastAsia" w:cstheme="minorEastAsia"/>
                <w:color w:val="auto"/>
                <w:highlight w:val="none"/>
                <w:shd w:val="clear" w:color="auto" w:fill="FFFFFF"/>
                <w:lang w:val="en-US" w:eastAsia="zh-CN"/>
              </w:rPr>
              <w:t>本项目不收取履约保证金。</w:t>
            </w:r>
          </w:p>
          <w:p w14:paraId="730AFFE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left"/>
              <w:textAlignment w:val="auto"/>
              <w:rPr>
                <w:rFonts w:hint="eastAsia" w:asciiTheme="minorEastAsia" w:hAnsiTheme="minorEastAsia" w:eastAsiaTheme="minorEastAsia" w:cstheme="minorEastAsia"/>
                <w:color w:val="auto"/>
                <w:highlight w:val="none"/>
                <w:shd w:val="clear" w:color="auto" w:fill="FFFFFF"/>
                <w:lang w:eastAsia="zh-CN"/>
              </w:rPr>
            </w:pPr>
            <w:r>
              <w:rPr>
                <w:rFonts w:hint="eastAsia" w:asciiTheme="minorEastAsia" w:hAnsiTheme="minorEastAsia" w:eastAsiaTheme="minorEastAsia" w:cstheme="minorEastAsia"/>
                <w:color w:val="auto"/>
                <w:highlight w:val="none"/>
                <w:shd w:val="clear" w:color="auto" w:fill="FFFFFF"/>
                <w:lang w:val="en-US" w:eastAsia="zh-CN"/>
              </w:rPr>
              <w:sym w:font="Wingdings 2" w:char="00A3"/>
            </w:r>
            <w:r>
              <w:rPr>
                <w:rFonts w:hint="eastAsia" w:asciiTheme="minorEastAsia" w:hAnsiTheme="minorEastAsia" w:eastAsiaTheme="minorEastAsia" w:cstheme="minorEastAsia"/>
                <w:color w:val="auto"/>
                <w:highlight w:val="none"/>
                <w:shd w:val="clear" w:color="auto" w:fill="FFFFFF"/>
                <w:lang w:val="en-US" w:eastAsia="zh-CN"/>
              </w:rPr>
              <w:t>中标人在签订采购合同后5个工作日内，通过电汇、转账、银行或保险公司出具履约保函向采购人交纳中标金额</w:t>
            </w:r>
            <w:r>
              <w:rPr>
                <w:rFonts w:hint="eastAsia" w:asciiTheme="minorEastAsia" w:hAnsiTheme="minorEastAsia" w:eastAsiaTheme="minorEastAsia" w:cstheme="minorEastAsia"/>
                <w:b/>
                <w:bCs/>
                <w:color w:val="auto"/>
                <w:highlight w:val="none"/>
                <w:u w:val="single"/>
                <w:shd w:val="clear" w:color="auto" w:fill="FFFFFF"/>
                <w:lang w:val="en-US" w:eastAsia="zh-CN"/>
              </w:rPr>
              <w:t xml:space="preserve"> /</w:t>
            </w:r>
            <w:r>
              <w:rPr>
                <w:rFonts w:hint="eastAsia" w:asciiTheme="minorEastAsia" w:hAnsiTheme="minorEastAsia" w:eastAsiaTheme="minorEastAsia" w:cstheme="minorEastAsia"/>
                <w:color w:val="auto"/>
                <w:highlight w:val="none"/>
                <w:shd w:val="clear" w:color="auto" w:fill="FFFFFF"/>
                <w:lang w:val="en-US" w:eastAsia="zh-CN"/>
              </w:rPr>
              <w:t xml:space="preserve"> %的履约保证金。履约保证金在采购合同履行完毕后一个月内无息退还。</w:t>
            </w:r>
          </w:p>
        </w:tc>
      </w:tr>
      <w:tr w14:paraId="7338924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17" w:type="dxa"/>
            <w:left w:w="74" w:type="dxa"/>
            <w:bottom w:w="17" w:type="dxa"/>
            <w:right w:w="74" w:type="dxa"/>
          </w:tblCellMar>
        </w:tblPrEx>
        <w:trPr>
          <w:trHeight w:val="488" w:hRule="atLeast"/>
        </w:trPr>
        <w:tc>
          <w:tcPr>
            <w:tcW w:w="705" w:type="dxa"/>
            <w:shd w:val="clear" w:color="000000" w:fill="auto"/>
            <w:vAlign w:val="center"/>
          </w:tcPr>
          <w:p w14:paraId="66525CC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leftChars="0" w:right="0" w:rightChars="0"/>
              <w:jc w:val="center"/>
              <w:textAlignment w:val="auto"/>
              <w:rPr>
                <w:rFonts w:hint="eastAsia" w:asciiTheme="minorEastAsia" w:hAnsiTheme="minorEastAsia" w:eastAsiaTheme="minorEastAsia" w:cstheme="minorEastAsia"/>
                <w:color w:val="auto"/>
                <w:kern w:val="2"/>
                <w:sz w:val="21"/>
                <w:szCs w:val="21"/>
                <w:highlight w:val="none"/>
                <w:shd w:val="clear" w:color="auto" w:fill="FFFFFF"/>
                <w:lang w:val="en-US" w:eastAsia="zh-CN" w:bidi="ar-SA"/>
              </w:rPr>
            </w:pPr>
            <w:r>
              <w:rPr>
                <w:rFonts w:hint="eastAsia" w:asciiTheme="minorEastAsia" w:hAnsiTheme="minorEastAsia" w:eastAsiaTheme="minorEastAsia" w:cstheme="minorEastAsia"/>
                <w:color w:val="auto"/>
                <w:highlight w:val="none"/>
                <w:shd w:val="clear" w:color="auto" w:fill="FFFFFF"/>
                <w:lang w:val="en-US" w:eastAsia="zh-CN"/>
              </w:rPr>
              <w:t>17</w:t>
            </w:r>
          </w:p>
        </w:tc>
        <w:tc>
          <w:tcPr>
            <w:tcW w:w="1480" w:type="dxa"/>
            <w:shd w:val="clear" w:color="000000" w:fill="auto"/>
            <w:vAlign w:val="center"/>
          </w:tcPr>
          <w:p w14:paraId="69AFAE0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leftChars="0" w:right="0" w:rightChars="0"/>
              <w:jc w:val="center"/>
              <w:textAlignment w:val="auto"/>
              <w:rPr>
                <w:rFonts w:hint="eastAsia" w:asciiTheme="minorEastAsia" w:hAnsiTheme="minorEastAsia" w:eastAsiaTheme="minorEastAsia" w:cstheme="minorEastAsia"/>
                <w:color w:val="auto"/>
                <w:kern w:val="2"/>
                <w:sz w:val="21"/>
                <w:szCs w:val="21"/>
                <w:highlight w:val="none"/>
                <w:shd w:val="clear" w:color="auto" w:fill="FFFFFF"/>
                <w:lang w:val="en-US" w:eastAsia="zh-CN" w:bidi="ar-SA"/>
              </w:rPr>
            </w:pPr>
            <w:r>
              <w:rPr>
                <w:rFonts w:hint="eastAsia" w:asciiTheme="minorEastAsia" w:hAnsiTheme="minorEastAsia" w:eastAsiaTheme="minorEastAsia" w:cstheme="minorEastAsia"/>
                <w:color w:val="auto"/>
                <w:highlight w:val="none"/>
              </w:rPr>
              <w:t>合同价格条款</w:t>
            </w:r>
          </w:p>
        </w:tc>
        <w:tc>
          <w:tcPr>
            <w:tcW w:w="7420" w:type="dxa"/>
            <w:shd w:val="clear" w:color="000000" w:fill="auto"/>
            <w:vAlign w:val="center"/>
          </w:tcPr>
          <w:p w14:paraId="3C85B8C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leftChars="0" w:right="0" w:rightChars="0"/>
              <w:textAlignment w:val="auto"/>
              <w:rPr>
                <w:rFonts w:hint="eastAsia"/>
                <w:highlight w:val="none"/>
                <w:lang w:val="en-US" w:eastAsia="zh-CN"/>
              </w:rPr>
            </w:pPr>
            <w:r>
              <w:rPr>
                <w:rFonts w:hint="eastAsia" w:ascii="宋体" w:hAnsi="宋体" w:cs="宋体"/>
                <w:b/>
                <w:bCs/>
                <w:sz w:val="21"/>
                <w:szCs w:val="21"/>
                <w:highlight w:val="none"/>
                <w:lang w:eastAsia="zh-CN"/>
              </w:rPr>
              <w:t>本项目采用固定总价合同，政策性变化均不允许调整，材料价差变动不准调整。</w:t>
            </w:r>
          </w:p>
        </w:tc>
      </w:tr>
      <w:tr w14:paraId="24AB88E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17" w:type="dxa"/>
            <w:left w:w="74" w:type="dxa"/>
            <w:bottom w:w="17" w:type="dxa"/>
            <w:right w:w="74" w:type="dxa"/>
          </w:tblCellMar>
        </w:tblPrEx>
        <w:trPr>
          <w:trHeight w:val="390" w:hRule="atLeast"/>
        </w:trPr>
        <w:tc>
          <w:tcPr>
            <w:tcW w:w="705" w:type="dxa"/>
            <w:shd w:val="clear" w:color="000000" w:fill="auto"/>
            <w:vAlign w:val="center"/>
          </w:tcPr>
          <w:p w14:paraId="5A8D3C4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leftChars="0" w:right="0" w:rightChars="0"/>
              <w:jc w:val="center"/>
              <w:textAlignment w:val="auto"/>
              <w:rPr>
                <w:rFonts w:hint="default" w:asciiTheme="minorEastAsia" w:hAnsiTheme="minorEastAsia" w:eastAsiaTheme="minorEastAsia" w:cstheme="minorEastAsia"/>
                <w:color w:val="auto"/>
                <w:highlight w:val="none"/>
                <w:shd w:val="clear" w:color="auto" w:fill="FFFFFF"/>
                <w:lang w:val="en-US" w:eastAsia="zh-CN"/>
              </w:rPr>
            </w:pPr>
            <w:r>
              <w:rPr>
                <w:rFonts w:hint="eastAsia" w:asciiTheme="minorEastAsia" w:hAnsiTheme="minorEastAsia" w:eastAsiaTheme="minorEastAsia" w:cstheme="minorEastAsia"/>
                <w:color w:val="auto"/>
                <w:highlight w:val="none"/>
                <w:shd w:val="clear" w:color="auto" w:fill="FFFFFF"/>
                <w:lang w:val="en-US" w:eastAsia="zh-CN"/>
              </w:rPr>
              <w:t>18</w:t>
            </w:r>
          </w:p>
        </w:tc>
        <w:tc>
          <w:tcPr>
            <w:tcW w:w="1480" w:type="dxa"/>
            <w:shd w:val="clear" w:color="000000" w:fill="auto"/>
            <w:vAlign w:val="center"/>
          </w:tcPr>
          <w:p w14:paraId="47FF5EE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leftChars="0" w:right="0" w:rightChars="0"/>
              <w:jc w:val="center"/>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是否接受联合体投标</w:t>
            </w:r>
          </w:p>
        </w:tc>
        <w:tc>
          <w:tcPr>
            <w:tcW w:w="7420" w:type="dxa"/>
            <w:shd w:val="clear" w:color="000000" w:fill="auto"/>
            <w:vAlign w:val="center"/>
          </w:tcPr>
          <w:p w14:paraId="50CFD0D6">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60" w:lineRule="exact"/>
              <w:ind w:left="0" w:right="0"/>
              <w:jc w:val="both"/>
              <w:textAlignment w:val="auto"/>
              <w:outlineLvl w:val="9"/>
              <w:rPr>
                <w:rFonts w:hint="eastAsia" w:ascii="宋体" w:hAnsi="宋体" w:eastAsia="宋体" w:cs="宋体"/>
                <w:i w:val="0"/>
                <w:iCs w:val="0"/>
                <w:snapToGrid w:val="0"/>
                <w:color w:val="000000"/>
                <w:spacing w:val="0"/>
                <w:kern w:val="0"/>
                <w:sz w:val="21"/>
                <w:szCs w:val="21"/>
                <w:lang w:val="en-US" w:eastAsia="en-US" w:bidi="ar-SA"/>
              </w:rPr>
            </w:pPr>
            <w:r>
              <w:rPr>
                <w:rFonts w:hint="eastAsia" w:ascii="宋体" w:hAnsi="宋体" w:cs="宋体"/>
                <w:i w:val="0"/>
                <w:iCs w:val="0"/>
                <w:snapToGrid w:val="0"/>
                <w:color w:val="000000"/>
                <w:spacing w:val="0"/>
                <w:kern w:val="0"/>
                <w:sz w:val="21"/>
                <w:szCs w:val="21"/>
                <w:lang w:val="en-US" w:eastAsia="zh-CN" w:bidi="ar-SA"/>
              </w:rPr>
              <w:t>☑</w:t>
            </w:r>
            <w:r>
              <w:rPr>
                <w:rFonts w:hint="eastAsia" w:ascii="宋体" w:hAnsi="宋体" w:eastAsia="宋体" w:cs="宋体"/>
                <w:i w:val="0"/>
                <w:iCs w:val="0"/>
                <w:snapToGrid w:val="0"/>
                <w:color w:val="000000"/>
                <w:spacing w:val="0"/>
                <w:kern w:val="0"/>
                <w:sz w:val="21"/>
                <w:szCs w:val="21"/>
                <w:lang w:val="en-US" w:eastAsia="en-US" w:bidi="ar-SA"/>
              </w:rPr>
              <w:t>不接受。</w:t>
            </w:r>
          </w:p>
          <w:p w14:paraId="0E5E1D8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leftChars="0" w:right="0" w:rightChars="0"/>
              <w:textAlignment w:val="auto"/>
              <w:rPr>
                <w:rFonts w:hint="eastAsia" w:ascii="宋体" w:hAnsi="宋体" w:cs="宋体"/>
                <w:b/>
                <w:bCs/>
                <w:sz w:val="21"/>
                <w:szCs w:val="21"/>
                <w:highlight w:val="none"/>
                <w:lang w:eastAsia="zh-CN"/>
              </w:rPr>
            </w:pPr>
            <w:r>
              <w:rPr>
                <w:rFonts w:hint="eastAsia" w:ascii="宋体" w:hAnsi="宋体" w:cs="宋体"/>
                <w:i w:val="0"/>
                <w:iCs w:val="0"/>
                <w:snapToGrid w:val="0"/>
                <w:color w:val="000000"/>
                <w:spacing w:val="0"/>
                <w:kern w:val="0"/>
                <w:sz w:val="21"/>
                <w:szCs w:val="21"/>
                <w:lang w:val="en-US" w:eastAsia="zh-CN" w:bidi="ar-SA"/>
              </w:rPr>
              <w:t>□</w:t>
            </w:r>
            <w:r>
              <w:rPr>
                <w:rFonts w:hint="eastAsia" w:ascii="宋体" w:hAnsi="宋体" w:eastAsia="宋体" w:cs="宋体"/>
                <w:i w:val="0"/>
                <w:iCs w:val="0"/>
                <w:snapToGrid w:val="0"/>
                <w:color w:val="000000"/>
                <w:spacing w:val="0"/>
                <w:kern w:val="0"/>
                <w:sz w:val="21"/>
                <w:szCs w:val="21"/>
                <w:lang w:val="en-US" w:eastAsia="en-US" w:bidi="ar-SA"/>
              </w:rPr>
              <w:t>接受。应满足下列要求：</w:t>
            </w:r>
            <w:r>
              <w:rPr>
                <w:rFonts w:hint="eastAsia" w:ascii="宋体" w:hAnsi="宋体" w:eastAsia="宋体" w:cs="宋体"/>
                <w:i w:val="0"/>
                <w:iCs w:val="0"/>
                <w:snapToGrid w:val="0"/>
                <w:color w:val="000000"/>
                <w:spacing w:val="0"/>
                <w:kern w:val="0"/>
                <w:sz w:val="21"/>
                <w:szCs w:val="21"/>
                <w:lang w:val="en-US" w:eastAsia="zh-CN" w:bidi="ar-SA"/>
              </w:rPr>
              <w:t>详见</w:t>
            </w:r>
            <w:r>
              <w:rPr>
                <w:rFonts w:hint="eastAsia" w:ascii="宋体" w:hAnsi="宋体" w:eastAsia="宋体" w:cs="宋体"/>
                <w:i w:val="0"/>
                <w:iCs w:val="0"/>
                <w:snapToGrid w:val="0"/>
                <w:color w:val="000000"/>
                <w:spacing w:val="0"/>
                <w:kern w:val="0"/>
                <w:sz w:val="21"/>
                <w:szCs w:val="21"/>
                <w:lang w:val="en-US" w:eastAsia="en-US" w:bidi="ar-SA"/>
              </w:rPr>
              <w:t>招标公告</w:t>
            </w:r>
          </w:p>
        </w:tc>
      </w:tr>
      <w:tr w14:paraId="1A84220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17" w:type="dxa"/>
            <w:left w:w="74" w:type="dxa"/>
            <w:bottom w:w="17" w:type="dxa"/>
            <w:right w:w="74" w:type="dxa"/>
          </w:tblCellMar>
        </w:tblPrEx>
        <w:trPr>
          <w:trHeight w:val="390" w:hRule="atLeast"/>
        </w:trPr>
        <w:tc>
          <w:tcPr>
            <w:tcW w:w="705" w:type="dxa"/>
            <w:shd w:val="clear" w:color="000000" w:fill="auto"/>
            <w:vAlign w:val="center"/>
          </w:tcPr>
          <w:p w14:paraId="3D2C693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leftChars="0" w:right="0" w:rightChars="0"/>
              <w:jc w:val="center"/>
              <w:textAlignment w:val="auto"/>
              <w:rPr>
                <w:rFonts w:hint="default" w:asciiTheme="minorEastAsia" w:hAnsiTheme="minorEastAsia" w:eastAsiaTheme="minorEastAsia" w:cstheme="minorEastAsia"/>
                <w:color w:val="auto"/>
                <w:highlight w:val="none"/>
                <w:shd w:val="clear" w:color="auto" w:fill="FFFFFF"/>
                <w:lang w:val="en-US" w:eastAsia="zh-CN"/>
              </w:rPr>
            </w:pPr>
            <w:r>
              <w:rPr>
                <w:rFonts w:hint="eastAsia" w:asciiTheme="minorEastAsia" w:hAnsiTheme="minorEastAsia" w:eastAsiaTheme="minorEastAsia" w:cstheme="minorEastAsia"/>
                <w:color w:val="auto"/>
                <w:highlight w:val="none"/>
                <w:shd w:val="clear" w:color="auto" w:fill="FFFFFF"/>
                <w:lang w:val="en-US" w:eastAsia="zh-CN"/>
              </w:rPr>
              <w:t>19</w:t>
            </w:r>
          </w:p>
        </w:tc>
        <w:tc>
          <w:tcPr>
            <w:tcW w:w="1480" w:type="dxa"/>
            <w:shd w:val="clear" w:color="000000" w:fill="auto"/>
            <w:vAlign w:val="center"/>
          </w:tcPr>
          <w:p w14:paraId="7A40783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leftChars="0" w:right="0" w:rightChars="0"/>
              <w:jc w:val="center"/>
              <w:textAlignment w:val="auto"/>
              <w:rPr>
                <w:rFonts w:hint="eastAsia" w:asciiTheme="minorEastAsia" w:hAnsiTheme="minorEastAsia" w:eastAsiaTheme="minorEastAsia" w:cstheme="minorEastAsia"/>
                <w:color w:val="auto"/>
                <w:highlight w:val="none"/>
              </w:rPr>
            </w:pPr>
            <w:r>
              <w:rPr>
                <w:rFonts w:hint="eastAsia" w:ascii="宋体" w:hAnsi="宋体" w:eastAsia="宋体" w:cs="宋体"/>
                <w:i w:val="0"/>
                <w:iCs w:val="0"/>
                <w:spacing w:val="0"/>
                <w:sz w:val="21"/>
                <w:szCs w:val="21"/>
                <w:highlight w:val="none"/>
              </w:rPr>
              <w:t>联合体投标其他要求</w:t>
            </w:r>
          </w:p>
        </w:tc>
        <w:tc>
          <w:tcPr>
            <w:tcW w:w="7420" w:type="dxa"/>
            <w:shd w:val="clear" w:color="000000" w:fill="auto"/>
            <w:vAlign w:val="center"/>
          </w:tcPr>
          <w:p w14:paraId="1D4984F3">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60" w:lineRule="exact"/>
              <w:ind w:left="64" w:right="56" w:firstLine="22"/>
              <w:jc w:val="both"/>
              <w:textAlignment w:val="auto"/>
              <w:outlineLvl w:val="9"/>
              <w:rPr>
                <w:rFonts w:hint="eastAsia" w:ascii="宋体" w:hAnsi="宋体" w:eastAsia="宋体" w:cs="宋体"/>
                <w:i w:val="0"/>
                <w:iCs w:val="0"/>
                <w:snapToGrid w:val="0"/>
                <w:color w:val="000000"/>
                <w:spacing w:val="0"/>
                <w:kern w:val="0"/>
                <w:sz w:val="21"/>
                <w:szCs w:val="21"/>
                <w:highlight w:val="none"/>
                <w:lang w:eastAsia="en-US"/>
              </w:rPr>
            </w:pPr>
            <w:r>
              <w:rPr>
                <w:rFonts w:hint="eastAsia" w:ascii="宋体" w:hAnsi="宋体" w:eastAsia="宋体" w:cs="宋体"/>
                <w:i w:val="0"/>
                <w:iCs w:val="0"/>
                <w:spacing w:val="0"/>
                <w:sz w:val="21"/>
                <w:szCs w:val="21"/>
                <w:highlight w:val="none"/>
              </w:rPr>
              <w:t>1.招标人支付项目各项费用的对象约定：</w:t>
            </w:r>
            <w:r>
              <w:rPr>
                <w:rFonts w:hint="eastAsia" w:ascii="宋体" w:hAnsi="宋体" w:eastAsia="宋体" w:cs="宋体"/>
                <w:i w:val="0"/>
                <w:iCs w:val="0"/>
                <w:snapToGrid w:val="0"/>
                <w:color w:val="000000"/>
                <w:spacing w:val="0"/>
                <w:kern w:val="0"/>
                <w:sz w:val="21"/>
                <w:szCs w:val="21"/>
                <w:highlight w:val="none"/>
                <w:lang w:eastAsia="en-US"/>
              </w:rPr>
              <w:t>各项费用由招标人直接支付给牵头人，再由牵头人按工作内容分配；</w:t>
            </w:r>
          </w:p>
          <w:p w14:paraId="52361D1E">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60" w:lineRule="exact"/>
              <w:ind w:left="64" w:right="56" w:firstLine="22"/>
              <w:jc w:val="both"/>
              <w:textAlignment w:val="auto"/>
              <w:outlineLvl w:val="9"/>
              <w:rPr>
                <w:rFonts w:hint="eastAsia" w:ascii="宋体" w:hAnsi="宋体" w:eastAsia="宋体" w:cs="宋体"/>
                <w:i w:val="0"/>
                <w:iCs w:val="0"/>
                <w:snapToGrid w:val="0"/>
                <w:color w:val="000000"/>
                <w:spacing w:val="0"/>
                <w:kern w:val="0"/>
                <w:sz w:val="21"/>
                <w:szCs w:val="21"/>
                <w:highlight w:val="none"/>
                <w:lang w:eastAsia="en-US"/>
              </w:rPr>
            </w:pPr>
            <w:r>
              <w:rPr>
                <w:rFonts w:hint="eastAsia" w:ascii="宋体" w:hAnsi="宋体" w:eastAsia="宋体" w:cs="宋体"/>
                <w:i w:val="0"/>
                <w:iCs w:val="0"/>
                <w:spacing w:val="0"/>
                <w:sz w:val="21"/>
                <w:szCs w:val="21"/>
                <w:highlight w:val="none"/>
                <w:lang w:val="en-US" w:eastAsia="zh-CN"/>
              </w:rPr>
              <w:t>2</w:t>
            </w:r>
            <w:r>
              <w:rPr>
                <w:rFonts w:hint="eastAsia" w:ascii="宋体" w:hAnsi="宋体" w:eastAsia="宋体" w:cs="宋体"/>
                <w:i w:val="0"/>
                <w:iCs w:val="0"/>
                <w:spacing w:val="0"/>
                <w:sz w:val="21"/>
                <w:szCs w:val="21"/>
                <w:highlight w:val="none"/>
              </w:rPr>
              <w:t>.其他：</w:t>
            </w:r>
            <w:r>
              <w:rPr>
                <w:rFonts w:hint="eastAsia" w:ascii="宋体" w:hAnsi="宋体" w:eastAsia="宋体" w:cs="宋体"/>
                <w:i w:val="0"/>
                <w:iCs w:val="0"/>
                <w:spacing w:val="0"/>
                <w:sz w:val="21"/>
                <w:szCs w:val="21"/>
                <w:highlight w:val="none"/>
                <w:u w:val="single"/>
              </w:rPr>
              <w:t xml:space="preserve">      </w:t>
            </w:r>
            <w:r>
              <w:rPr>
                <w:rFonts w:hint="eastAsia" w:ascii="宋体" w:hAnsi="宋体" w:eastAsia="宋体" w:cs="宋体"/>
                <w:i w:val="0"/>
                <w:iCs w:val="0"/>
                <w:spacing w:val="0"/>
                <w:sz w:val="21"/>
                <w:szCs w:val="21"/>
                <w:highlight w:val="none"/>
                <w:u w:val="single"/>
                <w:lang w:val="en-US" w:eastAsia="zh-CN"/>
              </w:rPr>
              <w:t>/</w:t>
            </w:r>
            <w:r>
              <w:rPr>
                <w:rFonts w:hint="eastAsia" w:ascii="宋体" w:hAnsi="宋体" w:eastAsia="宋体" w:cs="宋体"/>
                <w:i w:val="0"/>
                <w:iCs w:val="0"/>
                <w:spacing w:val="0"/>
                <w:sz w:val="21"/>
                <w:szCs w:val="21"/>
                <w:highlight w:val="none"/>
                <w:u w:val="single"/>
              </w:rPr>
              <w:t xml:space="preserve">      </w:t>
            </w:r>
            <w:r>
              <w:rPr>
                <w:rFonts w:hint="eastAsia" w:ascii="宋体" w:hAnsi="宋体" w:eastAsia="宋体" w:cs="宋体"/>
                <w:i w:val="0"/>
                <w:iCs w:val="0"/>
                <w:spacing w:val="0"/>
                <w:sz w:val="21"/>
                <w:szCs w:val="21"/>
                <w:highlight w:val="none"/>
              </w:rPr>
              <w:t>。</w:t>
            </w:r>
          </w:p>
          <w:p w14:paraId="79E85C4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leftChars="0" w:right="0" w:rightChars="0"/>
              <w:textAlignment w:val="auto"/>
              <w:rPr>
                <w:rFonts w:hint="eastAsia" w:ascii="宋体" w:hAnsi="宋体" w:eastAsia="宋体" w:cs="宋体"/>
                <w:i w:val="0"/>
                <w:iCs w:val="0"/>
                <w:snapToGrid w:val="0"/>
                <w:color w:val="000000"/>
                <w:spacing w:val="0"/>
                <w:kern w:val="0"/>
                <w:sz w:val="21"/>
                <w:szCs w:val="21"/>
                <w:lang w:val="en-US" w:eastAsia="zh-CN" w:bidi="ar-SA"/>
              </w:rPr>
            </w:pPr>
          </w:p>
        </w:tc>
      </w:tr>
      <w:tr w14:paraId="502554D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17" w:type="dxa"/>
            <w:left w:w="74" w:type="dxa"/>
            <w:bottom w:w="17" w:type="dxa"/>
            <w:right w:w="74" w:type="dxa"/>
          </w:tblCellMar>
        </w:tblPrEx>
        <w:trPr>
          <w:trHeight w:val="3121" w:hRule="atLeast"/>
        </w:trPr>
        <w:tc>
          <w:tcPr>
            <w:tcW w:w="705" w:type="dxa"/>
            <w:shd w:val="clear" w:color="000000" w:fill="auto"/>
            <w:vAlign w:val="center"/>
          </w:tcPr>
          <w:p w14:paraId="0E75C0A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default" w:asciiTheme="minorEastAsia" w:hAnsiTheme="minorEastAsia" w:eastAsiaTheme="minorEastAsia" w:cstheme="minorEastAsia"/>
                <w:color w:val="auto"/>
                <w:highlight w:val="none"/>
                <w:shd w:val="clear" w:color="auto" w:fill="FFFFFF"/>
                <w:lang w:val="en-US" w:eastAsia="zh-CN"/>
              </w:rPr>
            </w:pPr>
            <w:r>
              <w:rPr>
                <w:rFonts w:hint="eastAsia" w:asciiTheme="minorEastAsia" w:hAnsiTheme="minorEastAsia" w:eastAsiaTheme="minorEastAsia" w:cstheme="minorEastAsia"/>
                <w:color w:val="auto"/>
                <w:highlight w:val="none"/>
                <w:shd w:val="clear" w:color="auto" w:fill="FFFFFF"/>
                <w:lang w:val="en-US" w:eastAsia="zh-CN"/>
              </w:rPr>
              <w:t>18</w:t>
            </w:r>
          </w:p>
        </w:tc>
        <w:tc>
          <w:tcPr>
            <w:tcW w:w="1480" w:type="dxa"/>
            <w:shd w:val="clear" w:color="000000" w:fill="auto"/>
            <w:vAlign w:val="center"/>
          </w:tcPr>
          <w:p w14:paraId="1696D74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jc w:val="center"/>
              <w:textAlignment w:val="auto"/>
              <w:rPr>
                <w:rFonts w:hint="default" w:asciiTheme="minorEastAsia" w:hAnsiTheme="minorEastAsia" w:eastAsiaTheme="minorEastAsia" w:cstheme="minorEastAsia"/>
                <w:color w:val="auto"/>
                <w:highlight w:val="none"/>
                <w:shd w:val="clear" w:color="auto" w:fill="FFFFFF"/>
              </w:rPr>
            </w:pPr>
            <w:r>
              <w:rPr>
                <w:rFonts w:hint="eastAsia" w:asciiTheme="minorEastAsia" w:hAnsiTheme="minorEastAsia" w:eastAsiaTheme="minorEastAsia" w:cstheme="minorEastAsia"/>
                <w:color w:val="auto"/>
                <w:highlight w:val="none"/>
                <w:shd w:val="clear" w:color="auto" w:fill="FFFFFF"/>
              </w:rPr>
              <w:t>重要提醒</w:t>
            </w:r>
          </w:p>
        </w:tc>
        <w:tc>
          <w:tcPr>
            <w:tcW w:w="7420" w:type="dxa"/>
            <w:shd w:val="clear" w:color="000000" w:fill="auto"/>
            <w:vAlign w:val="center"/>
          </w:tcPr>
          <w:p w14:paraId="760C237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textAlignment w:val="auto"/>
              <w:rPr>
                <w:rFonts w:hint="eastAsia" w:asciiTheme="minorEastAsia" w:hAnsiTheme="minorEastAsia" w:eastAsiaTheme="minorEastAsia" w:cstheme="minorEastAsia"/>
                <w:color w:val="auto"/>
                <w:highlight w:val="none"/>
                <w:shd w:val="clear" w:color="auto" w:fill="FFFFFF"/>
                <w:lang w:val="en-US" w:eastAsia="zh-CN"/>
              </w:rPr>
            </w:pPr>
            <w:r>
              <w:rPr>
                <w:rFonts w:hint="eastAsia" w:asciiTheme="minorEastAsia" w:hAnsiTheme="minorEastAsia" w:eastAsiaTheme="minorEastAsia" w:cstheme="minorEastAsia"/>
                <w:color w:val="auto"/>
                <w:highlight w:val="none"/>
                <w:shd w:val="clear" w:color="auto" w:fill="FFFFFF"/>
              </w:rPr>
              <w:t>1、本次磋商采用综合评分法。</w:t>
            </w:r>
            <w:r>
              <w:rPr>
                <w:rStyle w:val="59"/>
                <w:rFonts w:hint="eastAsia" w:asciiTheme="minorEastAsia" w:hAnsiTheme="minorEastAsia" w:eastAsiaTheme="minorEastAsia" w:cstheme="minorEastAsia"/>
                <w:color w:val="auto"/>
                <w:highlight w:val="none"/>
                <w:shd w:val="clear" w:color="auto" w:fill="FFFFFF"/>
              </w:rPr>
              <w:t>满分为100分，其中报价分值</w:t>
            </w:r>
            <w:r>
              <w:rPr>
                <w:rStyle w:val="59"/>
                <w:rFonts w:hint="eastAsia" w:asciiTheme="minorEastAsia" w:hAnsiTheme="minorEastAsia" w:eastAsiaTheme="minorEastAsia" w:cstheme="minorEastAsia"/>
                <w:color w:val="auto"/>
                <w:highlight w:val="none"/>
                <w:shd w:val="clear" w:color="auto" w:fill="FFFFFF"/>
                <w:lang w:val="en-US" w:eastAsia="zh-CN"/>
              </w:rPr>
              <w:t>10</w:t>
            </w:r>
            <w:r>
              <w:rPr>
                <w:rStyle w:val="59"/>
                <w:rFonts w:hint="eastAsia" w:asciiTheme="minorEastAsia" w:hAnsiTheme="minorEastAsia" w:eastAsiaTheme="minorEastAsia" w:cstheme="minorEastAsia"/>
                <w:color w:val="auto"/>
                <w:highlight w:val="none"/>
                <w:shd w:val="clear" w:color="auto" w:fill="FFFFFF"/>
              </w:rPr>
              <w:t>分</w:t>
            </w:r>
            <w:r>
              <w:rPr>
                <w:rStyle w:val="59"/>
                <w:rFonts w:hint="eastAsia" w:asciiTheme="minorEastAsia" w:hAnsiTheme="minorEastAsia" w:eastAsiaTheme="minorEastAsia" w:cstheme="minorEastAsia"/>
                <w:color w:val="auto"/>
                <w:highlight w:val="none"/>
                <w:shd w:val="clear" w:color="auto" w:fill="FFFFFF"/>
                <w:lang w:eastAsia="zh-CN"/>
              </w:rPr>
              <w:t>、资信及技术</w:t>
            </w:r>
            <w:r>
              <w:rPr>
                <w:rFonts w:hint="eastAsia" w:asciiTheme="minorEastAsia" w:hAnsiTheme="minorEastAsia" w:eastAsiaTheme="minorEastAsia" w:cstheme="minorEastAsia"/>
                <w:color w:val="auto"/>
                <w:highlight w:val="none"/>
                <w:shd w:val="clear" w:color="auto" w:fill="FFFFFF"/>
              </w:rPr>
              <w:t>等分值</w:t>
            </w:r>
            <w:r>
              <w:rPr>
                <w:rFonts w:hint="eastAsia" w:asciiTheme="minorEastAsia" w:hAnsiTheme="minorEastAsia" w:eastAsiaTheme="minorEastAsia" w:cstheme="minorEastAsia"/>
                <w:color w:val="auto"/>
                <w:highlight w:val="none"/>
                <w:shd w:val="clear" w:color="auto" w:fill="FFFFFF"/>
                <w:lang w:val="en-US" w:eastAsia="zh-CN"/>
              </w:rPr>
              <w:t>90</w:t>
            </w:r>
            <w:r>
              <w:rPr>
                <w:rFonts w:hint="eastAsia" w:asciiTheme="minorEastAsia" w:hAnsiTheme="minorEastAsia" w:eastAsiaTheme="minorEastAsia" w:cstheme="minorEastAsia"/>
                <w:color w:val="auto"/>
                <w:highlight w:val="none"/>
                <w:shd w:val="clear" w:color="auto" w:fill="FFFFFF"/>
              </w:rPr>
              <w:t>分。</w:t>
            </w:r>
            <w:r>
              <w:rPr>
                <w:rFonts w:hint="eastAsia" w:ascii="宋体" w:hAnsi="宋体" w:cs="宋体"/>
                <w:color w:val="auto"/>
                <w:highlight w:val="none"/>
              </w:rPr>
              <w:t>评标委员会根据响应文件对各响应人的</w:t>
            </w:r>
            <w:r>
              <w:rPr>
                <w:rFonts w:hint="eastAsia" w:ascii="宋体" w:hAnsi="宋体" w:cs="宋体"/>
                <w:color w:val="auto"/>
                <w:highlight w:val="none"/>
                <w:lang w:eastAsia="zh-CN"/>
              </w:rPr>
              <w:t>资信、技术商</w:t>
            </w:r>
            <w:r>
              <w:rPr>
                <w:rFonts w:hint="eastAsia" w:ascii="宋体" w:hAnsi="宋体" w:cs="宋体"/>
                <w:color w:val="auto"/>
                <w:highlight w:val="none"/>
              </w:rPr>
              <w:t>务等进行量化打分。</w:t>
            </w:r>
          </w:p>
          <w:p w14:paraId="48F0786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textAlignment w:val="auto"/>
              <w:rPr>
                <w:rStyle w:val="59"/>
                <w:rFonts w:hint="eastAsia" w:asciiTheme="minorEastAsia" w:hAnsiTheme="minorEastAsia" w:eastAsiaTheme="minorEastAsia" w:cstheme="minorEastAsia"/>
                <w:b/>
                <w:bCs/>
                <w:color w:val="auto"/>
                <w:highlight w:val="none"/>
                <w:shd w:val="clear" w:color="auto" w:fill="FFFFFF"/>
                <w:lang w:val="en-US" w:eastAsia="zh-CN"/>
              </w:rPr>
            </w:pPr>
            <w:r>
              <w:rPr>
                <w:rStyle w:val="59"/>
                <w:rFonts w:hint="eastAsia" w:asciiTheme="minorEastAsia" w:hAnsiTheme="minorEastAsia" w:eastAsiaTheme="minorEastAsia" w:cstheme="minorEastAsia"/>
                <w:color w:val="auto"/>
                <w:highlight w:val="none"/>
                <w:shd w:val="clear" w:color="auto" w:fill="FFFFFF"/>
              </w:rPr>
              <w:t>2、供应商应根据本采购项目的具体应用情况，在报价中充分考虑项目</w:t>
            </w:r>
            <w:r>
              <w:rPr>
                <w:rStyle w:val="59"/>
                <w:rFonts w:hint="eastAsia" w:asciiTheme="minorEastAsia" w:hAnsiTheme="minorEastAsia" w:eastAsiaTheme="minorEastAsia" w:cstheme="minorEastAsia"/>
                <w:color w:val="auto"/>
                <w:highlight w:val="none"/>
                <w:shd w:val="clear" w:color="auto" w:fill="FFFFFF"/>
                <w:lang w:eastAsia="zh-CN"/>
              </w:rPr>
              <w:t>实施</w:t>
            </w:r>
            <w:r>
              <w:rPr>
                <w:rStyle w:val="59"/>
                <w:rFonts w:hint="eastAsia" w:asciiTheme="minorEastAsia" w:hAnsiTheme="minorEastAsia" w:eastAsiaTheme="minorEastAsia" w:cstheme="minorEastAsia"/>
                <w:color w:val="auto"/>
                <w:highlight w:val="none"/>
                <w:shd w:val="clear" w:color="auto" w:fill="FFFFFF"/>
              </w:rPr>
              <w:t>中可能发生的一切费用。</w:t>
            </w:r>
          </w:p>
          <w:p w14:paraId="2BDBF5D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textAlignment w:val="auto"/>
              <w:rPr>
                <w:rStyle w:val="59"/>
                <w:rFonts w:hint="eastAsia" w:asciiTheme="minorEastAsia" w:hAnsiTheme="minorEastAsia" w:eastAsiaTheme="minorEastAsia" w:cstheme="minorEastAsia"/>
                <w:b/>
                <w:bCs/>
                <w:color w:val="auto"/>
                <w:highlight w:val="none"/>
                <w:lang w:eastAsia="zh-CN"/>
              </w:rPr>
            </w:pPr>
            <w:r>
              <w:rPr>
                <w:rStyle w:val="59"/>
                <w:rFonts w:hint="eastAsia" w:asciiTheme="minorEastAsia" w:hAnsiTheme="minorEastAsia" w:eastAsiaTheme="minorEastAsia" w:cstheme="minorEastAsia"/>
                <w:b/>
                <w:bCs/>
                <w:color w:val="auto"/>
                <w:highlight w:val="none"/>
                <w:shd w:val="clear" w:color="auto" w:fill="FFFFFF"/>
                <w:lang w:val="en-US" w:eastAsia="zh-CN"/>
              </w:rPr>
              <w:t>3</w:t>
            </w:r>
            <w:r>
              <w:rPr>
                <w:rStyle w:val="59"/>
                <w:rFonts w:hint="eastAsia" w:asciiTheme="minorEastAsia" w:hAnsiTheme="minorEastAsia" w:eastAsiaTheme="minorEastAsia" w:cstheme="minorEastAsia"/>
                <w:b/>
                <w:bCs/>
                <w:color w:val="auto"/>
                <w:highlight w:val="none"/>
                <w:shd w:val="clear" w:color="auto" w:fill="FFFFFF"/>
              </w:rPr>
              <w:t>、</w:t>
            </w:r>
            <w:r>
              <w:rPr>
                <w:rStyle w:val="59"/>
                <w:rFonts w:hint="eastAsia" w:asciiTheme="minorEastAsia" w:hAnsiTheme="minorEastAsia" w:eastAsiaTheme="minorEastAsia" w:cstheme="minorEastAsia"/>
                <w:b/>
                <w:bCs/>
                <w:color w:val="auto"/>
                <w:highlight w:val="none"/>
              </w:rPr>
              <w:t>带“▲”为必须满足的实质性内容</w:t>
            </w:r>
            <w:r>
              <w:rPr>
                <w:rStyle w:val="59"/>
                <w:rFonts w:hint="eastAsia" w:asciiTheme="minorEastAsia" w:hAnsiTheme="minorEastAsia" w:eastAsiaTheme="minorEastAsia" w:cstheme="minorEastAsia"/>
                <w:b/>
                <w:bCs/>
                <w:color w:val="auto"/>
                <w:highlight w:val="none"/>
                <w:lang w:eastAsia="zh-CN"/>
              </w:rPr>
              <w:t>。</w:t>
            </w:r>
          </w:p>
          <w:p w14:paraId="34B3CD4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textAlignment w:val="auto"/>
              <w:rPr>
                <w:rFonts w:hint="default" w:asciiTheme="minorEastAsia" w:hAnsiTheme="minorEastAsia" w:eastAsiaTheme="minorEastAsia" w:cstheme="minorEastAsia"/>
                <w:color w:val="auto"/>
                <w:highlight w:val="none"/>
                <w:shd w:val="clear" w:color="auto" w:fill="FFFFFF"/>
              </w:rPr>
            </w:pPr>
            <w:r>
              <w:rPr>
                <w:rFonts w:hint="eastAsia" w:asciiTheme="minorEastAsia" w:hAnsiTheme="minorEastAsia" w:eastAsiaTheme="minorEastAsia" w:cstheme="minorEastAsia"/>
                <w:color w:val="auto"/>
                <w:highlight w:val="none"/>
                <w:shd w:val="clear" w:color="auto" w:fill="FFFFFF"/>
                <w:lang w:val="en-US" w:eastAsia="zh-CN"/>
              </w:rPr>
              <w:t>4</w:t>
            </w:r>
            <w:r>
              <w:rPr>
                <w:rFonts w:hint="eastAsia" w:asciiTheme="minorEastAsia" w:hAnsiTheme="minorEastAsia" w:eastAsiaTheme="minorEastAsia" w:cstheme="minorEastAsia"/>
                <w:color w:val="auto"/>
                <w:highlight w:val="none"/>
                <w:shd w:val="clear" w:color="auto" w:fill="FFFFFF"/>
              </w:rPr>
              <w:t>、本采购文件未尽事项按法律法规及行业主管部门文件执行。</w:t>
            </w:r>
          </w:p>
        </w:tc>
      </w:tr>
    </w:tbl>
    <w:p w14:paraId="74C1AA1E">
      <w:pPr>
        <w:widowControl/>
        <w:spacing w:line="400" w:lineRule="exact"/>
        <w:jc w:val="center"/>
        <w:outlineLvl w:val="1"/>
        <w:rPr>
          <w:rFonts w:hint="default" w:ascii="Arial" w:hAnsi="Arial" w:eastAsia="黑体"/>
          <w:b/>
          <w:bCs/>
          <w:color w:val="auto"/>
          <w:sz w:val="32"/>
          <w:szCs w:val="32"/>
          <w:highlight w:val="none"/>
          <w:lang w:val="en-US" w:eastAsia="zh-CN"/>
        </w:rPr>
      </w:pPr>
      <w:bookmarkStart w:id="15" w:name="_Toc358384688"/>
      <w:bookmarkStart w:id="16" w:name="_Toc433917260"/>
      <w:bookmarkStart w:id="17" w:name="_Toc504642664"/>
      <w:bookmarkStart w:id="18" w:name="_Toc326937530"/>
      <w:bookmarkStart w:id="19" w:name="_Toc333842544"/>
      <w:bookmarkStart w:id="20" w:name="_Toc393201707"/>
    </w:p>
    <w:p w14:paraId="7DB518B1">
      <w:pPr>
        <w:widowControl/>
        <w:spacing w:line="400" w:lineRule="exact"/>
        <w:outlineLvl w:val="1"/>
        <w:rPr>
          <w:rFonts w:ascii="宋体" w:hAnsi="宋体" w:cs="宋体"/>
          <w:b/>
          <w:bCs/>
          <w:color w:val="auto"/>
          <w:kern w:val="0"/>
          <w:sz w:val="28"/>
          <w:szCs w:val="28"/>
          <w:highlight w:val="none"/>
          <w:shd w:val="clear" w:color="auto" w:fill="FFFFFF"/>
        </w:rPr>
      </w:pPr>
      <w:r>
        <w:rPr>
          <w:rFonts w:ascii="宋体" w:hAnsi="宋体" w:cs="宋体"/>
          <w:b/>
          <w:bCs/>
          <w:color w:val="auto"/>
          <w:kern w:val="0"/>
          <w:sz w:val="28"/>
          <w:szCs w:val="28"/>
          <w:highlight w:val="none"/>
          <w:shd w:val="clear" w:color="auto" w:fill="FFFFFF"/>
        </w:rPr>
        <w:br w:type="page"/>
      </w:r>
      <w:r>
        <w:rPr>
          <w:rFonts w:ascii="宋体" w:hAnsi="宋体" w:cs="宋体"/>
          <w:b/>
          <w:bCs/>
          <w:color w:val="auto"/>
          <w:kern w:val="0"/>
          <w:sz w:val="28"/>
          <w:szCs w:val="28"/>
          <w:highlight w:val="none"/>
          <w:shd w:val="clear" w:color="auto" w:fill="FFFFFF"/>
        </w:rPr>
        <w:t>B、</w:t>
      </w:r>
      <w:r>
        <w:rPr>
          <w:rFonts w:hint="eastAsia" w:ascii="宋体" w:hAnsi="宋体" w:cs="宋体"/>
          <w:b/>
          <w:bCs/>
          <w:color w:val="auto"/>
          <w:kern w:val="0"/>
          <w:sz w:val="28"/>
          <w:szCs w:val="28"/>
          <w:highlight w:val="none"/>
          <w:shd w:val="clear" w:color="auto" w:fill="FFFFFF"/>
          <w:lang w:eastAsia="zh-CN"/>
        </w:rPr>
        <w:t>响应方</w:t>
      </w:r>
      <w:r>
        <w:rPr>
          <w:rFonts w:ascii="宋体" w:hAnsi="宋体" w:cs="宋体"/>
          <w:b/>
          <w:bCs/>
          <w:color w:val="auto"/>
          <w:kern w:val="0"/>
          <w:sz w:val="28"/>
          <w:szCs w:val="28"/>
          <w:highlight w:val="none"/>
          <w:shd w:val="clear" w:color="auto" w:fill="FFFFFF"/>
        </w:rPr>
        <w:t>须知</w:t>
      </w:r>
      <w:bookmarkEnd w:id="15"/>
      <w:bookmarkEnd w:id="16"/>
      <w:bookmarkEnd w:id="17"/>
      <w:bookmarkEnd w:id="18"/>
      <w:bookmarkEnd w:id="19"/>
      <w:bookmarkEnd w:id="20"/>
    </w:p>
    <w:p w14:paraId="644BE605">
      <w:pPr>
        <w:keepNext w:val="0"/>
        <w:keepLines w:val="0"/>
        <w:pageBreakBefore w:val="0"/>
        <w:widowControl/>
        <w:kinsoku/>
        <w:wordWrap/>
        <w:overflowPunct/>
        <w:topLinePunct w:val="0"/>
        <w:autoSpaceDE/>
        <w:autoSpaceDN/>
        <w:bidi w:val="0"/>
        <w:adjustRightInd/>
        <w:snapToGrid/>
        <w:spacing w:before="157" w:beforeLines="50" w:after="157" w:afterLines="50" w:line="240" w:lineRule="auto"/>
        <w:jc w:val="center"/>
        <w:textAlignment w:val="auto"/>
        <w:outlineLvl w:val="2"/>
        <w:rPr>
          <w:rFonts w:ascii="宋体" w:hAnsi="宋体" w:cs="宋体"/>
          <w:b/>
          <w:bCs/>
          <w:color w:val="auto"/>
          <w:kern w:val="0"/>
          <w:sz w:val="28"/>
          <w:szCs w:val="28"/>
          <w:highlight w:val="none"/>
        </w:rPr>
      </w:pPr>
      <w:bookmarkStart w:id="21" w:name="_Toc326937531"/>
      <w:bookmarkStart w:id="22" w:name="_Toc504642665"/>
      <w:bookmarkStart w:id="23" w:name="_Toc393201708"/>
      <w:bookmarkStart w:id="24" w:name="_Toc333842545"/>
      <w:bookmarkStart w:id="25" w:name="_Toc358384689"/>
      <w:bookmarkStart w:id="26" w:name="_Toc433917261"/>
      <w:r>
        <w:rPr>
          <w:rFonts w:hint="eastAsia" w:ascii="宋体" w:hAnsi="宋体" w:cs="宋体"/>
          <w:b/>
          <w:bCs/>
          <w:color w:val="auto"/>
          <w:kern w:val="0"/>
          <w:sz w:val="28"/>
          <w:szCs w:val="28"/>
          <w:highlight w:val="none"/>
        </w:rPr>
        <w:t>一、总</w:t>
      </w:r>
      <w:r>
        <w:rPr>
          <w:rFonts w:hint="eastAsia" w:ascii="宋体" w:hAnsi="宋体" w:cs="宋体"/>
          <w:b/>
          <w:bCs/>
          <w:color w:val="auto"/>
          <w:kern w:val="0"/>
          <w:sz w:val="28"/>
          <w:szCs w:val="28"/>
          <w:highlight w:val="none"/>
          <w:lang w:val="en-US" w:eastAsia="zh-CN"/>
        </w:rPr>
        <w:t xml:space="preserve">  </w:t>
      </w:r>
      <w:r>
        <w:rPr>
          <w:rFonts w:hint="eastAsia" w:ascii="宋体" w:hAnsi="宋体" w:cs="宋体"/>
          <w:b/>
          <w:bCs/>
          <w:color w:val="auto"/>
          <w:kern w:val="0"/>
          <w:sz w:val="28"/>
          <w:szCs w:val="28"/>
          <w:highlight w:val="none"/>
        </w:rPr>
        <w:t>则</w:t>
      </w:r>
      <w:bookmarkEnd w:id="21"/>
      <w:bookmarkEnd w:id="22"/>
      <w:bookmarkEnd w:id="23"/>
      <w:bookmarkEnd w:id="24"/>
      <w:bookmarkEnd w:id="25"/>
      <w:bookmarkEnd w:id="26"/>
    </w:p>
    <w:p w14:paraId="07B8D2E5">
      <w:pPr>
        <w:keepNext w:val="0"/>
        <w:keepLines w:val="0"/>
        <w:pageBreakBefore w:val="0"/>
        <w:widowControl/>
        <w:kinsoku/>
        <w:wordWrap/>
        <w:overflowPunct/>
        <w:topLinePunct w:val="0"/>
        <w:bidi w:val="0"/>
        <w:adjustRightInd/>
        <w:snapToGrid/>
        <w:spacing w:line="400" w:lineRule="exact"/>
        <w:ind w:firstLine="422" w:firstLineChars="200"/>
        <w:textAlignment w:val="auto"/>
        <w:rPr>
          <w:rFonts w:asciiTheme="minorEastAsia" w:hAnsiTheme="minorEastAsia" w:eastAsiaTheme="minorEastAsia" w:cstheme="minorEastAsia"/>
          <w:b/>
          <w:bCs/>
          <w:color w:val="auto"/>
          <w:kern w:val="0"/>
          <w:highlight w:val="none"/>
          <w:shd w:val="clear" w:color="auto" w:fill="FFFFFF"/>
        </w:rPr>
      </w:pPr>
      <w:r>
        <w:rPr>
          <w:rFonts w:hint="eastAsia" w:asciiTheme="minorEastAsia" w:hAnsiTheme="minorEastAsia" w:eastAsiaTheme="minorEastAsia" w:cstheme="minorEastAsia"/>
          <w:b/>
          <w:bCs/>
          <w:color w:val="auto"/>
          <w:kern w:val="0"/>
          <w:highlight w:val="none"/>
          <w:shd w:val="clear" w:color="auto" w:fill="FFFFFF"/>
        </w:rPr>
        <w:t>1</w:t>
      </w:r>
      <w:r>
        <w:rPr>
          <w:rFonts w:hint="eastAsia" w:asciiTheme="minorEastAsia" w:hAnsiTheme="minorEastAsia" w:eastAsiaTheme="minorEastAsia" w:cstheme="minorEastAsia"/>
          <w:color w:val="auto"/>
          <w:kern w:val="0"/>
          <w:highlight w:val="none"/>
          <w:shd w:val="clear" w:color="auto" w:fill="FFFFFF"/>
        </w:rPr>
        <w:t>、</w:t>
      </w:r>
      <w:r>
        <w:rPr>
          <w:rFonts w:hint="eastAsia" w:asciiTheme="minorEastAsia" w:hAnsiTheme="minorEastAsia" w:eastAsiaTheme="minorEastAsia" w:cstheme="minorEastAsia"/>
          <w:b/>
          <w:bCs/>
          <w:color w:val="auto"/>
          <w:kern w:val="0"/>
          <w:highlight w:val="none"/>
          <w:shd w:val="clear" w:color="auto" w:fill="FFFFFF"/>
        </w:rPr>
        <w:t>项目概况</w:t>
      </w:r>
    </w:p>
    <w:p w14:paraId="469EDBEC">
      <w:pPr>
        <w:keepNext w:val="0"/>
        <w:keepLines w:val="0"/>
        <w:pageBreakBefore w:val="0"/>
        <w:widowControl/>
        <w:kinsoku/>
        <w:wordWrap/>
        <w:overflowPunct/>
        <w:topLinePunct w:val="0"/>
        <w:bidi w:val="0"/>
        <w:adjustRightInd/>
        <w:snapToGrid/>
        <w:spacing w:line="400" w:lineRule="exact"/>
        <w:ind w:firstLine="420" w:firstLineChars="200"/>
        <w:textAlignment w:val="auto"/>
        <w:rPr>
          <w:rFonts w:hint="eastAsia" w:asciiTheme="minorEastAsia" w:hAnsiTheme="minorEastAsia" w:eastAsiaTheme="minorEastAsia" w:cstheme="minorEastAsia"/>
          <w:bCs/>
          <w:color w:val="auto"/>
          <w:highlight w:val="none"/>
          <w:shd w:val="clear" w:color="auto" w:fill="FFFFFF"/>
          <w:lang w:eastAsia="zh-CN"/>
        </w:rPr>
      </w:pPr>
      <w:r>
        <w:rPr>
          <w:rFonts w:hint="eastAsia" w:asciiTheme="minorEastAsia" w:hAnsiTheme="minorEastAsia" w:eastAsiaTheme="minorEastAsia" w:cstheme="minorEastAsia"/>
          <w:bCs/>
          <w:color w:val="auto"/>
          <w:kern w:val="0"/>
          <w:highlight w:val="none"/>
          <w:shd w:val="clear" w:color="auto" w:fill="FFFFFF"/>
        </w:rPr>
        <w:t>1.1采购单位：</w:t>
      </w:r>
      <w:r>
        <w:rPr>
          <w:rFonts w:hint="eastAsia" w:asciiTheme="minorEastAsia" w:hAnsiTheme="minorEastAsia" w:eastAsiaTheme="minorEastAsia" w:cstheme="minorEastAsia"/>
          <w:bCs/>
          <w:color w:val="auto"/>
          <w:kern w:val="0"/>
          <w:highlight w:val="none"/>
          <w:shd w:val="clear" w:color="auto" w:fill="FFFFFF"/>
          <w:lang w:eastAsia="zh-CN"/>
        </w:rPr>
        <w:t>开化县音坑乡下淤村股份经济合作社</w:t>
      </w:r>
    </w:p>
    <w:p w14:paraId="72F2BB78">
      <w:pPr>
        <w:keepNext w:val="0"/>
        <w:keepLines w:val="0"/>
        <w:pageBreakBefore w:val="0"/>
        <w:kinsoku/>
        <w:wordWrap/>
        <w:overflowPunct/>
        <w:topLinePunct w:val="0"/>
        <w:bidi w:val="0"/>
        <w:adjustRightInd/>
        <w:snapToGrid/>
        <w:spacing w:line="400" w:lineRule="exact"/>
        <w:ind w:firstLine="420" w:firstLineChars="200"/>
        <w:textAlignment w:val="auto"/>
        <w:rPr>
          <w:rFonts w:asciiTheme="minorEastAsia" w:hAnsiTheme="minorEastAsia" w:eastAsiaTheme="minorEastAsia" w:cstheme="minorEastAsia"/>
          <w:bCs/>
          <w:color w:val="auto"/>
          <w:kern w:val="0"/>
          <w:highlight w:val="none"/>
          <w:shd w:val="clear" w:color="auto" w:fill="FFFFFF"/>
        </w:rPr>
      </w:pPr>
      <w:r>
        <w:rPr>
          <w:rFonts w:hint="eastAsia" w:asciiTheme="minorEastAsia" w:hAnsiTheme="minorEastAsia" w:eastAsiaTheme="minorEastAsia" w:cstheme="minorEastAsia"/>
          <w:bCs/>
          <w:color w:val="auto"/>
          <w:kern w:val="0"/>
          <w:highlight w:val="none"/>
          <w:shd w:val="clear" w:color="auto" w:fill="FFFFFF"/>
        </w:rPr>
        <w:t>1.2采购内容：</w:t>
      </w:r>
      <w:r>
        <w:rPr>
          <w:rFonts w:hint="eastAsia" w:asciiTheme="minorEastAsia" w:hAnsiTheme="minorEastAsia" w:eastAsiaTheme="minorEastAsia" w:cstheme="minorEastAsia"/>
          <w:bCs/>
          <w:color w:val="auto"/>
          <w:kern w:val="0"/>
          <w:highlight w:val="none"/>
          <w:shd w:val="clear" w:color="auto" w:fill="FFFFFF"/>
          <w:lang w:eastAsia="zh-CN"/>
        </w:rPr>
        <w:t>下淤村移民文化和甜蜜经济建设项目---文化氛围提升（非政府采购项目）</w:t>
      </w:r>
      <w:r>
        <w:rPr>
          <w:rFonts w:hint="eastAsia" w:asciiTheme="minorEastAsia" w:hAnsiTheme="minorEastAsia" w:eastAsiaTheme="minorEastAsia" w:cstheme="minorEastAsia"/>
          <w:bCs/>
          <w:color w:val="auto"/>
          <w:kern w:val="0"/>
          <w:highlight w:val="none"/>
          <w:shd w:val="clear" w:color="auto" w:fill="FFFFFF"/>
          <w:lang w:val="en-US" w:eastAsia="zh-CN"/>
        </w:rPr>
        <w:t xml:space="preserve"> </w:t>
      </w:r>
      <w:r>
        <w:rPr>
          <w:rFonts w:hint="eastAsia" w:asciiTheme="minorEastAsia" w:hAnsiTheme="minorEastAsia" w:eastAsiaTheme="minorEastAsia" w:cstheme="minorEastAsia"/>
          <w:bCs/>
          <w:color w:val="auto"/>
          <w:highlight w:val="none"/>
          <w:shd w:val="clear" w:color="auto" w:fill="FFFFFF"/>
        </w:rPr>
        <w:t>详见《</w:t>
      </w:r>
      <w:r>
        <w:rPr>
          <w:rFonts w:hint="eastAsia" w:asciiTheme="minorEastAsia" w:hAnsiTheme="minorEastAsia" w:eastAsiaTheme="minorEastAsia" w:cstheme="minorEastAsia"/>
          <w:bCs/>
          <w:color w:val="auto"/>
          <w:highlight w:val="none"/>
          <w:shd w:val="clear" w:color="auto" w:fill="FFFFFF"/>
          <w:lang w:eastAsia="zh-CN"/>
        </w:rPr>
        <w:t>采购需求</w:t>
      </w:r>
      <w:r>
        <w:rPr>
          <w:rFonts w:hint="eastAsia" w:asciiTheme="minorEastAsia" w:hAnsiTheme="minorEastAsia" w:eastAsiaTheme="minorEastAsia" w:cstheme="minorEastAsia"/>
          <w:bCs/>
          <w:color w:val="auto"/>
          <w:highlight w:val="none"/>
          <w:shd w:val="clear" w:color="auto" w:fill="FFFFFF"/>
        </w:rPr>
        <w:t>》</w:t>
      </w:r>
    </w:p>
    <w:p w14:paraId="27C78577">
      <w:pPr>
        <w:keepNext w:val="0"/>
        <w:keepLines w:val="0"/>
        <w:pageBreakBefore w:val="0"/>
        <w:kinsoku/>
        <w:wordWrap/>
        <w:overflowPunct/>
        <w:topLinePunct w:val="0"/>
        <w:bidi w:val="0"/>
        <w:adjustRightInd/>
        <w:snapToGrid/>
        <w:spacing w:line="400" w:lineRule="exact"/>
        <w:ind w:firstLine="420" w:firstLineChars="200"/>
        <w:textAlignment w:val="auto"/>
        <w:rPr>
          <w:rFonts w:hint="eastAsia" w:asciiTheme="minorEastAsia" w:hAnsiTheme="minorEastAsia" w:eastAsiaTheme="minorEastAsia" w:cstheme="minorEastAsia"/>
          <w:bCs/>
          <w:color w:val="auto"/>
          <w:kern w:val="0"/>
          <w:highlight w:val="none"/>
          <w:shd w:val="clear" w:color="auto" w:fill="FFFFFF"/>
          <w:lang w:val="en-US" w:eastAsia="zh-CN"/>
        </w:rPr>
      </w:pPr>
      <w:r>
        <w:rPr>
          <w:rFonts w:hint="eastAsia" w:asciiTheme="minorEastAsia" w:hAnsiTheme="minorEastAsia" w:eastAsiaTheme="minorEastAsia" w:cstheme="minorEastAsia"/>
          <w:bCs/>
          <w:color w:val="auto"/>
          <w:kern w:val="0"/>
          <w:highlight w:val="none"/>
          <w:shd w:val="clear" w:color="auto" w:fill="FFFFFF"/>
        </w:rPr>
        <w:t>1.3采购编号：</w:t>
      </w:r>
      <w:r>
        <w:rPr>
          <w:rFonts w:hint="eastAsia" w:asciiTheme="minorEastAsia" w:hAnsiTheme="minorEastAsia" w:eastAsiaTheme="minorEastAsia" w:cstheme="minorEastAsia"/>
          <w:bCs/>
          <w:color w:val="auto"/>
          <w:kern w:val="0"/>
          <w:highlight w:val="none"/>
          <w:shd w:val="clear" w:color="auto" w:fill="FFFFFF"/>
          <w:lang w:eastAsia="zh-CN"/>
        </w:rPr>
        <w:t>ZJTJKH2025-04-10</w:t>
      </w:r>
    </w:p>
    <w:p w14:paraId="0ACF0F37">
      <w:pPr>
        <w:keepNext w:val="0"/>
        <w:keepLines w:val="0"/>
        <w:pageBreakBefore w:val="0"/>
        <w:kinsoku/>
        <w:wordWrap/>
        <w:overflowPunct/>
        <w:topLinePunct w:val="0"/>
        <w:bidi w:val="0"/>
        <w:adjustRightInd/>
        <w:snapToGrid/>
        <w:spacing w:line="400" w:lineRule="exact"/>
        <w:ind w:firstLine="422" w:firstLineChars="200"/>
        <w:textAlignment w:val="auto"/>
        <w:rPr>
          <w:rFonts w:hint="eastAsia" w:ascii="宋体" w:hAnsi="宋体" w:eastAsia="宋体" w:cs="宋体"/>
          <w:b w:val="0"/>
          <w:bCs/>
          <w:color w:val="auto"/>
          <w:kern w:val="0"/>
          <w:highlight w:val="none"/>
          <w:u w:val="none"/>
          <w:lang w:val="en-US" w:eastAsia="zh-CN"/>
        </w:rPr>
      </w:pPr>
      <w:r>
        <w:rPr>
          <w:rFonts w:hint="eastAsia" w:asciiTheme="minorEastAsia" w:hAnsiTheme="minorEastAsia" w:eastAsiaTheme="minorEastAsia" w:cstheme="minorEastAsia"/>
          <w:b/>
          <w:bCs w:val="0"/>
          <w:color w:val="auto"/>
          <w:kern w:val="0"/>
          <w:highlight w:val="none"/>
          <w:shd w:val="clear" w:color="auto" w:fill="FFFFFF"/>
        </w:rPr>
        <w:t>1.4预算金额/最高限价：</w:t>
      </w:r>
      <w:r>
        <w:rPr>
          <w:rFonts w:hint="eastAsia" w:asciiTheme="minorEastAsia" w:hAnsiTheme="minorEastAsia" w:eastAsiaTheme="minorEastAsia" w:cstheme="minorEastAsia"/>
          <w:b/>
          <w:bCs w:val="0"/>
          <w:color w:val="auto"/>
          <w:kern w:val="0"/>
          <w:highlight w:val="none"/>
          <w:u w:val="single"/>
          <w:shd w:val="clear" w:color="auto" w:fill="FFFFFF"/>
          <w:lang w:eastAsia="zh-CN"/>
        </w:rPr>
        <w:t>1240200</w:t>
      </w:r>
      <w:r>
        <w:rPr>
          <w:rFonts w:hint="eastAsia" w:asciiTheme="minorEastAsia" w:hAnsiTheme="minorEastAsia" w:eastAsiaTheme="minorEastAsia" w:cstheme="minorEastAsia"/>
          <w:b/>
          <w:bCs w:val="0"/>
          <w:color w:val="auto"/>
          <w:kern w:val="0"/>
          <w:highlight w:val="none"/>
          <w:u w:val="single"/>
          <w:shd w:val="clear" w:color="auto" w:fill="FFFFFF"/>
          <w:lang w:val="en-US" w:eastAsia="zh-CN"/>
        </w:rPr>
        <w:t>.00</w:t>
      </w:r>
      <w:r>
        <w:rPr>
          <w:rFonts w:hint="eastAsia" w:asciiTheme="minorEastAsia" w:hAnsiTheme="minorEastAsia" w:eastAsiaTheme="minorEastAsia" w:cstheme="minorEastAsia"/>
          <w:b/>
          <w:bCs w:val="0"/>
          <w:color w:val="auto"/>
          <w:kern w:val="0"/>
          <w:highlight w:val="none"/>
          <w:u w:val="single"/>
          <w:shd w:val="clear" w:color="auto" w:fill="FFFFFF"/>
        </w:rPr>
        <w:t>元</w:t>
      </w:r>
      <w:r>
        <w:rPr>
          <w:rFonts w:hint="eastAsia" w:asciiTheme="minorEastAsia" w:hAnsiTheme="minorEastAsia" w:eastAsiaTheme="minorEastAsia" w:cstheme="minorEastAsia"/>
          <w:b/>
          <w:bCs w:val="0"/>
          <w:color w:val="auto"/>
          <w:kern w:val="0"/>
          <w:highlight w:val="none"/>
          <w:shd w:val="clear" w:color="auto" w:fill="FFFFFF"/>
        </w:rPr>
        <w:t>。</w:t>
      </w:r>
    </w:p>
    <w:p w14:paraId="184BAA21">
      <w:pPr>
        <w:keepNext w:val="0"/>
        <w:keepLines w:val="0"/>
        <w:pageBreakBefore w:val="0"/>
        <w:kinsoku/>
        <w:wordWrap/>
        <w:overflowPunct/>
        <w:topLinePunct w:val="0"/>
        <w:bidi w:val="0"/>
        <w:adjustRightInd/>
        <w:snapToGrid/>
        <w:spacing w:line="400" w:lineRule="exact"/>
        <w:ind w:firstLine="422" w:firstLineChars="200"/>
        <w:textAlignment w:val="auto"/>
        <w:rPr>
          <w:rFonts w:hint="eastAsia" w:ascii="宋体" w:hAnsi="宋体" w:eastAsia="宋体" w:cs="宋体"/>
          <w:bCs/>
          <w:color w:val="auto"/>
          <w:kern w:val="0"/>
          <w:sz w:val="21"/>
          <w:szCs w:val="21"/>
          <w:highlight w:val="none"/>
          <w:shd w:val="clear" w:color="auto" w:fill="FFFFFF"/>
          <w:lang w:val="en-US" w:eastAsia="zh-CN"/>
        </w:rPr>
      </w:pPr>
      <w:r>
        <w:rPr>
          <w:rFonts w:hint="eastAsia" w:asciiTheme="minorEastAsia" w:hAnsiTheme="minorEastAsia" w:eastAsiaTheme="minorEastAsia" w:cstheme="minorEastAsia"/>
          <w:b/>
          <w:bCs w:val="0"/>
          <w:color w:val="auto"/>
          <w:kern w:val="0"/>
          <w:highlight w:val="none"/>
          <w:shd w:val="clear" w:color="auto" w:fill="FFFFFF"/>
          <w:lang w:val="en-US" w:eastAsia="zh-CN"/>
        </w:rPr>
        <w:t>1.5</w:t>
      </w:r>
      <w:r>
        <w:rPr>
          <w:rFonts w:hint="eastAsia" w:asciiTheme="minorEastAsia" w:hAnsiTheme="minorEastAsia" w:eastAsiaTheme="minorEastAsia" w:cstheme="minorEastAsia"/>
          <w:b/>
          <w:bCs w:val="0"/>
          <w:color w:val="auto"/>
          <w:kern w:val="0"/>
          <w:highlight w:val="none"/>
          <w:shd w:val="clear" w:color="auto" w:fill="FFFFFF"/>
          <w:lang w:eastAsia="zh-CN"/>
        </w:rPr>
        <w:t>服务期限</w:t>
      </w:r>
      <w:r>
        <w:rPr>
          <w:rFonts w:hint="eastAsia" w:ascii="宋体" w:hAnsi="宋体" w:eastAsia="宋体" w:cs="宋体"/>
          <w:b/>
          <w:bCs w:val="0"/>
          <w:color w:val="auto"/>
          <w:kern w:val="0"/>
          <w:highlight w:val="none"/>
          <w:shd w:val="clear" w:color="auto" w:fill="FFFFFF"/>
          <w:lang w:eastAsia="zh-CN"/>
        </w:rPr>
        <w:t>：</w:t>
      </w:r>
      <w:r>
        <w:rPr>
          <w:rFonts w:hint="eastAsia" w:ascii="宋体" w:hAnsi="宋体" w:eastAsia="宋体" w:cs="宋体"/>
          <w:b/>
          <w:bCs/>
          <w:snapToGrid/>
          <w:color w:val="auto"/>
          <w:kern w:val="2"/>
          <w:sz w:val="21"/>
          <w:szCs w:val="21"/>
          <w:highlight w:val="none"/>
          <w:u w:val="single"/>
          <w:shd w:val="clear" w:color="auto" w:fill="FFFFFF"/>
          <w:lang w:val="en-US" w:eastAsia="zh-CN"/>
        </w:rPr>
        <w:t>2025</w:t>
      </w:r>
      <w:r>
        <w:rPr>
          <w:rFonts w:hint="eastAsia" w:ascii="宋体" w:hAnsi="宋体" w:eastAsia="宋体" w:cs="宋体"/>
          <w:b/>
          <w:bCs/>
          <w:snapToGrid/>
          <w:color w:val="auto"/>
          <w:kern w:val="2"/>
          <w:sz w:val="21"/>
          <w:szCs w:val="21"/>
          <w:highlight w:val="none"/>
          <w:shd w:val="clear" w:color="auto" w:fill="FFFFFF"/>
          <w:lang w:val="en-US" w:eastAsia="zh-CN"/>
        </w:rPr>
        <w:t>年</w:t>
      </w:r>
      <w:r>
        <w:rPr>
          <w:rFonts w:hint="eastAsia" w:ascii="宋体" w:hAnsi="宋体" w:cs="宋体"/>
          <w:b/>
          <w:bCs/>
          <w:snapToGrid/>
          <w:color w:val="auto"/>
          <w:kern w:val="2"/>
          <w:sz w:val="21"/>
          <w:szCs w:val="21"/>
          <w:highlight w:val="none"/>
          <w:u w:val="single"/>
          <w:shd w:val="clear" w:color="auto" w:fill="FFFFFF"/>
          <w:lang w:val="en-US" w:eastAsia="zh-CN"/>
        </w:rPr>
        <w:t>05</w:t>
      </w:r>
      <w:r>
        <w:rPr>
          <w:rFonts w:hint="eastAsia" w:ascii="宋体" w:hAnsi="宋体" w:eastAsia="宋体" w:cs="宋体"/>
          <w:b/>
          <w:bCs/>
          <w:snapToGrid/>
          <w:color w:val="auto"/>
          <w:kern w:val="2"/>
          <w:sz w:val="21"/>
          <w:szCs w:val="21"/>
          <w:highlight w:val="none"/>
          <w:shd w:val="clear" w:color="auto" w:fill="FFFFFF"/>
          <w:lang w:val="en-US" w:eastAsia="zh-CN"/>
        </w:rPr>
        <w:t>月</w:t>
      </w:r>
      <w:r>
        <w:rPr>
          <w:rFonts w:hint="eastAsia" w:ascii="宋体" w:hAnsi="宋体" w:cs="宋体"/>
          <w:b/>
          <w:bCs/>
          <w:snapToGrid/>
          <w:color w:val="auto"/>
          <w:kern w:val="2"/>
          <w:sz w:val="21"/>
          <w:szCs w:val="21"/>
          <w:highlight w:val="none"/>
          <w:u w:val="single"/>
          <w:shd w:val="clear" w:color="auto" w:fill="FFFFFF"/>
          <w:lang w:val="en-US" w:eastAsia="zh-CN"/>
        </w:rPr>
        <w:t>20</w:t>
      </w:r>
      <w:r>
        <w:rPr>
          <w:rFonts w:hint="eastAsia" w:ascii="宋体" w:hAnsi="宋体" w:eastAsia="宋体" w:cs="宋体"/>
          <w:b/>
          <w:bCs/>
          <w:snapToGrid/>
          <w:color w:val="auto"/>
          <w:kern w:val="2"/>
          <w:sz w:val="21"/>
          <w:szCs w:val="21"/>
          <w:highlight w:val="none"/>
          <w:shd w:val="clear" w:color="auto" w:fill="FFFFFF"/>
          <w:lang w:val="en-US" w:eastAsia="zh-CN"/>
        </w:rPr>
        <w:t>日完成</w:t>
      </w:r>
      <w:r>
        <w:rPr>
          <w:rFonts w:hint="eastAsia" w:ascii="宋体" w:hAnsi="宋体" w:cs="宋体"/>
          <w:b/>
          <w:bCs/>
          <w:snapToGrid/>
          <w:color w:val="auto"/>
          <w:kern w:val="2"/>
          <w:sz w:val="21"/>
          <w:szCs w:val="21"/>
          <w:highlight w:val="none"/>
          <w:shd w:val="clear" w:color="auto" w:fill="FFFFFF"/>
          <w:lang w:val="en-US" w:eastAsia="zh-CN"/>
        </w:rPr>
        <w:t>本项目实施并交付使用</w:t>
      </w:r>
      <w:r>
        <w:rPr>
          <w:rFonts w:hint="eastAsia" w:ascii="宋体" w:hAnsi="宋体" w:eastAsia="宋体" w:cs="宋体"/>
          <w:b/>
          <w:bCs/>
          <w:snapToGrid/>
          <w:color w:val="auto"/>
          <w:kern w:val="2"/>
          <w:sz w:val="21"/>
          <w:szCs w:val="21"/>
          <w:highlight w:val="none"/>
          <w:shd w:val="clear" w:color="auto" w:fill="FFFFFF"/>
          <w:lang w:val="en-US" w:eastAsia="zh-CN"/>
        </w:rPr>
        <w:t>；</w:t>
      </w:r>
    </w:p>
    <w:p w14:paraId="695DF20A">
      <w:pPr>
        <w:keepNext w:val="0"/>
        <w:keepLines w:val="0"/>
        <w:pageBreakBefore w:val="0"/>
        <w:widowControl/>
        <w:kinsoku/>
        <w:wordWrap/>
        <w:overflowPunct/>
        <w:topLinePunct w:val="0"/>
        <w:bidi w:val="0"/>
        <w:adjustRightInd/>
        <w:snapToGrid/>
        <w:spacing w:line="400" w:lineRule="exact"/>
        <w:ind w:firstLine="422" w:firstLineChars="200"/>
        <w:textAlignment w:val="auto"/>
        <w:rPr>
          <w:rFonts w:hint="eastAsia" w:ascii="宋体" w:hAnsi="宋体" w:eastAsia="宋体" w:cs="宋体"/>
          <w:bCs/>
          <w:color w:val="auto"/>
          <w:kern w:val="0"/>
          <w:sz w:val="21"/>
          <w:szCs w:val="21"/>
          <w:highlight w:val="none"/>
          <w:shd w:val="clear" w:color="auto" w:fill="FFFFFF"/>
        </w:rPr>
      </w:pPr>
      <w:r>
        <w:rPr>
          <w:rFonts w:hint="eastAsia" w:ascii="宋体" w:hAnsi="宋体" w:eastAsia="宋体" w:cs="宋体"/>
          <w:b/>
          <w:bCs/>
          <w:color w:val="auto"/>
          <w:kern w:val="0"/>
          <w:sz w:val="21"/>
          <w:szCs w:val="21"/>
          <w:highlight w:val="none"/>
          <w:shd w:val="clear" w:color="auto" w:fill="FFFFFF"/>
        </w:rPr>
        <w:t>2、</w:t>
      </w:r>
      <w:r>
        <w:rPr>
          <w:rFonts w:hint="eastAsia" w:ascii="宋体" w:hAnsi="宋体" w:eastAsia="宋体" w:cs="宋体"/>
          <w:b/>
          <w:color w:val="auto"/>
          <w:sz w:val="21"/>
          <w:szCs w:val="21"/>
          <w:highlight w:val="none"/>
          <w:shd w:val="clear" w:color="auto" w:fill="FFFFFF"/>
        </w:rPr>
        <w:t>合格的供应商应同时具备的资格要求</w:t>
      </w:r>
    </w:p>
    <w:p w14:paraId="53F06F47">
      <w:pPr>
        <w:keepNext w:val="0"/>
        <w:keepLines w:val="0"/>
        <w:pageBreakBefore w:val="0"/>
        <w:kinsoku/>
        <w:wordWrap/>
        <w:overflowPunct/>
        <w:topLinePunct w:val="0"/>
        <w:autoSpaceDE/>
        <w:autoSpaceDN/>
        <w:bidi w:val="0"/>
        <w:adjustRightInd/>
        <w:snapToGrid/>
        <w:spacing w:line="400" w:lineRule="exact"/>
        <w:ind w:firstLine="420" w:firstLineChars="200"/>
        <w:textAlignment w:val="auto"/>
        <w:rPr>
          <w:rFonts w:asciiTheme="minorEastAsia" w:hAnsiTheme="minorEastAsia" w:eastAsiaTheme="minorEastAsia" w:cstheme="minorEastAsia"/>
          <w:b w:val="0"/>
          <w:bCs w:val="0"/>
          <w:color w:val="auto"/>
          <w:kern w:val="0"/>
          <w:highlight w:val="none"/>
          <w:shd w:val="clear" w:color="auto" w:fill="FFFFFF"/>
        </w:rPr>
      </w:pPr>
      <w:r>
        <w:rPr>
          <w:rFonts w:hint="eastAsia" w:asciiTheme="minorEastAsia" w:hAnsiTheme="minorEastAsia" w:eastAsiaTheme="minorEastAsia" w:cstheme="minorEastAsia"/>
          <w:b w:val="0"/>
          <w:bCs w:val="0"/>
          <w:color w:val="auto"/>
          <w:kern w:val="0"/>
          <w:highlight w:val="none"/>
          <w:shd w:val="clear" w:color="auto" w:fill="FFFFFF"/>
        </w:rPr>
        <w:t>2.1满足《中华人民共和国政府采购法》第二十二条规定；</w:t>
      </w:r>
    </w:p>
    <w:p w14:paraId="4F5C40AA">
      <w:pPr>
        <w:keepNext w:val="0"/>
        <w:keepLines w:val="0"/>
        <w:pageBreakBefore w:val="0"/>
        <w:kinsoku/>
        <w:wordWrap/>
        <w:overflowPunct/>
        <w:topLinePunct w:val="0"/>
        <w:autoSpaceDE/>
        <w:autoSpaceDN/>
        <w:bidi w:val="0"/>
        <w:adjustRightInd/>
        <w:snapToGrid/>
        <w:spacing w:line="400" w:lineRule="exact"/>
        <w:ind w:firstLine="420" w:firstLineChars="200"/>
        <w:textAlignment w:val="auto"/>
        <w:rPr>
          <w:rFonts w:asciiTheme="minorEastAsia" w:hAnsiTheme="minorEastAsia" w:eastAsiaTheme="minorEastAsia" w:cstheme="minorEastAsia"/>
          <w:b w:val="0"/>
          <w:bCs w:val="0"/>
          <w:color w:val="auto"/>
          <w:kern w:val="0"/>
          <w:highlight w:val="none"/>
          <w:shd w:val="clear" w:color="auto" w:fill="FFFFFF"/>
        </w:rPr>
      </w:pPr>
      <w:r>
        <w:rPr>
          <w:rFonts w:hint="eastAsia" w:asciiTheme="minorEastAsia" w:hAnsiTheme="minorEastAsia" w:eastAsiaTheme="minorEastAsia" w:cstheme="minorEastAsia"/>
          <w:b w:val="0"/>
          <w:bCs w:val="0"/>
          <w:color w:val="auto"/>
          <w:highlight w:val="none"/>
        </w:rPr>
        <w:t>2.2必须为未被列入“信用中国”网站(www.creditchina.gov.cn)、中国政府采购网(www.ccgp.gov.cn)渠道信用记录失信被执行人、重大税收违法案件当事人名单、政府采购严重违法失信行为记录名单的响应方。</w:t>
      </w:r>
    </w:p>
    <w:p w14:paraId="487E38FA">
      <w:pPr>
        <w:keepNext w:val="0"/>
        <w:keepLines w:val="0"/>
        <w:pageBreakBefore w:val="0"/>
        <w:kinsoku/>
        <w:wordWrap/>
        <w:overflowPunct/>
        <w:topLinePunct w:val="0"/>
        <w:autoSpaceDE/>
        <w:autoSpaceDN/>
        <w:bidi w:val="0"/>
        <w:adjustRightInd/>
        <w:snapToGrid/>
        <w:spacing w:line="400" w:lineRule="exact"/>
        <w:ind w:firstLine="422" w:firstLineChars="200"/>
        <w:textAlignment w:val="auto"/>
        <w:rPr>
          <w:rFonts w:ascii="宋体" w:hAnsi="宋体" w:cs="宋体"/>
          <w:b/>
          <w:bCs/>
          <w:color w:val="auto"/>
          <w:highlight w:val="yellow"/>
        </w:rPr>
      </w:pPr>
      <w:r>
        <w:rPr>
          <w:rFonts w:hint="eastAsia" w:ascii="宋体" w:hAnsi="宋体" w:cs="宋体"/>
          <w:b/>
          <w:bCs/>
          <w:color w:val="auto"/>
          <w:highlight w:val="none"/>
        </w:rPr>
        <w:t>2.3落实政府采购政策需满足的资格要求：</w:t>
      </w:r>
      <w:r>
        <w:rPr>
          <w:rFonts w:hint="eastAsia" w:ascii="宋体" w:hAnsi="宋体" w:cs="宋体"/>
          <w:b/>
          <w:bCs/>
          <w:color w:val="auto"/>
          <w:highlight w:val="none"/>
          <w:u w:val="single"/>
        </w:rPr>
        <w:t xml:space="preserve">  </w:t>
      </w:r>
      <w:r>
        <w:rPr>
          <w:rFonts w:hint="eastAsia" w:ascii="宋体" w:hAnsi="宋体" w:cs="宋体"/>
          <w:b/>
          <w:bCs/>
          <w:color w:val="auto"/>
          <w:highlight w:val="none"/>
          <w:u w:val="single"/>
          <w:lang w:val="en-US" w:eastAsia="zh-CN"/>
        </w:rPr>
        <w:t xml:space="preserve"> 无   </w:t>
      </w:r>
      <w:r>
        <w:rPr>
          <w:rFonts w:hint="eastAsia" w:ascii="宋体" w:hAnsi="宋体" w:cs="宋体"/>
          <w:b/>
          <w:bCs/>
          <w:color w:val="auto"/>
          <w:highlight w:val="none"/>
        </w:rPr>
        <w:t>；</w:t>
      </w:r>
    </w:p>
    <w:p w14:paraId="1FB49608">
      <w:pPr>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380" w:lineRule="exact"/>
        <w:ind w:firstLine="422" w:firstLineChars="200"/>
        <w:jc w:val="left"/>
        <w:textAlignment w:val="auto"/>
        <w:rPr>
          <w:rFonts w:hint="default" w:ascii="宋体" w:hAnsi="宋体" w:eastAsia="宋体" w:cs="宋体"/>
          <w:b w:val="0"/>
          <w:snapToGrid/>
          <w:color w:val="auto"/>
          <w:kern w:val="0"/>
          <w:sz w:val="21"/>
          <w:szCs w:val="21"/>
          <w:highlight w:val="none"/>
          <w:u w:val="single"/>
          <w:shd w:val="clear" w:color="auto" w:fill="FFFFFF"/>
          <w:lang w:val="en-US" w:eastAsia="zh-CN"/>
        </w:rPr>
      </w:pPr>
      <w:r>
        <w:rPr>
          <w:rFonts w:hint="eastAsia" w:ascii="宋体" w:hAnsi="宋体" w:cs="宋体"/>
          <w:b/>
          <w:bCs/>
          <w:color w:val="auto"/>
          <w:highlight w:val="none"/>
        </w:rPr>
        <w:t>2.4</w:t>
      </w:r>
      <w:r>
        <w:rPr>
          <w:rFonts w:hint="eastAsia" w:ascii="宋体" w:hAnsi="宋体" w:cs="宋体"/>
          <w:b/>
          <w:bCs/>
          <w:color w:val="auto"/>
          <w:highlight w:val="none"/>
          <w:lang w:val="en-US" w:eastAsia="zh-CN"/>
        </w:rPr>
        <w:t>本项目的特定资格要求：</w:t>
      </w:r>
      <w:r>
        <w:rPr>
          <w:rFonts w:hint="eastAsia" w:ascii="宋体" w:hAnsi="宋体" w:cs="宋体"/>
          <w:b/>
          <w:bCs/>
          <w:color w:val="auto"/>
          <w:highlight w:val="none"/>
          <w:u w:val="single"/>
          <w:lang w:val="en-US" w:eastAsia="zh-CN"/>
        </w:rPr>
        <w:t>具有有效期内的建筑施工安全生产许可证 。</w:t>
      </w:r>
    </w:p>
    <w:p w14:paraId="17EAC450">
      <w:pPr>
        <w:keepNext w:val="0"/>
        <w:keepLines w:val="0"/>
        <w:pageBreakBefore w:val="0"/>
        <w:widowControl/>
        <w:kinsoku/>
        <w:wordWrap/>
        <w:overflowPunct/>
        <w:topLinePunct w:val="0"/>
        <w:bidi w:val="0"/>
        <w:adjustRightInd/>
        <w:snapToGrid/>
        <w:spacing w:line="400" w:lineRule="exact"/>
        <w:ind w:firstLine="422" w:firstLineChars="200"/>
        <w:textAlignment w:val="auto"/>
        <w:rPr>
          <w:rFonts w:hint="eastAsia" w:ascii="宋体" w:hAnsi="宋体" w:cs="宋体"/>
          <w:b w:val="0"/>
          <w:bCs w:val="0"/>
          <w:color w:val="auto"/>
          <w:highlight w:val="yellow"/>
          <w:lang w:val="en-US" w:eastAsia="zh-CN"/>
        </w:rPr>
      </w:pPr>
      <w:r>
        <w:rPr>
          <w:rFonts w:hint="eastAsia" w:ascii="宋体" w:hAnsi="宋体" w:cs="宋体"/>
          <w:b/>
          <w:bCs/>
          <w:color w:val="auto"/>
          <w:highlight w:val="none"/>
          <w:lang w:val="en-US" w:eastAsia="zh-CN"/>
        </w:rPr>
        <w:t>2.5本项目</w:t>
      </w:r>
      <w:r>
        <w:rPr>
          <w:rFonts w:hint="eastAsia" w:ascii="宋体" w:hAnsi="宋体" w:cs="宋体"/>
          <w:b/>
          <w:bCs/>
          <w:color w:val="auto"/>
          <w:highlight w:val="none"/>
          <w:u w:val="single"/>
          <w:lang w:val="en-US" w:eastAsia="zh-CN"/>
        </w:rPr>
        <w:t>不接受</w:t>
      </w:r>
      <w:r>
        <w:rPr>
          <w:rFonts w:hint="eastAsia" w:ascii="宋体" w:hAnsi="宋体" w:cs="宋体"/>
          <w:b/>
          <w:bCs/>
          <w:color w:val="auto"/>
          <w:highlight w:val="none"/>
          <w:lang w:val="en-US" w:eastAsia="zh-CN"/>
        </w:rPr>
        <w:t>联合体投标</w:t>
      </w:r>
      <w:r>
        <w:rPr>
          <w:rFonts w:hint="eastAsia" w:ascii="宋体" w:hAnsi="宋体" w:cs="宋体"/>
          <w:b w:val="0"/>
          <w:bCs w:val="0"/>
          <w:color w:val="auto"/>
          <w:highlight w:val="none"/>
          <w:lang w:val="en-US" w:eastAsia="zh-CN"/>
        </w:rPr>
        <w:t>。</w:t>
      </w:r>
    </w:p>
    <w:p w14:paraId="1383452B">
      <w:pPr>
        <w:keepNext w:val="0"/>
        <w:keepLines w:val="0"/>
        <w:pageBreakBefore w:val="0"/>
        <w:widowControl/>
        <w:kinsoku/>
        <w:wordWrap/>
        <w:overflowPunct/>
        <w:topLinePunct w:val="0"/>
        <w:bidi w:val="0"/>
        <w:adjustRightInd/>
        <w:snapToGrid/>
        <w:spacing w:line="400" w:lineRule="exact"/>
        <w:ind w:firstLine="422" w:firstLineChars="200"/>
        <w:textAlignment w:val="auto"/>
        <w:rPr>
          <w:rFonts w:asciiTheme="minorEastAsia" w:hAnsiTheme="minorEastAsia" w:eastAsiaTheme="minorEastAsia" w:cstheme="minorEastAsia"/>
          <w:b/>
          <w:bCs/>
          <w:color w:val="auto"/>
          <w:kern w:val="0"/>
          <w:highlight w:val="none"/>
        </w:rPr>
      </w:pPr>
      <w:r>
        <w:rPr>
          <w:rFonts w:hint="eastAsia" w:asciiTheme="minorEastAsia" w:hAnsiTheme="minorEastAsia" w:eastAsiaTheme="minorEastAsia" w:cstheme="minorEastAsia"/>
          <w:b/>
          <w:bCs/>
          <w:color w:val="auto"/>
          <w:kern w:val="0"/>
          <w:highlight w:val="none"/>
        </w:rPr>
        <w:t>3、响应费用</w:t>
      </w:r>
    </w:p>
    <w:p w14:paraId="31C8946A">
      <w:pPr>
        <w:keepNext w:val="0"/>
        <w:keepLines w:val="0"/>
        <w:pageBreakBefore w:val="0"/>
        <w:kinsoku/>
        <w:wordWrap/>
        <w:overflowPunct/>
        <w:topLinePunct w:val="0"/>
        <w:autoSpaceDE w:val="0"/>
        <w:autoSpaceDN w:val="0"/>
        <w:bidi w:val="0"/>
        <w:adjustRightInd/>
        <w:snapToGrid/>
        <w:spacing w:line="400" w:lineRule="exact"/>
        <w:ind w:firstLine="420" w:firstLineChars="200"/>
        <w:textAlignment w:val="auto"/>
        <w:rPr>
          <w:rFonts w:asciiTheme="minorEastAsia" w:hAnsiTheme="minorEastAsia" w:eastAsiaTheme="minorEastAsia" w:cstheme="minorEastAsia"/>
          <w:color w:val="auto"/>
          <w:highlight w:val="none"/>
          <w:lang w:val="zh-CN"/>
        </w:rPr>
      </w:pPr>
      <w:r>
        <w:rPr>
          <w:rFonts w:hint="eastAsia" w:asciiTheme="minorEastAsia" w:hAnsiTheme="minorEastAsia" w:eastAsiaTheme="minorEastAsia" w:cstheme="minorEastAsia"/>
          <w:color w:val="auto"/>
          <w:highlight w:val="none"/>
          <w:lang w:val="zh-CN"/>
        </w:rPr>
        <w:t>无论磋商过程和结果如何，响应方应自行承担所有与磋商有关的全部费用，采购代理机构和采购人均无义务和责任承担这些费用。</w:t>
      </w:r>
    </w:p>
    <w:p w14:paraId="6927B8B3">
      <w:pPr>
        <w:keepNext w:val="0"/>
        <w:keepLines w:val="0"/>
        <w:pageBreakBefore w:val="0"/>
        <w:widowControl/>
        <w:kinsoku/>
        <w:wordWrap/>
        <w:overflowPunct/>
        <w:topLinePunct w:val="0"/>
        <w:bidi w:val="0"/>
        <w:adjustRightInd/>
        <w:snapToGrid/>
        <w:spacing w:line="400" w:lineRule="exact"/>
        <w:ind w:firstLine="422" w:firstLineChars="200"/>
        <w:textAlignment w:val="auto"/>
        <w:rPr>
          <w:rFonts w:hint="default" w:ascii="宋体" w:hAnsi="宋体" w:eastAsia="宋体" w:cs="宋体"/>
          <w:b/>
          <w:bCs/>
          <w:color w:val="auto"/>
          <w:kern w:val="0"/>
          <w:sz w:val="21"/>
          <w:szCs w:val="21"/>
          <w:highlight w:val="none"/>
          <w:shd w:val="clear" w:color="auto" w:fill="FFFFFF"/>
          <w:lang w:val="en-US" w:eastAsia="zh-CN"/>
        </w:rPr>
      </w:pPr>
      <w:r>
        <w:rPr>
          <w:rFonts w:hint="eastAsia" w:ascii="宋体" w:hAnsi="宋体" w:eastAsia="宋体" w:cs="宋体"/>
          <w:b/>
          <w:bCs/>
          <w:color w:val="auto"/>
          <w:kern w:val="0"/>
          <w:sz w:val="21"/>
          <w:szCs w:val="21"/>
          <w:highlight w:val="none"/>
          <w:shd w:val="clear" w:color="auto" w:fill="FFFFFF"/>
        </w:rPr>
        <w:t>招标代理费由</w:t>
      </w:r>
      <w:r>
        <w:rPr>
          <w:rFonts w:hint="eastAsia" w:ascii="宋体" w:hAnsi="宋体" w:eastAsia="宋体" w:cs="宋体"/>
          <w:b/>
          <w:bCs/>
          <w:color w:val="auto"/>
          <w:kern w:val="0"/>
          <w:sz w:val="21"/>
          <w:szCs w:val="21"/>
          <w:highlight w:val="none"/>
          <w:shd w:val="clear" w:color="auto" w:fill="FFFFFF"/>
          <w:lang w:val="en-US" w:eastAsia="zh-CN"/>
        </w:rPr>
        <w:t>成交</w:t>
      </w:r>
      <w:r>
        <w:rPr>
          <w:rFonts w:hint="eastAsia" w:ascii="宋体" w:hAnsi="宋体" w:eastAsia="宋体" w:cs="宋体"/>
          <w:b/>
          <w:bCs/>
          <w:color w:val="auto"/>
          <w:kern w:val="0"/>
          <w:sz w:val="21"/>
          <w:szCs w:val="21"/>
          <w:highlight w:val="none"/>
          <w:shd w:val="clear" w:color="auto" w:fill="FFFFFF"/>
          <w:lang w:eastAsia="zh-CN"/>
        </w:rPr>
        <w:t>单位承担</w:t>
      </w:r>
      <w:r>
        <w:rPr>
          <w:rFonts w:hint="eastAsia" w:ascii="宋体" w:hAnsi="宋体" w:eastAsia="宋体" w:cs="宋体"/>
          <w:b/>
          <w:bCs/>
          <w:color w:val="auto"/>
          <w:kern w:val="0"/>
          <w:sz w:val="21"/>
          <w:szCs w:val="21"/>
          <w:highlight w:val="none"/>
          <w:shd w:val="clear" w:color="auto" w:fill="FFFFFF"/>
        </w:rPr>
        <w:t>，</w:t>
      </w:r>
      <w:r>
        <w:rPr>
          <w:rFonts w:hint="eastAsia" w:ascii="宋体" w:hAnsi="宋体" w:eastAsia="宋体" w:cs="宋体"/>
          <w:b/>
          <w:bCs/>
          <w:color w:val="auto"/>
          <w:kern w:val="0"/>
          <w:sz w:val="21"/>
          <w:szCs w:val="21"/>
          <w:highlight w:val="none"/>
          <w:shd w:val="clear" w:color="auto" w:fill="FFFFFF"/>
          <w:lang w:val="en-US" w:eastAsia="zh-CN"/>
        </w:rPr>
        <w:t>按国家计委计价格【2002】1980号《招标代理服务收费管理暂行办法》和国家发改委下发的《关于降低部分建设项目收费标准规范收费行为等有关问题的通知》【2011】534号所规定的收费标准的收取。</w:t>
      </w:r>
    </w:p>
    <w:p w14:paraId="5E616C28">
      <w:pPr>
        <w:keepNext w:val="0"/>
        <w:keepLines w:val="0"/>
        <w:pageBreakBefore w:val="0"/>
        <w:widowControl w:val="0"/>
        <w:kinsoku/>
        <w:wordWrap/>
        <w:overflowPunct/>
        <w:topLinePunct w:val="0"/>
        <w:autoSpaceDE w:val="0"/>
        <w:autoSpaceDN w:val="0"/>
        <w:bidi w:val="0"/>
        <w:adjustRightInd/>
        <w:snapToGrid/>
        <w:spacing w:line="400" w:lineRule="exact"/>
        <w:ind w:firstLine="420" w:firstLineChars="200"/>
        <w:textAlignment w:val="auto"/>
        <w:rPr>
          <w:rFonts w:hint="eastAsia" w:asciiTheme="minorEastAsia" w:hAnsiTheme="minorEastAsia" w:eastAsiaTheme="minorEastAsia" w:cstheme="minorEastAsia"/>
          <w:color w:val="auto"/>
          <w:highlight w:val="none"/>
          <w:lang w:val="zh-CN" w:eastAsia="zh-CN"/>
        </w:rPr>
      </w:pPr>
      <w:r>
        <w:rPr>
          <w:rFonts w:hint="eastAsia" w:asciiTheme="minorEastAsia" w:hAnsiTheme="minorEastAsia" w:eastAsiaTheme="minorEastAsia" w:cstheme="minorEastAsia"/>
          <w:color w:val="auto"/>
          <w:highlight w:val="none"/>
          <w:lang w:val="zh-CN" w:eastAsia="zh-CN"/>
        </w:rPr>
        <w:t>招标代理费的收取标准：（累进式计算方法）</w:t>
      </w:r>
    </w:p>
    <w:tbl>
      <w:tblPr>
        <w:tblStyle w:val="33"/>
        <w:tblW w:w="88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3842"/>
        <w:gridCol w:w="2683"/>
        <w:gridCol w:w="2334"/>
      </w:tblGrid>
      <w:tr w14:paraId="140FE0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76" w:hRule="atLeast"/>
          <w:jc w:val="center"/>
        </w:trPr>
        <w:tc>
          <w:tcPr>
            <w:tcW w:w="3842" w:type="dxa"/>
            <w:tcBorders>
              <w:tl2br w:val="single" w:color="auto" w:sz="4" w:space="0"/>
            </w:tcBorders>
            <w:tcMar>
              <w:top w:w="30" w:type="dxa"/>
              <w:left w:w="150" w:type="dxa"/>
              <w:bottom w:w="30" w:type="dxa"/>
              <w:right w:w="150" w:type="dxa"/>
            </w:tcMar>
            <w:vAlign w:val="center"/>
          </w:tcPr>
          <w:p w14:paraId="4FADC4F8">
            <w:pPr>
              <w:keepNext w:val="0"/>
              <w:keepLines w:val="0"/>
              <w:suppressLineNumbers w:val="0"/>
              <w:autoSpaceDE w:val="0"/>
              <w:autoSpaceDN w:val="0"/>
              <w:spacing w:before="0" w:beforeAutospacing="0" w:after="0" w:afterAutospacing="0" w:line="400" w:lineRule="exact"/>
              <w:ind w:left="0" w:right="0" w:firstLine="420" w:firstLineChars="200"/>
              <w:rPr>
                <w:rFonts w:hint="eastAsia" w:asciiTheme="minorEastAsia" w:hAnsiTheme="minorEastAsia" w:eastAsiaTheme="minorEastAsia" w:cstheme="minorEastAsia"/>
                <w:color w:val="auto"/>
                <w:highlight w:val="none"/>
                <w:lang w:val="zh-CN" w:eastAsia="zh-CN"/>
              </w:rPr>
            </w:pPr>
            <w:r>
              <w:rPr>
                <w:rFonts w:hint="eastAsia" w:asciiTheme="minorEastAsia" w:hAnsiTheme="minorEastAsia" w:eastAsiaTheme="minorEastAsia" w:cstheme="minorEastAsia"/>
                <w:color w:val="auto"/>
                <w:highlight w:val="none"/>
                <w:lang w:val="zh-CN" w:eastAsia="zh-CN"/>
              </w:rPr>
              <w:t xml:space="preserve">           服费务类率型</w:t>
            </w:r>
          </w:p>
          <w:p w14:paraId="7FC77DC6">
            <w:pPr>
              <w:keepNext w:val="0"/>
              <w:keepLines w:val="0"/>
              <w:suppressLineNumbers w:val="0"/>
              <w:autoSpaceDE w:val="0"/>
              <w:autoSpaceDN w:val="0"/>
              <w:spacing w:before="0" w:beforeAutospacing="0" w:after="0" w:afterAutospacing="0" w:line="400" w:lineRule="exact"/>
              <w:ind w:left="0" w:right="0"/>
              <w:rPr>
                <w:rFonts w:hint="eastAsia" w:asciiTheme="minorEastAsia" w:hAnsiTheme="minorEastAsia" w:eastAsiaTheme="minorEastAsia" w:cstheme="minorEastAsia"/>
                <w:color w:val="auto"/>
                <w:highlight w:val="none"/>
                <w:lang w:val="zh-CN" w:eastAsia="zh-CN"/>
              </w:rPr>
            </w:pPr>
            <w:r>
              <w:rPr>
                <w:rFonts w:hint="eastAsia" w:asciiTheme="minorEastAsia" w:hAnsiTheme="minorEastAsia" w:eastAsiaTheme="minorEastAsia" w:cstheme="minorEastAsia"/>
                <w:color w:val="auto"/>
                <w:highlight w:val="none"/>
                <w:lang w:val="zh-CN" w:eastAsia="zh-CN"/>
              </w:rPr>
              <w:t>中标金额（万元）</w:t>
            </w:r>
          </w:p>
        </w:tc>
        <w:tc>
          <w:tcPr>
            <w:tcW w:w="2683" w:type="dxa"/>
            <w:tcMar>
              <w:top w:w="30" w:type="dxa"/>
              <w:left w:w="150" w:type="dxa"/>
              <w:bottom w:w="30" w:type="dxa"/>
              <w:right w:w="150" w:type="dxa"/>
            </w:tcMar>
            <w:vAlign w:val="center"/>
          </w:tcPr>
          <w:p w14:paraId="0418D6F2">
            <w:pPr>
              <w:keepNext w:val="0"/>
              <w:keepLines w:val="0"/>
              <w:suppressLineNumbers w:val="0"/>
              <w:autoSpaceDE w:val="0"/>
              <w:autoSpaceDN w:val="0"/>
              <w:spacing w:before="0" w:beforeAutospacing="0" w:after="0" w:afterAutospacing="0" w:line="400" w:lineRule="exact"/>
              <w:ind w:left="0" w:right="0"/>
              <w:jc w:val="center"/>
              <w:rPr>
                <w:rFonts w:hint="eastAsia" w:asciiTheme="minorEastAsia" w:hAnsiTheme="minorEastAsia" w:eastAsiaTheme="minorEastAsia" w:cstheme="minorEastAsia"/>
                <w:color w:val="auto"/>
                <w:highlight w:val="none"/>
                <w:lang w:val="zh-CN"/>
              </w:rPr>
            </w:pPr>
            <w:r>
              <w:rPr>
                <w:rFonts w:hint="eastAsia" w:asciiTheme="minorEastAsia" w:hAnsiTheme="minorEastAsia" w:eastAsiaTheme="minorEastAsia" w:cstheme="minorEastAsia"/>
                <w:color w:val="auto"/>
                <w:highlight w:val="none"/>
                <w:lang w:val="zh-CN"/>
              </w:rPr>
              <w:t>货物招标</w:t>
            </w:r>
          </w:p>
        </w:tc>
        <w:tc>
          <w:tcPr>
            <w:tcW w:w="2334" w:type="dxa"/>
            <w:tcMar>
              <w:top w:w="30" w:type="dxa"/>
              <w:left w:w="150" w:type="dxa"/>
              <w:bottom w:w="30" w:type="dxa"/>
              <w:right w:w="150" w:type="dxa"/>
            </w:tcMar>
            <w:vAlign w:val="center"/>
          </w:tcPr>
          <w:p w14:paraId="0FEA5CEE">
            <w:pPr>
              <w:keepNext w:val="0"/>
              <w:keepLines w:val="0"/>
              <w:suppressLineNumbers w:val="0"/>
              <w:autoSpaceDE w:val="0"/>
              <w:autoSpaceDN w:val="0"/>
              <w:spacing w:before="0" w:beforeAutospacing="0" w:after="0" w:afterAutospacing="0" w:line="400" w:lineRule="exact"/>
              <w:ind w:left="0" w:right="0"/>
              <w:jc w:val="center"/>
              <w:rPr>
                <w:rFonts w:hint="eastAsia" w:asciiTheme="minorEastAsia" w:hAnsiTheme="minorEastAsia" w:eastAsiaTheme="minorEastAsia" w:cstheme="minorEastAsia"/>
                <w:color w:val="auto"/>
                <w:highlight w:val="none"/>
                <w:lang w:val="zh-CN"/>
              </w:rPr>
            </w:pPr>
            <w:r>
              <w:rPr>
                <w:rFonts w:hint="eastAsia" w:asciiTheme="minorEastAsia" w:hAnsiTheme="minorEastAsia" w:eastAsiaTheme="minorEastAsia" w:cstheme="minorEastAsia"/>
                <w:color w:val="auto"/>
                <w:highlight w:val="none"/>
                <w:lang w:val="zh-CN"/>
              </w:rPr>
              <w:t>服务招标</w:t>
            </w:r>
          </w:p>
        </w:tc>
      </w:tr>
      <w:tr w14:paraId="6EFF5F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91" w:hRule="atLeast"/>
          <w:jc w:val="center"/>
        </w:trPr>
        <w:tc>
          <w:tcPr>
            <w:tcW w:w="3842" w:type="dxa"/>
            <w:tcMar>
              <w:top w:w="30" w:type="dxa"/>
              <w:left w:w="150" w:type="dxa"/>
              <w:bottom w:w="30" w:type="dxa"/>
              <w:right w:w="150" w:type="dxa"/>
            </w:tcMar>
            <w:vAlign w:val="center"/>
          </w:tcPr>
          <w:p w14:paraId="6C3A4527">
            <w:pPr>
              <w:keepNext w:val="0"/>
              <w:keepLines w:val="0"/>
              <w:suppressLineNumbers w:val="0"/>
              <w:autoSpaceDE w:val="0"/>
              <w:autoSpaceDN w:val="0"/>
              <w:spacing w:before="0" w:beforeAutospacing="0" w:after="0" w:afterAutospacing="0" w:line="400" w:lineRule="exact"/>
              <w:ind w:left="0" w:right="0"/>
              <w:jc w:val="center"/>
              <w:rPr>
                <w:rFonts w:hint="eastAsia" w:asciiTheme="minorEastAsia" w:hAnsiTheme="minorEastAsia" w:eastAsiaTheme="minorEastAsia" w:cstheme="minorEastAsia"/>
                <w:color w:val="auto"/>
                <w:highlight w:val="none"/>
                <w:lang w:val="zh-CN"/>
              </w:rPr>
            </w:pPr>
            <w:r>
              <w:rPr>
                <w:rFonts w:hint="eastAsia" w:asciiTheme="minorEastAsia" w:hAnsiTheme="minorEastAsia" w:eastAsiaTheme="minorEastAsia" w:cstheme="minorEastAsia"/>
                <w:color w:val="auto"/>
                <w:highlight w:val="none"/>
                <w:lang w:val="zh-CN"/>
              </w:rPr>
              <w:t>100以下</w:t>
            </w:r>
          </w:p>
        </w:tc>
        <w:tc>
          <w:tcPr>
            <w:tcW w:w="2683" w:type="dxa"/>
            <w:tcMar>
              <w:top w:w="30" w:type="dxa"/>
              <w:left w:w="150" w:type="dxa"/>
              <w:bottom w:w="30" w:type="dxa"/>
              <w:right w:w="150" w:type="dxa"/>
            </w:tcMar>
            <w:vAlign w:val="center"/>
          </w:tcPr>
          <w:p w14:paraId="39A17320">
            <w:pPr>
              <w:keepNext w:val="0"/>
              <w:keepLines w:val="0"/>
              <w:suppressLineNumbers w:val="0"/>
              <w:autoSpaceDE w:val="0"/>
              <w:autoSpaceDN w:val="0"/>
              <w:spacing w:before="0" w:beforeAutospacing="0" w:after="0" w:afterAutospacing="0" w:line="400" w:lineRule="exact"/>
              <w:ind w:left="0" w:right="0"/>
              <w:jc w:val="center"/>
              <w:rPr>
                <w:rFonts w:hint="eastAsia" w:asciiTheme="minorEastAsia" w:hAnsiTheme="minorEastAsia" w:eastAsiaTheme="minorEastAsia" w:cstheme="minorEastAsia"/>
                <w:color w:val="auto"/>
                <w:highlight w:val="none"/>
                <w:lang w:val="zh-CN"/>
              </w:rPr>
            </w:pPr>
            <w:r>
              <w:rPr>
                <w:rFonts w:hint="eastAsia" w:asciiTheme="minorEastAsia" w:hAnsiTheme="minorEastAsia" w:eastAsiaTheme="minorEastAsia" w:cstheme="minorEastAsia"/>
                <w:color w:val="auto"/>
                <w:highlight w:val="none"/>
                <w:lang w:val="zh-CN"/>
              </w:rPr>
              <w:t>1.5%</w:t>
            </w:r>
          </w:p>
        </w:tc>
        <w:tc>
          <w:tcPr>
            <w:tcW w:w="2334" w:type="dxa"/>
            <w:tcMar>
              <w:top w:w="30" w:type="dxa"/>
              <w:left w:w="150" w:type="dxa"/>
              <w:bottom w:w="30" w:type="dxa"/>
              <w:right w:w="150" w:type="dxa"/>
            </w:tcMar>
            <w:vAlign w:val="center"/>
          </w:tcPr>
          <w:p w14:paraId="51AC7179">
            <w:pPr>
              <w:keepNext w:val="0"/>
              <w:keepLines w:val="0"/>
              <w:suppressLineNumbers w:val="0"/>
              <w:autoSpaceDE w:val="0"/>
              <w:autoSpaceDN w:val="0"/>
              <w:spacing w:before="0" w:beforeAutospacing="0" w:after="0" w:afterAutospacing="0" w:line="400" w:lineRule="exact"/>
              <w:ind w:left="0" w:right="0"/>
              <w:jc w:val="center"/>
              <w:rPr>
                <w:rFonts w:hint="eastAsia" w:asciiTheme="minorEastAsia" w:hAnsiTheme="minorEastAsia" w:eastAsiaTheme="minorEastAsia" w:cstheme="minorEastAsia"/>
                <w:color w:val="auto"/>
                <w:highlight w:val="none"/>
                <w:lang w:val="zh-CN"/>
              </w:rPr>
            </w:pPr>
            <w:r>
              <w:rPr>
                <w:rFonts w:hint="eastAsia" w:asciiTheme="minorEastAsia" w:hAnsiTheme="minorEastAsia" w:eastAsiaTheme="minorEastAsia" w:cstheme="minorEastAsia"/>
                <w:color w:val="auto"/>
                <w:highlight w:val="none"/>
                <w:lang w:val="zh-CN"/>
              </w:rPr>
              <w:t>1.5%</w:t>
            </w:r>
          </w:p>
        </w:tc>
      </w:tr>
      <w:tr w14:paraId="09E977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00" w:hRule="atLeast"/>
          <w:jc w:val="center"/>
        </w:trPr>
        <w:tc>
          <w:tcPr>
            <w:tcW w:w="3842" w:type="dxa"/>
            <w:tcMar>
              <w:top w:w="30" w:type="dxa"/>
              <w:left w:w="150" w:type="dxa"/>
              <w:bottom w:w="30" w:type="dxa"/>
              <w:right w:w="150" w:type="dxa"/>
            </w:tcMar>
            <w:vAlign w:val="center"/>
          </w:tcPr>
          <w:p w14:paraId="6C83F74F">
            <w:pPr>
              <w:keepNext w:val="0"/>
              <w:keepLines w:val="0"/>
              <w:suppressLineNumbers w:val="0"/>
              <w:autoSpaceDE w:val="0"/>
              <w:autoSpaceDN w:val="0"/>
              <w:spacing w:before="0" w:beforeAutospacing="0" w:after="0" w:afterAutospacing="0" w:line="400" w:lineRule="exact"/>
              <w:ind w:left="0" w:right="0"/>
              <w:jc w:val="center"/>
              <w:rPr>
                <w:rFonts w:hint="eastAsia" w:asciiTheme="minorEastAsia" w:hAnsiTheme="minorEastAsia" w:eastAsiaTheme="minorEastAsia" w:cstheme="minorEastAsia"/>
                <w:color w:val="auto"/>
                <w:highlight w:val="none"/>
                <w:lang w:val="zh-CN"/>
              </w:rPr>
            </w:pPr>
            <w:r>
              <w:rPr>
                <w:rFonts w:hint="eastAsia" w:asciiTheme="minorEastAsia" w:hAnsiTheme="minorEastAsia" w:eastAsiaTheme="minorEastAsia" w:cstheme="minorEastAsia"/>
                <w:color w:val="auto"/>
                <w:highlight w:val="none"/>
                <w:lang w:val="zh-CN"/>
              </w:rPr>
              <w:t>100-500</w:t>
            </w:r>
          </w:p>
        </w:tc>
        <w:tc>
          <w:tcPr>
            <w:tcW w:w="2683" w:type="dxa"/>
            <w:tcMar>
              <w:top w:w="30" w:type="dxa"/>
              <w:left w:w="150" w:type="dxa"/>
              <w:bottom w:w="30" w:type="dxa"/>
              <w:right w:w="150" w:type="dxa"/>
            </w:tcMar>
            <w:vAlign w:val="center"/>
          </w:tcPr>
          <w:p w14:paraId="235DC167">
            <w:pPr>
              <w:keepNext w:val="0"/>
              <w:keepLines w:val="0"/>
              <w:suppressLineNumbers w:val="0"/>
              <w:autoSpaceDE w:val="0"/>
              <w:autoSpaceDN w:val="0"/>
              <w:spacing w:before="0" w:beforeAutospacing="0" w:after="0" w:afterAutospacing="0" w:line="400" w:lineRule="exact"/>
              <w:ind w:left="0" w:right="0"/>
              <w:jc w:val="center"/>
              <w:rPr>
                <w:rFonts w:hint="eastAsia" w:asciiTheme="minorEastAsia" w:hAnsiTheme="minorEastAsia" w:eastAsiaTheme="minorEastAsia" w:cstheme="minorEastAsia"/>
                <w:color w:val="auto"/>
                <w:highlight w:val="none"/>
                <w:lang w:val="zh-CN"/>
              </w:rPr>
            </w:pPr>
            <w:r>
              <w:rPr>
                <w:rFonts w:hint="eastAsia" w:asciiTheme="minorEastAsia" w:hAnsiTheme="minorEastAsia" w:eastAsiaTheme="minorEastAsia" w:cstheme="minorEastAsia"/>
                <w:color w:val="auto"/>
                <w:highlight w:val="none"/>
                <w:lang w:val="zh-CN"/>
              </w:rPr>
              <w:t>1.1%</w:t>
            </w:r>
          </w:p>
        </w:tc>
        <w:tc>
          <w:tcPr>
            <w:tcW w:w="2334" w:type="dxa"/>
            <w:tcMar>
              <w:top w:w="30" w:type="dxa"/>
              <w:left w:w="150" w:type="dxa"/>
              <w:bottom w:w="30" w:type="dxa"/>
              <w:right w:w="150" w:type="dxa"/>
            </w:tcMar>
            <w:vAlign w:val="center"/>
          </w:tcPr>
          <w:p w14:paraId="0EA0C45D">
            <w:pPr>
              <w:keepNext w:val="0"/>
              <w:keepLines w:val="0"/>
              <w:suppressLineNumbers w:val="0"/>
              <w:autoSpaceDE w:val="0"/>
              <w:autoSpaceDN w:val="0"/>
              <w:spacing w:before="0" w:beforeAutospacing="0" w:after="0" w:afterAutospacing="0" w:line="400" w:lineRule="exact"/>
              <w:ind w:left="0" w:right="0"/>
              <w:jc w:val="center"/>
              <w:rPr>
                <w:rFonts w:hint="eastAsia" w:asciiTheme="minorEastAsia" w:hAnsiTheme="minorEastAsia" w:eastAsiaTheme="minorEastAsia" w:cstheme="minorEastAsia"/>
                <w:color w:val="auto"/>
                <w:highlight w:val="none"/>
                <w:lang w:val="zh-CN"/>
              </w:rPr>
            </w:pPr>
            <w:r>
              <w:rPr>
                <w:rFonts w:hint="eastAsia" w:asciiTheme="minorEastAsia" w:hAnsiTheme="minorEastAsia" w:eastAsiaTheme="minorEastAsia" w:cstheme="minorEastAsia"/>
                <w:color w:val="auto"/>
                <w:highlight w:val="none"/>
                <w:lang w:val="zh-CN"/>
              </w:rPr>
              <w:t>0.8%</w:t>
            </w:r>
          </w:p>
        </w:tc>
      </w:tr>
    </w:tbl>
    <w:p w14:paraId="39B181CF">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收款账户信息如下：</w:t>
      </w:r>
    </w:p>
    <w:p w14:paraId="297C6E28">
      <w:pPr>
        <w:keepLines w:val="0"/>
        <w:pageBreakBefore w:val="0"/>
        <w:kinsoku/>
        <w:overflowPunct/>
        <w:topLinePunct w:val="0"/>
        <w:bidi w:val="0"/>
        <w:spacing w:line="440" w:lineRule="exact"/>
        <w:ind w:firstLine="411" w:firstLineChars="196"/>
        <w:rPr>
          <w:rFonts w:hint="eastAsia" w:ascii="宋体" w:hAnsi="宋体" w:cs="宋体"/>
          <w:color w:val="auto"/>
          <w:sz w:val="21"/>
          <w:szCs w:val="21"/>
          <w:highlight w:val="none"/>
          <w:lang w:eastAsia="zh-CN"/>
        </w:rPr>
      </w:pPr>
      <w:r>
        <w:rPr>
          <w:rFonts w:hint="eastAsia" w:ascii="宋体" w:hAnsi="宋体" w:cs="宋体"/>
          <w:color w:val="auto"/>
          <w:sz w:val="21"/>
          <w:szCs w:val="21"/>
          <w:highlight w:val="none"/>
          <w:lang w:eastAsia="zh-CN"/>
        </w:rPr>
        <w:t>开户名称：浙江天健工程造价咨询有限公司开化分公司</w:t>
      </w:r>
    </w:p>
    <w:p w14:paraId="46E495DD">
      <w:pPr>
        <w:spacing w:line="440" w:lineRule="exact"/>
        <w:ind w:firstLine="411" w:firstLineChars="196"/>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开户行：浙江开化农村商业银行股份有限公司龙顶支行</w:t>
      </w:r>
    </w:p>
    <w:p w14:paraId="0FD5D383">
      <w:pPr>
        <w:spacing w:line="440" w:lineRule="exact"/>
        <w:ind w:firstLine="411" w:firstLineChars="196"/>
        <w:rPr>
          <w:rFonts w:hint="eastAsia"/>
          <w:highlight w:val="yellow"/>
          <w:lang w:val="zh-CN" w:eastAsia="zh-CN"/>
        </w:rPr>
      </w:pPr>
      <w:r>
        <w:rPr>
          <w:rFonts w:hint="eastAsia" w:ascii="宋体" w:hAnsi="宋体" w:eastAsia="宋体" w:cs="宋体"/>
          <w:bCs/>
          <w:color w:val="auto"/>
          <w:sz w:val="21"/>
          <w:szCs w:val="21"/>
          <w:highlight w:val="none"/>
          <w:lang w:val="en-US" w:eastAsia="zh-CN"/>
        </w:rPr>
        <w:t>帐  号：201000358857092</w:t>
      </w:r>
    </w:p>
    <w:p w14:paraId="3543D37A">
      <w:pPr>
        <w:keepLines w:val="0"/>
        <w:pageBreakBefore w:val="0"/>
        <w:kinsoku/>
        <w:overflowPunct/>
        <w:topLinePunct w:val="0"/>
        <w:bidi w:val="0"/>
        <w:spacing w:line="440" w:lineRule="exact"/>
        <w:ind w:firstLine="411" w:firstLineChars="196"/>
        <w:rPr>
          <w:rFonts w:hint="default"/>
          <w:color w:val="auto"/>
          <w:highlight w:val="none"/>
          <w:lang w:val="en-US" w:eastAsia="zh-CN"/>
        </w:rPr>
      </w:pPr>
      <w:r>
        <w:rPr>
          <w:rFonts w:hint="eastAsia" w:ascii="宋体" w:hAnsi="宋体" w:cs="宋体"/>
          <w:color w:val="auto"/>
          <w:sz w:val="21"/>
          <w:szCs w:val="21"/>
          <w:highlight w:val="none"/>
          <w:lang w:eastAsia="zh-CN"/>
        </w:rPr>
        <w:t>税    号：91330824MA29</w:t>
      </w:r>
      <w:r>
        <w:rPr>
          <w:rFonts w:hint="eastAsia" w:ascii="宋体" w:hAnsi="宋体" w:cs="宋体"/>
          <w:color w:val="auto"/>
          <w:sz w:val="21"/>
          <w:szCs w:val="21"/>
          <w:highlight w:val="none"/>
          <w:lang w:val="en-US" w:eastAsia="zh-CN"/>
        </w:rPr>
        <w:t>UQ7Q0U</w:t>
      </w:r>
    </w:p>
    <w:p w14:paraId="050EAC86">
      <w:pPr>
        <w:keepNext w:val="0"/>
        <w:keepLines w:val="0"/>
        <w:pageBreakBefore w:val="0"/>
        <w:widowControl/>
        <w:kinsoku/>
        <w:wordWrap/>
        <w:overflowPunct/>
        <w:topLinePunct w:val="0"/>
        <w:autoSpaceDE/>
        <w:autoSpaceDN/>
        <w:bidi w:val="0"/>
        <w:adjustRightInd/>
        <w:snapToGrid/>
        <w:spacing w:line="400" w:lineRule="exact"/>
        <w:ind w:firstLine="422" w:firstLineChars="200"/>
        <w:textAlignment w:val="auto"/>
        <w:rPr>
          <w:rFonts w:asciiTheme="minorEastAsia" w:hAnsiTheme="minorEastAsia" w:eastAsiaTheme="minorEastAsia" w:cstheme="minorEastAsia"/>
          <w:b/>
          <w:bCs/>
          <w:color w:val="auto"/>
          <w:kern w:val="0"/>
          <w:highlight w:val="none"/>
          <w:shd w:val="clear" w:color="auto" w:fill="FFFFFF"/>
        </w:rPr>
      </w:pPr>
      <w:r>
        <w:rPr>
          <w:rFonts w:hint="eastAsia" w:asciiTheme="minorEastAsia" w:hAnsiTheme="minorEastAsia" w:eastAsiaTheme="minorEastAsia" w:cstheme="minorEastAsia"/>
          <w:b/>
          <w:bCs/>
          <w:color w:val="auto"/>
          <w:kern w:val="0"/>
          <w:highlight w:val="none"/>
          <w:shd w:val="clear" w:color="auto" w:fill="FFFFFF"/>
        </w:rPr>
        <w:t>▲4、磋商委托</w:t>
      </w:r>
    </w:p>
    <w:p w14:paraId="02E2CB88">
      <w:pPr>
        <w:keepNext w:val="0"/>
        <w:keepLines w:val="0"/>
        <w:pageBreakBefore w:val="0"/>
        <w:kinsoku/>
        <w:wordWrap/>
        <w:overflowPunct/>
        <w:topLinePunct w:val="0"/>
        <w:autoSpaceDE/>
        <w:autoSpaceDN/>
        <w:bidi w:val="0"/>
        <w:adjustRightInd/>
        <w:snapToGrid/>
        <w:spacing w:line="400" w:lineRule="exact"/>
        <w:ind w:firstLine="422" w:firstLineChars="200"/>
        <w:textAlignment w:val="auto"/>
        <w:rPr>
          <w:rFonts w:hint="eastAsia"/>
          <w:color w:val="auto"/>
          <w:highlight w:val="none"/>
          <w:lang w:val="en-US" w:eastAsia="zh-CN"/>
        </w:rPr>
      </w:pPr>
      <w:r>
        <w:rPr>
          <w:rFonts w:hint="eastAsia" w:ascii="宋体" w:hAnsi="宋体" w:cs="宋体"/>
          <w:b/>
          <w:bCs/>
          <w:color w:val="auto"/>
          <w:szCs w:val="21"/>
          <w:highlight w:val="none"/>
          <w:lang w:eastAsia="zh-CN"/>
        </w:rPr>
        <w:t>本项目实行现场开标，请各供应商准时出席。</w:t>
      </w:r>
      <w:r>
        <w:rPr>
          <w:rFonts w:hint="eastAsia" w:asciiTheme="minorEastAsia" w:hAnsiTheme="minorEastAsia" w:eastAsiaTheme="minorEastAsia" w:cstheme="minorEastAsia"/>
          <w:color w:val="auto"/>
          <w:highlight w:val="none"/>
          <w:shd w:val="clear" w:color="auto" w:fill="FFFFFF"/>
          <w:lang w:val="en-US" w:eastAsia="zh-CN"/>
        </w:rPr>
        <w:t xml:space="preserve"> </w:t>
      </w:r>
      <w:r>
        <w:rPr>
          <w:rFonts w:hint="eastAsia" w:asciiTheme="minorEastAsia" w:hAnsiTheme="minorEastAsia" w:eastAsiaTheme="minorEastAsia" w:cstheme="minorEastAsia"/>
          <w:b/>
          <w:bCs/>
          <w:color w:val="auto"/>
          <w:highlight w:val="none"/>
          <w:shd w:val="clear" w:color="auto" w:fill="FFFFFF"/>
        </w:rPr>
        <w:t>请各响应人在递交完响应文件后，</w:t>
      </w:r>
      <w:r>
        <w:rPr>
          <w:rFonts w:hint="eastAsia" w:asciiTheme="minorEastAsia" w:hAnsiTheme="minorEastAsia" w:eastAsiaTheme="minorEastAsia" w:cstheme="minorEastAsia"/>
          <w:b/>
          <w:bCs/>
          <w:color w:val="auto"/>
          <w:highlight w:val="none"/>
          <w:shd w:val="clear" w:color="auto" w:fill="FFFFFF"/>
          <w:lang w:eastAsia="zh-CN"/>
        </w:rPr>
        <w:t>按规定在指定地点，接到代理机构通知后，逐一磋商</w:t>
      </w:r>
      <w:r>
        <w:rPr>
          <w:rFonts w:hint="eastAsia" w:asciiTheme="minorEastAsia" w:hAnsiTheme="minorEastAsia" w:eastAsiaTheme="minorEastAsia" w:cstheme="minorEastAsia"/>
          <w:b/>
          <w:bCs/>
          <w:color w:val="auto"/>
          <w:highlight w:val="none"/>
          <w:shd w:val="clear" w:color="auto" w:fill="FFFFFF"/>
        </w:rPr>
        <w:t>。响应文件中的授权委托书须加盖单位公章。</w:t>
      </w:r>
    </w:p>
    <w:p w14:paraId="5A841091">
      <w:pPr>
        <w:spacing w:line="400" w:lineRule="exact"/>
        <w:ind w:firstLine="422" w:firstLineChars="200"/>
        <w:rPr>
          <w:rFonts w:hint="eastAsia" w:asciiTheme="minorEastAsia" w:hAnsiTheme="minorEastAsia" w:eastAsiaTheme="minorEastAsia" w:cstheme="minorEastAsia"/>
          <w:b/>
          <w:bCs w:val="0"/>
          <w:color w:val="auto"/>
          <w:highlight w:val="none"/>
          <w:shd w:val="clear" w:color="auto" w:fill="FFFFFF"/>
        </w:rPr>
      </w:pPr>
      <w:r>
        <w:rPr>
          <w:rFonts w:hint="eastAsia" w:asciiTheme="minorEastAsia" w:hAnsiTheme="minorEastAsia" w:eastAsiaTheme="minorEastAsia" w:cstheme="minorEastAsia"/>
          <w:b/>
          <w:bCs w:val="0"/>
          <w:color w:val="auto"/>
          <w:highlight w:val="none"/>
          <w:shd w:val="clear" w:color="auto" w:fill="FFFFFF"/>
        </w:rPr>
        <w:t>5、关于中小企业参与政府采购活动的规定</w:t>
      </w:r>
    </w:p>
    <w:p w14:paraId="2A1FFC98">
      <w:pPr>
        <w:spacing w:line="400" w:lineRule="exact"/>
        <w:ind w:firstLine="422" w:firstLineChars="200"/>
        <w:rPr>
          <w:rFonts w:hint="eastAsia" w:asciiTheme="minorEastAsia" w:hAnsiTheme="minorEastAsia" w:eastAsiaTheme="minorEastAsia" w:cstheme="minorEastAsia"/>
          <w:b/>
          <w:bCs w:val="0"/>
          <w:color w:val="auto"/>
          <w:highlight w:val="none"/>
          <w:shd w:val="clear" w:color="auto" w:fill="FFFFFF"/>
        </w:rPr>
      </w:pPr>
      <w:r>
        <w:rPr>
          <w:rFonts w:hint="eastAsia" w:asciiTheme="minorEastAsia" w:hAnsiTheme="minorEastAsia" w:eastAsiaTheme="minorEastAsia" w:cstheme="minorEastAsia"/>
          <w:b/>
          <w:bCs w:val="0"/>
          <w:color w:val="auto"/>
          <w:highlight w:val="none"/>
          <w:shd w:val="clear" w:color="auto" w:fill="FFFFFF"/>
        </w:rPr>
        <w:t>（1）根据《财政部关于进一步加大政府采购支持中小企业力度的通知》（财库〔2022〕19号），现对小型和微型企业制造的产品的价格给予10%的扣除，用扣除后的价格参与评审。供应商提供的货物既有中小企业制造货物，也有大型企业制造货物的，不享受本办法规定的中小企业扶持政策。</w:t>
      </w:r>
    </w:p>
    <w:p w14:paraId="40D9A352">
      <w:pPr>
        <w:spacing w:line="400" w:lineRule="exact"/>
        <w:ind w:firstLine="422" w:firstLineChars="200"/>
        <w:rPr>
          <w:rFonts w:hint="eastAsia" w:asciiTheme="minorEastAsia" w:hAnsiTheme="minorEastAsia" w:eastAsiaTheme="minorEastAsia" w:cstheme="minorEastAsia"/>
          <w:b/>
          <w:bCs w:val="0"/>
          <w:color w:val="auto"/>
          <w:highlight w:val="none"/>
          <w:shd w:val="clear" w:color="auto" w:fill="FFFFFF"/>
        </w:rPr>
      </w:pPr>
      <w:r>
        <w:rPr>
          <w:rFonts w:hint="eastAsia" w:asciiTheme="minorEastAsia" w:hAnsiTheme="minorEastAsia" w:eastAsiaTheme="minorEastAsia" w:cstheme="minorEastAsia"/>
          <w:b/>
          <w:bCs w:val="0"/>
          <w:color w:val="auto"/>
          <w:highlight w:val="none"/>
          <w:shd w:val="clear" w:color="auto" w:fill="FFFFFF"/>
        </w:rPr>
        <w:t>（2）根据《中小企业划型标准规定》（工信部联企业[2011]300号）、《政府采购促进中小企业发展暂行办法》（财库〔2020〕46号文件）的有关规定，《政府采购促进中小企业发展暂行办法》所称中小企业（含中型、小型、微型企业，下同）应当同时符合以下条件：</w:t>
      </w:r>
    </w:p>
    <w:p w14:paraId="75F3BD73">
      <w:pPr>
        <w:spacing w:line="400" w:lineRule="exact"/>
        <w:ind w:firstLine="422" w:firstLineChars="200"/>
        <w:rPr>
          <w:rFonts w:hint="eastAsia" w:asciiTheme="minorEastAsia" w:hAnsiTheme="minorEastAsia" w:eastAsiaTheme="minorEastAsia" w:cstheme="minorEastAsia"/>
          <w:b/>
          <w:bCs w:val="0"/>
          <w:color w:val="auto"/>
          <w:highlight w:val="none"/>
          <w:shd w:val="clear" w:color="auto" w:fill="FFFFFF"/>
        </w:rPr>
      </w:pPr>
      <w:r>
        <w:rPr>
          <w:rFonts w:hint="eastAsia" w:asciiTheme="minorEastAsia" w:hAnsiTheme="minorEastAsia" w:eastAsiaTheme="minorEastAsia" w:cstheme="minorEastAsia"/>
          <w:b/>
          <w:bCs w:val="0"/>
          <w:color w:val="auto"/>
          <w:highlight w:val="none"/>
          <w:shd w:val="clear" w:color="auto" w:fill="FFFFFF"/>
        </w:rPr>
        <w:t>1、符合中小企业划分标准；</w:t>
      </w:r>
    </w:p>
    <w:p w14:paraId="6DC96ED7">
      <w:pPr>
        <w:spacing w:line="400" w:lineRule="exact"/>
        <w:ind w:firstLine="422" w:firstLineChars="200"/>
        <w:rPr>
          <w:rFonts w:hint="eastAsia" w:asciiTheme="minorEastAsia" w:hAnsiTheme="minorEastAsia" w:eastAsiaTheme="minorEastAsia" w:cstheme="minorEastAsia"/>
          <w:b/>
          <w:bCs w:val="0"/>
          <w:color w:val="auto"/>
          <w:highlight w:val="none"/>
          <w:shd w:val="clear" w:color="auto" w:fill="FFFFFF"/>
        </w:rPr>
      </w:pPr>
      <w:r>
        <w:rPr>
          <w:rFonts w:hint="eastAsia" w:asciiTheme="minorEastAsia" w:hAnsiTheme="minorEastAsia" w:eastAsiaTheme="minorEastAsia" w:cstheme="minorEastAsia"/>
          <w:b/>
          <w:bCs w:val="0"/>
          <w:color w:val="auto"/>
          <w:highlight w:val="none"/>
          <w:shd w:val="clear" w:color="auto" w:fill="FFFFFF"/>
        </w:rPr>
        <w:t>2、提供本企业制造的货物、承担的工程或者服务，或者提供其他中小企业制造的货物。本项所称货物不包括使用大型企业注册商标的货物。</w:t>
      </w:r>
    </w:p>
    <w:p w14:paraId="194F46AC">
      <w:pPr>
        <w:spacing w:line="400" w:lineRule="exact"/>
        <w:ind w:firstLine="422" w:firstLineChars="200"/>
        <w:rPr>
          <w:rFonts w:hint="eastAsia" w:asciiTheme="minorEastAsia" w:hAnsiTheme="minorEastAsia" w:eastAsiaTheme="minorEastAsia" w:cstheme="minorEastAsia"/>
          <w:b/>
          <w:bCs w:val="0"/>
          <w:color w:val="auto"/>
          <w:highlight w:val="none"/>
          <w:shd w:val="clear" w:color="auto" w:fill="FFFFFF"/>
        </w:rPr>
      </w:pPr>
      <w:r>
        <w:rPr>
          <w:rFonts w:hint="eastAsia" w:asciiTheme="minorEastAsia" w:hAnsiTheme="minorEastAsia" w:eastAsiaTheme="minorEastAsia" w:cstheme="minorEastAsia"/>
          <w:b/>
          <w:bCs w:val="0"/>
          <w:color w:val="auto"/>
          <w:highlight w:val="none"/>
          <w:shd w:val="clear" w:color="auto" w:fill="FFFFFF"/>
        </w:rPr>
        <w:t>3、本办法所称中小企业划分标准，是指国务院有关部门根据企业从业人员、营业收入、资产总额等指标制定的中小企业划型标准。</w:t>
      </w:r>
    </w:p>
    <w:p w14:paraId="259E2613">
      <w:pPr>
        <w:spacing w:line="400" w:lineRule="exact"/>
        <w:ind w:firstLine="422" w:firstLineChars="200"/>
        <w:rPr>
          <w:rFonts w:hint="eastAsia" w:asciiTheme="minorEastAsia" w:hAnsiTheme="minorEastAsia" w:eastAsiaTheme="minorEastAsia" w:cstheme="minorEastAsia"/>
          <w:b/>
          <w:bCs w:val="0"/>
          <w:color w:val="auto"/>
          <w:highlight w:val="none"/>
          <w:shd w:val="clear" w:color="auto" w:fill="FFFFFF"/>
        </w:rPr>
      </w:pPr>
      <w:r>
        <w:rPr>
          <w:rFonts w:hint="eastAsia" w:asciiTheme="minorEastAsia" w:hAnsiTheme="minorEastAsia" w:eastAsiaTheme="minorEastAsia" w:cstheme="minorEastAsia"/>
          <w:b/>
          <w:bCs w:val="0"/>
          <w:color w:val="auto"/>
          <w:highlight w:val="none"/>
          <w:shd w:val="clear" w:color="auto" w:fill="FFFFFF"/>
        </w:rPr>
        <w:t>（3）小型、微型企业参加投标时，应提供以下材料：</w:t>
      </w:r>
    </w:p>
    <w:p w14:paraId="65738416">
      <w:pPr>
        <w:spacing w:line="400" w:lineRule="exact"/>
        <w:ind w:firstLine="422" w:firstLineChars="200"/>
        <w:rPr>
          <w:rFonts w:hint="eastAsia" w:asciiTheme="minorEastAsia" w:hAnsiTheme="minorEastAsia" w:eastAsiaTheme="minorEastAsia" w:cstheme="minorEastAsia"/>
          <w:b/>
          <w:bCs w:val="0"/>
          <w:color w:val="auto"/>
          <w:highlight w:val="none"/>
          <w:shd w:val="clear" w:color="auto" w:fill="FFFFFF"/>
        </w:rPr>
      </w:pPr>
      <w:r>
        <w:rPr>
          <w:rFonts w:hint="eastAsia" w:asciiTheme="minorEastAsia" w:hAnsiTheme="minorEastAsia" w:eastAsiaTheme="minorEastAsia" w:cstheme="minorEastAsia"/>
          <w:b/>
          <w:bCs w:val="0"/>
          <w:color w:val="auto"/>
          <w:highlight w:val="none"/>
          <w:shd w:val="clear" w:color="auto" w:fill="FFFFFF"/>
        </w:rPr>
        <w:t>《中小企业声明函》。</w:t>
      </w:r>
    </w:p>
    <w:p w14:paraId="4BBCFA33">
      <w:pPr>
        <w:spacing w:line="400" w:lineRule="exact"/>
        <w:ind w:firstLine="422" w:firstLineChars="200"/>
        <w:rPr>
          <w:rFonts w:hint="eastAsia" w:asciiTheme="minorEastAsia" w:hAnsiTheme="minorEastAsia" w:eastAsiaTheme="minorEastAsia" w:cstheme="minorEastAsia"/>
          <w:b/>
          <w:bCs w:val="0"/>
          <w:color w:val="auto"/>
          <w:highlight w:val="none"/>
          <w:shd w:val="clear" w:color="auto" w:fill="FFFFFF"/>
        </w:rPr>
      </w:pPr>
      <w:r>
        <w:rPr>
          <w:rFonts w:hint="eastAsia" w:asciiTheme="minorEastAsia" w:hAnsiTheme="minorEastAsia" w:eastAsiaTheme="minorEastAsia" w:cstheme="minorEastAsia"/>
          <w:b/>
          <w:bCs w:val="0"/>
          <w:color w:val="auto"/>
          <w:highlight w:val="none"/>
          <w:shd w:val="clear" w:color="auto" w:fill="FFFFFF"/>
        </w:rPr>
        <w:t>（4）根据财库〔2017〕141号的相关规定，在政府采购活动中，残疾人福利性单位视同小型、微型企业，享受评审中价格扣除政策（扣除10%）。属于享受政府采购支持政策的残疾人福利性单位，应满足财库〔2017〕141号文件第一条的规定，并在投标文件中提供《残疾人福利性单位声明函》。残疾人福利性单位属于小型、微型企业的，不重复享受政策。</w:t>
      </w:r>
    </w:p>
    <w:p w14:paraId="698DEA48">
      <w:pPr>
        <w:spacing w:line="400" w:lineRule="exact"/>
        <w:ind w:firstLine="422" w:firstLineChars="200"/>
        <w:rPr>
          <w:rFonts w:hint="eastAsia" w:asciiTheme="minorEastAsia" w:hAnsiTheme="minorEastAsia" w:eastAsiaTheme="minorEastAsia" w:cstheme="minorEastAsia"/>
          <w:b/>
          <w:bCs w:val="0"/>
          <w:color w:val="auto"/>
          <w:highlight w:val="none"/>
          <w:shd w:val="clear" w:color="auto" w:fill="FFFFFF"/>
        </w:rPr>
      </w:pPr>
      <w:r>
        <w:rPr>
          <w:rFonts w:hint="eastAsia" w:asciiTheme="minorEastAsia" w:hAnsiTheme="minorEastAsia" w:eastAsiaTheme="minorEastAsia" w:cstheme="minorEastAsia"/>
          <w:b/>
          <w:bCs w:val="0"/>
          <w:color w:val="auto"/>
          <w:highlight w:val="none"/>
          <w:shd w:val="clear" w:color="auto" w:fill="FFFFFF"/>
        </w:rPr>
        <w:t>（5）根据财库[2014]68号的相关规定，在政府采购活动中，监狱企业视同小型、微型企业，享受评审中价格扣除政策（扣除10%），并在投标文件中提供由省级以上监狱管理局、戒毒管理局（含新疆生产建设兵团）出具的属于监狱企业的证明文件。</w:t>
      </w:r>
    </w:p>
    <w:p w14:paraId="2F790FC0">
      <w:pPr>
        <w:spacing w:line="400" w:lineRule="exact"/>
        <w:ind w:firstLine="422" w:firstLineChars="200"/>
        <w:rPr>
          <w:rFonts w:hint="eastAsia" w:asciiTheme="minorEastAsia" w:hAnsiTheme="minorEastAsia" w:eastAsiaTheme="minorEastAsia" w:cstheme="minorEastAsia"/>
          <w:b/>
          <w:bCs w:val="0"/>
          <w:color w:val="auto"/>
          <w:highlight w:val="none"/>
          <w:shd w:val="clear" w:color="auto" w:fill="FFFFFF"/>
        </w:rPr>
      </w:pPr>
      <w:r>
        <w:rPr>
          <w:rFonts w:hint="eastAsia" w:asciiTheme="minorEastAsia" w:hAnsiTheme="minorEastAsia" w:eastAsiaTheme="minorEastAsia" w:cstheme="minorEastAsia"/>
          <w:b/>
          <w:bCs w:val="0"/>
          <w:color w:val="auto"/>
          <w:highlight w:val="none"/>
          <w:shd w:val="clear" w:color="auto" w:fill="FFFFFF"/>
        </w:rPr>
        <w:t>（6）根据（衢银发[2020]4号文件）的规定，为支持和促进中小企业发展，供应商可凭中标合同申请贷款。</w:t>
      </w:r>
    </w:p>
    <w:p w14:paraId="1223C231">
      <w:pPr>
        <w:widowControl/>
        <w:spacing w:line="360" w:lineRule="auto"/>
        <w:ind w:firstLine="422" w:firstLineChars="200"/>
        <w:rPr>
          <w:rFonts w:ascii="宋体" w:hAnsi="Calibri" w:eastAsia="宋体" w:cs="宋体"/>
          <w:b/>
          <w:bCs/>
          <w:color w:val="auto"/>
          <w:kern w:val="0"/>
          <w:szCs w:val="21"/>
          <w:highlight w:val="none"/>
        </w:rPr>
      </w:pPr>
      <w:r>
        <w:rPr>
          <w:rFonts w:hint="eastAsia" w:ascii="宋体" w:hAnsi="宋体" w:eastAsia="宋体" w:cs="宋体"/>
          <w:b/>
          <w:bCs/>
          <w:color w:val="auto"/>
          <w:kern w:val="0"/>
          <w:szCs w:val="21"/>
          <w:highlight w:val="none"/>
          <w:lang w:val="en-US" w:eastAsia="zh-CN"/>
        </w:rPr>
        <w:t>6</w:t>
      </w:r>
      <w:r>
        <w:rPr>
          <w:rFonts w:hint="eastAsia" w:ascii="宋体" w:hAnsi="宋体" w:eastAsia="宋体" w:cs="宋体"/>
          <w:b/>
          <w:bCs/>
          <w:color w:val="auto"/>
          <w:kern w:val="0"/>
          <w:szCs w:val="21"/>
          <w:highlight w:val="none"/>
        </w:rPr>
        <w:t>、其他说明</w:t>
      </w:r>
    </w:p>
    <w:p w14:paraId="7DD5B448">
      <w:pPr>
        <w:autoSpaceDE w:val="0"/>
        <w:autoSpaceDN w:val="0"/>
        <w:spacing w:line="360" w:lineRule="auto"/>
        <w:ind w:firstLine="420" w:firstLineChars="200"/>
        <w:rPr>
          <w:rFonts w:ascii="宋体" w:hAnsi="宋体" w:eastAsia="宋体" w:cs="Calibri"/>
          <w:color w:val="auto"/>
          <w:kern w:val="0"/>
          <w:szCs w:val="21"/>
          <w:highlight w:val="none"/>
          <w:lang w:val="zh-CN"/>
        </w:rPr>
      </w:pPr>
      <w:r>
        <w:rPr>
          <w:rFonts w:hint="eastAsia" w:ascii="宋体" w:hAnsi="宋体" w:eastAsia="宋体" w:cs="Calibri"/>
          <w:color w:val="auto"/>
          <w:kern w:val="0"/>
          <w:szCs w:val="21"/>
          <w:highlight w:val="none"/>
          <w:lang w:val="zh-CN"/>
        </w:rPr>
        <w:t>（1）本磋商文件的《</w:t>
      </w:r>
      <w:r>
        <w:rPr>
          <w:rFonts w:hint="eastAsia" w:ascii="宋体" w:hAnsi="宋体" w:eastAsia="宋体" w:cs="宋体"/>
          <w:color w:val="auto"/>
          <w:kern w:val="0"/>
          <w:szCs w:val="21"/>
          <w:highlight w:val="none"/>
        </w:rPr>
        <w:t>采购需求</w:t>
      </w:r>
      <w:r>
        <w:rPr>
          <w:rFonts w:hint="eastAsia" w:ascii="宋体" w:hAnsi="宋体" w:eastAsia="宋体" w:cs="Calibri"/>
          <w:color w:val="auto"/>
          <w:kern w:val="0"/>
          <w:szCs w:val="21"/>
          <w:highlight w:val="none"/>
          <w:lang w:val="zh-CN"/>
        </w:rPr>
        <w:t>》解释权归采购单位，其余部分归采购代理机构。</w:t>
      </w:r>
    </w:p>
    <w:p w14:paraId="6F0D7188">
      <w:pPr>
        <w:autoSpaceDE w:val="0"/>
        <w:autoSpaceDN w:val="0"/>
        <w:spacing w:line="360" w:lineRule="auto"/>
        <w:ind w:firstLine="211" w:firstLineChars="100"/>
        <w:rPr>
          <w:rFonts w:ascii="宋体" w:hAnsi="Calibri" w:eastAsia="宋体" w:cs="Calibri"/>
          <w:color w:val="auto"/>
          <w:kern w:val="0"/>
          <w:szCs w:val="21"/>
          <w:highlight w:val="none"/>
          <w:lang w:val="zh-CN"/>
        </w:rPr>
      </w:pPr>
      <w:r>
        <w:rPr>
          <w:rFonts w:hint="eastAsia" w:ascii="宋体" w:hAnsi="宋体" w:eastAsia="宋体" w:cs="宋体"/>
          <w:b/>
          <w:bCs w:val="0"/>
          <w:color w:val="auto"/>
          <w:kern w:val="0"/>
          <w:sz w:val="21"/>
          <w:szCs w:val="21"/>
          <w:highlight w:val="none"/>
        </w:rPr>
        <w:t>▲</w:t>
      </w:r>
      <w:r>
        <w:rPr>
          <w:rFonts w:hint="eastAsia" w:ascii="宋体" w:hAnsi="宋体" w:eastAsia="宋体" w:cs="Calibri"/>
          <w:b/>
          <w:bCs w:val="0"/>
          <w:color w:val="auto"/>
          <w:kern w:val="0"/>
          <w:szCs w:val="21"/>
          <w:highlight w:val="none"/>
          <w:lang w:val="zh-CN"/>
        </w:rPr>
        <w:t>（</w:t>
      </w:r>
      <w:r>
        <w:rPr>
          <w:rFonts w:hint="eastAsia" w:ascii="宋体" w:hAnsi="宋体" w:eastAsia="宋体" w:cs="Calibri"/>
          <w:b/>
          <w:bCs w:val="0"/>
          <w:color w:val="auto"/>
          <w:kern w:val="0"/>
          <w:szCs w:val="21"/>
          <w:highlight w:val="none"/>
          <w:lang w:val="en-US" w:eastAsia="zh-CN"/>
        </w:rPr>
        <w:t>2</w:t>
      </w:r>
      <w:r>
        <w:rPr>
          <w:rFonts w:hint="eastAsia" w:ascii="宋体" w:hAnsi="宋体" w:eastAsia="宋体" w:cs="Calibri"/>
          <w:b/>
          <w:bCs w:val="0"/>
          <w:color w:val="auto"/>
          <w:kern w:val="0"/>
          <w:szCs w:val="21"/>
          <w:highlight w:val="none"/>
          <w:lang w:val="zh-CN"/>
        </w:rPr>
        <w:t>）投标人应仔细阅读磋商文件的所有内容，按照磋商文件的要求提交投标文件，并对所提供的全部资料的真实性承担法律责任。</w:t>
      </w:r>
    </w:p>
    <w:p w14:paraId="73500059">
      <w:pPr>
        <w:autoSpaceDE w:val="0"/>
        <w:autoSpaceDN w:val="0"/>
        <w:spacing w:line="360" w:lineRule="auto"/>
        <w:ind w:firstLine="420" w:firstLineChars="200"/>
        <w:rPr>
          <w:rFonts w:ascii="宋体" w:hAnsi="Calibri" w:eastAsia="宋体" w:cs="Calibri"/>
          <w:color w:val="auto"/>
          <w:kern w:val="0"/>
          <w:szCs w:val="21"/>
          <w:highlight w:val="none"/>
          <w:lang w:val="zh-CN"/>
        </w:rPr>
      </w:pPr>
      <w:r>
        <w:rPr>
          <w:rFonts w:hint="eastAsia" w:ascii="宋体" w:hAnsi="宋体" w:eastAsia="宋体" w:cs="Calibri"/>
          <w:color w:val="auto"/>
          <w:kern w:val="0"/>
          <w:szCs w:val="21"/>
          <w:highlight w:val="none"/>
          <w:lang w:val="zh-CN"/>
        </w:rPr>
        <w:t>（</w:t>
      </w:r>
      <w:r>
        <w:rPr>
          <w:rFonts w:hint="eastAsia" w:ascii="宋体" w:hAnsi="宋体" w:eastAsia="宋体" w:cs="Calibri"/>
          <w:color w:val="auto"/>
          <w:kern w:val="0"/>
          <w:szCs w:val="21"/>
          <w:highlight w:val="none"/>
          <w:lang w:val="en-US" w:eastAsia="zh-CN"/>
        </w:rPr>
        <w:t>3</w:t>
      </w:r>
      <w:r>
        <w:rPr>
          <w:rFonts w:hint="eastAsia" w:ascii="宋体" w:hAnsi="宋体" w:eastAsia="宋体" w:cs="Calibri"/>
          <w:color w:val="auto"/>
          <w:kern w:val="0"/>
          <w:szCs w:val="21"/>
          <w:highlight w:val="none"/>
          <w:lang w:val="zh-CN"/>
        </w:rPr>
        <w:t>）磋商文件中如有描述歧义或前后不一致的地方，评标委员会有权按公平、合理的原则进行评判，但对同一条款的评判适用于每个投标人。</w:t>
      </w:r>
    </w:p>
    <w:p w14:paraId="1F6CC4F6">
      <w:pPr>
        <w:autoSpaceDE w:val="0"/>
        <w:autoSpaceDN w:val="0"/>
        <w:spacing w:line="360" w:lineRule="auto"/>
        <w:ind w:firstLine="420" w:firstLineChars="200"/>
        <w:rPr>
          <w:rFonts w:hint="eastAsia" w:ascii="宋体" w:hAnsi="宋体" w:eastAsia="宋体" w:cs="Calibri"/>
          <w:color w:val="auto"/>
          <w:kern w:val="0"/>
          <w:szCs w:val="21"/>
          <w:highlight w:val="none"/>
          <w:lang w:val="zh-CN"/>
        </w:rPr>
      </w:pPr>
      <w:r>
        <w:rPr>
          <w:rFonts w:hint="eastAsia" w:ascii="宋体" w:hAnsi="宋体" w:eastAsia="宋体" w:cs="Calibri"/>
          <w:color w:val="auto"/>
          <w:kern w:val="0"/>
          <w:szCs w:val="21"/>
          <w:highlight w:val="none"/>
        </w:rPr>
        <w:t>（</w:t>
      </w:r>
      <w:r>
        <w:rPr>
          <w:rFonts w:hint="eastAsia" w:ascii="宋体" w:hAnsi="宋体" w:eastAsia="宋体" w:cs="Calibri"/>
          <w:color w:val="auto"/>
          <w:kern w:val="0"/>
          <w:szCs w:val="21"/>
          <w:highlight w:val="none"/>
          <w:lang w:val="en-US" w:eastAsia="zh-CN"/>
        </w:rPr>
        <w:t>4</w:t>
      </w:r>
      <w:r>
        <w:rPr>
          <w:rFonts w:hint="eastAsia" w:ascii="宋体" w:hAnsi="宋体" w:eastAsia="宋体" w:cs="Calibri"/>
          <w:color w:val="auto"/>
          <w:kern w:val="0"/>
          <w:szCs w:val="21"/>
          <w:highlight w:val="none"/>
          <w:lang w:val="zh-CN"/>
        </w:rPr>
        <w:t>）磋商文件对实质性条款必须做出承诺并能响应或优于磋商文件的规定。投标文件的响应内容必须真实、明确、准确。否则，评标委员会将对其做出不利的评审。</w:t>
      </w:r>
    </w:p>
    <w:p w14:paraId="53D60579">
      <w:pPr>
        <w:pStyle w:val="2"/>
        <w:rPr>
          <w:rFonts w:hint="eastAsia"/>
        </w:rPr>
      </w:pPr>
    </w:p>
    <w:p w14:paraId="502611FD">
      <w:pPr>
        <w:spacing w:line="400" w:lineRule="exact"/>
        <w:ind w:firstLine="420" w:firstLineChars="200"/>
        <w:rPr>
          <w:rFonts w:asciiTheme="minorEastAsia" w:hAnsiTheme="minorEastAsia" w:eastAsiaTheme="minorEastAsia" w:cstheme="minorEastAsia"/>
          <w:bCs/>
          <w:color w:val="auto"/>
          <w:highlight w:val="none"/>
          <w:shd w:val="clear" w:color="auto" w:fill="FFFFFF"/>
        </w:rPr>
      </w:pPr>
      <w:r>
        <w:rPr>
          <w:rFonts w:hint="eastAsia" w:asciiTheme="minorEastAsia" w:hAnsiTheme="minorEastAsia" w:eastAsiaTheme="minorEastAsia" w:cstheme="minorEastAsia"/>
          <w:bCs/>
          <w:color w:val="auto"/>
          <w:highlight w:val="none"/>
          <w:shd w:val="clear" w:color="auto" w:fill="FFFFFF"/>
        </w:rPr>
        <w:t>6、解释权 </w:t>
      </w:r>
    </w:p>
    <w:p w14:paraId="5899DB18">
      <w:pPr>
        <w:widowControl/>
        <w:spacing w:line="380" w:lineRule="exact"/>
        <w:ind w:firstLine="420" w:firstLineChars="200"/>
        <w:rPr>
          <w:rFonts w:hint="eastAsia" w:ascii="宋体" w:hAnsi="宋体"/>
          <w:bCs/>
          <w:color w:val="auto"/>
          <w:kern w:val="0"/>
          <w:highlight w:val="none"/>
          <w:lang w:val="zh-CN"/>
        </w:rPr>
      </w:pPr>
      <w:r>
        <w:rPr>
          <w:rFonts w:hint="eastAsia" w:ascii="宋体" w:hAnsi="宋体"/>
          <w:bCs/>
          <w:color w:val="auto"/>
          <w:kern w:val="0"/>
          <w:highlight w:val="none"/>
          <w:lang w:val="zh-CN"/>
        </w:rPr>
        <w:t>本磋商文件的《采购需求》、</w:t>
      </w:r>
      <w:r>
        <w:rPr>
          <w:rFonts w:hint="eastAsia" w:ascii="宋体" w:hAnsi="宋体" w:cs="宋体"/>
          <w:bCs/>
          <w:color w:val="auto"/>
          <w:highlight w:val="none"/>
        </w:rPr>
        <w:t>《评审办法》</w:t>
      </w:r>
      <w:r>
        <w:rPr>
          <w:rFonts w:hint="eastAsia" w:ascii="宋体" w:hAnsi="宋体"/>
          <w:bCs/>
          <w:color w:val="auto"/>
          <w:kern w:val="0"/>
          <w:highlight w:val="none"/>
          <w:lang w:val="zh-CN"/>
        </w:rPr>
        <w:t>解释权归采购单位，其余部分归采购代理机构。</w:t>
      </w:r>
      <w:bookmarkStart w:id="27" w:name="_Toc326937532"/>
      <w:bookmarkStart w:id="28" w:name="_Toc333842546"/>
      <w:bookmarkStart w:id="29" w:name="_Toc358384690"/>
    </w:p>
    <w:p w14:paraId="7A207946">
      <w:pPr>
        <w:widowControl/>
        <w:spacing w:line="380" w:lineRule="exact"/>
        <w:ind w:firstLine="420" w:firstLineChars="200"/>
        <w:rPr>
          <w:rFonts w:hint="eastAsia" w:ascii="宋体" w:hAnsi="宋体"/>
          <w:bCs/>
          <w:color w:val="auto"/>
          <w:kern w:val="0"/>
          <w:highlight w:val="none"/>
          <w:lang w:val="zh-CN"/>
        </w:rPr>
      </w:pPr>
    </w:p>
    <w:p w14:paraId="58C2DE80">
      <w:pPr>
        <w:rPr>
          <w:rFonts w:hint="eastAsia" w:ascii="宋体" w:hAnsi="宋体" w:cs="宋体"/>
          <w:b/>
          <w:bCs/>
          <w:color w:val="auto"/>
          <w:kern w:val="0"/>
          <w:sz w:val="28"/>
          <w:szCs w:val="28"/>
          <w:highlight w:val="none"/>
        </w:rPr>
      </w:pPr>
      <w:bookmarkStart w:id="30" w:name="_Toc433917262"/>
      <w:bookmarkStart w:id="31" w:name="_Toc393201709"/>
      <w:bookmarkStart w:id="32" w:name="_Toc504642666"/>
      <w:r>
        <w:rPr>
          <w:rFonts w:hint="eastAsia" w:ascii="宋体" w:hAnsi="宋体" w:cs="宋体"/>
          <w:b/>
          <w:bCs/>
          <w:color w:val="auto"/>
          <w:kern w:val="0"/>
          <w:sz w:val="28"/>
          <w:szCs w:val="28"/>
          <w:highlight w:val="none"/>
        </w:rPr>
        <w:br w:type="page"/>
      </w:r>
    </w:p>
    <w:p w14:paraId="130745E5">
      <w:pPr>
        <w:keepNext w:val="0"/>
        <w:keepLines w:val="0"/>
        <w:pageBreakBefore w:val="0"/>
        <w:widowControl/>
        <w:kinsoku/>
        <w:wordWrap/>
        <w:overflowPunct/>
        <w:topLinePunct w:val="0"/>
        <w:autoSpaceDE/>
        <w:autoSpaceDN/>
        <w:bidi w:val="0"/>
        <w:adjustRightInd/>
        <w:snapToGrid/>
        <w:spacing w:before="157" w:beforeLines="50" w:after="157" w:afterLines="50"/>
        <w:jc w:val="center"/>
        <w:textAlignment w:val="auto"/>
        <w:outlineLvl w:val="2"/>
        <w:rPr>
          <w:rFonts w:ascii="宋体" w:hAnsi="宋体" w:cs="宋体"/>
          <w:b/>
          <w:bCs/>
          <w:color w:val="auto"/>
          <w:kern w:val="0"/>
          <w:sz w:val="28"/>
          <w:szCs w:val="28"/>
          <w:highlight w:val="none"/>
        </w:rPr>
      </w:pPr>
      <w:r>
        <w:rPr>
          <w:rFonts w:hint="eastAsia" w:ascii="宋体" w:hAnsi="宋体" w:cs="宋体"/>
          <w:b/>
          <w:bCs/>
          <w:color w:val="auto"/>
          <w:kern w:val="0"/>
          <w:sz w:val="28"/>
          <w:szCs w:val="28"/>
          <w:highlight w:val="none"/>
        </w:rPr>
        <w:t>二、磋商文件</w:t>
      </w:r>
      <w:bookmarkEnd w:id="27"/>
      <w:bookmarkEnd w:id="28"/>
      <w:bookmarkEnd w:id="29"/>
      <w:bookmarkEnd w:id="30"/>
      <w:bookmarkEnd w:id="31"/>
      <w:bookmarkEnd w:id="32"/>
    </w:p>
    <w:p w14:paraId="1EA032B5">
      <w:pPr>
        <w:widowControl/>
        <w:spacing w:line="400" w:lineRule="exact"/>
        <w:ind w:firstLine="413" w:firstLineChars="196"/>
        <w:jc w:val="left"/>
        <w:rPr>
          <w:rFonts w:asciiTheme="minorEastAsia" w:hAnsiTheme="minorEastAsia" w:eastAsiaTheme="minorEastAsia" w:cstheme="minorEastAsia"/>
          <w:color w:val="auto"/>
          <w:kern w:val="0"/>
          <w:highlight w:val="none"/>
          <w:shd w:val="clear" w:color="auto" w:fill="FFFFFF"/>
        </w:rPr>
      </w:pPr>
      <w:r>
        <w:rPr>
          <w:rFonts w:hint="eastAsia" w:asciiTheme="minorEastAsia" w:hAnsiTheme="minorEastAsia" w:eastAsiaTheme="minorEastAsia" w:cstheme="minorEastAsia"/>
          <w:b/>
          <w:bCs/>
          <w:color w:val="auto"/>
          <w:kern w:val="0"/>
          <w:highlight w:val="none"/>
          <w:shd w:val="clear" w:color="auto" w:fill="FFFFFF"/>
        </w:rPr>
        <w:t>7、磋商文件构成</w:t>
      </w:r>
    </w:p>
    <w:p w14:paraId="70BFC1A1">
      <w:pPr>
        <w:widowControl/>
        <w:spacing w:line="400" w:lineRule="exact"/>
        <w:ind w:firstLine="420" w:firstLineChars="200"/>
        <w:jc w:val="left"/>
        <w:rPr>
          <w:rFonts w:asciiTheme="minorEastAsia" w:hAnsiTheme="minorEastAsia" w:eastAsiaTheme="minorEastAsia" w:cstheme="minorEastAsia"/>
          <w:color w:val="auto"/>
          <w:kern w:val="0"/>
          <w:highlight w:val="none"/>
          <w:shd w:val="clear" w:color="auto" w:fill="FFFFFF"/>
        </w:rPr>
      </w:pPr>
      <w:r>
        <w:rPr>
          <w:rFonts w:hint="eastAsia" w:asciiTheme="minorEastAsia" w:hAnsiTheme="minorEastAsia" w:eastAsiaTheme="minorEastAsia" w:cstheme="minorEastAsia"/>
          <w:color w:val="auto"/>
          <w:kern w:val="0"/>
          <w:highlight w:val="none"/>
          <w:shd w:val="clear" w:color="auto" w:fill="FFFFFF"/>
        </w:rPr>
        <w:t xml:space="preserve">7.1 磋商文件包括 </w:t>
      </w:r>
    </w:p>
    <w:p w14:paraId="36A003C8">
      <w:pPr>
        <w:widowControl/>
        <w:spacing w:line="400" w:lineRule="exact"/>
        <w:ind w:firstLine="420" w:firstLineChars="200"/>
        <w:jc w:val="left"/>
        <w:rPr>
          <w:rFonts w:asciiTheme="minorEastAsia" w:hAnsiTheme="minorEastAsia" w:eastAsiaTheme="minorEastAsia" w:cstheme="minorEastAsia"/>
          <w:color w:val="auto"/>
          <w:kern w:val="0"/>
          <w:highlight w:val="none"/>
          <w:shd w:val="clear" w:color="auto" w:fill="FFFFFF"/>
        </w:rPr>
      </w:pPr>
      <w:r>
        <w:rPr>
          <w:rFonts w:hint="eastAsia" w:asciiTheme="minorEastAsia" w:hAnsiTheme="minorEastAsia" w:eastAsiaTheme="minorEastAsia" w:cstheme="minorEastAsia"/>
          <w:color w:val="auto"/>
          <w:kern w:val="0"/>
          <w:highlight w:val="none"/>
          <w:shd w:val="clear" w:color="auto" w:fill="FFFFFF"/>
        </w:rPr>
        <w:t>第一章  竞争性磋商公告</w:t>
      </w:r>
    </w:p>
    <w:p w14:paraId="763291DB">
      <w:pPr>
        <w:widowControl/>
        <w:spacing w:line="400" w:lineRule="exact"/>
        <w:ind w:firstLine="420" w:firstLineChars="200"/>
        <w:jc w:val="left"/>
        <w:rPr>
          <w:rFonts w:asciiTheme="minorEastAsia" w:hAnsiTheme="minorEastAsia" w:eastAsiaTheme="minorEastAsia" w:cstheme="minorEastAsia"/>
          <w:color w:val="auto"/>
          <w:kern w:val="0"/>
          <w:highlight w:val="none"/>
          <w:shd w:val="clear" w:color="auto" w:fill="FFFFFF"/>
        </w:rPr>
      </w:pPr>
      <w:r>
        <w:rPr>
          <w:rFonts w:hint="eastAsia" w:asciiTheme="minorEastAsia" w:hAnsiTheme="minorEastAsia" w:eastAsiaTheme="minorEastAsia" w:cstheme="minorEastAsia"/>
          <w:color w:val="auto"/>
          <w:kern w:val="0"/>
          <w:highlight w:val="none"/>
          <w:shd w:val="clear" w:color="auto" w:fill="FFFFFF"/>
        </w:rPr>
        <w:t xml:space="preserve">第二章  </w:t>
      </w:r>
      <w:r>
        <w:rPr>
          <w:rFonts w:hint="eastAsia" w:asciiTheme="minorEastAsia" w:hAnsiTheme="minorEastAsia" w:eastAsiaTheme="minorEastAsia" w:cstheme="minorEastAsia"/>
          <w:bCs/>
          <w:color w:val="auto"/>
          <w:kern w:val="0"/>
          <w:highlight w:val="none"/>
          <w:shd w:val="clear" w:color="auto" w:fill="FFFFFF"/>
          <w:lang w:eastAsia="zh-CN"/>
        </w:rPr>
        <w:t>响应方</w:t>
      </w:r>
      <w:r>
        <w:rPr>
          <w:rFonts w:hint="eastAsia" w:asciiTheme="minorEastAsia" w:hAnsiTheme="minorEastAsia" w:eastAsiaTheme="minorEastAsia" w:cstheme="minorEastAsia"/>
          <w:bCs/>
          <w:color w:val="auto"/>
          <w:kern w:val="0"/>
          <w:highlight w:val="none"/>
          <w:shd w:val="clear" w:color="auto" w:fill="FFFFFF"/>
        </w:rPr>
        <w:t>须知及前附表</w:t>
      </w:r>
    </w:p>
    <w:p w14:paraId="41330432">
      <w:pPr>
        <w:widowControl/>
        <w:spacing w:line="400" w:lineRule="exact"/>
        <w:ind w:firstLine="420" w:firstLineChars="200"/>
        <w:jc w:val="left"/>
        <w:rPr>
          <w:rFonts w:asciiTheme="minorEastAsia" w:hAnsiTheme="minorEastAsia" w:eastAsiaTheme="minorEastAsia" w:cstheme="minorEastAsia"/>
          <w:color w:val="auto"/>
          <w:kern w:val="0"/>
          <w:highlight w:val="none"/>
          <w:shd w:val="clear" w:color="auto" w:fill="FFFFFF"/>
        </w:rPr>
      </w:pPr>
      <w:r>
        <w:rPr>
          <w:rFonts w:hint="eastAsia" w:asciiTheme="minorEastAsia" w:hAnsiTheme="minorEastAsia" w:eastAsiaTheme="minorEastAsia" w:cstheme="minorEastAsia"/>
          <w:color w:val="auto"/>
          <w:kern w:val="0"/>
          <w:highlight w:val="none"/>
          <w:shd w:val="clear" w:color="auto" w:fill="FFFFFF"/>
        </w:rPr>
        <w:t>第三章  合同主要条款</w:t>
      </w:r>
    </w:p>
    <w:p w14:paraId="536E4A2E">
      <w:pPr>
        <w:widowControl/>
        <w:spacing w:line="400" w:lineRule="exact"/>
        <w:ind w:firstLine="420" w:firstLineChars="200"/>
        <w:jc w:val="left"/>
        <w:rPr>
          <w:rFonts w:hint="eastAsia" w:asciiTheme="minorEastAsia" w:hAnsiTheme="minorEastAsia" w:eastAsiaTheme="minorEastAsia" w:cstheme="minorEastAsia"/>
          <w:color w:val="auto"/>
          <w:kern w:val="0"/>
          <w:highlight w:val="none"/>
          <w:shd w:val="clear" w:color="auto" w:fill="FFFFFF"/>
          <w:lang w:eastAsia="zh-CN"/>
        </w:rPr>
      </w:pPr>
      <w:r>
        <w:rPr>
          <w:rFonts w:hint="eastAsia" w:asciiTheme="minorEastAsia" w:hAnsiTheme="minorEastAsia" w:eastAsiaTheme="minorEastAsia" w:cstheme="minorEastAsia"/>
          <w:color w:val="auto"/>
          <w:kern w:val="0"/>
          <w:highlight w:val="none"/>
          <w:shd w:val="clear" w:color="auto" w:fill="FFFFFF"/>
        </w:rPr>
        <w:t xml:space="preserve">第四章  </w:t>
      </w:r>
      <w:r>
        <w:rPr>
          <w:rFonts w:hint="eastAsia" w:asciiTheme="minorEastAsia" w:hAnsiTheme="minorEastAsia" w:eastAsiaTheme="minorEastAsia" w:cstheme="minorEastAsia"/>
          <w:color w:val="auto"/>
          <w:kern w:val="0"/>
          <w:highlight w:val="none"/>
          <w:shd w:val="clear" w:color="auto" w:fill="FFFFFF"/>
          <w:lang w:eastAsia="zh-CN"/>
        </w:rPr>
        <w:t>采购需求</w:t>
      </w:r>
    </w:p>
    <w:p w14:paraId="4BEDCDD0">
      <w:pPr>
        <w:widowControl/>
        <w:spacing w:line="400" w:lineRule="exact"/>
        <w:ind w:firstLine="420" w:firstLineChars="200"/>
        <w:jc w:val="left"/>
        <w:rPr>
          <w:rFonts w:asciiTheme="minorEastAsia" w:hAnsiTheme="minorEastAsia" w:eastAsiaTheme="minorEastAsia" w:cstheme="minorEastAsia"/>
          <w:color w:val="auto"/>
          <w:kern w:val="0"/>
          <w:highlight w:val="none"/>
          <w:shd w:val="clear" w:color="auto" w:fill="FFFFFF"/>
        </w:rPr>
      </w:pPr>
      <w:r>
        <w:rPr>
          <w:rFonts w:hint="eastAsia" w:asciiTheme="minorEastAsia" w:hAnsiTheme="minorEastAsia" w:eastAsiaTheme="minorEastAsia" w:cstheme="minorEastAsia"/>
          <w:color w:val="auto"/>
          <w:kern w:val="0"/>
          <w:highlight w:val="none"/>
          <w:shd w:val="clear" w:color="auto" w:fill="FFFFFF"/>
        </w:rPr>
        <w:t>第五章  响应文件格式</w:t>
      </w:r>
    </w:p>
    <w:p w14:paraId="00A039F0">
      <w:pPr>
        <w:widowControl/>
        <w:spacing w:line="400" w:lineRule="exact"/>
        <w:ind w:firstLine="420" w:firstLineChars="200"/>
        <w:jc w:val="left"/>
        <w:rPr>
          <w:rFonts w:asciiTheme="minorEastAsia" w:hAnsiTheme="minorEastAsia" w:eastAsiaTheme="minorEastAsia" w:cstheme="minorEastAsia"/>
          <w:color w:val="auto"/>
          <w:kern w:val="0"/>
          <w:highlight w:val="none"/>
          <w:shd w:val="clear" w:color="auto" w:fill="FFFFFF"/>
        </w:rPr>
      </w:pPr>
      <w:r>
        <w:rPr>
          <w:rFonts w:hint="eastAsia" w:asciiTheme="minorEastAsia" w:hAnsiTheme="minorEastAsia" w:eastAsiaTheme="minorEastAsia" w:cstheme="minorEastAsia"/>
          <w:color w:val="auto"/>
          <w:kern w:val="0"/>
          <w:highlight w:val="none"/>
          <w:shd w:val="clear" w:color="auto" w:fill="FFFFFF"/>
        </w:rPr>
        <w:t>7.2 供应商应认真阅读磋商文件中所有的事项、格式、条款和规范等要求，从而对磋商文件做出实质性的响应。如果没有按照磋商文件的要求提交全部响应文件或资料，没有对磋商文件作出实质性响应，其风险应当由供应商自行承担。</w:t>
      </w:r>
    </w:p>
    <w:p w14:paraId="4EB0D8EB">
      <w:pPr>
        <w:widowControl/>
        <w:spacing w:line="400" w:lineRule="exact"/>
        <w:ind w:firstLine="413" w:firstLineChars="196"/>
        <w:jc w:val="left"/>
        <w:rPr>
          <w:rFonts w:asciiTheme="minorEastAsia" w:hAnsiTheme="minorEastAsia" w:eastAsiaTheme="minorEastAsia" w:cstheme="minorEastAsia"/>
          <w:color w:val="auto"/>
          <w:kern w:val="0"/>
          <w:highlight w:val="none"/>
          <w:shd w:val="clear" w:color="auto" w:fill="FFFFFF"/>
        </w:rPr>
      </w:pPr>
      <w:r>
        <w:rPr>
          <w:rFonts w:hint="eastAsia" w:asciiTheme="minorEastAsia" w:hAnsiTheme="minorEastAsia" w:eastAsiaTheme="minorEastAsia" w:cstheme="minorEastAsia"/>
          <w:b/>
          <w:bCs/>
          <w:color w:val="auto"/>
          <w:kern w:val="0"/>
          <w:highlight w:val="none"/>
          <w:shd w:val="clear" w:color="auto" w:fill="FFFFFF"/>
        </w:rPr>
        <w:t>8、磋商文件的修改、澄清</w:t>
      </w:r>
    </w:p>
    <w:p w14:paraId="09AD3811">
      <w:pPr>
        <w:keepNext w:val="0"/>
        <w:keepLines w:val="0"/>
        <w:pageBreakBefore w:val="0"/>
        <w:widowControl w:val="0"/>
        <w:tabs>
          <w:tab w:val="left" w:pos="527"/>
        </w:tabs>
        <w:kinsoku/>
        <w:wordWrap/>
        <w:overflowPunct/>
        <w:topLinePunct w:val="0"/>
        <w:autoSpaceDE/>
        <w:autoSpaceDN/>
        <w:bidi w:val="0"/>
        <w:adjustRightInd/>
        <w:snapToGrid/>
        <w:spacing w:line="400" w:lineRule="exact"/>
        <w:ind w:firstLine="420" w:firstLineChars="200"/>
        <w:jc w:val="both"/>
        <w:textAlignment w:val="auto"/>
        <w:rPr>
          <w:rFonts w:asciiTheme="minorEastAsia" w:hAnsiTheme="minorEastAsia" w:eastAsiaTheme="minorEastAsia" w:cstheme="minorEastAsia"/>
          <w:b/>
          <w:bCs/>
          <w:color w:val="auto"/>
          <w:highlight w:val="none"/>
        </w:rPr>
      </w:pPr>
      <w:bookmarkStart w:id="33" w:name="_Toc393201710"/>
      <w:bookmarkStart w:id="34" w:name="_Toc358384691"/>
      <w:bookmarkStart w:id="35" w:name="_Toc333842547"/>
      <w:bookmarkStart w:id="36" w:name="_Toc326937533"/>
      <w:r>
        <w:rPr>
          <w:rFonts w:hint="eastAsia" w:asciiTheme="minorEastAsia" w:hAnsiTheme="minorEastAsia" w:eastAsiaTheme="minorEastAsia" w:cstheme="minorEastAsia"/>
          <w:color w:val="auto"/>
          <w:highlight w:val="none"/>
          <w:shd w:val="clear" w:color="auto" w:fill="FFFFFF"/>
        </w:rPr>
        <w:t>8.1</w:t>
      </w:r>
      <w:r>
        <w:rPr>
          <w:rFonts w:hint="eastAsia" w:asciiTheme="minorEastAsia" w:hAnsiTheme="minorEastAsia" w:eastAsiaTheme="minorEastAsia" w:cstheme="minorEastAsia"/>
          <w:color w:val="auto"/>
          <w:kern w:val="0"/>
          <w:highlight w:val="none"/>
          <w:shd w:val="clear" w:color="auto" w:fill="FFFFFF"/>
        </w:rPr>
        <w:t>提交首次响应文件截止之日前，采购单位、采购代理机构或者磋商小组可以对已发出的磋商文件进行必要的澄清或者修改</w:t>
      </w:r>
      <w:r>
        <w:rPr>
          <w:rFonts w:hint="eastAsia" w:asciiTheme="minorEastAsia" w:hAnsiTheme="minorEastAsia" w:eastAsiaTheme="minorEastAsia" w:cstheme="minorEastAsia"/>
          <w:color w:val="auto"/>
          <w:highlight w:val="none"/>
        </w:rPr>
        <w:t>。</w:t>
      </w:r>
      <w:r>
        <w:rPr>
          <w:rFonts w:hint="eastAsia" w:asciiTheme="minorEastAsia" w:hAnsiTheme="minorEastAsia" w:eastAsiaTheme="minorEastAsia" w:cstheme="minorEastAsia"/>
          <w:color w:val="auto"/>
          <w:kern w:val="0"/>
          <w:highlight w:val="none"/>
          <w:shd w:val="clear" w:color="auto" w:fill="FFFFFF"/>
        </w:rPr>
        <w:t>澄清或者修改的内容作为磋商文件的组成部分。澄清或者修改的内容可能影响响应文件编制的，采购单位、采购代理机构应当在递交首次响应文件截止时间至少5日前；不足5日的，采购单位、采购代理机构应当顺延提交首次响应文件截止时间。</w:t>
      </w:r>
    </w:p>
    <w:p w14:paraId="6AE4328D">
      <w:pPr>
        <w:keepNext w:val="0"/>
        <w:keepLines w:val="0"/>
        <w:pageBreakBefore w:val="0"/>
        <w:widowControl w:val="0"/>
        <w:kinsoku/>
        <w:wordWrap/>
        <w:overflowPunct/>
        <w:topLinePunct w:val="0"/>
        <w:autoSpaceDE/>
        <w:autoSpaceDN/>
        <w:bidi w:val="0"/>
        <w:adjustRightInd/>
        <w:snapToGrid/>
        <w:spacing w:line="400" w:lineRule="exact"/>
        <w:ind w:firstLine="420" w:firstLineChars="200"/>
        <w:jc w:val="both"/>
        <w:textAlignment w:val="auto"/>
        <w:rPr>
          <w:rFonts w:hint="eastAsia" w:asciiTheme="minorEastAsia" w:hAnsiTheme="minorEastAsia" w:eastAsiaTheme="minorEastAsia" w:cstheme="minorEastAsia"/>
          <w:color w:val="auto"/>
          <w:highlight w:val="none"/>
          <w:shd w:val="clear" w:color="auto" w:fill="FFFFFF"/>
        </w:rPr>
      </w:pPr>
      <w:r>
        <w:rPr>
          <w:rFonts w:hint="eastAsia" w:asciiTheme="minorEastAsia" w:hAnsiTheme="minorEastAsia" w:eastAsiaTheme="minorEastAsia" w:cstheme="minorEastAsia"/>
          <w:color w:val="auto"/>
          <w:highlight w:val="none"/>
          <w:shd w:val="clear" w:color="auto" w:fill="FFFFFF"/>
        </w:rPr>
        <w:t>8.2不论采购单位向供应商发送的资料文件，还是供应商提出的问题，均采用信息发布网上公告形式，任何口头提问及答复一律无效。</w:t>
      </w:r>
    </w:p>
    <w:p w14:paraId="359BD4F9">
      <w:pPr>
        <w:keepNext w:val="0"/>
        <w:keepLines w:val="0"/>
        <w:pageBreakBefore w:val="0"/>
        <w:widowControl/>
        <w:kinsoku/>
        <w:wordWrap/>
        <w:overflowPunct/>
        <w:topLinePunct w:val="0"/>
        <w:autoSpaceDE/>
        <w:autoSpaceDN/>
        <w:bidi w:val="0"/>
        <w:adjustRightInd/>
        <w:snapToGrid/>
        <w:spacing w:before="157" w:beforeLines="50" w:after="157" w:afterLines="50"/>
        <w:jc w:val="center"/>
        <w:textAlignment w:val="auto"/>
        <w:outlineLvl w:val="2"/>
        <w:rPr>
          <w:rFonts w:hint="eastAsia" w:ascii="宋体" w:hAnsi="宋体" w:cs="宋体"/>
          <w:b/>
          <w:bCs/>
          <w:color w:val="auto"/>
          <w:kern w:val="0"/>
          <w:sz w:val="28"/>
          <w:szCs w:val="28"/>
          <w:highlight w:val="none"/>
        </w:rPr>
      </w:pPr>
      <w:bookmarkStart w:id="37" w:name="_Toc504642667"/>
      <w:bookmarkStart w:id="38" w:name="_Toc433917263"/>
    </w:p>
    <w:p w14:paraId="6C8D0B0D">
      <w:pPr>
        <w:keepNext w:val="0"/>
        <w:keepLines w:val="0"/>
        <w:pageBreakBefore w:val="0"/>
        <w:widowControl/>
        <w:kinsoku/>
        <w:wordWrap/>
        <w:overflowPunct/>
        <w:topLinePunct w:val="0"/>
        <w:autoSpaceDE/>
        <w:autoSpaceDN/>
        <w:bidi w:val="0"/>
        <w:adjustRightInd/>
        <w:snapToGrid/>
        <w:spacing w:before="157" w:beforeLines="50" w:after="157" w:afterLines="50"/>
        <w:jc w:val="center"/>
        <w:textAlignment w:val="auto"/>
        <w:outlineLvl w:val="2"/>
        <w:rPr>
          <w:rFonts w:hint="eastAsia" w:ascii="宋体" w:hAnsi="宋体" w:cs="宋体"/>
          <w:b/>
          <w:bCs/>
          <w:color w:val="auto"/>
          <w:kern w:val="0"/>
          <w:sz w:val="28"/>
          <w:szCs w:val="28"/>
          <w:highlight w:val="none"/>
        </w:rPr>
      </w:pPr>
      <w:r>
        <w:rPr>
          <w:rFonts w:hint="eastAsia" w:ascii="宋体" w:hAnsi="宋体" w:cs="宋体"/>
          <w:b/>
          <w:bCs/>
          <w:color w:val="auto"/>
          <w:kern w:val="0"/>
          <w:sz w:val="28"/>
          <w:szCs w:val="28"/>
          <w:highlight w:val="none"/>
        </w:rPr>
        <w:t>三、响应文件的编制</w:t>
      </w:r>
      <w:bookmarkEnd w:id="33"/>
      <w:bookmarkEnd w:id="34"/>
      <w:bookmarkEnd w:id="35"/>
      <w:bookmarkEnd w:id="36"/>
      <w:bookmarkEnd w:id="37"/>
      <w:bookmarkEnd w:id="38"/>
    </w:p>
    <w:p w14:paraId="507B436B">
      <w:pPr>
        <w:widowControl/>
        <w:spacing w:line="400" w:lineRule="exact"/>
        <w:ind w:firstLine="422" w:firstLineChars="200"/>
        <w:jc w:val="left"/>
        <w:rPr>
          <w:rFonts w:asciiTheme="minorEastAsia" w:hAnsiTheme="minorEastAsia" w:eastAsiaTheme="minorEastAsia" w:cstheme="minorEastAsia"/>
          <w:b/>
          <w:bCs/>
          <w:color w:val="auto"/>
          <w:kern w:val="0"/>
          <w:highlight w:val="none"/>
          <w:shd w:val="clear" w:color="auto" w:fill="FFFFFF"/>
        </w:rPr>
      </w:pPr>
      <w:r>
        <w:rPr>
          <w:rFonts w:hint="eastAsia" w:asciiTheme="minorEastAsia" w:hAnsiTheme="minorEastAsia" w:eastAsiaTheme="minorEastAsia" w:cstheme="minorEastAsia"/>
          <w:b/>
          <w:bCs/>
          <w:color w:val="auto"/>
          <w:kern w:val="0"/>
          <w:highlight w:val="none"/>
          <w:shd w:val="clear" w:color="auto" w:fill="FFFFFF"/>
        </w:rPr>
        <w:t>9、响应文件的构成</w:t>
      </w:r>
    </w:p>
    <w:p w14:paraId="35052F18">
      <w:pPr>
        <w:widowControl/>
        <w:spacing w:line="400" w:lineRule="exact"/>
        <w:ind w:firstLine="420" w:firstLineChars="200"/>
        <w:jc w:val="left"/>
        <w:rPr>
          <w:rFonts w:asciiTheme="minorEastAsia" w:hAnsiTheme="minorEastAsia" w:eastAsiaTheme="minorEastAsia" w:cstheme="minorEastAsia"/>
          <w:color w:val="auto"/>
          <w:kern w:val="0"/>
          <w:highlight w:val="none"/>
          <w:shd w:val="clear" w:color="auto" w:fill="FFFFFF"/>
        </w:rPr>
      </w:pPr>
      <w:r>
        <w:rPr>
          <w:rFonts w:hint="eastAsia" w:asciiTheme="minorEastAsia" w:hAnsiTheme="minorEastAsia" w:eastAsiaTheme="minorEastAsia" w:cstheme="minorEastAsia"/>
          <w:color w:val="auto"/>
          <w:kern w:val="0"/>
          <w:highlight w:val="none"/>
          <w:shd w:val="clear" w:color="auto" w:fill="FFFFFF"/>
        </w:rPr>
        <w:t>响应文件由资格证明文件、技术商务文件、报价文件</w:t>
      </w:r>
      <w:r>
        <w:rPr>
          <w:rFonts w:hint="eastAsia" w:asciiTheme="minorEastAsia" w:hAnsiTheme="minorEastAsia" w:eastAsiaTheme="minorEastAsia" w:cstheme="minorEastAsia"/>
          <w:color w:val="auto"/>
          <w:kern w:val="0"/>
          <w:highlight w:val="none"/>
          <w:lang w:eastAsia="zh-CN"/>
        </w:rPr>
        <w:t>三部分</w:t>
      </w:r>
      <w:r>
        <w:rPr>
          <w:rFonts w:hint="eastAsia" w:asciiTheme="minorEastAsia" w:hAnsiTheme="minorEastAsia" w:eastAsiaTheme="minorEastAsia" w:cstheme="minorEastAsia"/>
          <w:color w:val="auto"/>
          <w:kern w:val="0"/>
          <w:highlight w:val="none"/>
        </w:rPr>
        <w:t>组成</w:t>
      </w:r>
      <w:r>
        <w:rPr>
          <w:rFonts w:hint="eastAsia" w:asciiTheme="minorEastAsia" w:hAnsiTheme="minorEastAsia" w:eastAsiaTheme="minorEastAsia" w:cstheme="minorEastAsia"/>
          <w:color w:val="auto"/>
          <w:kern w:val="0"/>
          <w:highlight w:val="none"/>
          <w:shd w:val="clear" w:color="auto" w:fill="FFFFFF"/>
        </w:rPr>
        <w:t xml:space="preserve">。 </w:t>
      </w:r>
    </w:p>
    <w:p w14:paraId="10AF1B0F">
      <w:pPr>
        <w:widowControl/>
        <w:spacing w:line="400" w:lineRule="exact"/>
        <w:ind w:firstLine="210" w:firstLineChars="100"/>
        <w:jc w:val="left"/>
        <w:rPr>
          <w:rFonts w:asciiTheme="minorEastAsia" w:hAnsiTheme="minorEastAsia" w:eastAsiaTheme="minorEastAsia" w:cstheme="minorEastAsia"/>
          <w:b/>
          <w:bCs/>
          <w:color w:val="auto"/>
          <w:kern w:val="0"/>
          <w:highlight w:val="none"/>
          <w:shd w:val="clear" w:color="auto" w:fill="FFFFFF"/>
        </w:rPr>
      </w:pPr>
      <w:r>
        <w:rPr>
          <w:rFonts w:hint="eastAsia" w:asciiTheme="minorEastAsia" w:hAnsiTheme="minorEastAsia" w:eastAsiaTheme="minorEastAsia" w:cstheme="minorEastAsia"/>
          <w:color w:val="auto"/>
          <w:highlight w:val="none"/>
          <w:shd w:val="clear" w:color="auto" w:fill="FFFFFF"/>
        </w:rPr>
        <w:t>▲</w:t>
      </w:r>
      <w:r>
        <w:rPr>
          <w:rFonts w:hint="eastAsia" w:asciiTheme="minorEastAsia" w:hAnsiTheme="minorEastAsia" w:eastAsiaTheme="minorEastAsia" w:cstheme="minorEastAsia"/>
          <w:b/>
          <w:bCs/>
          <w:color w:val="auto"/>
          <w:kern w:val="0"/>
          <w:highlight w:val="none"/>
          <w:shd w:val="clear" w:color="auto" w:fill="FFFFFF"/>
        </w:rPr>
        <w:t>9.1资格证明文件</w:t>
      </w:r>
    </w:p>
    <w:p w14:paraId="77AA316D">
      <w:pPr>
        <w:widowControl/>
        <w:spacing w:line="400" w:lineRule="exact"/>
        <w:ind w:firstLine="413" w:firstLineChars="197"/>
        <w:jc w:val="left"/>
        <w:rPr>
          <w:rFonts w:asciiTheme="minorEastAsia" w:hAnsiTheme="minorEastAsia" w:eastAsiaTheme="minorEastAsia" w:cstheme="minorEastAsia"/>
          <w:color w:val="auto"/>
          <w:highlight w:val="none"/>
          <w:shd w:val="clear" w:color="auto" w:fill="FFFFFF"/>
        </w:rPr>
      </w:pPr>
      <w:r>
        <w:rPr>
          <w:rFonts w:hint="eastAsia" w:asciiTheme="minorEastAsia" w:hAnsiTheme="minorEastAsia" w:eastAsiaTheme="minorEastAsia" w:cstheme="minorEastAsia"/>
          <w:color w:val="auto"/>
          <w:highlight w:val="none"/>
          <w:shd w:val="clear" w:color="auto" w:fill="FFFFFF"/>
        </w:rPr>
        <w:t>9.1.1包括但不限于以下内容（封装形式：一正</w:t>
      </w:r>
      <w:r>
        <w:rPr>
          <w:rFonts w:hint="eastAsia" w:asciiTheme="minorEastAsia" w:hAnsiTheme="minorEastAsia" w:eastAsiaTheme="minorEastAsia" w:cstheme="minorEastAsia"/>
          <w:color w:val="auto"/>
          <w:highlight w:val="none"/>
          <w:shd w:val="clear" w:color="auto" w:fill="FFFFFF"/>
          <w:lang w:eastAsia="zh-CN"/>
        </w:rPr>
        <w:t>二</w:t>
      </w:r>
      <w:r>
        <w:rPr>
          <w:rFonts w:hint="eastAsia" w:asciiTheme="minorEastAsia" w:hAnsiTheme="minorEastAsia" w:eastAsiaTheme="minorEastAsia" w:cstheme="minorEastAsia"/>
          <w:color w:val="auto"/>
          <w:highlight w:val="none"/>
          <w:shd w:val="clear" w:color="auto" w:fill="FFFFFF"/>
        </w:rPr>
        <w:t>副，封装成一袋）：</w:t>
      </w:r>
    </w:p>
    <w:p w14:paraId="00A22419">
      <w:pPr>
        <w:widowControl/>
        <w:spacing w:line="400" w:lineRule="exact"/>
        <w:ind w:firstLine="420" w:firstLineChars="200"/>
        <w:jc w:val="left"/>
        <w:rPr>
          <w:rFonts w:hint="eastAsia" w:ascii="宋体" w:hAnsi="宋体" w:cs="宋体"/>
          <w:color w:val="000000"/>
          <w:sz w:val="21"/>
          <w:szCs w:val="21"/>
          <w:highlight w:val="none"/>
          <w:lang w:eastAsia="zh-CN"/>
        </w:rPr>
      </w:pPr>
      <w:r>
        <w:rPr>
          <w:rFonts w:hint="eastAsia" w:asciiTheme="minorEastAsia" w:hAnsiTheme="minorEastAsia" w:eastAsiaTheme="minorEastAsia" w:cstheme="minorEastAsia"/>
          <w:color w:val="auto"/>
          <w:highlight w:val="none"/>
          <w:shd w:val="clear" w:color="auto" w:fill="FFFFFF"/>
        </w:rPr>
        <w:t>（</w:t>
      </w:r>
      <w:r>
        <w:rPr>
          <w:rFonts w:hint="eastAsia" w:asciiTheme="minorEastAsia" w:hAnsiTheme="minorEastAsia" w:eastAsiaTheme="minorEastAsia" w:cstheme="minorEastAsia"/>
          <w:color w:val="auto"/>
          <w:highlight w:val="none"/>
          <w:shd w:val="clear" w:color="auto" w:fill="FFFFFF"/>
          <w:lang w:val="en-US" w:eastAsia="zh-CN"/>
        </w:rPr>
        <w:t>1</w:t>
      </w:r>
      <w:r>
        <w:rPr>
          <w:rFonts w:hint="eastAsia" w:asciiTheme="minorEastAsia" w:hAnsiTheme="minorEastAsia" w:eastAsiaTheme="minorEastAsia" w:cstheme="minorEastAsia"/>
          <w:color w:val="auto"/>
          <w:highlight w:val="none"/>
          <w:shd w:val="clear" w:color="auto" w:fill="FFFFFF"/>
        </w:rPr>
        <w:t>）磋商响应函（格式附后）；</w:t>
      </w:r>
    </w:p>
    <w:p w14:paraId="0D98C7C8">
      <w:pPr>
        <w:widowControl/>
        <w:spacing w:line="400" w:lineRule="exact"/>
        <w:ind w:firstLine="420" w:firstLineChars="20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val="0"/>
          <w:bCs w:val="0"/>
          <w:color w:val="auto"/>
          <w:highlight w:val="none"/>
        </w:rPr>
        <w:t>（</w:t>
      </w:r>
      <w:r>
        <w:rPr>
          <w:rFonts w:hint="eastAsia" w:asciiTheme="minorEastAsia" w:hAnsiTheme="minorEastAsia" w:eastAsiaTheme="minorEastAsia" w:cstheme="minorEastAsia"/>
          <w:b w:val="0"/>
          <w:bCs w:val="0"/>
          <w:color w:val="auto"/>
          <w:highlight w:val="none"/>
          <w:lang w:val="en-US" w:eastAsia="zh-CN"/>
        </w:rPr>
        <w:t>2</w:t>
      </w:r>
      <w:r>
        <w:rPr>
          <w:rFonts w:hint="eastAsia" w:asciiTheme="minorEastAsia" w:hAnsiTheme="minorEastAsia" w:eastAsiaTheme="minorEastAsia" w:cstheme="minorEastAsia"/>
          <w:b w:val="0"/>
          <w:bCs w:val="0"/>
          <w:color w:val="auto"/>
          <w:highlight w:val="none"/>
        </w:rPr>
        <w:t>）</w:t>
      </w:r>
      <w:r>
        <w:rPr>
          <w:rFonts w:hint="eastAsia" w:ascii="宋体" w:hAnsi="宋体" w:eastAsia="宋体" w:cs="宋体"/>
          <w:color w:val="auto"/>
          <w:sz w:val="21"/>
          <w:szCs w:val="21"/>
          <w:highlight w:val="none"/>
          <w:lang w:val="en-US" w:eastAsia="zh-CN"/>
        </w:rPr>
        <w:t>法人或者其他组织的营业执照等证明文件</w:t>
      </w:r>
      <w:r>
        <w:rPr>
          <w:rFonts w:hint="eastAsia" w:ascii="宋体" w:hAnsi="宋体" w:eastAsia="宋体" w:cs="宋体"/>
          <w:color w:val="auto"/>
          <w:sz w:val="21"/>
          <w:szCs w:val="21"/>
          <w:highlight w:val="none"/>
          <w:lang w:eastAsia="zh-CN"/>
        </w:rPr>
        <w:t>扫描件</w:t>
      </w:r>
      <w:r>
        <w:rPr>
          <w:rFonts w:hint="eastAsia" w:asciiTheme="minorEastAsia" w:hAnsiTheme="minorEastAsia" w:eastAsiaTheme="minorEastAsia" w:cstheme="minorEastAsia"/>
          <w:b w:val="0"/>
          <w:bCs w:val="0"/>
          <w:color w:val="auto"/>
          <w:highlight w:val="none"/>
        </w:rPr>
        <w:t>；</w:t>
      </w:r>
    </w:p>
    <w:p w14:paraId="6D891817">
      <w:pPr>
        <w:widowControl/>
        <w:spacing w:line="400" w:lineRule="exact"/>
        <w:ind w:firstLine="420" w:firstLineChars="200"/>
        <w:jc w:val="left"/>
        <w:rPr>
          <w:rFonts w:asciiTheme="minorEastAsia" w:hAnsiTheme="minorEastAsia" w:eastAsiaTheme="minorEastAsia" w:cstheme="minorEastAsia"/>
          <w:color w:val="auto"/>
          <w:highlight w:val="none"/>
          <w:lang w:val="en-US"/>
        </w:rPr>
      </w:pPr>
      <w:r>
        <w:rPr>
          <w:rFonts w:hint="eastAsia" w:asciiTheme="minorEastAsia" w:hAnsiTheme="minorEastAsia" w:eastAsiaTheme="minorEastAsia" w:cstheme="minorEastAsia"/>
          <w:b w:val="0"/>
          <w:bCs w:val="0"/>
          <w:color w:val="auto"/>
          <w:highlight w:val="none"/>
        </w:rPr>
        <w:t>（</w:t>
      </w:r>
      <w:r>
        <w:rPr>
          <w:rFonts w:hint="eastAsia" w:asciiTheme="minorEastAsia" w:hAnsiTheme="minorEastAsia" w:eastAsiaTheme="minorEastAsia" w:cstheme="minorEastAsia"/>
          <w:b w:val="0"/>
          <w:bCs w:val="0"/>
          <w:color w:val="auto"/>
          <w:highlight w:val="none"/>
          <w:lang w:val="en-US" w:eastAsia="zh-CN"/>
        </w:rPr>
        <w:t>3</w:t>
      </w:r>
      <w:r>
        <w:rPr>
          <w:rFonts w:hint="eastAsia" w:asciiTheme="minorEastAsia" w:hAnsiTheme="minorEastAsia" w:eastAsiaTheme="minorEastAsia" w:cstheme="minorEastAsia"/>
          <w:b w:val="0"/>
          <w:bCs w:val="0"/>
          <w:color w:val="auto"/>
          <w:highlight w:val="none"/>
        </w:rPr>
        <w:t>）法定代表人身份证明及身份证（正、反面）复印件（格式附后）；</w:t>
      </w:r>
    </w:p>
    <w:p w14:paraId="4F24EA55">
      <w:pPr>
        <w:widowControl/>
        <w:spacing w:line="400" w:lineRule="exact"/>
        <w:ind w:firstLine="420" w:firstLineChars="200"/>
        <w:rPr>
          <w:rFonts w:asciiTheme="minorEastAsia" w:hAnsiTheme="minorEastAsia" w:eastAsiaTheme="minorEastAsia" w:cstheme="minorEastAsia"/>
          <w:b w:val="0"/>
          <w:bCs w:val="0"/>
          <w:color w:val="auto"/>
          <w:highlight w:val="none"/>
        </w:rPr>
      </w:pPr>
      <w:r>
        <w:rPr>
          <w:rFonts w:hint="eastAsia" w:asciiTheme="minorEastAsia" w:hAnsiTheme="minorEastAsia" w:eastAsiaTheme="minorEastAsia" w:cstheme="minorEastAsia"/>
          <w:b w:val="0"/>
          <w:bCs w:val="0"/>
          <w:color w:val="auto"/>
          <w:highlight w:val="none"/>
        </w:rPr>
        <w:t>（</w:t>
      </w:r>
      <w:r>
        <w:rPr>
          <w:rFonts w:hint="eastAsia" w:asciiTheme="minorEastAsia" w:hAnsiTheme="minorEastAsia" w:eastAsiaTheme="minorEastAsia" w:cstheme="minorEastAsia"/>
          <w:b w:val="0"/>
          <w:bCs w:val="0"/>
          <w:color w:val="auto"/>
          <w:highlight w:val="none"/>
          <w:lang w:val="en-US" w:eastAsia="zh-CN"/>
        </w:rPr>
        <w:t>4</w:t>
      </w:r>
      <w:r>
        <w:rPr>
          <w:rFonts w:hint="eastAsia" w:asciiTheme="minorEastAsia" w:hAnsiTheme="minorEastAsia" w:eastAsiaTheme="minorEastAsia" w:cstheme="minorEastAsia"/>
          <w:b w:val="0"/>
          <w:bCs w:val="0"/>
          <w:color w:val="auto"/>
          <w:highlight w:val="none"/>
        </w:rPr>
        <w:t>）法定代表人授权委托书（如为授权委托人参加磋商，格式附后）；</w:t>
      </w:r>
    </w:p>
    <w:p w14:paraId="0C8EA7C0">
      <w:pPr>
        <w:widowControl/>
        <w:spacing w:line="400" w:lineRule="exact"/>
        <w:ind w:firstLine="420" w:firstLineChars="200"/>
        <w:rPr>
          <w:rFonts w:asciiTheme="minorEastAsia" w:hAnsiTheme="minorEastAsia" w:eastAsiaTheme="minorEastAsia" w:cstheme="minorEastAsia"/>
          <w:b w:val="0"/>
          <w:bCs w:val="0"/>
          <w:color w:val="auto"/>
          <w:highlight w:val="none"/>
        </w:rPr>
      </w:pPr>
      <w:r>
        <w:rPr>
          <w:rFonts w:hint="eastAsia" w:asciiTheme="minorEastAsia" w:hAnsiTheme="minorEastAsia" w:eastAsiaTheme="minorEastAsia" w:cstheme="minorEastAsia"/>
          <w:b w:val="0"/>
          <w:bCs w:val="0"/>
          <w:color w:val="auto"/>
          <w:highlight w:val="none"/>
        </w:rPr>
        <w:t>（</w:t>
      </w:r>
      <w:r>
        <w:rPr>
          <w:rFonts w:hint="eastAsia" w:asciiTheme="minorEastAsia" w:hAnsiTheme="minorEastAsia" w:eastAsiaTheme="minorEastAsia" w:cstheme="minorEastAsia"/>
          <w:b w:val="0"/>
          <w:bCs w:val="0"/>
          <w:color w:val="auto"/>
          <w:highlight w:val="none"/>
          <w:lang w:val="en-US" w:eastAsia="zh-CN"/>
        </w:rPr>
        <w:t>5</w:t>
      </w:r>
      <w:r>
        <w:rPr>
          <w:rFonts w:hint="eastAsia" w:asciiTheme="minorEastAsia" w:hAnsiTheme="minorEastAsia" w:eastAsiaTheme="minorEastAsia" w:cstheme="minorEastAsia"/>
          <w:b w:val="0"/>
          <w:bCs w:val="0"/>
          <w:color w:val="auto"/>
          <w:highlight w:val="none"/>
        </w:rPr>
        <w:t>）响应方代表身份证复印件（正、反面）；</w:t>
      </w:r>
    </w:p>
    <w:p w14:paraId="33958CBF">
      <w:pPr>
        <w:widowControl/>
        <w:spacing w:line="400" w:lineRule="exact"/>
        <w:ind w:firstLine="420" w:firstLineChars="200"/>
        <w:rPr>
          <w:rFonts w:asciiTheme="minorEastAsia" w:hAnsiTheme="minorEastAsia" w:eastAsiaTheme="minorEastAsia" w:cstheme="minorEastAsia"/>
          <w:b w:val="0"/>
          <w:bCs w:val="0"/>
          <w:color w:val="auto"/>
          <w:highlight w:val="none"/>
        </w:rPr>
      </w:pPr>
      <w:r>
        <w:rPr>
          <w:rFonts w:hint="eastAsia" w:asciiTheme="minorEastAsia" w:hAnsiTheme="minorEastAsia" w:eastAsiaTheme="minorEastAsia" w:cstheme="minorEastAsia"/>
          <w:b w:val="0"/>
          <w:bCs w:val="0"/>
          <w:color w:val="auto"/>
          <w:highlight w:val="none"/>
        </w:rPr>
        <w:t>（</w:t>
      </w:r>
      <w:r>
        <w:rPr>
          <w:rFonts w:hint="eastAsia" w:asciiTheme="minorEastAsia" w:hAnsiTheme="minorEastAsia" w:eastAsiaTheme="minorEastAsia" w:cstheme="minorEastAsia"/>
          <w:b w:val="0"/>
          <w:bCs w:val="0"/>
          <w:color w:val="auto"/>
          <w:highlight w:val="none"/>
          <w:lang w:val="en-US" w:eastAsia="zh-CN"/>
        </w:rPr>
        <w:t>6</w:t>
      </w:r>
      <w:r>
        <w:rPr>
          <w:rFonts w:hint="eastAsia" w:asciiTheme="minorEastAsia" w:hAnsiTheme="minorEastAsia" w:eastAsiaTheme="minorEastAsia" w:cstheme="minorEastAsia"/>
          <w:b w:val="0"/>
          <w:bCs w:val="0"/>
          <w:color w:val="auto"/>
          <w:highlight w:val="none"/>
        </w:rPr>
        <w:t>）</w:t>
      </w:r>
      <w:r>
        <w:rPr>
          <w:rFonts w:hint="eastAsia" w:asciiTheme="minorEastAsia" w:hAnsiTheme="minorEastAsia" w:eastAsiaTheme="minorEastAsia" w:cstheme="minorEastAsia"/>
          <w:b w:val="0"/>
          <w:bCs w:val="0"/>
          <w:color w:val="auto"/>
          <w:highlight w:val="none"/>
          <w:lang w:eastAsia="zh-CN"/>
        </w:rPr>
        <w:t>符合参加政府采购活动应当具备的一般条件的承诺函（格式附后）</w:t>
      </w:r>
      <w:r>
        <w:rPr>
          <w:rFonts w:hint="eastAsia" w:asciiTheme="minorEastAsia" w:hAnsiTheme="minorEastAsia" w:eastAsiaTheme="minorEastAsia" w:cstheme="minorEastAsia"/>
          <w:b w:val="0"/>
          <w:bCs w:val="0"/>
          <w:color w:val="auto"/>
          <w:highlight w:val="none"/>
        </w:rPr>
        <w:t>；</w:t>
      </w:r>
    </w:p>
    <w:p w14:paraId="589D3175">
      <w:pPr>
        <w:widowControl/>
        <w:spacing w:line="380" w:lineRule="exact"/>
        <w:ind w:firstLine="420" w:firstLineChars="200"/>
        <w:rPr>
          <w:rFonts w:hint="eastAsia" w:ascii="宋体" w:hAnsi="宋体"/>
          <w:color w:val="auto"/>
          <w:highlight w:val="none"/>
        </w:rPr>
      </w:pPr>
      <w:r>
        <w:rPr>
          <w:rFonts w:hint="eastAsia" w:asciiTheme="minorEastAsia" w:hAnsiTheme="minorEastAsia" w:eastAsiaTheme="minorEastAsia" w:cstheme="minorEastAsia"/>
          <w:b w:val="0"/>
          <w:bCs w:val="0"/>
          <w:color w:val="auto"/>
          <w:highlight w:val="none"/>
        </w:rPr>
        <w:t>（</w:t>
      </w:r>
      <w:r>
        <w:rPr>
          <w:rFonts w:hint="eastAsia" w:asciiTheme="minorEastAsia" w:hAnsiTheme="minorEastAsia" w:eastAsiaTheme="minorEastAsia" w:cstheme="minorEastAsia"/>
          <w:b w:val="0"/>
          <w:bCs w:val="0"/>
          <w:color w:val="auto"/>
          <w:highlight w:val="none"/>
          <w:lang w:val="en-US" w:eastAsia="zh-CN"/>
        </w:rPr>
        <w:t>7</w:t>
      </w:r>
      <w:r>
        <w:rPr>
          <w:rFonts w:hint="eastAsia" w:asciiTheme="minorEastAsia" w:hAnsiTheme="minorEastAsia" w:eastAsiaTheme="minorEastAsia" w:cstheme="minorEastAsia"/>
          <w:b w:val="0"/>
          <w:bCs w:val="0"/>
          <w:color w:val="auto"/>
          <w:highlight w:val="none"/>
        </w:rPr>
        <w:t>）</w:t>
      </w:r>
      <w:r>
        <w:rPr>
          <w:rFonts w:hint="eastAsia" w:ascii="宋体" w:hAnsi="宋体"/>
          <w:color w:val="auto"/>
          <w:highlight w:val="none"/>
        </w:rPr>
        <w:t>磋商前三年内在经营活动中没有重大违法记录的承诺书；</w:t>
      </w:r>
    </w:p>
    <w:p w14:paraId="7F036295">
      <w:pPr>
        <w:widowControl/>
        <w:spacing w:line="380" w:lineRule="exact"/>
        <w:ind w:firstLine="420" w:firstLineChars="200"/>
        <w:rPr>
          <w:rFonts w:ascii="宋体"/>
          <w:color w:val="auto"/>
          <w:highlight w:val="none"/>
        </w:rPr>
      </w:pPr>
      <w:r>
        <w:rPr>
          <w:rFonts w:hint="eastAsia" w:ascii="宋体" w:hAnsi="宋体"/>
          <w:color w:val="auto"/>
          <w:highlight w:val="none"/>
        </w:rPr>
        <w:t>（</w:t>
      </w:r>
      <w:r>
        <w:rPr>
          <w:rFonts w:hint="eastAsia" w:ascii="宋体" w:hAnsi="宋体"/>
          <w:color w:val="auto"/>
          <w:highlight w:val="none"/>
          <w:lang w:val="en-US" w:eastAsia="zh-CN"/>
        </w:rPr>
        <w:t>8</w:t>
      </w:r>
      <w:r>
        <w:rPr>
          <w:rFonts w:hint="eastAsia" w:ascii="宋体" w:hAnsi="宋体"/>
          <w:color w:val="auto"/>
          <w:highlight w:val="none"/>
        </w:rPr>
        <w:t>）</w:t>
      </w:r>
      <w:r>
        <w:rPr>
          <w:rFonts w:hint="eastAsia" w:ascii="宋体" w:hAnsi="宋体"/>
          <w:color w:val="auto"/>
          <w:highlight w:val="none"/>
          <w:lang w:eastAsia="zh-CN"/>
        </w:rPr>
        <w:t>响应方</w:t>
      </w:r>
      <w:r>
        <w:rPr>
          <w:rFonts w:hint="eastAsia" w:ascii="宋体" w:hAnsi="宋体"/>
          <w:color w:val="auto"/>
          <w:highlight w:val="none"/>
        </w:rPr>
        <w:t>需要说明的其他文件和说明（格式自拟）。</w:t>
      </w:r>
    </w:p>
    <w:p w14:paraId="5CF79D9D">
      <w:pPr>
        <w:widowControl/>
        <w:spacing w:line="400" w:lineRule="exact"/>
        <w:ind w:firstLine="413" w:firstLineChars="196"/>
        <w:jc w:val="left"/>
        <w:rPr>
          <w:rFonts w:asciiTheme="minorEastAsia" w:hAnsiTheme="minorEastAsia" w:eastAsiaTheme="minorEastAsia" w:cstheme="minorEastAsia"/>
          <w:b/>
          <w:bCs/>
          <w:color w:val="auto"/>
          <w:kern w:val="0"/>
          <w:highlight w:val="none"/>
          <w:shd w:val="clear" w:color="auto" w:fill="FFFFFF"/>
        </w:rPr>
      </w:pPr>
      <w:r>
        <w:rPr>
          <w:rFonts w:hint="eastAsia" w:asciiTheme="minorEastAsia" w:hAnsiTheme="minorEastAsia" w:eastAsiaTheme="minorEastAsia" w:cstheme="minorEastAsia"/>
          <w:b/>
          <w:bCs/>
          <w:color w:val="auto"/>
          <w:kern w:val="0"/>
          <w:highlight w:val="none"/>
          <w:shd w:val="clear" w:color="auto" w:fill="FFFFFF"/>
        </w:rPr>
        <w:t>9.2技术商务文件</w:t>
      </w:r>
    </w:p>
    <w:p w14:paraId="593B8568">
      <w:pPr>
        <w:widowControl/>
        <w:spacing w:line="400" w:lineRule="exact"/>
        <w:ind w:firstLine="411" w:firstLineChars="196"/>
        <w:jc w:val="left"/>
        <w:rPr>
          <w:rFonts w:asciiTheme="minorEastAsia" w:hAnsiTheme="minorEastAsia" w:eastAsiaTheme="minorEastAsia" w:cstheme="minorEastAsia"/>
          <w:bCs/>
          <w:color w:val="auto"/>
          <w:kern w:val="0"/>
          <w:highlight w:val="none"/>
          <w:shd w:val="clear" w:color="auto" w:fill="FFFFFF"/>
        </w:rPr>
      </w:pPr>
      <w:r>
        <w:rPr>
          <w:rFonts w:hint="eastAsia" w:asciiTheme="minorEastAsia" w:hAnsiTheme="minorEastAsia" w:eastAsiaTheme="minorEastAsia" w:cstheme="minorEastAsia"/>
          <w:bCs/>
          <w:color w:val="auto"/>
          <w:kern w:val="0"/>
          <w:highlight w:val="none"/>
          <w:shd w:val="clear" w:color="auto" w:fill="FFFFFF"/>
        </w:rPr>
        <w:t>包括但不限于以下内容（</w:t>
      </w:r>
      <w:r>
        <w:rPr>
          <w:rFonts w:hint="eastAsia" w:asciiTheme="minorEastAsia" w:hAnsiTheme="minorEastAsia" w:eastAsiaTheme="minorEastAsia" w:cstheme="minorEastAsia"/>
          <w:color w:val="auto"/>
          <w:highlight w:val="none"/>
          <w:shd w:val="clear" w:color="auto" w:fill="FFFFFF"/>
        </w:rPr>
        <w:t>▲</w:t>
      </w:r>
      <w:r>
        <w:rPr>
          <w:rFonts w:hint="eastAsia" w:asciiTheme="minorEastAsia" w:hAnsiTheme="minorEastAsia" w:eastAsiaTheme="minorEastAsia" w:cstheme="minorEastAsia"/>
          <w:bCs/>
          <w:color w:val="auto"/>
          <w:kern w:val="0"/>
          <w:highlight w:val="none"/>
          <w:shd w:val="clear" w:color="auto" w:fill="FFFFFF"/>
        </w:rPr>
        <w:t>封装形式：一正</w:t>
      </w:r>
      <w:r>
        <w:rPr>
          <w:rFonts w:hint="eastAsia" w:asciiTheme="minorEastAsia" w:hAnsiTheme="minorEastAsia" w:eastAsiaTheme="minorEastAsia" w:cstheme="minorEastAsia"/>
          <w:bCs/>
          <w:color w:val="auto"/>
          <w:kern w:val="0"/>
          <w:highlight w:val="none"/>
          <w:shd w:val="clear" w:color="auto" w:fill="FFFFFF"/>
          <w:lang w:eastAsia="zh-CN"/>
        </w:rPr>
        <w:t>二</w:t>
      </w:r>
      <w:r>
        <w:rPr>
          <w:rFonts w:hint="eastAsia" w:asciiTheme="minorEastAsia" w:hAnsiTheme="minorEastAsia" w:eastAsiaTheme="minorEastAsia" w:cstheme="minorEastAsia"/>
          <w:bCs/>
          <w:color w:val="auto"/>
          <w:kern w:val="0"/>
          <w:highlight w:val="none"/>
          <w:shd w:val="clear" w:color="auto" w:fill="FFFFFF"/>
        </w:rPr>
        <w:t>副，封装成一袋）：</w:t>
      </w:r>
    </w:p>
    <w:p w14:paraId="03B5D2B7">
      <w:pPr>
        <w:widowControl/>
        <w:spacing w:beforeLines="0" w:afterLines="0" w:line="380" w:lineRule="exact"/>
        <w:ind w:firstLine="210" w:firstLineChars="100"/>
        <w:rPr>
          <w:rFonts w:hint="default" w:ascii="宋体" w:hAnsi="宋体" w:eastAsia="宋体"/>
          <w:color w:val="auto"/>
          <w:kern w:val="0"/>
          <w:sz w:val="21"/>
          <w:highlight w:val="none"/>
        </w:rPr>
      </w:pPr>
      <w:r>
        <w:rPr>
          <w:rFonts w:hint="default" w:ascii="宋体" w:hAnsi="宋体" w:eastAsia="宋体"/>
          <w:color w:val="auto"/>
          <w:kern w:val="0"/>
          <w:sz w:val="21"/>
          <w:highlight w:val="none"/>
        </w:rPr>
        <w:t>▲（1）政府采购项目供应商技术商务评分索引表</w:t>
      </w:r>
      <w:r>
        <w:rPr>
          <w:rFonts w:hint="eastAsia" w:ascii="宋体" w:hAnsi="宋体" w:eastAsia="宋体" w:cs="宋体"/>
          <w:bCs/>
          <w:color w:val="auto"/>
          <w:sz w:val="21"/>
          <w:szCs w:val="21"/>
          <w:highlight w:val="none"/>
          <w:lang w:eastAsia="zh-CN"/>
        </w:rPr>
        <w:t>（格式附后）</w:t>
      </w:r>
      <w:r>
        <w:rPr>
          <w:rFonts w:hint="default" w:ascii="宋体" w:hAnsi="宋体" w:eastAsia="宋体"/>
          <w:color w:val="auto"/>
          <w:kern w:val="0"/>
          <w:sz w:val="21"/>
          <w:highlight w:val="none"/>
        </w:rPr>
        <w:t>；</w:t>
      </w:r>
    </w:p>
    <w:p w14:paraId="10970946">
      <w:pPr>
        <w:widowControl/>
        <w:numPr>
          <w:ilvl w:val="0"/>
          <w:numId w:val="2"/>
        </w:numPr>
        <w:spacing w:beforeLines="0" w:afterLines="0" w:line="380" w:lineRule="exact"/>
        <w:ind w:firstLine="420" w:firstLineChars="200"/>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企业业绩</w:t>
      </w:r>
    </w:p>
    <w:p w14:paraId="3380A1A8">
      <w:pPr>
        <w:widowControl/>
        <w:numPr>
          <w:ilvl w:val="0"/>
          <w:numId w:val="2"/>
        </w:numPr>
        <w:spacing w:beforeLines="0" w:afterLines="0" w:line="380" w:lineRule="exact"/>
        <w:ind w:firstLine="420" w:firstLineChars="200"/>
        <w:rPr>
          <w:rFonts w:hint="eastAsia" w:ascii="宋体" w:hAnsi="宋体" w:eastAsia="宋体" w:cs="宋体"/>
          <w:color w:val="000000"/>
          <w:highlight w:val="none"/>
          <w:lang w:val="en-US" w:eastAsia="zh-CN"/>
        </w:rPr>
      </w:pPr>
      <w:r>
        <w:rPr>
          <w:rFonts w:hint="eastAsia" w:ascii="宋体" w:hAnsi="宋体" w:eastAsia="宋体" w:cs="宋体"/>
          <w:color w:val="000000"/>
          <w:highlight w:val="none"/>
          <w:lang w:val="en-US" w:eastAsia="zh-CN"/>
        </w:rPr>
        <w:t>项目团队人员配备</w:t>
      </w:r>
    </w:p>
    <w:p w14:paraId="0DDA31EA">
      <w:pPr>
        <w:widowControl/>
        <w:numPr>
          <w:ilvl w:val="0"/>
          <w:numId w:val="2"/>
        </w:numPr>
        <w:spacing w:beforeLines="0" w:afterLines="0" w:line="380" w:lineRule="exact"/>
        <w:ind w:firstLine="420" w:firstLineChars="200"/>
        <w:rPr>
          <w:rFonts w:hint="eastAsia" w:ascii="宋体" w:hAnsi="宋体" w:eastAsia="宋体" w:cs="宋体"/>
          <w:color w:val="000000"/>
          <w:highlight w:val="none"/>
          <w:lang w:val="en-US" w:eastAsia="zh-CN"/>
        </w:rPr>
      </w:pPr>
      <w:r>
        <w:rPr>
          <w:rFonts w:hint="eastAsia" w:ascii="宋体" w:hAnsi="宋体" w:eastAsia="宋体" w:cs="宋体"/>
          <w:color w:val="000000"/>
          <w:highlight w:val="none"/>
          <w:lang w:val="en-US" w:eastAsia="zh-CN"/>
        </w:rPr>
        <w:t>项目需求的理解与分析</w:t>
      </w:r>
    </w:p>
    <w:p w14:paraId="3969491E">
      <w:pPr>
        <w:widowControl/>
        <w:numPr>
          <w:ilvl w:val="0"/>
          <w:numId w:val="2"/>
        </w:numPr>
        <w:spacing w:beforeLines="0" w:afterLines="0" w:line="380" w:lineRule="exact"/>
        <w:ind w:firstLine="420" w:firstLineChars="200"/>
        <w:rPr>
          <w:rFonts w:hint="eastAsia" w:ascii="宋体" w:hAnsi="宋体" w:eastAsia="宋体" w:cs="宋体"/>
          <w:color w:val="000000"/>
          <w:highlight w:val="none"/>
          <w:lang w:val="en-US" w:eastAsia="zh-CN"/>
        </w:rPr>
      </w:pPr>
      <w:r>
        <w:rPr>
          <w:rFonts w:hint="eastAsia" w:ascii="宋体" w:hAnsi="宋体" w:eastAsia="宋体" w:cs="宋体"/>
          <w:color w:val="000000"/>
          <w:highlight w:val="none"/>
          <w:lang w:val="en-US" w:eastAsia="zh-CN"/>
        </w:rPr>
        <w:t>项目整体策划及设计思路</w:t>
      </w:r>
    </w:p>
    <w:p w14:paraId="545B3787">
      <w:pPr>
        <w:widowControl/>
        <w:numPr>
          <w:ilvl w:val="0"/>
          <w:numId w:val="2"/>
        </w:numPr>
        <w:spacing w:beforeLines="0" w:afterLines="0" w:line="380" w:lineRule="exact"/>
        <w:ind w:firstLine="420" w:firstLineChars="200"/>
        <w:rPr>
          <w:rFonts w:hint="eastAsia" w:ascii="宋体" w:hAnsi="宋体" w:eastAsia="宋体" w:cs="宋体"/>
          <w:color w:val="000000"/>
          <w:highlight w:val="none"/>
          <w:lang w:val="en-US" w:eastAsia="zh-CN"/>
        </w:rPr>
      </w:pPr>
      <w:r>
        <w:rPr>
          <w:rFonts w:hint="eastAsia" w:ascii="宋体" w:hAnsi="宋体" w:eastAsia="宋体" w:cs="宋体"/>
          <w:color w:val="000000"/>
          <w:highlight w:val="none"/>
          <w:lang w:val="en-US" w:eastAsia="zh-CN"/>
        </w:rPr>
        <w:t>方案设计</w:t>
      </w:r>
      <w:r>
        <w:rPr>
          <w:rFonts w:hint="eastAsia" w:ascii="宋体" w:hAnsi="宋体" w:cs="宋体"/>
          <w:color w:val="000000"/>
          <w:highlight w:val="none"/>
          <w:lang w:val="en-US" w:eastAsia="zh-CN"/>
        </w:rPr>
        <w:t>效果图、</w:t>
      </w:r>
      <w:r>
        <w:rPr>
          <w:rFonts w:hint="eastAsia" w:ascii="宋体" w:hAnsi="宋体" w:eastAsia="宋体" w:cs="宋体"/>
          <w:color w:val="000000"/>
          <w:highlight w:val="none"/>
          <w:lang w:val="en-US" w:eastAsia="zh-CN"/>
        </w:rPr>
        <w:t>施工图深度</w:t>
      </w:r>
    </w:p>
    <w:p w14:paraId="6DD910A7">
      <w:pPr>
        <w:widowControl/>
        <w:numPr>
          <w:ilvl w:val="0"/>
          <w:numId w:val="0"/>
        </w:numPr>
        <w:spacing w:beforeLines="0" w:afterLines="0" w:line="380" w:lineRule="exact"/>
        <w:ind w:firstLine="420" w:firstLineChars="200"/>
        <w:jc w:val="both"/>
        <w:rPr>
          <w:rFonts w:hint="eastAsia" w:ascii="宋体" w:hAnsi="宋体" w:eastAsia="宋体" w:cs="宋体"/>
          <w:color w:val="000000"/>
          <w:highlight w:val="none"/>
          <w:lang w:val="en-US" w:eastAsia="zh-CN"/>
        </w:rPr>
      </w:pPr>
      <w:r>
        <w:rPr>
          <w:rFonts w:hint="default" w:ascii="宋体" w:hAnsi="宋体" w:eastAsia="宋体"/>
          <w:color w:val="auto"/>
          <w:kern w:val="0"/>
          <w:sz w:val="21"/>
          <w:highlight w:val="none"/>
        </w:rPr>
        <w:t>（</w:t>
      </w:r>
      <w:r>
        <w:rPr>
          <w:rFonts w:hint="eastAsia" w:ascii="宋体" w:hAnsi="宋体"/>
          <w:color w:val="auto"/>
          <w:kern w:val="0"/>
          <w:sz w:val="21"/>
          <w:highlight w:val="none"/>
          <w:lang w:val="en-US" w:eastAsia="zh-CN"/>
        </w:rPr>
        <w:t>7</w:t>
      </w:r>
      <w:r>
        <w:rPr>
          <w:rFonts w:hint="default" w:ascii="宋体" w:hAnsi="宋体" w:eastAsia="宋体"/>
          <w:color w:val="auto"/>
          <w:kern w:val="0"/>
          <w:sz w:val="21"/>
          <w:highlight w:val="none"/>
        </w:rPr>
        <w:t xml:space="preserve">）空间布局 </w:t>
      </w:r>
    </w:p>
    <w:p w14:paraId="793E948A">
      <w:pPr>
        <w:widowControl/>
        <w:numPr>
          <w:ilvl w:val="0"/>
          <w:numId w:val="2"/>
        </w:numPr>
        <w:spacing w:beforeLines="0" w:afterLines="0" w:line="380" w:lineRule="exact"/>
        <w:ind w:firstLine="420" w:firstLineChars="200"/>
        <w:rPr>
          <w:rFonts w:hint="eastAsia" w:ascii="宋体" w:hAnsi="宋体" w:eastAsia="宋体" w:cs="宋体"/>
          <w:color w:val="000000"/>
          <w:highlight w:val="none"/>
          <w:lang w:val="en-US" w:eastAsia="zh-CN"/>
        </w:rPr>
      </w:pPr>
      <w:r>
        <w:rPr>
          <w:rFonts w:hint="default" w:ascii="宋体" w:hAnsi="宋体" w:eastAsia="宋体" w:cs="宋体"/>
          <w:color w:val="000000"/>
          <w:highlight w:val="none"/>
          <w:lang w:val="en-US" w:eastAsia="zh-CN"/>
        </w:rPr>
        <w:t>户外文化氛围艺术表现</w:t>
      </w:r>
    </w:p>
    <w:p w14:paraId="082B93FC">
      <w:pPr>
        <w:widowControl/>
        <w:numPr>
          <w:ilvl w:val="0"/>
          <w:numId w:val="2"/>
        </w:numPr>
        <w:spacing w:beforeLines="0" w:afterLines="0" w:line="380" w:lineRule="exact"/>
        <w:ind w:firstLine="420" w:firstLineChars="200"/>
        <w:rPr>
          <w:rFonts w:hint="default" w:ascii="宋体" w:hAnsi="宋体" w:eastAsia="宋体" w:cs="宋体"/>
          <w:color w:val="000000"/>
          <w:highlight w:val="none"/>
          <w:lang w:val="en-US" w:eastAsia="zh-CN"/>
        </w:rPr>
      </w:pPr>
      <w:r>
        <w:rPr>
          <w:rFonts w:hint="default" w:ascii="宋体" w:hAnsi="宋体" w:eastAsia="宋体" w:cs="宋体"/>
          <w:color w:val="000000"/>
          <w:highlight w:val="none"/>
          <w:lang w:val="en-US" w:eastAsia="zh-CN"/>
        </w:rPr>
        <w:t>室内文化氛围布展</w:t>
      </w:r>
    </w:p>
    <w:p w14:paraId="17270976">
      <w:pPr>
        <w:widowControl/>
        <w:numPr>
          <w:ilvl w:val="0"/>
          <w:numId w:val="2"/>
        </w:numPr>
        <w:spacing w:beforeLines="0" w:afterLines="0" w:line="380" w:lineRule="exact"/>
        <w:ind w:firstLine="420" w:firstLineChars="200"/>
        <w:rPr>
          <w:rFonts w:hint="default" w:ascii="宋体" w:hAnsi="宋体" w:eastAsia="宋体" w:cs="宋体"/>
          <w:color w:val="000000"/>
          <w:highlight w:val="none"/>
          <w:lang w:val="en-US" w:eastAsia="zh-CN"/>
        </w:rPr>
      </w:pPr>
      <w:r>
        <w:rPr>
          <w:rFonts w:hint="default" w:ascii="宋体" w:hAnsi="宋体" w:eastAsia="宋体" w:cs="宋体"/>
          <w:color w:val="000000"/>
          <w:highlight w:val="none"/>
          <w:lang w:val="en-US" w:eastAsia="zh-CN"/>
        </w:rPr>
        <w:t>实施要求</w:t>
      </w:r>
    </w:p>
    <w:p w14:paraId="61EF19D9">
      <w:pPr>
        <w:widowControl/>
        <w:numPr>
          <w:ilvl w:val="0"/>
          <w:numId w:val="2"/>
        </w:numPr>
        <w:spacing w:beforeLines="0" w:afterLines="0" w:line="380" w:lineRule="exact"/>
        <w:ind w:firstLine="420" w:firstLineChars="200"/>
        <w:rPr>
          <w:rFonts w:hint="eastAsia" w:ascii="宋体" w:hAnsi="宋体" w:eastAsia="宋体" w:cs="宋体"/>
          <w:color w:val="000000"/>
          <w:highlight w:val="none"/>
          <w:lang w:val="en-US" w:eastAsia="zh-CN"/>
        </w:rPr>
      </w:pPr>
      <w:r>
        <w:rPr>
          <w:rFonts w:hint="eastAsia" w:ascii="宋体" w:hAnsi="宋体" w:eastAsia="宋体" w:cs="宋体"/>
          <w:color w:val="000000"/>
          <w:highlight w:val="none"/>
          <w:lang w:val="en-US" w:eastAsia="zh-CN"/>
        </w:rPr>
        <w:t>售后服务方案</w:t>
      </w:r>
    </w:p>
    <w:p w14:paraId="284BC1F6">
      <w:pPr>
        <w:widowControl/>
        <w:numPr>
          <w:ilvl w:val="0"/>
          <w:numId w:val="2"/>
        </w:numPr>
        <w:spacing w:beforeLines="0" w:afterLines="0" w:line="380" w:lineRule="exact"/>
        <w:ind w:firstLine="420" w:firstLineChars="200"/>
        <w:rPr>
          <w:rFonts w:hint="eastAsia" w:ascii="宋体" w:hAnsi="宋体" w:eastAsia="宋体" w:cs="宋体"/>
          <w:color w:val="000000"/>
          <w:highlight w:val="none"/>
          <w:lang w:val="en-US" w:eastAsia="zh-CN"/>
        </w:rPr>
      </w:pPr>
      <w:r>
        <w:rPr>
          <w:rFonts w:hint="eastAsia" w:ascii="宋体" w:hAnsi="宋体" w:eastAsia="宋体" w:cs="宋体"/>
          <w:color w:val="000000"/>
          <w:highlight w:val="none"/>
          <w:lang w:val="en-US" w:eastAsia="zh-CN"/>
        </w:rPr>
        <w:t>响应方需要说明的其他文件和说明（格式自拟）</w:t>
      </w:r>
    </w:p>
    <w:p w14:paraId="4A6D3976">
      <w:pPr>
        <w:widowControl/>
        <w:spacing w:line="400" w:lineRule="exact"/>
        <w:ind w:firstLine="527" w:firstLineChars="250"/>
        <w:jc w:val="left"/>
        <w:rPr>
          <w:rFonts w:asciiTheme="minorEastAsia" w:hAnsiTheme="minorEastAsia" w:eastAsiaTheme="minorEastAsia" w:cstheme="minorEastAsia"/>
          <w:b/>
          <w:bCs/>
          <w:color w:val="auto"/>
          <w:kern w:val="0"/>
          <w:highlight w:val="none"/>
          <w:shd w:val="clear" w:color="auto" w:fill="FFFFFF"/>
        </w:rPr>
      </w:pPr>
      <w:r>
        <w:rPr>
          <w:rFonts w:hint="eastAsia" w:asciiTheme="minorEastAsia" w:hAnsiTheme="minorEastAsia" w:eastAsiaTheme="minorEastAsia" w:cstheme="minorEastAsia"/>
          <w:b/>
          <w:bCs/>
          <w:color w:val="auto"/>
          <w:kern w:val="0"/>
          <w:highlight w:val="none"/>
          <w:shd w:val="clear" w:color="auto" w:fill="FFFFFF"/>
        </w:rPr>
        <w:t>9.3 报价文件：</w:t>
      </w:r>
    </w:p>
    <w:p w14:paraId="2EAD6316">
      <w:pPr>
        <w:keepNext w:val="0"/>
        <w:keepLines w:val="0"/>
        <w:pageBreakBefore w:val="0"/>
        <w:widowControl w:val="0"/>
        <w:kinsoku/>
        <w:wordWrap/>
        <w:overflowPunct/>
        <w:topLinePunct w:val="0"/>
        <w:autoSpaceDE w:val="0"/>
        <w:autoSpaceDN w:val="0"/>
        <w:bidi w:val="0"/>
        <w:adjustRightInd/>
        <w:snapToGrid/>
        <w:spacing w:line="400" w:lineRule="exact"/>
        <w:ind w:firstLine="525" w:firstLineChars="250"/>
        <w:textAlignment w:val="auto"/>
        <w:rPr>
          <w:rFonts w:asciiTheme="minorEastAsia" w:hAnsiTheme="minorEastAsia" w:eastAsiaTheme="minorEastAsia" w:cstheme="minorEastAsia"/>
          <w:b/>
          <w:color w:val="auto"/>
          <w:highlight w:val="none"/>
          <w:lang w:val="zh-CN"/>
        </w:rPr>
      </w:pPr>
      <w:r>
        <w:rPr>
          <w:rFonts w:hint="eastAsia" w:asciiTheme="minorEastAsia" w:hAnsiTheme="minorEastAsia" w:eastAsiaTheme="minorEastAsia" w:cstheme="minorEastAsia"/>
          <w:color w:val="auto"/>
          <w:highlight w:val="none"/>
        </w:rPr>
        <w:t>包括但不限于以下内容（▲封装形式：一正</w:t>
      </w:r>
      <w:r>
        <w:rPr>
          <w:rFonts w:hint="eastAsia" w:asciiTheme="minorEastAsia" w:hAnsiTheme="minorEastAsia" w:eastAsiaTheme="minorEastAsia" w:cstheme="minorEastAsia"/>
          <w:color w:val="auto"/>
          <w:highlight w:val="none"/>
          <w:lang w:eastAsia="zh-CN"/>
        </w:rPr>
        <w:t>二</w:t>
      </w:r>
      <w:r>
        <w:rPr>
          <w:rFonts w:hint="eastAsia" w:asciiTheme="minorEastAsia" w:hAnsiTheme="minorEastAsia" w:eastAsiaTheme="minorEastAsia" w:cstheme="minorEastAsia"/>
          <w:color w:val="auto"/>
          <w:highlight w:val="none"/>
        </w:rPr>
        <w:t>副，封装成一袋）：</w:t>
      </w:r>
    </w:p>
    <w:p w14:paraId="4CCA5801">
      <w:pPr>
        <w:pStyle w:val="30"/>
        <w:keepNext w:val="0"/>
        <w:keepLines w:val="0"/>
        <w:pageBreakBefore w:val="0"/>
        <w:widowControl w:val="0"/>
        <w:kinsoku/>
        <w:wordWrap/>
        <w:overflowPunct/>
        <w:topLinePunct w:val="0"/>
        <w:bidi w:val="0"/>
        <w:adjustRightInd/>
        <w:snapToGrid/>
        <w:spacing w:after="0" w:line="400" w:lineRule="exact"/>
        <w:ind w:left="0" w:leftChars="0" w:firstLine="210" w:firstLineChars="100"/>
        <w:textAlignment w:val="auto"/>
        <w:rPr>
          <w:rFonts w:hint="eastAsia" w:asciiTheme="minorEastAsia" w:hAnsiTheme="minorEastAsia" w:eastAsiaTheme="minorEastAsia" w:cstheme="minorEastAsia"/>
          <w:color w:val="auto"/>
          <w:kern w:val="0"/>
          <w:highlight w:val="none"/>
          <w:lang w:val="zh-CN"/>
        </w:rPr>
      </w:pPr>
      <w:r>
        <w:rPr>
          <w:rFonts w:hint="eastAsia" w:asciiTheme="minorEastAsia" w:hAnsiTheme="minorEastAsia" w:eastAsiaTheme="minorEastAsia" w:cstheme="minorEastAsia"/>
          <w:color w:val="auto"/>
          <w:kern w:val="0"/>
          <w:highlight w:val="none"/>
        </w:rPr>
        <w:t>▲</w:t>
      </w:r>
      <w:r>
        <w:rPr>
          <w:rFonts w:hint="eastAsia" w:asciiTheme="minorEastAsia" w:hAnsiTheme="minorEastAsia" w:eastAsiaTheme="minorEastAsia" w:cstheme="minorEastAsia"/>
          <w:color w:val="auto"/>
          <w:kern w:val="0"/>
          <w:highlight w:val="none"/>
          <w:lang w:val="zh-CN"/>
        </w:rPr>
        <w:t>（1）响应函（格式附后）；</w:t>
      </w:r>
    </w:p>
    <w:p w14:paraId="1921B43B">
      <w:pPr>
        <w:pStyle w:val="30"/>
        <w:keepNext w:val="0"/>
        <w:keepLines w:val="0"/>
        <w:pageBreakBefore w:val="0"/>
        <w:widowControl w:val="0"/>
        <w:kinsoku/>
        <w:wordWrap/>
        <w:overflowPunct/>
        <w:topLinePunct w:val="0"/>
        <w:bidi w:val="0"/>
        <w:adjustRightInd/>
        <w:snapToGrid/>
        <w:spacing w:after="0" w:line="400" w:lineRule="exact"/>
        <w:ind w:left="0" w:leftChars="0" w:firstLine="210" w:firstLineChars="100"/>
        <w:textAlignment w:val="auto"/>
        <w:rPr>
          <w:rFonts w:hint="eastAsia" w:asciiTheme="minorEastAsia" w:hAnsiTheme="minorEastAsia" w:eastAsiaTheme="minorEastAsia" w:cstheme="minorEastAsia"/>
          <w:color w:val="auto"/>
          <w:kern w:val="0"/>
          <w:highlight w:val="none"/>
          <w:lang w:val="zh-CN"/>
        </w:rPr>
      </w:pPr>
      <w:r>
        <w:rPr>
          <w:rFonts w:hint="eastAsia" w:asciiTheme="minorEastAsia" w:hAnsiTheme="minorEastAsia" w:eastAsiaTheme="minorEastAsia" w:cstheme="minorEastAsia"/>
          <w:color w:val="auto"/>
          <w:kern w:val="0"/>
          <w:highlight w:val="none"/>
        </w:rPr>
        <w:t>▲</w:t>
      </w:r>
      <w:r>
        <w:rPr>
          <w:rFonts w:hint="eastAsia" w:asciiTheme="minorEastAsia" w:hAnsiTheme="minorEastAsia" w:eastAsiaTheme="minorEastAsia" w:cstheme="minorEastAsia"/>
          <w:color w:val="auto"/>
          <w:kern w:val="0"/>
          <w:highlight w:val="none"/>
          <w:lang w:val="zh-CN"/>
        </w:rPr>
        <w:t>（2）响应一览表（格式附后）；</w:t>
      </w:r>
    </w:p>
    <w:p w14:paraId="1993EA69">
      <w:pPr>
        <w:keepNext w:val="0"/>
        <w:keepLines w:val="0"/>
        <w:pageBreakBefore w:val="0"/>
        <w:widowControl/>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）中小企业声明函（若有，格式附后）；</w:t>
      </w:r>
    </w:p>
    <w:p w14:paraId="57EA32C1">
      <w:pPr>
        <w:keepNext w:val="0"/>
        <w:keepLines w:val="0"/>
        <w:pageBreakBefore w:val="0"/>
        <w:widowControl/>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 xml:space="preserve">）残疾人福利性单位声明函（若有，格式附后）； </w:t>
      </w:r>
    </w:p>
    <w:p w14:paraId="2594BAFB">
      <w:pPr>
        <w:pStyle w:val="31"/>
        <w:rPr>
          <w:rFonts w:hint="eastAsia" w:asciiTheme="minorEastAsia" w:hAnsiTheme="minorEastAsia" w:eastAsiaTheme="minorEastAsia" w:cstheme="minorEastAsia"/>
          <w:color w:val="auto"/>
          <w:kern w:val="0"/>
          <w:highlight w:val="none"/>
          <w:lang w:val="zh-CN"/>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）省级以上监狱管理局、戒毒管理局（含新疆生产建设兵团）出具的属于监狱企业的证明文件扫描件（若有）；</w:t>
      </w:r>
    </w:p>
    <w:p w14:paraId="6FDF36D2">
      <w:pPr>
        <w:pStyle w:val="26"/>
        <w:keepNext w:val="0"/>
        <w:keepLines w:val="0"/>
        <w:pageBreakBefore w:val="0"/>
        <w:widowControl w:val="0"/>
        <w:tabs>
          <w:tab w:val="right" w:leader="dot" w:pos="9061"/>
        </w:tabs>
        <w:kinsoku/>
        <w:wordWrap/>
        <w:overflowPunct/>
        <w:topLinePunct w:val="0"/>
        <w:bidi w:val="0"/>
        <w:adjustRightInd/>
        <w:snapToGrid/>
        <w:spacing w:line="400" w:lineRule="exact"/>
        <w:textAlignment w:val="auto"/>
        <w:rPr>
          <w:rStyle w:val="38"/>
          <w:rFonts w:hint="eastAsia" w:asciiTheme="minorEastAsia" w:hAnsiTheme="minorEastAsia" w:eastAsiaTheme="minorEastAsia" w:cstheme="minorEastAsia"/>
          <w:color w:val="auto"/>
          <w:kern w:val="0"/>
          <w:szCs w:val="22"/>
          <w:highlight w:val="none"/>
          <w:u w:val="none"/>
          <w:lang w:eastAsia="zh-CN"/>
        </w:rPr>
      </w:pPr>
      <w:r>
        <w:rPr>
          <w:rStyle w:val="38"/>
          <w:rFonts w:hint="eastAsia" w:asciiTheme="minorEastAsia" w:hAnsiTheme="minorEastAsia" w:eastAsiaTheme="minorEastAsia" w:cstheme="minorEastAsia"/>
          <w:color w:val="auto"/>
          <w:kern w:val="0"/>
          <w:szCs w:val="22"/>
          <w:highlight w:val="none"/>
          <w:u w:val="none"/>
          <w:lang w:val="en-US" w:eastAsia="zh-CN"/>
        </w:rPr>
        <w:t>（6）</w:t>
      </w:r>
      <w:r>
        <w:rPr>
          <w:rStyle w:val="38"/>
          <w:rFonts w:hint="eastAsia" w:asciiTheme="minorEastAsia" w:hAnsiTheme="minorEastAsia" w:eastAsiaTheme="minorEastAsia" w:cstheme="minorEastAsia"/>
          <w:color w:val="auto"/>
          <w:kern w:val="0"/>
          <w:szCs w:val="22"/>
          <w:highlight w:val="none"/>
          <w:u w:val="none"/>
          <w:lang w:eastAsia="zh-CN"/>
        </w:rPr>
        <w:t>响应人</w:t>
      </w:r>
      <w:r>
        <w:rPr>
          <w:rStyle w:val="38"/>
          <w:rFonts w:hint="eastAsia" w:asciiTheme="minorEastAsia" w:hAnsiTheme="minorEastAsia" w:eastAsiaTheme="minorEastAsia" w:cstheme="minorEastAsia"/>
          <w:color w:val="auto"/>
          <w:kern w:val="0"/>
          <w:szCs w:val="22"/>
          <w:highlight w:val="none"/>
          <w:u w:val="none"/>
        </w:rPr>
        <w:t>需要说明的其他文件和说明</w:t>
      </w:r>
      <w:r>
        <w:rPr>
          <w:rStyle w:val="38"/>
          <w:rFonts w:hint="eastAsia" w:asciiTheme="minorEastAsia" w:hAnsiTheme="minorEastAsia" w:eastAsiaTheme="minorEastAsia" w:cstheme="minorEastAsia"/>
          <w:color w:val="auto"/>
          <w:kern w:val="0"/>
          <w:szCs w:val="22"/>
          <w:highlight w:val="none"/>
          <w:u w:val="none"/>
          <w:lang w:eastAsia="zh-CN"/>
        </w:rPr>
        <w:t>。</w:t>
      </w:r>
    </w:p>
    <w:p w14:paraId="1724C827">
      <w:pPr>
        <w:spacing w:line="400" w:lineRule="exact"/>
        <w:ind w:firstLine="422" w:firstLineChars="200"/>
        <w:jc w:val="left"/>
        <w:rPr>
          <w:rFonts w:asciiTheme="minorEastAsia" w:hAnsiTheme="minorEastAsia" w:eastAsiaTheme="minorEastAsia" w:cstheme="minorEastAsia"/>
          <w:b/>
          <w:color w:val="auto"/>
          <w:kern w:val="0"/>
          <w:highlight w:val="none"/>
          <w:shd w:val="clear" w:color="auto" w:fill="FFFFFF"/>
        </w:rPr>
      </w:pPr>
      <w:r>
        <w:rPr>
          <w:rFonts w:hint="eastAsia" w:asciiTheme="minorEastAsia" w:hAnsiTheme="minorEastAsia" w:eastAsiaTheme="minorEastAsia" w:cstheme="minorEastAsia"/>
          <w:b/>
          <w:color w:val="auto"/>
          <w:kern w:val="0"/>
          <w:highlight w:val="none"/>
          <w:shd w:val="clear" w:color="auto" w:fill="FFFFFF"/>
        </w:rPr>
        <w:t>1</w:t>
      </w:r>
      <w:r>
        <w:rPr>
          <w:rFonts w:hint="eastAsia" w:asciiTheme="minorEastAsia" w:hAnsiTheme="minorEastAsia" w:eastAsiaTheme="minorEastAsia" w:cstheme="minorEastAsia"/>
          <w:b/>
          <w:color w:val="auto"/>
          <w:kern w:val="0"/>
          <w:highlight w:val="none"/>
          <w:shd w:val="clear" w:color="auto" w:fill="FFFFFF"/>
          <w:lang w:val="en-US" w:eastAsia="zh-CN"/>
        </w:rPr>
        <w:t>0</w:t>
      </w:r>
      <w:r>
        <w:rPr>
          <w:rFonts w:hint="eastAsia" w:asciiTheme="minorEastAsia" w:hAnsiTheme="minorEastAsia" w:eastAsiaTheme="minorEastAsia" w:cstheme="minorEastAsia"/>
          <w:b/>
          <w:color w:val="auto"/>
          <w:kern w:val="0"/>
          <w:highlight w:val="none"/>
          <w:shd w:val="clear" w:color="auto" w:fill="FFFFFF"/>
        </w:rPr>
        <w:t>、响应文件的语言及计量单位</w:t>
      </w:r>
    </w:p>
    <w:p w14:paraId="1B5B4275">
      <w:pPr>
        <w:keepNext w:val="0"/>
        <w:keepLines w:val="0"/>
        <w:pageBreakBefore w:val="0"/>
        <w:kinsoku/>
        <w:wordWrap/>
        <w:overflowPunct/>
        <w:topLinePunct w:val="0"/>
        <w:autoSpaceDE/>
        <w:autoSpaceDN/>
        <w:bidi w:val="0"/>
        <w:adjustRightInd/>
        <w:snapToGrid/>
        <w:spacing w:line="400" w:lineRule="exact"/>
        <w:ind w:firstLine="420" w:firstLineChars="200"/>
        <w:jc w:val="left"/>
        <w:textAlignment w:val="auto"/>
        <w:rPr>
          <w:rFonts w:asciiTheme="minorEastAsia" w:hAnsiTheme="minorEastAsia" w:eastAsiaTheme="minorEastAsia" w:cstheme="minorEastAsia"/>
          <w:color w:val="auto"/>
          <w:kern w:val="0"/>
          <w:highlight w:val="none"/>
          <w:shd w:val="clear" w:color="auto" w:fill="FFFFFF"/>
        </w:rPr>
      </w:pPr>
      <w:r>
        <w:rPr>
          <w:rFonts w:hint="eastAsia" w:asciiTheme="minorEastAsia" w:hAnsiTheme="minorEastAsia" w:eastAsiaTheme="minorEastAsia" w:cstheme="minorEastAsia"/>
          <w:color w:val="auto"/>
          <w:kern w:val="0"/>
          <w:highlight w:val="none"/>
          <w:shd w:val="clear" w:color="auto" w:fill="FFFFFF"/>
        </w:rPr>
        <w:t>1</w:t>
      </w:r>
      <w:r>
        <w:rPr>
          <w:rFonts w:hint="eastAsia" w:asciiTheme="minorEastAsia" w:hAnsiTheme="minorEastAsia" w:eastAsiaTheme="minorEastAsia" w:cstheme="minorEastAsia"/>
          <w:color w:val="auto"/>
          <w:kern w:val="0"/>
          <w:highlight w:val="none"/>
          <w:shd w:val="clear" w:color="auto" w:fill="FFFFFF"/>
          <w:lang w:val="en-US" w:eastAsia="zh-CN"/>
        </w:rPr>
        <w:t>0</w:t>
      </w:r>
      <w:r>
        <w:rPr>
          <w:rFonts w:hint="eastAsia" w:asciiTheme="minorEastAsia" w:hAnsiTheme="minorEastAsia" w:eastAsiaTheme="minorEastAsia" w:cstheme="minorEastAsia"/>
          <w:color w:val="auto"/>
          <w:kern w:val="0"/>
          <w:highlight w:val="none"/>
          <w:shd w:val="clear" w:color="auto" w:fill="FFFFFF"/>
        </w:rPr>
        <w:t>.1 响应文件以及供应商与采购单位就有关磋商事宜的所有来往函电，均应以中文汉语书写。除签名、盖章、专用名称等特殊情形外，以中文汉语以外的文字表述的响应文件视同未提供。</w:t>
      </w:r>
    </w:p>
    <w:p w14:paraId="259D024A">
      <w:pPr>
        <w:keepNext w:val="0"/>
        <w:keepLines w:val="0"/>
        <w:pageBreakBefore w:val="0"/>
        <w:kinsoku/>
        <w:wordWrap/>
        <w:overflowPunct/>
        <w:topLinePunct w:val="0"/>
        <w:autoSpaceDE/>
        <w:autoSpaceDN/>
        <w:bidi w:val="0"/>
        <w:adjustRightInd/>
        <w:snapToGrid/>
        <w:spacing w:line="400" w:lineRule="exact"/>
        <w:ind w:firstLine="420" w:firstLineChars="200"/>
        <w:jc w:val="left"/>
        <w:textAlignment w:val="auto"/>
        <w:rPr>
          <w:rFonts w:asciiTheme="minorEastAsia" w:hAnsiTheme="minorEastAsia" w:eastAsiaTheme="minorEastAsia" w:cstheme="minorEastAsia"/>
          <w:color w:val="auto"/>
          <w:spacing w:val="-8"/>
          <w:kern w:val="0"/>
          <w:highlight w:val="none"/>
          <w:shd w:val="clear" w:color="auto" w:fill="FFFFFF"/>
        </w:rPr>
      </w:pPr>
      <w:r>
        <w:rPr>
          <w:rFonts w:hint="eastAsia" w:asciiTheme="minorEastAsia" w:hAnsiTheme="minorEastAsia" w:eastAsiaTheme="minorEastAsia" w:cstheme="minorEastAsia"/>
          <w:bCs/>
          <w:color w:val="auto"/>
          <w:kern w:val="0"/>
          <w:highlight w:val="none"/>
          <w:shd w:val="clear" w:color="auto" w:fill="FFFFFF"/>
        </w:rPr>
        <w:t>1</w:t>
      </w:r>
      <w:r>
        <w:rPr>
          <w:rFonts w:hint="eastAsia" w:asciiTheme="minorEastAsia" w:hAnsiTheme="minorEastAsia" w:eastAsiaTheme="minorEastAsia" w:cstheme="minorEastAsia"/>
          <w:bCs/>
          <w:color w:val="auto"/>
          <w:kern w:val="0"/>
          <w:highlight w:val="none"/>
          <w:shd w:val="clear" w:color="auto" w:fill="FFFFFF"/>
          <w:lang w:val="en-US" w:eastAsia="zh-CN"/>
        </w:rPr>
        <w:t>0</w:t>
      </w:r>
      <w:r>
        <w:rPr>
          <w:rFonts w:hint="eastAsia" w:asciiTheme="minorEastAsia" w:hAnsiTheme="minorEastAsia" w:eastAsiaTheme="minorEastAsia" w:cstheme="minorEastAsia"/>
          <w:color w:val="auto"/>
          <w:kern w:val="0"/>
          <w:highlight w:val="none"/>
          <w:shd w:val="clear" w:color="auto" w:fill="FFFFFF"/>
        </w:rPr>
        <w:t xml:space="preserve">.2 </w:t>
      </w:r>
      <w:r>
        <w:rPr>
          <w:rFonts w:hint="eastAsia" w:asciiTheme="minorEastAsia" w:hAnsiTheme="minorEastAsia" w:eastAsiaTheme="minorEastAsia" w:cstheme="minorEastAsia"/>
          <w:color w:val="auto"/>
          <w:spacing w:val="-8"/>
          <w:kern w:val="0"/>
          <w:highlight w:val="none"/>
          <w:shd w:val="clear" w:color="auto" w:fill="FFFFFF"/>
        </w:rPr>
        <w:t>除技术性能中另有规定外，响应文件所使用的计量单位，一律使用法定计量单位。</w:t>
      </w:r>
    </w:p>
    <w:p w14:paraId="522B8697">
      <w:pPr>
        <w:keepNext w:val="0"/>
        <w:keepLines w:val="0"/>
        <w:pageBreakBefore w:val="0"/>
        <w:kinsoku/>
        <w:wordWrap/>
        <w:overflowPunct/>
        <w:topLinePunct w:val="0"/>
        <w:autoSpaceDE/>
        <w:autoSpaceDN/>
        <w:bidi w:val="0"/>
        <w:adjustRightInd/>
        <w:snapToGrid/>
        <w:spacing w:line="400" w:lineRule="exact"/>
        <w:ind w:firstLine="420" w:firstLineChars="200"/>
        <w:jc w:val="left"/>
        <w:textAlignment w:val="auto"/>
        <w:rPr>
          <w:rFonts w:asciiTheme="minorEastAsia" w:hAnsiTheme="minorEastAsia" w:eastAsiaTheme="minorEastAsia" w:cstheme="minorEastAsia"/>
          <w:color w:val="auto"/>
          <w:kern w:val="0"/>
          <w:highlight w:val="none"/>
          <w:shd w:val="clear" w:color="auto" w:fill="FFFFFF"/>
        </w:rPr>
      </w:pPr>
      <w:r>
        <w:rPr>
          <w:rFonts w:hint="eastAsia" w:asciiTheme="minorEastAsia" w:hAnsiTheme="minorEastAsia" w:eastAsiaTheme="minorEastAsia" w:cstheme="minorEastAsia"/>
          <w:bCs/>
          <w:color w:val="auto"/>
          <w:kern w:val="0"/>
          <w:highlight w:val="none"/>
          <w:shd w:val="clear" w:color="auto" w:fill="FFFFFF"/>
        </w:rPr>
        <w:t>1</w:t>
      </w:r>
      <w:r>
        <w:rPr>
          <w:rFonts w:hint="eastAsia" w:asciiTheme="minorEastAsia" w:hAnsiTheme="minorEastAsia" w:eastAsiaTheme="minorEastAsia" w:cstheme="minorEastAsia"/>
          <w:bCs/>
          <w:color w:val="auto"/>
          <w:kern w:val="0"/>
          <w:highlight w:val="none"/>
          <w:shd w:val="clear" w:color="auto" w:fill="FFFFFF"/>
          <w:lang w:val="en-US" w:eastAsia="zh-CN"/>
        </w:rPr>
        <w:t>0</w:t>
      </w:r>
      <w:r>
        <w:rPr>
          <w:rFonts w:hint="eastAsia" w:asciiTheme="minorEastAsia" w:hAnsiTheme="minorEastAsia" w:eastAsiaTheme="minorEastAsia" w:cstheme="minorEastAsia"/>
          <w:color w:val="auto"/>
          <w:kern w:val="0"/>
          <w:highlight w:val="none"/>
          <w:shd w:val="clear" w:color="auto" w:fill="FFFFFF"/>
        </w:rPr>
        <w:t>.3磋商文件已有明确规定的，使用磋商文件规定的计量单位；磋商文件没有规定的，应采用中华人民共和国法定计量单位（货币单位：人民币元），否则视同未响应。</w:t>
      </w:r>
    </w:p>
    <w:p w14:paraId="3376D54D">
      <w:pPr>
        <w:keepNext w:val="0"/>
        <w:keepLines w:val="0"/>
        <w:pageBreakBefore w:val="0"/>
        <w:widowControl/>
        <w:tabs>
          <w:tab w:val="center" w:pos="4771"/>
        </w:tabs>
        <w:kinsoku/>
        <w:wordWrap/>
        <w:overflowPunct/>
        <w:topLinePunct w:val="0"/>
        <w:autoSpaceDE/>
        <w:autoSpaceDN/>
        <w:bidi w:val="0"/>
        <w:adjustRightInd/>
        <w:snapToGrid/>
        <w:spacing w:line="400" w:lineRule="exact"/>
        <w:ind w:firstLine="207" w:firstLineChars="98"/>
        <w:jc w:val="left"/>
        <w:textAlignment w:val="auto"/>
        <w:rPr>
          <w:rFonts w:asciiTheme="minorEastAsia" w:hAnsiTheme="minorEastAsia" w:eastAsiaTheme="minorEastAsia" w:cstheme="minorEastAsia"/>
          <w:b/>
          <w:bCs/>
          <w:color w:val="auto"/>
          <w:kern w:val="0"/>
          <w:highlight w:val="none"/>
          <w:shd w:val="clear" w:color="auto" w:fill="FFFFFF"/>
        </w:rPr>
      </w:pPr>
      <w:r>
        <w:rPr>
          <w:rFonts w:hint="eastAsia" w:asciiTheme="minorEastAsia" w:hAnsiTheme="minorEastAsia" w:eastAsiaTheme="minorEastAsia" w:cstheme="minorEastAsia"/>
          <w:b/>
          <w:bCs/>
          <w:color w:val="auto"/>
          <w:kern w:val="0"/>
          <w:highlight w:val="none"/>
          <w:shd w:val="clear" w:color="auto" w:fill="FFFFFF"/>
        </w:rPr>
        <w:t>▲1</w:t>
      </w:r>
      <w:r>
        <w:rPr>
          <w:rFonts w:hint="eastAsia" w:asciiTheme="minorEastAsia" w:hAnsiTheme="minorEastAsia" w:eastAsiaTheme="minorEastAsia" w:cstheme="minorEastAsia"/>
          <w:b/>
          <w:bCs/>
          <w:color w:val="auto"/>
          <w:kern w:val="0"/>
          <w:highlight w:val="none"/>
          <w:shd w:val="clear" w:color="auto" w:fill="FFFFFF"/>
          <w:lang w:val="en-US" w:eastAsia="zh-CN"/>
        </w:rPr>
        <w:t>1</w:t>
      </w:r>
      <w:r>
        <w:rPr>
          <w:rFonts w:hint="eastAsia" w:asciiTheme="minorEastAsia" w:hAnsiTheme="minorEastAsia" w:eastAsiaTheme="minorEastAsia" w:cstheme="minorEastAsia"/>
          <w:b/>
          <w:bCs/>
          <w:color w:val="auto"/>
          <w:kern w:val="0"/>
          <w:highlight w:val="none"/>
          <w:shd w:val="clear" w:color="auto" w:fill="FFFFFF"/>
        </w:rPr>
        <w:t>、磋商报价</w:t>
      </w:r>
    </w:p>
    <w:p w14:paraId="1163FC88">
      <w:pPr>
        <w:widowControl/>
        <w:spacing w:line="400" w:lineRule="exact"/>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 w:val="21"/>
          <w:szCs w:val="21"/>
          <w:highlight w:val="none"/>
          <w:lang w:val="en-US" w:eastAsia="zh-CN"/>
        </w:rPr>
        <w:t>11</w:t>
      </w:r>
      <w:r>
        <w:rPr>
          <w:rFonts w:hint="eastAsia" w:ascii="宋体" w:hAnsi="宋体" w:eastAsia="宋体" w:cs="宋体"/>
          <w:color w:val="auto"/>
          <w:kern w:val="0"/>
          <w:szCs w:val="21"/>
          <w:highlight w:val="none"/>
        </w:rPr>
        <w:t>.1</w:t>
      </w:r>
      <w:r>
        <w:rPr>
          <w:rFonts w:hint="eastAsia" w:ascii="宋体" w:hAnsi="宋体" w:eastAsia="宋体" w:cs="宋体"/>
          <w:color w:val="auto"/>
          <w:kern w:val="0"/>
          <w:szCs w:val="21"/>
          <w:highlight w:val="none"/>
          <w:lang w:val="zh-CN"/>
        </w:rPr>
        <w:t>供应商的投标报价为含税总价（以人民币为结算单位），供应商报价应包括完成该项目所涉及的全部费用，应包括设计、图纸、货物、随配附件、材料、备品备件、工具、厂家赠品、运抵指定交货地点费用、保险费、安装调试费、售后服务、培训及其他所有费用的总和。</w:t>
      </w:r>
      <w:r>
        <w:rPr>
          <w:rFonts w:hint="eastAsia" w:ascii="宋体" w:hAnsi="宋体" w:eastAsia="宋体" w:cs="宋体"/>
          <w:color w:val="auto"/>
          <w:kern w:val="0"/>
          <w:szCs w:val="21"/>
          <w:highlight w:val="none"/>
          <w:lang w:val="zh-CN" w:eastAsia="zh-CN"/>
        </w:rPr>
        <w:t>供应商的投标报价为整个采购项目的总报价，如有漏项，视同已包含在其总项目中，合同总价不做调整。</w:t>
      </w:r>
    </w:p>
    <w:p w14:paraId="6E2019D6">
      <w:pPr>
        <w:keepNext w:val="0"/>
        <w:keepLines w:val="0"/>
        <w:pageBreakBefore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11</w:t>
      </w:r>
      <w:r>
        <w:rPr>
          <w:rFonts w:hint="eastAsia" w:ascii="宋体" w:hAnsi="宋体" w:eastAsia="宋体" w:cs="宋体"/>
          <w:color w:val="auto"/>
          <w:kern w:val="0"/>
          <w:szCs w:val="21"/>
          <w:highlight w:val="none"/>
        </w:rPr>
        <w:t>.</w:t>
      </w:r>
      <w:r>
        <w:rPr>
          <w:rFonts w:hint="eastAsia" w:ascii="宋体" w:hAnsi="宋体" w:eastAsia="宋体" w:cs="宋体"/>
          <w:color w:val="auto"/>
          <w:kern w:val="0"/>
          <w:szCs w:val="21"/>
          <w:highlight w:val="none"/>
          <w:lang w:val="en-US" w:eastAsia="zh-CN"/>
        </w:rPr>
        <w:t>2</w:t>
      </w:r>
      <w:r>
        <w:rPr>
          <w:rFonts w:hint="eastAsia" w:ascii="宋体" w:hAnsi="宋体" w:eastAsia="宋体" w:cs="宋体"/>
          <w:color w:val="auto"/>
          <w:kern w:val="0"/>
          <w:szCs w:val="21"/>
          <w:highlight w:val="none"/>
        </w:rPr>
        <w:t xml:space="preserve"> </w:t>
      </w:r>
      <w:r>
        <w:rPr>
          <w:rFonts w:hint="eastAsia" w:ascii="宋体" w:hAnsi="宋体" w:eastAsia="宋体" w:cs="宋体"/>
          <w:color w:val="auto"/>
          <w:kern w:val="0"/>
          <w:szCs w:val="21"/>
          <w:highlight w:val="none"/>
          <w:lang w:eastAsia="zh-CN"/>
        </w:rPr>
        <w:t>供应商</w:t>
      </w:r>
      <w:r>
        <w:rPr>
          <w:rFonts w:hint="eastAsia" w:ascii="宋体" w:hAnsi="宋体" w:eastAsia="宋体" w:cs="宋体"/>
          <w:color w:val="auto"/>
          <w:kern w:val="0"/>
          <w:szCs w:val="21"/>
          <w:highlight w:val="none"/>
        </w:rPr>
        <w:t>对所投项目只能提出一个不变总价，采购人不接受任何选择价。</w:t>
      </w:r>
    </w:p>
    <w:p w14:paraId="54EE49DF">
      <w:pPr>
        <w:spacing w:line="400" w:lineRule="exact"/>
        <w:ind w:firstLine="420" w:firstLineChars="200"/>
        <w:jc w:val="left"/>
        <w:rPr>
          <w:rFonts w:hint="default" w:eastAsia="宋体"/>
          <w:lang w:val="en-US" w:eastAsia="zh-CN"/>
        </w:rPr>
      </w:pPr>
      <w:r>
        <w:rPr>
          <w:rFonts w:hint="eastAsia" w:ascii="宋体" w:hAnsi="宋体" w:cs="宋体"/>
          <w:color w:val="auto"/>
          <w:kern w:val="0"/>
          <w:szCs w:val="21"/>
          <w:highlight w:val="none"/>
          <w:lang w:val="en-US" w:eastAsia="zh-CN"/>
        </w:rPr>
        <w:t>11.3</w:t>
      </w:r>
      <w:r>
        <w:rPr>
          <w:rFonts w:hint="eastAsia" w:asciiTheme="minorEastAsia" w:hAnsiTheme="minorEastAsia" w:eastAsiaTheme="minorEastAsia" w:cstheme="minorEastAsia"/>
          <w:kern w:val="0"/>
          <w:highlight w:val="none"/>
        </w:rPr>
        <w:t>在服务内容相同的情况下，后轮磋商的价格、服务承诺及优惠条件等必须优于或等于前一轮磋商的价格、服务承诺及优惠条件。</w:t>
      </w:r>
    </w:p>
    <w:p w14:paraId="6E2CBB15">
      <w:pPr>
        <w:keepNext w:val="0"/>
        <w:keepLines w:val="0"/>
        <w:pageBreakBefore w:val="0"/>
        <w:kinsoku/>
        <w:wordWrap/>
        <w:overflowPunct/>
        <w:topLinePunct w:val="0"/>
        <w:autoSpaceDE/>
        <w:autoSpaceDN/>
        <w:bidi w:val="0"/>
        <w:adjustRightInd/>
        <w:snapToGrid/>
        <w:spacing w:line="400" w:lineRule="exact"/>
        <w:ind w:firstLine="420" w:firstLineChars="200"/>
        <w:jc w:val="left"/>
        <w:textAlignment w:val="auto"/>
        <w:rPr>
          <w:rFonts w:hint="eastAsia"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1</w:t>
      </w:r>
      <w:r>
        <w:rPr>
          <w:rFonts w:hint="eastAsia" w:asciiTheme="minorEastAsia" w:hAnsiTheme="minorEastAsia" w:eastAsiaTheme="minorEastAsia" w:cstheme="minorEastAsia"/>
          <w:color w:val="auto"/>
          <w:kern w:val="0"/>
          <w:highlight w:val="none"/>
          <w:lang w:val="en-US" w:eastAsia="zh-CN"/>
        </w:rPr>
        <w:t>1</w:t>
      </w:r>
      <w:r>
        <w:rPr>
          <w:rFonts w:hint="eastAsia" w:asciiTheme="minorEastAsia" w:hAnsiTheme="minorEastAsia" w:eastAsiaTheme="minorEastAsia" w:cstheme="minorEastAsia"/>
          <w:color w:val="auto"/>
          <w:kern w:val="0"/>
          <w:highlight w:val="none"/>
        </w:rPr>
        <w:t>.</w:t>
      </w:r>
      <w:r>
        <w:rPr>
          <w:rFonts w:hint="eastAsia" w:asciiTheme="minorEastAsia" w:hAnsiTheme="minorEastAsia" w:eastAsiaTheme="minorEastAsia" w:cstheme="minorEastAsia"/>
          <w:color w:val="auto"/>
          <w:kern w:val="0"/>
          <w:highlight w:val="none"/>
          <w:lang w:val="en-US" w:eastAsia="zh-CN"/>
        </w:rPr>
        <w:t>4</w:t>
      </w:r>
      <w:r>
        <w:rPr>
          <w:rFonts w:hint="eastAsia" w:asciiTheme="minorEastAsia" w:hAnsiTheme="minorEastAsia" w:eastAsiaTheme="minorEastAsia" w:cstheme="minorEastAsia"/>
          <w:color w:val="auto"/>
          <w:kern w:val="0"/>
          <w:highlight w:val="none"/>
        </w:rPr>
        <w:t xml:space="preserve"> 文字大写的数据与数字表示有差别，以大写为准。</w:t>
      </w:r>
    </w:p>
    <w:p w14:paraId="552489F4">
      <w:pPr>
        <w:keepNext w:val="0"/>
        <w:keepLines w:val="0"/>
        <w:pageBreakBefore w:val="0"/>
        <w:kinsoku/>
        <w:wordWrap/>
        <w:overflowPunct/>
        <w:topLinePunct w:val="0"/>
        <w:autoSpaceDE/>
        <w:autoSpaceDN/>
        <w:bidi w:val="0"/>
        <w:adjustRightInd/>
        <w:snapToGrid/>
        <w:spacing w:line="400" w:lineRule="exact"/>
        <w:ind w:firstLine="420" w:firstLineChars="200"/>
        <w:jc w:val="left"/>
        <w:textAlignment w:val="auto"/>
        <w:rPr>
          <w:rFonts w:hint="eastAsia"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1</w:t>
      </w:r>
      <w:r>
        <w:rPr>
          <w:rFonts w:hint="eastAsia" w:asciiTheme="minorEastAsia" w:hAnsiTheme="minorEastAsia" w:eastAsiaTheme="minorEastAsia" w:cstheme="minorEastAsia"/>
          <w:color w:val="auto"/>
          <w:kern w:val="0"/>
          <w:highlight w:val="none"/>
          <w:lang w:val="en-US" w:eastAsia="zh-CN"/>
        </w:rPr>
        <w:t>1</w:t>
      </w:r>
      <w:r>
        <w:rPr>
          <w:rFonts w:hint="eastAsia" w:asciiTheme="minorEastAsia" w:hAnsiTheme="minorEastAsia" w:eastAsiaTheme="minorEastAsia" w:cstheme="minorEastAsia"/>
          <w:color w:val="auto"/>
          <w:kern w:val="0"/>
          <w:highlight w:val="none"/>
        </w:rPr>
        <w:t>.</w:t>
      </w:r>
      <w:r>
        <w:rPr>
          <w:rFonts w:hint="eastAsia" w:asciiTheme="minorEastAsia" w:hAnsiTheme="minorEastAsia" w:eastAsiaTheme="minorEastAsia" w:cstheme="minorEastAsia"/>
          <w:color w:val="auto"/>
          <w:kern w:val="0"/>
          <w:highlight w:val="none"/>
          <w:lang w:val="en-US" w:eastAsia="zh-CN"/>
        </w:rPr>
        <w:t>5</w:t>
      </w:r>
      <w:r>
        <w:rPr>
          <w:rFonts w:hint="eastAsia" w:asciiTheme="minorEastAsia" w:hAnsiTheme="minorEastAsia" w:eastAsiaTheme="minorEastAsia" w:cstheme="minorEastAsia"/>
          <w:color w:val="auto"/>
          <w:kern w:val="0"/>
          <w:highlight w:val="none"/>
        </w:rPr>
        <w:t>响应方应按上述条款的要求填写，作为磋商小组选定成交方的标准之一，但不能限制采购单位以其它方式签订合同的权力。</w:t>
      </w:r>
    </w:p>
    <w:p w14:paraId="2A26F236">
      <w:pPr>
        <w:keepNext w:val="0"/>
        <w:keepLines w:val="0"/>
        <w:pageBreakBefore w:val="0"/>
        <w:widowControl w:val="0"/>
        <w:kinsoku/>
        <w:wordWrap/>
        <w:overflowPunct/>
        <w:topLinePunct w:val="0"/>
        <w:autoSpaceDE/>
        <w:autoSpaceDN/>
        <w:bidi w:val="0"/>
        <w:adjustRightInd/>
        <w:snapToGrid/>
        <w:spacing w:line="400" w:lineRule="exact"/>
        <w:ind w:firstLine="413" w:firstLineChars="196"/>
        <w:jc w:val="left"/>
        <w:textAlignment w:val="auto"/>
        <w:rPr>
          <w:rFonts w:asciiTheme="minorEastAsia" w:hAnsiTheme="minorEastAsia" w:eastAsiaTheme="minorEastAsia" w:cstheme="minorEastAsia"/>
          <w:color w:val="auto"/>
          <w:kern w:val="0"/>
          <w:highlight w:val="none"/>
          <w:shd w:val="clear" w:color="auto" w:fill="FFFFFF"/>
        </w:rPr>
      </w:pPr>
      <w:r>
        <w:rPr>
          <w:rFonts w:hint="eastAsia" w:asciiTheme="minorEastAsia" w:hAnsiTheme="minorEastAsia" w:eastAsiaTheme="minorEastAsia" w:cstheme="minorEastAsia"/>
          <w:b/>
          <w:bCs/>
          <w:color w:val="auto"/>
          <w:kern w:val="0"/>
          <w:highlight w:val="none"/>
          <w:shd w:val="clear" w:color="auto" w:fill="FFFFFF"/>
        </w:rPr>
        <w:t>1</w:t>
      </w:r>
      <w:r>
        <w:rPr>
          <w:rFonts w:hint="eastAsia" w:asciiTheme="minorEastAsia" w:hAnsiTheme="minorEastAsia" w:eastAsiaTheme="minorEastAsia" w:cstheme="minorEastAsia"/>
          <w:b/>
          <w:bCs/>
          <w:color w:val="auto"/>
          <w:kern w:val="0"/>
          <w:highlight w:val="none"/>
          <w:shd w:val="clear" w:color="auto" w:fill="FFFFFF"/>
          <w:lang w:val="en-US" w:eastAsia="zh-CN"/>
        </w:rPr>
        <w:t>2</w:t>
      </w:r>
      <w:r>
        <w:rPr>
          <w:rFonts w:hint="eastAsia" w:asciiTheme="minorEastAsia" w:hAnsiTheme="minorEastAsia" w:eastAsiaTheme="minorEastAsia" w:cstheme="minorEastAsia"/>
          <w:b/>
          <w:bCs/>
          <w:color w:val="auto"/>
          <w:kern w:val="0"/>
          <w:highlight w:val="none"/>
          <w:shd w:val="clear" w:color="auto" w:fill="FFFFFF"/>
        </w:rPr>
        <w:t>、响应文件的编写要求</w:t>
      </w:r>
    </w:p>
    <w:p w14:paraId="1DED993F">
      <w:pPr>
        <w:widowControl/>
        <w:spacing w:line="400" w:lineRule="exact"/>
        <w:ind w:firstLine="420" w:firstLineChars="200"/>
        <w:jc w:val="left"/>
        <w:rPr>
          <w:rFonts w:asciiTheme="minorEastAsia" w:hAnsiTheme="minorEastAsia" w:eastAsiaTheme="minorEastAsia" w:cstheme="minorEastAsia"/>
          <w:color w:val="auto"/>
          <w:kern w:val="0"/>
          <w:highlight w:val="none"/>
          <w:shd w:val="clear" w:color="auto" w:fill="FFFFFF"/>
        </w:rPr>
      </w:pPr>
      <w:r>
        <w:rPr>
          <w:rFonts w:hint="eastAsia" w:asciiTheme="minorEastAsia" w:hAnsiTheme="minorEastAsia" w:eastAsiaTheme="minorEastAsia" w:cstheme="minorEastAsia"/>
          <w:bCs/>
          <w:color w:val="auto"/>
          <w:kern w:val="0"/>
          <w:highlight w:val="none"/>
          <w:shd w:val="clear" w:color="auto" w:fill="FFFFFF"/>
        </w:rPr>
        <w:t>1</w:t>
      </w:r>
      <w:r>
        <w:rPr>
          <w:rFonts w:hint="eastAsia" w:asciiTheme="minorEastAsia" w:hAnsiTheme="minorEastAsia" w:eastAsiaTheme="minorEastAsia" w:cstheme="minorEastAsia"/>
          <w:bCs/>
          <w:color w:val="auto"/>
          <w:kern w:val="0"/>
          <w:highlight w:val="none"/>
          <w:shd w:val="clear" w:color="auto" w:fill="FFFFFF"/>
          <w:lang w:val="en-US" w:eastAsia="zh-CN"/>
        </w:rPr>
        <w:t>2</w:t>
      </w:r>
      <w:r>
        <w:rPr>
          <w:rFonts w:hint="eastAsia" w:asciiTheme="minorEastAsia" w:hAnsiTheme="minorEastAsia" w:eastAsiaTheme="minorEastAsia" w:cstheme="minorEastAsia"/>
          <w:color w:val="auto"/>
          <w:kern w:val="0"/>
          <w:highlight w:val="none"/>
          <w:shd w:val="clear" w:color="auto" w:fill="FFFFFF"/>
        </w:rPr>
        <w:t>.1响应方应按本磋商文件规定的格式和顺序编制、装订响应文件并标注页码，响应文件内容不完整、编排混乱导致响应文件被误读、漏读或者查找不到相关内容的，为供应商的责任。</w:t>
      </w:r>
    </w:p>
    <w:p w14:paraId="128BC7F7">
      <w:pPr>
        <w:widowControl/>
        <w:spacing w:line="400" w:lineRule="exact"/>
        <w:ind w:firstLine="205" w:firstLineChars="98"/>
        <w:jc w:val="left"/>
        <w:rPr>
          <w:rFonts w:asciiTheme="minorEastAsia" w:hAnsiTheme="minorEastAsia" w:eastAsiaTheme="minorEastAsia" w:cstheme="minorEastAsia"/>
          <w:color w:val="auto"/>
          <w:kern w:val="0"/>
          <w:highlight w:val="none"/>
          <w:shd w:val="clear" w:color="auto" w:fill="FFFFFF"/>
        </w:rPr>
      </w:pPr>
      <w:r>
        <w:rPr>
          <w:rFonts w:hint="eastAsia" w:asciiTheme="minorEastAsia" w:hAnsiTheme="minorEastAsia" w:eastAsiaTheme="minorEastAsia" w:cstheme="minorEastAsia"/>
          <w:bCs/>
          <w:color w:val="auto"/>
          <w:kern w:val="0"/>
          <w:highlight w:val="none"/>
          <w:shd w:val="clear" w:color="auto" w:fill="FFFFFF"/>
        </w:rPr>
        <w:t>▲1</w:t>
      </w:r>
      <w:r>
        <w:rPr>
          <w:rFonts w:hint="eastAsia" w:asciiTheme="minorEastAsia" w:hAnsiTheme="minorEastAsia" w:eastAsiaTheme="minorEastAsia" w:cstheme="minorEastAsia"/>
          <w:bCs/>
          <w:color w:val="auto"/>
          <w:kern w:val="0"/>
          <w:highlight w:val="none"/>
          <w:shd w:val="clear" w:color="auto" w:fill="FFFFFF"/>
          <w:lang w:val="en-US" w:eastAsia="zh-CN"/>
        </w:rPr>
        <w:t>2</w:t>
      </w:r>
      <w:r>
        <w:rPr>
          <w:rFonts w:hint="eastAsia" w:asciiTheme="minorEastAsia" w:hAnsiTheme="minorEastAsia" w:eastAsiaTheme="minorEastAsia" w:cstheme="minorEastAsia"/>
          <w:color w:val="auto"/>
          <w:kern w:val="0"/>
          <w:highlight w:val="none"/>
          <w:shd w:val="clear" w:color="auto" w:fill="FFFFFF"/>
        </w:rPr>
        <w:t>.2 响应文件需打印，且应字迹清楚、内容齐全、表达准确，不应有涂改增删处，如修改时，修改处须有法定代表人或授权委托人签名。</w:t>
      </w:r>
    </w:p>
    <w:p w14:paraId="42F8BCFE">
      <w:pPr>
        <w:widowControl/>
        <w:spacing w:line="400" w:lineRule="exact"/>
        <w:ind w:firstLine="205" w:firstLineChars="98"/>
        <w:jc w:val="left"/>
        <w:rPr>
          <w:rFonts w:asciiTheme="minorEastAsia" w:hAnsiTheme="minorEastAsia" w:eastAsiaTheme="minorEastAsia" w:cstheme="minorEastAsia"/>
          <w:color w:val="auto"/>
          <w:kern w:val="0"/>
          <w:highlight w:val="none"/>
          <w:shd w:val="clear" w:color="auto" w:fill="FFFFFF"/>
        </w:rPr>
      </w:pPr>
      <w:r>
        <w:rPr>
          <w:rFonts w:hint="eastAsia" w:asciiTheme="minorEastAsia" w:hAnsiTheme="minorEastAsia" w:eastAsiaTheme="minorEastAsia" w:cstheme="minorEastAsia"/>
          <w:bCs/>
          <w:color w:val="auto"/>
          <w:kern w:val="0"/>
          <w:highlight w:val="none"/>
          <w:shd w:val="clear" w:color="auto" w:fill="FFFFFF"/>
        </w:rPr>
        <w:t>▲1</w:t>
      </w:r>
      <w:r>
        <w:rPr>
          <w:rFonts w:hint="eastAsia" w:asciiTheme="minorEastAsia" w:hAnsiTheme="minorEastAsia" w:eastAsiaTheme="minorEastAsia" w:cstheme="minorEastAsia"/>
          <w:bCs/>
          <w:color w:val="auto"/>
          <w:kern w:val="0"/>
          <w:highlight w:val="none"/>
          <w:shd w:val="clear" w:color="auto" w:fill="FFFFFF"/>
          <w:lang w:val="en-US" w:eastAsia="zh-CN"/>
        </w:rPr>
        <w:t>2</w:t>
      </w:r>
      <w:r>
        <w:rPr>
          <w:rFonts w:hint="eastAsia" w:asciiTheme="minorEastAsia" w:hAnsiTheme="minorEastAsia" w:eastAsiaTheme="minorEastAsia" w:cstheme="minorEastAsia"/>
          <w:color w:val="auto"/>
          <w:kern w:val="0"/>
          <w:highlight w:val="none"/>
          <w:shd w:val="clear" w:color="auto" w:fill="FFFFFF"/>
        </w:rPr>
        <w:t>.3 保证所提供的全部资料的真实性、完整性及有效性，对磋商文件作出实质性响应。否则，其响应文件可能被拒绝。</w:t>
      </w:r>
    </w:p>
    <w:p w14:paraId="5B5B21D0">
      <w:pPr>
        <w:widowControl/>
        <w:spacing w:line="400" w:lineRule="exact"/>
        <w:ind w:firstLine="422" w:firstLineChars="200"/>
        <w:jc w:val="left"/>
        <w:rPr>
          <w:rFonts w:asciiTheme="minorEastAsia" w:hAnsiTheme="minorEastAsia" w:eastAsiaTheme="minorEastAsia" w:cstheme="minorEastAsia"/>
          <w:b/>
          <w:bCs/>
          <w:color w:val="auto"/>
          <w:kern w:val="0"/>
          <w:highlight w:val="none"/>
          <w:shd w:val="clear" w:color="auto" w:fill="FFFFFF"/>
        </w:rPr>
      </w:pPr>
      <w:r>
        <w:rPr>
          <w:rFonts w:hint="eastAsia" w:asciiTheme="minorEastAsia" w:hAnsiTheme="minorEastAsia" w:eastAsiaTheme="minorEastAsia" w:cstheme="minorEastAsia"/>
          <w:b/>
          <w:bCs/>
          <w:color w:val="auto"/>
          <w:kern w:val="0"/>
          <w:highlight w:val="none"/>
          <w:shd w:val="clear" w:color="auto" w:fill="FFFFFF"/>
        </w:rPr>
        <w:t>1</w:t>
      </w:r>
      <w:r>
        <w:rPr>
          <w:rFonts w:hint="eastAsia" w:asciiTheme="minorEastAsia" w:hAnsiTheme="minorEastAsia" w:eastAsiaTheme="minorEastAsia" w:cstheme="minorEastAsia"/>
          <w:b/>
          <w:bCs/>
          <w:color w:val="auto"/>
          <w:kern w:val="0"/>
          <w:highlight w:val="none"/>
          <w:shd w:val="clear" w:color="auto" w:fill="FFFFFF"/>
          <w:lang w:val="en-US" w:eastAsia="zh-CN"/>
        </w:rPr>
        <w:t>3</w:t>
      </w:r>
      <w:r>
        <w:rPr>
          <w:rFonts w:hint="eastAsia" w:asciiTheme="minorEastAsia" w:hAnsiTheme="minorEastAsia" w:eastAsiaTheme="minorEastAsia" w:cstheme="minorEastAsia"/>
          <w:b/>
          <w:bCs/>
          <w:color w:val="auto"/>
          <w:kern w:val="0"/>
          <w:highlight w:val="none"/>
          <w:shd w:val="clear" w:color="auto" w:fill="FFFFFF"/>
        </w:rPr>
        <w:t>、磋商的有效期</w:t>
      </w:r>
    </w:p>
    <w:p w14:paraId="7F8C1A77">
      <w:pPr>
        <w:widowControl/>
        <w:spacing w:line="400" w:lineRule="exact"/>
        <w:ind w:firstLine="420" w:firstLineChars="200"/>
        <w:jc w:val="left"/>
        <w:rPr>
          <w:rFonts w:asciiTheme="minorEastAsia" w:hAnsiTheme="minorEastAsia" w:eastAsiaTheme="minorEastAsia" w:cstheme="minorEastAsia"/>
          <w:color w:val="auto"/>
          <w:highlight w:val="none"/>
          <w:shd w:val="clear" w:color="auto" w:fill="FFFFFF"/>
        </w:rPr>
      </w:pPr>
      <w:r>
        <w:rPr>
          <w:rFonts w:hint="eastAsia" w:asciiTheme="minorEastAsia" w:hAnsiTheme="minorEastAsia" w:eastAsiaTheme="minorEastAsia" w:cstheme="minorEastAsia"/>
          <w:color w:val="auto"/>
          <w:kern w:val="0"/>
          <w:highlight w:val="none"/>
          <w:shd w:val="clear" w:color="auto" w:fill="FFFFFF"/>
        </w:rPr>
        <w:t>1</w:t>
      </w:r>
      <w:r>
        <w:rPr>
          <w:rFonts w:hint="eastAsia" w:asciiTheme="minorEastAsia" w:hAnsiTheme="minorEastAsia" w:eastAsiaTheme="minorEastAsia" w:cstheme="minorEastAsia"/>
          <w:color w:val="auto"/>
          <w:kern w:val="0"/>
          <w:highlight w:val="none"/>
          <w:shd w:val="clear" w:color="auto" w:fill="FFFFFF"/>
          <w:lang w:val="en-US" w:eastAsia="zh-CN"/>
        </w:rPr>
        <w:t>3</w:t>
      </w:r>
      <w:r>
        <w:rPr>
          <w:rFonts w:hint="eastAsia" w:asciiTheme="minorEastAsia" w:hAnsiTheme="minorEastAsia" w:eastAsiaTheme="minorEastAsia" w:cstheme="minorEastAsia"/>
          <w:color w:val="auto"/>
          <w:kern w:val="0"/>
          <w:highlight w:val="none"/>
          <w:shd w:val="clear" w:color="auto" w:fill="FFFFFF"/>
        </w:rPr>
        <w:t>.1</w:t>
      </w:r>
      <w:r>
        <w:rPr>
          <w:rFonts w:hint="eastAsia" w:asciiTheme="minorEastAsia" w:hAnsiTheme="minorEastAsia" w:eastAsiaTheme="minorEastAsia" w:cstheme="minorEastAsia"/>
          <w:color w:val="auto"/>
          <w:highlight w:val="none"/>
          <w:shd w:val="clear" w:color="auto" w:fill="FFFFFF"/>
        </w:rPr>
        <w:t>响应文件提交截止日起90日内。</w:t>
      </w:r>
    </w:p>
    <w:p w14:paraId="71D69AD3">
      <w:pPr>
        <w:widowControl/>
        <w:spacing w:line="400" w:lineRule="exact"/>
        <w:ind w:firstLine="420" w:firstLineChars="200"/>
        <w:jc w:val="left"/>
        <w:rPr>
          <w:rFonts w:hint="eastAsia" w:asciiTheme="minorEastAsia" w:hAnsiTheme="minorEastAsia" w:eastAsiaTheme="minorEastAsia" w:cstheme="minorEastAsia"/>
          <w:color w:val="auto"/>
          <w:spacing w:val="-8"/>
          <w:kern w:val="0"/>
          <w:highlight w:val="none"/>
          <w:shd w:val="clear" w:color="auto" w:fill="FFFFFF"/>
        </w:rPr>
      </w:pPr>
      <w:r>
        <w:rPr>
          <w:rFonts w:hint="eastAsia" w:asciiTheme="minorEastAsia" w:hAnsiTheme="minorEastAsia" w:eastAsiaTheme="minorEastAsia" w:cstheme="minorEastAsia"/>
          <w:color w:val="auto"/>
          <w:kern w:val="0"/>
          <w:highlight w:val="none"/>
          <w:shd w:val="clear" w:color="auto" w:fill="FFFFFF"/>
        </w:rPr>
        <w:t>1</w:t>
      </w:r>
      <w:r>
        <w:rPr>
          <w:rFonts w:hint="eastAsia" w:asciiTheme="minorEastAsia" w:hAnsiTheme="minorEastAsia" w:eastAsiaTheme="minorEastAsia" w:cstheme="minorEastAsia"/>
          <w:color w:val="auto"/>
          <w:kern w:val="0"/>
          <w:highlight w:val="none"/>
          <w:shd w:val="clear" w:color="auto" w:fill="FFFFFF"/>
          <w:lang w:val="en-US" w:eastAsia="zh-CN"/>
        </w:rPr>
        <w:t>3</w:t>
      </w:r>
      <w:r>
        <w:rPr>
          <w:rFonts w:hint="eastAsia" w:asciiTheme="minorEastAsia" w:hAnsiTheme="minorEastAsia" w:eastAsiaTheme="minorEastAsia" w:cstheme="minorEastAsia"/>
          <w:color w:val="auto"/>
          <w:kern w:val="0"/>
          <w:highlight w:val="none"/>
          <w:shd w:val="clear" w:color="auto" w:fill="FFFFFF"/>
        </w:rPr>
        <w:t xml:space="preserve">.2 </w:t>
      </w:r>
      <w:r>
        <w:rPr>
          <w:rFonts w:hint="eastAsia" w:asciiTheme="minorEastAsia" w:hAnsiTheme="minorEastAsia" w:eastAsiaTheme="minorEastAsia" w:cstheme="minorEastAsia"/>
          <w:color w:val="auto"/>
          <w:spacing w:val="-8"/>
          <w:kern w:val="0"/>
          <w:highlight w:val="none"/>
          <w:shd w:val="clear" w:color="auto" w:fill="FFFFFF"/>
        </w:rPr>
        <w:t>特殊情况下，采购单位可与供应商协商延长磋商有效期。</w:t>
      </w:r>
    </w:p>
    <w:p w14:paraId="09009238">
      <w:pPr>
        <w:widowControl/>
        <w:spacing w:line="400" w:lineRule="exact"/>
        <w:ind w:firstLine="388" w:firstLineChars="200"/>
        <w:jc w:val="left"/>
        <w:rPr>
          <w:rFonts w:hint="eastAsia" w:asciiTheme="minorEastAsia" w:hAnsiTheme="minorEastAsia" w:eastAsiaTheme="minorEastAsia" w:cstheme="minorEastAsia"/>
          <w:color w:val="auto"/>
          <w:spacing w:val="-8"/>
          <w:kern w:val="0"/>
          <w:highlight w:val="none"/>
          <w:shd w:val="clear" w:color="auto" w:fill="FFFFFF"/>
        </w:rPr>
      </w:pPr>
    </w:p>
    <w:p w14:paraId="6E8C3914">
      <w:pPr>
        <w:keepNext w:val="0"/>
        <w:keepLines w:val="0"/>
        <w:pageBreakBefore w:val="0"/>
        <w:widowControl/>
        <w:kinsoku/>
        <w:wordWrap/>
        <w:overflowPunct/>
        <w:topLinePunct w:val="0"/>
        <w:autoSpaceDE/>
        <w:autoSpaceDN/>
        <w:bidi w:val="0"/>
        <w:adjustRightInd/>
        <w:snapToGrid/>
        <w:spacing w:before="157" w:beforeLines="50" w:after="157" w:afterLines="50"/>
        <w:jc w:val="center"/>
        <w:textAlignment w:val="auto"/>
        <w:outlineLvl w:val="2"/>
        <w:rPr>
          <w:rFonts w:hint="eastAsia" w:ascii="宋体" w:hAnsi="宋体" w:cs="宋体"/>
          <w:b/>
          <w:bCs/>
          <w:color w:val="auto"/>
          <w:kern w:val="0"/>
          <w:sz w:val="28"/>
          <w:szCs w:val="28"/>
          <w:highlight w:val="none"/>
        </w:rPr>
      </w:pPr>
      <w:bookmarkStart w:id="39" w:name="_Toc358384692"/>
      <w:bookmarkStart w:id="40" w:name="_Toc504642668"/>
      <w:bookmarkStart w:id="41" w:name="_Toc433917264"/>
      <w:bookmarkStart w:id="42" w:name="_Toc333842548"/>
      <w:bookmarkStart w:id="43" w:name="_Toc326937534"/>
      <w:bookmarkStart w:id="44" w:name="_Toc393201711"/>
    </w:p>
    <w:p w14:paraId="03172DAD">
      <w:pPr>
        <w:keepNext w:val="0"/>
        <w:keepLines w:val="0"/>
        <w:pageBreakBefore w:val="0"/>
        <w:widowControl/>
        <w:kinsoku/>
        <w:wordWrap/>
        <w:overflowPunct/>
        <w:topLinePunct w:val="0"/>
        <w:autoSpaceDE/>
        <w:autoSpaceDN/>
        <w:bidi w:val="0"/>
        <w:adjustRightInd/>
        <w:snapToGrid/>
        <w:spacing w:before="157" w:beforeLines="50" w:after="157" w:afterLines="50"/>
        <w:jc w:val="center"/>
        <w:textAlignment w:val="auto"/>
        <w:outlineLvl w:val="2"/>
        <w:rPr>
          <w:rFonts w:hint="eastAsia" w:ascii="宋体" w:hAnsi="宋体" w:cs="宋体"/>
          <w:b/>
          <w:bCs/>
          <w:color w:val="auto"/>
          <w:kern w:val="0"/>
          <w:sz w:val="28"/>
          <w:szCs w:val="28"/>
          <w:highlight w:val="none"/>
        </w:rPr>
      </w:pPr>
    </w:p>
    <w:p w14:paraId="25170C75">
      <w:pPr>
        <w:keepNext w:val="0"/>
        <w:keepLines w:val="0"/>
        <w:pageBreakBefore w:val="0"/>
        <w:widowControl/>
        <w:kinsoku/>
        <w:wordWrap/>
        <w:overflowPunct/>
        <w:topLinePunct w:val="0"/>
        <w:autoSpaceDE/>
        <w:autoSpaceDN/>
        <w:bidi w:val="0"/>
        <w:adjustRightInd/>
        <w:snapToGrid/>
        <w:spacing w:before="157" w:beforeLines="50" w:after="157" w:afterLines="50"/>
        <w:jc w:val="center"/>
        <w:textAlignment w:val="auto"/>
        <w:outlineLvl w:val="2"/>
        <w:rPr>
          <w:rFonts w:hint="eastAsia" w:ascii="宋体" w:hAnsi="宋体" w:cs="宋体"/>
          <w:b/>
          <w:bCs/>
          <w:color w:val="auto"/>
          <w:kern w:val="0"/>
          <w:sz w:val="28"/>
          <w:szCs w:val="28"/>
          <w:highlight w:val="none"/>
        </w:rPr>
      </w:pPr>
    </w:p>
    <w:p w14:paraId="6806256C">
      <w:pPr>
        <w:keepNext w:val="0"/>
        <w:keepLines w:val="0"/>
        <w:pageBreakBefore w:val="0"/>
        <w:widowControl/>
        <w:kinsoku/>
        <w:wordWrap/>
        <w:overflowPunct/>
        <w:topLinePunct w:val="0"/>
        <w:autoSpaceDE/>
        <w:autoSpaceDN/>
        <w:bidi w:val="0"/>
        <w:adjustRightInd/>
        <w:snapToGrid/>
        <w:spacing w:before="157" w:beforeLines="50" w:after="157" w:afterLines="50"/>
        <w:jc w:val="center"/>
        <w:textAlignment w:val="auto"/>
        <w:outlineLvl w:val="2"/>
        <w:rPr>
          <w:rFonts w:hint="eastAsia" w:ascii="宋体" w:hAnsi="宋体" w:cs="宋体"/>
          <w:b/>
          <w:bCs/>
          <w:color w:val="auto"/>
          <w:kern w:val="0"/>
          <w:sz w:val="28"/>
          <w:szCs w:val="28"/>
          <w:highlight w:val="none"/>
        </w:rPr>
      </w:pPr>
    </w:p>
    <w:p w14:paraId="2EC40ED8">
      <w:pPr>
        <w:rPr>
          <w:rFonts w:hint="eastAsia" w:ascii="宋体" w:hAnsi="宋体" w:cs="宋体"/>
          <w:b/>
          <w:bCs/>
          <w:color w:val="auto"/>
          <w:kern w:val="0"/>
          <w:sz w:val="28"/>
          <w:szCs w:val="28"/>
          <w:highlight w:val="none"/>
        </w:rPr>
      </w:pPr>
      <w:r>
        <w:rPr>
          <w:rFonts w:hint="eastAsia" w:ascii="宋体" w:hAnsi="宋体" w:cs="宋体"/>
          <w:b/>
          <w:bCs/>
          <w:color w:val="auto"/>
          <w:kern w:val="0"/>
          <w:sz w:val="28"/>
          <w:szCs w:val="28"/>
          <w:highlight w:val="none"/>
        </w:rPr>
        <w:br w:type="page"/>
      </w:r>
    </w:p>
    <w:p w14:paraId="6E10C3A7">
      <w:pPr>
        <w:keepNext w:val="0"/>
        <w:keepLines w:val="0"/>
        <w:pageBreakBefore w:val="0"/>
        <w:widowControl/>
        <w:kinsoku/>
        <w:wordWrap/>
        <w:overflowPunct/>
        <w:topLinePunct w:val="0"/>
        <w:autoSpaceDE/>
        <w:autoSpaceDN/>
        <w:bidi w:val="0"/>
        <w:adjustRightInd/>
        <w:snapToGrid/>
        <w:spacing w:before="157" w:beforeLines="50" w:after="157" w:afterLines="50"/>
        <w:jc w:val="center"/>
        <w:textAlignment w:val="auto"/>
        <w:outlineLvl w:val="2"/>
        <w:rPr>
          <w:rFonts w:hint="eastAsia" w:ascii="宋体" w:hAnsi="宋体" w:cs="宋体"/>
          <w:b/>
          <w:bCs/>
          <w:color w:val="auto"/>
          <w:kern w:val="0"/>
          <w:sz w:val="28"/>
          <w:szCs w:val="28"/>
          <w:highlight w:val="none"/>
        </w:rPr>
      </w:pPr>
      <w:r>
        <w:rPr>
          <w:rFonts w:hint="eastAsia" w:ascii="宋体" w:hAnsi="宋体" w:cs="宋体"/>
          <w:b/>
          <w:bCs/>
          <w:color w:val="auto"/>
          <w:kern w:val="0"/>
          <w:sz w:val="28"/>
          <w:szCs w:val="28"/>
          <w:highlight w:val="none"/>
        </w:rPr>
        <w:t>四、响应文件的包装与递交</w:t>
      </w:r>
      <w:bookmarkEnd w:id="39"/>
      <w:bookmarkEnd w:id="40"/>
      <w:bookmarkEnd w:id="41"/>
      <w:bookmarkEnd w:id="42"/>
      <w:bookmarkEnd w:id="43"/>
      <w:bookmarkEnd w:id="44"/>
    </w:p>
    <w:p w14:paraId="17D3DB65">
      <w:pPr>
        <w:widowControl/>
        <w:spacing w:line="400" w:lineRule="exact"/>
        <w:ind w:firstLine="422" w:firstLineChars="200"/>
        <w:jc w:val="left"/>
        <w:rPr>
          <w:rFonts w:asciiTheme="minorEastAsia" w:hAnsiTheme="minorEastAsia" w:eastAsiaTheme="minorEastAsia" w:cstheme="minorEastAsia"/>
          <w:b/>
          <w:bCs/>
          <w:color w:val="auto"/>
          <w:kern w:val="0"/>
          <w:highlight w:val="none"/>
          <w:shd w:val="clear" w:color="auto" w:fill="FFFFFF"/>
        </w:rPr>
      </w:pPr>
      <w:r>
        <w:rPr>
          <w:rFonts w:hint="eastAsia" w:asciiTheme="minorEastAsia" w:hAnsiTheme="minorEastAsia" w:eastAsiaTheme="minorEastAsia" w:cstheme="minorEastAsia"/>
          <w:b/>
          <w:bCs/>
          <w:color w:val="auto"/>
          <w:kern w:val="0"/>
          <w:highlight w:val="none"/>
          <w:shd w:val="clear" w:color="auto" w:fill="FFFFFF"/>
        </w:rPr>
        <w:t>1</w:t>
      </w:r>
      <w:r>
        <w:rPr>
          <w:rFonts w:hint="eastAsia" w:asciiTheme="minorEastAsia" w:hAnsiTheme="minorEastAsia" w:eastAsiaTheme="minorEastAsia" w:cstheme="minorEastAsia"/>
          <w:b/>
          <w:bCs/>
          <w:color w:val="auto"/>
          <w:kern w:val="0"/>
          <w:highlight w:val="none"/>
          <w:shd w:val="clear" w:color="auto" w:fill="FFFFFF"/>
          <w:lang w:val="en-US" w:eastAsia="zh-CN"/>
        </w:rPr>
        <w:t>4</w:t>
      </w:r>
      <w:r>
        <w:rPr>
          <w:rFonts w:hint="eastAsia" w:asciiTheme="minorEastAsia" w:hAnsiTheme="minorEastAsia" w:eastAsiaTheme="minorEastAsia" w:cstheme="minorEastAsia"/>
          <w:b/>
          <w:bCs/>
          <w:color w:val="auto"/>
          <w:kern w:val="0"/>
          <w:highlight w:val="none"/>
          <w:shd w:val="clear" w:color="auto" w:fill="FFFFFF"/>
        </w:rPr>
        <w:t>、 响应文件的签署和份数</w:t>
      </w:r>
    </w:p>
    <w:p w14:paraId="0A64C646">
      <w:pPr>
        <w:tabs>
          <w:tab w:val="left" w:pos="1995"/>
        </w:tabs>
        <w:spacing w:line="400" w:lineRule="exact"/>
        <w:ind w:firstLine="207" w:firstLineChars="98"/>
        <w:rPr>
          <w:rFonts w:asciiTheme="minorEastAsia" w:hAnsiTheme="minorEastAsia" w:eastAsiaTheme="minorEastAsia" w:cstheme="minorEastAsia"/>
          <w:b/>
          <w:color w:val="auto"/>
          <w:kern w:val="0"/>
          <w:highlight w:val="none"/>
          <w:shd w:val="clear" w:color="auto" w:fill="FFFFFF"/>
        </w:rPr>
      </w:pPr>
      <w:r>
        <w:rPr>
          <w:rFonts w:hint="eastAsia" w:asciiTheme="minorEastAsia" w:hAnsiTheme="minorEastAsia" w:eastAsiaTheme="minorEastAsia" w:cstheme="minorEastAsia"/>
          <w:b/>
          <w:bCs/>
          <w:color w:val="auto"/>
          <w:kern w:val="0"/>
          <w:highlight w:val="none"/>
          <w:shd w:val="clear" w:color="auto" w:fill="FFFFFF"/>
        </w:rPr>
        <w:t>▲</w:t>
      </w:r>
      <w:r>
        <w:rPr>
          <w:rFonts w:hint="eastAsia" w:asciiTheme="minorEastAsia" w:hAnsiTheme="minorEastAsia" w:eastAsiaTheme="minorEastAsia" w:cstheme="minorEastAsia"/>
          <w:color w:val="auto"/>
          <w:kern w:val="0"/>
          <w:highlight w:val="none"/>
          <w:shd w:val="clear" w:color="auto" w:fill="FFFFFF"/>
        </w:rPr>
        <w:t>1</w:t>
      </w:r>
      <w:r>
        <w:rPr>
          <w:rFonts w:hint="eastAsia" w:asciiTheme="minorEastAsia" w:hAnsiTheme="minorEastAsia" w:eastAsiaTheme="minorEastAsia" w:cstheme="minorEastAsia"/>
          <w:color w:val="auto"/>
          <w:kern w:val="0"/>
          <w:highlight w:val="none"/>
          <w:shd w:val="clear" w:color="auto" w:fill="FFFFFF"/>
          <w:lang w:val="en-US" w:eastAsia="zh-CN"/>
        </w:rPr>
        <w:t>4</w:t>
      </w:r>
      <w:r>
        <w:rPr>
          <w:rFonts w:hint="eastAsia" w:asciiTheme="minorEastAsia" w:hAnsiTheme="minorEastAsia" w:eastAsiaTheme="minorEastAsia" w:cstheme="minorEastAsia"/>
          <w:color w:val="auto"/>
          <w:kern w:val="0"/>
          <w:highlight w:val="none"/>
          <w:shd w:val="clear" w:color="auto" w:fill="FFFFFF"/>
        </w:rPr>
        <w:t>.1响应文件均须标注正本、副本字样，其中报价文件正本1份、副本</w:t>
      </w:r>
      <w:r>
        <w:rPr>
          <w:rFonts w:hint="eastAsia" w:asciiTheme="minorEastAsia" w:hAnsiTheme="minorEastAsia" w:eastAsiaTheme="minorEastAsia" w:cstheme="minorEastAsia"/>
          <w:color w:val="auto"/>
          <w:kern w:val="0"/>
          <w:highlight w:val="none"/>
          <w:shd w:val="clear" w:color="auto" w:fill="FFFFFF"/>
          <w:lang w:val="en-US" w:eastAsia="zh-CN"/>
        </w:rPr>
        <w:t>2</w:t>
      </w:r>
      <w:r>
        <w:rPr>
          <w:rFonts w:hint="eastAsia" w:asciiTheme="minorEastAsia" w:hAnsiTheme="minorEastAsia" w:eastAsiaTheme="minorEastAsia" w:cstheme="minorEastAsia"/>
          <w:color w:val="auto"/>
          <w:kern w:val="0"/>
          <w:highlight w:val="none"/>
          <w:shd w:val="clear" w:color="auto" w:fill="FFFFFF"/>
        </w:rPr>
        <w:t>份；技术商务文件正本1份、副本</w:t>
      </w:r>
      <w:r>
        <w:rPr>
          <w:rFonts w:hint="eastAsia" w:asciiTheme="minorEastAsia" w:hAnsiTheme="minorEastAsia" w:eastAsiaTheme="minorEastAsia" w:cstheme="minorEastAsia"/>
          <w:color w:val="auto"/>
          <w:kern w:val="0"/>
          <w:highlight w:val="none"/>
          <w:shd w:val="clear" w:color="auto" w:fill="FFFFFF"/>
          <w:lang w:val="en-US" w:eastAsia="zh-CN"/>
        </w:rPr>
        <w:t>2</w:t>
      </w:r>
      <w:r>
        <w:rPr>
          <w:rFonts w:hint="eastAsia" w:asciiTheme="minorEastAsia" w:hAnsiTheme="minorEastAsia" w:eastAsiaTheme="minorEastAsia" w:cstheme="minorEastAsia"/>
          <w:color w:val="auto"/>
          <w:kern w:val="0"/>
          <w:highlight w:val="none"/>
          <w:shd w:val="clear" w:color="auto" w:fill="FFFFFF"/>
        </w:rPr>
        <w:t>份；资格证明文件正本1份、副本</w:t>
      </w:r>
      <w:r>
        <w:rPr>
          <w:rFonts w:hint="eastAsia" w:asciiTheme="minorEastAsia" w:hAnsiTheme="minorEastAsia" w:eastAsiaTheme="minorEastAsia" w:cstheme="minorEastAsia"/>
          <w:color w:val="auto"/>
          <w:kern w:val="0"/>
          <w:highlight w:val="none"/>
          <w:shd w:val="clear" w:color="auto" w:fill="FFFFFF"/>
          <w:lang w:val="en-US" w:eastAsia="zh-CN"/>
        </w:rPr>
        <w:t>2</w:t>
      </w:r>
      <w:r>
        <w:rPr>
          <w:rFonts w:hint="eastAsia" w:asciiTheme="minorEastAsia" w:hAnsiTheme="minorEastAsia" w:eastAsiaTheme="minorEastAsia" w:cstheme="minorEastAsia"/>
          <w:color w:val="auto"/>
          <w:kern w:val="0"/>
          <w:highlight w:val="none"/>
          <w:shd w:val="clear" w:color="auto" w:fill="FFFFFF"/>
        </w:rPr>
        <w:t>份；正本和副本如有差别，以正本为准。</w:t>
      </w:r>
    </w:p>
    <w:p w14:paraId="3193AA62">
      <w:pPr>
        <w:tabs>
          <w:tab w:val="left" w:pos="1995"/>
        </w:tabs>
        <w:spacing w:line="400" w:lineRule="exact"/>
        <w:ind w:firstLine="413" w:firstLineChars="197"/>
        <w:rPr>
          <w:rFonts w:asciiTheme="minorEastAsia" w:hAnsiTheme="minorEastAsia" w:eastAsiaTheme="minorEastAsia" w:cstheme="minorEastAsia"/>
          <w:color w:val="auto"/>
          <w:kern w:val="0"/>
          <w:highlight w:val="none"/>
          <w:shd w:val="clear" w:color="auto" w:fill="FFFFFF"/>
        </w:rPr>
      </w:pPr>
      <w:r>
        <w:rPr>
          <w:rFonts w:hint="eastAsia" w:asciiTheme="minorEastAsia" w:hAnsiTheme="minorEastAsia" w:eastAsiaTheme="minorEastAsia" w:cstheme="minorEastAsia"/>
          <w:color w:val="auto"/>
          <w:kern w:val="0"/>
          <w:highlight w:val="none"/>
          <w:shd w:val="clear" w:color="auto" w:fill="FFFFFF"/>
        </w:rPr>
        <w:t>1</w:t>
      </w:r>
      <w:r>
        <w:rPr>
          <w:rFonts w:hint="eastAsia" w:asciiTheme="minorEastAsia" w:hAnsiTheme="minorEastAsia" w:eastAsiaTheme="minorEastAsia" w:cstheme="minorEastAsia"/>
          <w:color w:val="auto"/>
          <w:kern w:val="0"/>
          <w:highlight w:val="none"/>
          <w:shd w:val="clear" w:color="auto" w:fill="FFFFFF"/>
          <w:lang w:val="en-US" w:eastAsia="zh-CN"/>
        </w:rPr>
        <w:t>4</w:t>
      </w:r>
      <w:r>
        <w:rPr>
          <w:rFonts w:hint="eastAsia" w:asciiTheme="minorEastAsia" w:hAnsiTheme="minorEastAsia" w:eastAsiaTheme="minorEastAsia" w:cstheme="minorEastAsia"/>
          <w:color w:val="auto"/>
          <w:kern w:val="0"/>
          <w:highlight w:val="none"/>
          <w:shd w:val="clear" w:color="auto" w:fill="FFFFFF"/>
        </w:rPr>
        <w:t>.2响应文件须由供应商在规定位置盖章并由法定代表人或授权委托人签字，供应商应写全称。</w:t>
      </w:r>
    </w:p>
    <w:p w14:paraId="5539A810">
      <w:pPr>
        <w:tabs>
          <w:tab w:val="left" w:pos="1995"/>
        </w:tabs>
        <w:spacing w:line="400" w:lineRule="exact"/>
        <w:ind w:firstLine="417" w:firstLineChars="198"/>
        <w:rPr>
          <w:rFonts w:asciiTheme="minorEastAsia" w:hAnsiTheme="minorEastAsia" w:eastAsiaTheme="minorEastAsia" w:cstheme="minorEastAsia"/>
          <w:b/>
          <w:color w:val="auto"/>
          <w:kern w:val="0"/>
          <w:highlight w:val="none"/>
          <w:shd w:val="clear" w:color="auto" w:fill="FFFFFF"/>
        </w:rPr>
      </w:pPr>
      <w:r>
        <w:rPr>
          <w:rFonts w:hint="eastAsia" w:asciiTheme="minorEastAsia" w:hAnsiTheme="minorEastAsia" w:eastAsiaTheme="minorEastAsia" w:cstheme="minorEastAsia"/>
          <w:b/>
          <w:color w:val="auto"/>
          <w:kern w:val="0"/>
          <w:highlight w:val="none"/>
          <w:shd w:val="clear" w:color="auto" w:fill="FFFFFF"/>
        </w:rPr>
        <w:t>1</w:t>
      </w:r>
      <w:r>
        <w:rPr>
          <w:rFonts w:hint="eastAsia" w:asciiTheme="minorEastAsia" w:hAnsiTheme="minorEastAsia" w:eastAsiaTheme="minorEastAsia" w:cstheme="minorEastAsia"/>
          <w:b/>
          <w:color w:val="auto"/>
          <w:kern w:val="0"/>
          <w:highlight w:val="none"/>
          <w:shd w:val="clear" w:color="auto" w:fill="FFFFFF"/>
          <w:lang w:val="en-US" w:eastAsia="zh-CN"/>
        </w:rPr>
        <w:t>5</w:t>
      </w:r>
      <w:r>
        <w:rPr>
          <w:rFonts w:hint="eastAsia" w:asciiTheme="minorEastAsia" w:hAnsiTheme="minorEastAsia" w:eastAsiaTheme="minorEastAsia" w:cstheme="minorEastAsia"/>
          <w:b/>
          <w:color w:val="auto"/>
          <w:kern w:val="0"/>
          <w:highlight w:val="none"/>
          <w:shd w:val="clear" w:color="auto" w:fill="FFFFFF"/>
        </w:rPr>
        <w:t>、响应文件的封装：</w:t>
      </w:r>
    </w:p>
    <w:p w14:paraId="4A8CA3BA">
      <w:pPr>
        <w:keepNext w:val="0"/>
        <w:keepLines w:val="0"/>
        <w:pageBreakBefore w:val="0"/>
        <w:kinsoku/>
        <w:wordWrap/>
        <w:overflowPunct/>
        <w:topLinePunct w:val="0"/>
        <w:autoSpaceDE/>
        <w:autoSpaceDN/>
        <w:bidi w:val="0"/>
        <w:adjustRightInd/>
        <w:snapToGrid/>
        <w:spacing w:line="400" w:lineRule="exact"/>
        <w:ind w:firstLine="210" w:firstLineChars="100"/>
        <w:jc w:val="left"/>
        <w:textAlignment w:val="auto"/>
        <w:rPr>
          <w:rFonts w:asciiTheme="minorEastAsia" w:hAnsiTheme="minorEastAsia" w:eastAsiaTheme="minorEastAsia" w:cstheme="minorEastAsia"/>
          <w:color w:val="auto"/>
          <w:kern w:val="0"/>
          <w:highlight w:val="none"/>
          <w:shd w:val="clear" w:color="auto" w:fill="FFFFFF"/>
        </w:rPr>
      </w:pPr>
      <w:r>
        <w:rPr>
          <w:rFonts w:hint="eastAsia" w:asciiTheme="minorEastAsia" w:hAnsiTheme="minorEastAsia" w:eastAsiaTheme="minorEastAsia" w:cstheme="minorEastAsia"/>
          <w:color w:val="auto"/>
          <w:kern w:val="0"/>
          <w:highlight w:val="none"/>
          <w:shd w:val="clear" w:color="auto" w:fill="FFFFFF"/>
        </w:rPr>
        <w:t>▲1</w:t>
      </w:r>
      <w:r>
        <w:rPr>
          <w:rFonts w:hint="eastAsia" w:asciiTheme="minorEastAsia" w:hAnsiTheme="minorEastAsia" w:eastAsiaTheme="minorEastAsia" w:cstheme="minorEastAsia"/>
          <w:color w:val="auto"/>
          <w:kern w:val="0"/>
          <w:highlight w:val="none"/>
          <w:shd w:val="clear" w:color="auto" w:fill="FFFFFF"/>
          <w:lang w:val="en-US" w:eastAsia="zh-CN"/>
        </w:rPr>
        <w:t>5</w:t>
      </w:r>
      <w:r>
        <w:rPr>
          <w:rFonts w:hint="eastAsia" w:asciiTheme="minorEastAsia" w:hAnsiTheme="minorEastAsia" w:eastAsiaTheme="minorEastAsia" w:cstheme="minorEastAsia"/>
          <w:color w:val="auto"/>
          <w:kern w:val="0"/>
          <w:highlight w:val="none"/>
          <w:shd w:val="clear" w:color="auto" w:fill="FFFFFF"/>
        </w:rPr>
        <w:t>.1供应商应按资格证明文件、技术商务文件、报价文件三部分单独密封封装响应文件，正本和副本应封装在一个包装袋中</w:t>
      </w:r>
      <w:r>
        <w:rPr>
          <w:rFonts w:hint="eastAsia" w:asciiTheme="minorEastAsia" w:hAnsiTheme="minorEastAsia" w:eastAsiaTheme="minorEastAsia" w:cstheme="minorEastAsia"/>
          <w:bCs/>
          <w:color w:val="auto"/>
          <w:highlight w:val="none"/>
          <w:shd w:val="clear" w:color="auto" w:fill="FFFFFF"/>
        </w:rPr>
        <w:t>。</w:t>
      </w:r>
    </w:p>
    <w:p w14:paraId="05A632D1">
      <w:pPr>
        <w:keepNext w:val="0"/>
        <w:keepLines w:val="0"/>
        <w:pageBreakBefore w:val="0"/>
        <w:widowControl/>
        <w:kinsoku/>
        <w:wordWrap/>
        <w:overflowPunct/>
        <w:topLinePunct w:val="0"/>
        <w:autoSpaceDE/>
        <w:autoSpaceDN/>
        <w:bidi w:val="0"/>
        <w:adjustRightInd/>
        <w:snapToGrid/>
        <w:spacing w:line="400" w:lineRule="exact"/>
        <w:ind w:firstLine="420" w:firstLineChars="200"/>
        <w:jc w:val="left"/>
        <w:textAlignment w:val="auto"/>
        <w:rPr>
          <w:rFonts w:asciiTheme="minorEastAsia" w:hAnsiTheme="minorEastAsia" w:eastAsiaTheme="minorEastAsia" w:cstheme="minorEastAsia"/>
          <w:color w:val="auto"/>
          <w:kern w:val="0"/>
          <w:highlight w:val="none"/>
          <w:shd w:val="clear" w:color="auto" w:fill="FFFFFF"/>
        </w:rPr>
      </w:pPr>
      <w:r>
        <w:rPr>
          <w:rFonts w:hint="eastAsia" w:asciiTheme="minorEastAsia" w:hAnsiTheme="minorEastAsia" w:eastAsiaTheme="minorEastAsia" w:cstheme="minorEastAsia"/>
          <w:color w:val="auto"/>
          <w:kern w:val="0"/>
          <w:highlight w:val="none"/>
          <w:shd w:val="clear" w:color="auto" w:fill="FFFFFF"/>
        </w:rPr>
        <w:t>1</w:t>
      </w:r>
      <w:r>
        <w:rPr>
          <w:rFonts w:hint="eastAsia" w:asciiTheme="minorEastAsia" w:hAnsiTheme="minorEastAsia" w:eastAsiaTheme="minorEastAsia" w:cstheme="minorEastAsia"/>
          <w:color w:val="auto"/>
          <w:kern w:val="0"/>
          <w:highlight w:val="none"/>
          <w:shd w:val="clear" w:color="auto" w:fill="FFFFFF"/>
          <w:lang w:val="en-US" w:eastAsia="zh-CN"/>
        </w:rPr>
        <w:t>5</w:t>
      </w:r>
      <w:r>
        <w:rPr>
          <w:rFonts w:hint="eastAsia" w:asciiTheme="minorEastAsia" w:hAnsiTheme="minorEastAsia" w:eastAsiaTheme="minorEastAsia" w:cstheme="minorEastAsia"/>
          <w:color w:val="auto"/>
          <w:kern w:val="0"/>
          <w:highlight w:val="none"/>
          <w:shd w:val="clear" w:color="auto" w:fill="FFFFFF"/>
        </w:rPr>
        <w:t>.2包装封套上应注明：</w:t>
      </w:r>
    </w:p>
    <w:p w14:paraId="3E7A43B0">
      <w:pPr>
        <w:keepNext w:val="0"/>
        <w:keepLines w:val="0"/>
        <w:pageBreakBefore w:val="0"/>
        <w:numPr>
          <w:ilvl w:val="0"/>
          <w:numId w:val="3"/>
        </w:numPr>
        <w:kinsoku/>
        <w:wordWrap/>
        <w:overflowPunct/>
        <w:topLinePunct w:val="0"/>
        <w:autoSpaceDE/>
        <w:autoSpaceDN/>
        <w:bidi w:val="0"/>
        <w:adjustRightInd/>
        <w:snapToGrid/>
        <w:spacing w:line="400" w:lineRule="exact"/>
        <w:ind w:firstLine="420" w:firstLineChars="200"/>
        <w:textAlignment w:val="auto"/>
        <w:rPr>
          <w:rFonts w:asciiTheme="minorEastAsia" w:hAnsiTheme="minorEastAsia" w:eastAsiaTheme="minorEastAsia" w:cstheme="minorEastAsia"/>
          <w:color w:val="auto"/>
          <w:kern w:val="0"/>
          <w:highlight w:val="none"/>
          <w:shd w:val="clear" w:color="auto" w:fill="FFFFFF"/>
        </w:rPr>
      </w:pPr>
      <w:r>
        <w:rPr>
          <w:rFonts w:hint="eastAsia" w:ascii="宋体" w:hAnsi="宋体" w:cs="宋体"/>
          <w:color w:val="auto"/>
          <w:kern w:val="0"/>
          <w:szCs w:val="21"/>
          <w:highlight w:val="none"/>
          <w:lang w:val="en-US" w:eastAsia="zh-CN"/>
        </w:rPr>
        <w:t>下淤村移民文化和甜蜜经济建设项目---文化氛围提升（非政府采购项目）</w:t>
      </w:r>
      <w:r>
        <w:rPr>
          <w:rFonts w:hint="eastAsia" w:asciiTheme="minorEastAsia" w:hAnsiTheme="minorEastAsia" w:eastAsiaTheme="minorEastAsia" w:cstheme="minorEastAsia"/>
          <w:color w:val="auto"/>
          <w:spacing w:val="-3"/>
          <w:kern w:val="0"/>
          <w:highlight w:val="none"/>
          <w:shd w:val="clear" w:color="auto" w:fill="FFFFFF"/>
        </w:rPr>
        <w:t>响应文件，并注明资格证明文件、技术商务文件、报价文件</w:t>
      </w:r>
    </w:p>
    <w:p w14:paraId="5B95F5FC">
      <w:pPr>
        <w:keepNext w:val="0"/>
        <w:keepLines w:val="0"/>
        <w:pageBreakBefore w:val="0"/>
        <w:widowControl/>
        <w:kinsoku/>
        <w:wordWrap/>
        <w:overflowPunct/>
        <w:topLinePunct w:val="0"/>
        <w:autoSpaceDE/>
        <w:autoSpaceDN/>
        <w:bidi w:val="0"/>
        <w:adjustRightInd/>
        <w:snapToGrid/>
        <w:spacing w:line="400" w:lineRule="exact"/>
        <w:ind w:firstLine="420" w:firstLineChars="200"/>
        <w:jc w:val="left"/>
        <w:textAlignment w:val="auto"/>
        <w:rPr>
          <w:rFonts w:hint="eastAsia" w:asciiTheme="minorEastAsia" w:hAnsiTheme="minorEastAsia" w:eastAsiaTheme="minorEastAsia" w:cstheme="minorEastAsia"/>
          <w:color w:val="auto"/>
          <w:kern w:val="0"/>
          <w:highlight w:val="none"/>
          <w:shd w:val="clear" w:color="auto" w:fill="FFFFFF"/>
          <w:lang w:val="en-US" w:eastAsia="zh-CN"/>
        </w:rPr>
      </w:pPr>
      <w:r>
        <w:rPr>
          <w:rFonts w:hint="eastAsia" w:asciiTheme="minorEastAsia" w:hAnsiTheme="minorEastAsia" w:eastAsiaTheme="minorEastAsia" w:cstheme="minorEastAsia"/>
          <w:color w:val="auto"/>
          <w:kern w:val="0"/>
          <w:highlight w:val="none"/>
          <w:shd w:val="clear" w:color="auto" w:fill="FFFFFF"/>
        </w:rPr>
        <w:t>（2）项目编号：</w:t>
      </w:r>
      <w:r>
        <w:rPr>
          <w:rFonts w:hint="eastAsia" w:asciiTheme="minorEastAsia" w:hAnsiTheme="minorEastAsia" w:eastAsiaTheme="minorEastAsia" w:cstheme="minorEastAsia"/>
          <w:color w:val="auto"/>
          <w:kern w:val="0"/>
          <w:highlight w:val="none"/>
          <w:shd w:val="clear" w:color="auto" w:fill="FFFFFF"/>
          <w:lang w:eastAsia="zh-CN"/>
        </w:rPr>
        <w:t>ZJTJKH2025-04-10</w:t>
      </w:r>
    </w:p>
    <w:p w14:paraId="59CB713F">
      <w:pPr>
        <w:widowControl/>
        <w:spacing w:line="400" w:lineRule="exact"/>
        <w:ind w:firstLine="420" w:firstLineChars="200"/>
        <w:jc w:val="left"/>
        <w:rPr>
          <w:rFonts w:asciiTheme="minorEastAsia" w:hAnsiTheme="minorEastAsia" w:eastAsiaTheme="minorEastAsia" w:cstheme="minorEastAsia"/>
          <w:color w:val="auto"/>
          <w:kern w:val="0"/>
          <w:highlight w:val="none"/>
          <w:shd w:val="clear" w:color="auto" w:fill="FFFFFF"/>
        </w:rPr>
      </w:pPr>
      <w:r>
        <w:rPr>
          <w:rFonts w:hint="eastAsia" w:asciiTheme="minorEastAsia" w:hAnsiTheme="minorEastAsia" w:eastAsiaTheme="minorEastAsia" w:cstheme="minorEastAsia"/>
          <w:color w:val="auto"/>
          <w:kern w:val="0"/>
          <w:highlight w:val="none"/>
          <w:shd w:val="clear" w:color="auto" w:fill="FFFFFF"/>
        </w:rPr>
        <w:t>（3）供应商名称：</w:t>
      </w:r>
      <w:r>
        <w:rPr>
          <w:rFonts w:hint="eastAsia" w:asciiTheme="minorEastAsia" w:hAnsiTheme="minorEastAsia" w:eastAsiaTheme="minorEastAsia" w:cstheme="minorEastAsia"/>
          <w:color w:val="auto"/>
          <w:kern w:val="0"/>
          <w:highlight w:val="none"/>
          <w:u w:val="single"/>
          <w:shd w:val="clear" w:color="auto" w:fill="FFFFFF"/>
        </w:rPr>
        <w:t xml:space="preserve">                    （盖公章）</w:t>
      </w:r>
      <w:r>
        <w:rPr>
          <w:rFonts w:hint="eastAsia" w:asciiTheme="minorEastAsia" w:hAnsiTheme="minorEastAsia" w:eastAsiaTheme="minorEastAsia" w:cstheme="minorEastAsia"/>
          <w:color w:val="auto"/>
          <w:kern w:val="0"/>
          <w:highlight w:val="none"/>
          <w:shd w:val="clear" w:color="auto" w:fill="FFFFFF"/>
        </w:rPr>
        <w:t xml:space="preserve"> </w:t>
      </w:r>
    </w:p>
    <w:p w14:paraId="56C3744E">
      <w:pPr>
        <w:widowControl/>
        <w:spacing w:line="400" w:lineRule="exact"/>
        <w:ind w:firstLine="420" w:firstLineChars="200"/>
        <w:jc w:val="left"/>
        <w:rPr>
          <w:rFonts w:asciiTheme="minorEastAsia" w:hAnsiTheme="minorEastAsia" w:eastAsiaTheme="minorEastAsia" w:cstheme="minorEastAsia"/>
          <w:color w:val="auto"/>
          <w:kern w:val="0"/>
          <w:highlight w:val="none"/>
          <w:shd w:val="clear" w:color="auto" w:fill="FFFFFF"/>
        </w:rPr>
      </w:pPr>
      <w:r>
        <w:rPr>
          <w:rFonts w:hint="eastAsia" w:asciiTheme="minorEastAsia" w:hAnsiTheme="minorEastAsia" w:eastAsiaTheme="minorEastAsia" w:cstheme="minorEastAsia"/>
          <w:color w:val="auto"/>
          <w:kern w:val="0"/>
          <w:highlight w:val="none"/>
          <w:shd w:val="clear" w:color="auto" w:fill="FFFFFF"/>
        </w:rPr>
        <w:t>（</w:t>
      </w:r>
      <w:r>
        <w:rPr>
          <w:rFonts w:hint="default" w:asciiTheme="minorEastAsia" w:hAnsiTheme="minorEastAsia" w:eastAsiaTheme="minorEastAsia" w:cstheme="minorEastAsia"/>
          <w:color w:val="auto"/>
          <w:kern w:val="0"/>
          <w:highlight w:val="none"/>
          <w:shd w:val="clear" w:color="auto" w:fill="FFFFFF"/>
          <w:lang w:val="en-US"/>
        </w:rPr>
        <w:t>4</w:t>
      </w:r>
      <w:r>
        <w:rPr>
          <w:rFonts w:hint="eastAsia" w:asciiTheme="minorEastAsia" w:hAnsiTheme="minorEastAsia" w:eastAsiaTheme="minorEastAsia" w:cstheme="minorEastAsia"/>
          <w:color w:val="auto"/>
          <w:kern w:val="0"/>
          <w:highlight w:val="none"/>
          <w:shd w:val="clear" w:color="auto" w:fill="FFFFFF"/>
        </w:rPr>
        <w:t>）在</w:t>
      </w:r>
      <w:r>
        <w:rPr>
          <w:rFonts w:hint="eastAsia" w:asciiTheme="minorEastAsia" w:hAnsiTheme="minorEastAsia" w:eastAsiaTheme="minorEastAsia" w:cstheme="minorEastAsia"/>
          <w:color w:val="auto"/>
          <w:highlight w:val="none"/>
          <w:u w:val="none"/>
          <w:shd w:val="clear" w:color="auto" w:fill="FFFFFF"/>
          <w:lang w:eastAsia="zh-CN"/>
        </w:rPr>
        <w:t>开标前</w:t>
      </w:r>
      <w:r>
        <w:rPr>
          <w:rFonts w:hint="eastAsia" w:asciiTheme="minorEastAsia" w:hAnsiTheme="minorEastAsia" w:eastAsiaTheme="minorEastAsia" w:cstheme="minorEastAsia"/>
          <w:color w:val="auto"/>
          <w:kern w:val="0"/>
          <w:highlight w:val="none"/>
          <w:shd w:val="clear" w:color="auto" w:fill="FFFFFF"/>
        </w:rPr>
        <w:t>不得开启。</w:t>
      </w:r>
    </w:p>
    <w:p w14:paraId="5E441A2B">
      <w:pPr>
        <w:widowControl/>
        <w:spacing w:line="400" w:lineRule="exact"/>
        <w:ind w:firstLine="210" w:firstLineChars="100"/>
        <w:jc w:val="left"/>
        <w:rPr>
          <w:rFonts w:hint="eastAsia" w:asciiTheme="minorEastAsia" w:hAnsiTheme="minorEastAsia" w:eastAsiaTheme="minorEastAsia" w:cstheme="minorEastAsia"/>
          <w:color w:val="auto"/>
          <w:kern w:val="0"/>
          <w:highlight w:val="none"/>
          <w:shd w:val="clear" w:color="auto" w:fill="FFFFFF"/>
          <w:lang w:eastAsia="zh-CN"/>
        </w:rPr>
      </w:pPr>
      <w:r>
        <w:rPr>
          <w:rFonts w:hint="eastAsia" w:asciiTheme="minorEastAsia" w:hAnsiTheme="minorEastAsia" w:eastAsiaTheme="minorEastAsia" w:cstheme="minorEastAsia"/>
          <w:color w:val="auto"/>
          <w:kern w:val="0"/>
          <w:highlight w:val="none"/>
          <w:shd w:val="clear" w:color="auto" w:fill="FFFFFF"/>
        </w:rPr>
        <w:t>▲1</w:t>
      </w:r>
      <w:r>
        <w:rPr>
          <w:rFonts w:hint="eastAsia" w:asciiTheme="minorEastAsia" w:hAnsiTheme="minorEastAsia" w:eastAsiaTheme="minorEastAsia" w:cstheme="minorEastAsia"/>
          <w:color w:val="auto"/>
          <w:kern w:val="0"/>
          <w:highlight w:val="none"/>
          <w:shd w:val="clear" w:color="auto" w:fill="FFFFFF"/>
          <w:lang w:val="en-US" w:eastAsia="zh-CN"/>
        </w:rPr>
        <w:t>5</w:t>
      </w:r>
      <w:r>
        <w:rPr>
          <w:rFonts w:hint="eastAsia" w:asciiTheme="minorEastAsia" w:hAnsiTheme="minorEastAsia" w:eastAsiaTheme="minorEastAsia" w:cstheme="minorEastAsia"/>
          <w:color w:val="auto"/>
          <w:kern w:val="0"/>
          <w:highlight w:val="none"/>
          <w:shd w:val="clear" w:color="auto" w:fill="FFFFFF"/>
        </w:rPr>
        <w:t>.3未按规定密封或标记的响应文件将被拒绝，由此造成响应文件被误投或提前拆封的风险由供应商承担。</w:t>
      </w:r>
    </w:p>
    <w:p w14:paraId="4AB65627">
      <w:pPr>
        <w:widowControl/>
        <w:spacing w:line="400" w:lineRule="exact"/>
        <w:ind w:firstLine="413" w:firstLineChars="196"/>
        <w:jc w:val="left"/>
        <w:rPr>
          <w:rFonts w:asciiTheme="minorEastAsia" w:hAnsiTheme="minorEastAsia" w:eastAsiaTheme="minorEastAsia" w:cstheme="minorEastAsia"/>
          <w:color w:val="auto"/>
          <w:kern w:val="0"/>
          <w:highlight w:val="none"/>
          <w:shd w:val="clear" w:color="auto" w:fill="FFFFFF"/>
        </w:rPr>
      </w:pPr>
      <w:r>
        <w:rPr>
          <w:rFonts w:hint="eastAsia" w:asciiTheme="minorEastAsia" w:hAnsiTheme="minorEastAsia" w:eastAsiaTheme="minorEastAsia" w:cstheme="minorEastAsia"/>
          <w:b/>
          <w:bCs/>
          <w:color w:val="auto"/>
          <w:kern w:val="0"/>
          <w:highlight w:val="none"/>
          <w:shd w:val="clear" w:color="auto" w:fill="FFFFFF"/>
        </w:rPr>
        <w:t>1</w:t>
      </w:r>
      <w:r>
        <w:rPr>
          <w:rFonts w:hint="eastAsia" w:asciiTheme="minorEastAsia" w:hAnsiTheme="minorEastAsia" w:eastAsiaTheme="minorEastAsia" w:cstheme="minorEastAsia"/>
          <w:b/>
          <w:bCs/>
          <w:color w:val="auto"/>
          <w:kern w:val="0"/>
          <w:highlight w:val="none"/>
          <w:shd w:val="clear" w:color="auto" w:fill="FFFFFF"/>
          <w:lang w:val="en-US" w:eastAsia="zh-CN"/>
        </w:rPr>
        <w:t>6</w:t>
      </w:r>
      <w:r>
        <w:rPr>
          <w:rFonts w:hint="eastAsia" w:asciiTheme="minorEastAsia" w:hAnsiTheme="minorEastAsia" w:eastAsiaTheme="minorEastAsia" w:cstheme="minorEastAsia"/>
          <w:b/>
          <w:bCs/>
          <w:color w:val="auto"/>
          <w:kern w:val="0"/>
          <w:highlight w:val="none"/>
          <w:shd w:val="clear" w:color="auto" w:fill="FFFFFF"/>
        </w:rPr>
        <w:t>、响应截止时间和地址</w:t>
      </w:r>
    </w:p>
    <w:p w14:paraId="74310C48">
      <w:pPr>
        <w:widowControl/>
        <w:spacing w:line="400" w:lineRule="exact"/>
        <w:ind w:firstLine="395" w:firstLineChars="196"/>
        <w:jc w:val="left"/>
        <w:rPr>
          <w:rFonts w:asciiTheme="minorEastAsia" w:hAnsiTheme="minorEastAsia" w:eastAsiaTheme="minorEastAsia" w:cstheme="minorEastAsia"/>
          <w:color w:val="auto"/>
          <w:spacing w:val="-4"/>
          <w:kern w:val="0"/>
          <w:highlight w:val="none"/>
          <w:shd w:val="clear" w:color="auto" w:fill="FFFFFF"/>
        </w:rPr>
      </w:pPr>
      <w:r>
        <w:rPr>
          <w:rFonts w:hint="eastAsia" w:asciiTheme="minorEastAsia" w:hAnsiTheme="minorEastAsia" w:eastAsiaTheme="minorEastAsia" w:cstheme="minorEastAsia"/>
          <w:color w:val="auto"/>
          <w:spacing w:val="-4"/>
          <w:kern w:val="0"/>
          <w:highlight w:val="none"/>
          <w:shd w:val="clear" w:color="auto" w:fill="FFFFFF"/>
        </w:rPr>
        <w:t>1</w:t>
      </w:r>
      <w:r>
        <w:rPr>
          <w:rFonts w:hint="eastAsia" w:asciiTheme="minorEastAsia" w:hAnsiTheme="minorEastAsia" w:eastAsiaTheme="minorEastAsia" w:cstheme="minorEastAsia"/>
          <w:color w:val="auto"/>
          <w:spacing w:val="-4"/>
          <w:kern w:val="0"/>
          <w:highlight w:val="none"/>
          <w:shd w:val="clear" w:color="auto" w:fill="FFFFFF"/>
          <w:lang w:val="en-US" w:eastAsia="zh-CN"/>
        </w:rPr>
        <w:t>6</w:t>
      </w:r>
      <w:r>
        <w:rPr>
          <w:rFonts w:hint="eastAsia" w:asciiTheme="minorEastAsia" w:hAnsiTheme="minorEastAsia" w:eastAsiaTheme="minorEastAsia" w:cstheme="minorEastAsia"/>
          <w:color w:val="auto"/>
          <w:spacing w:val="-4"/>
          <w:kern w:val="0"/>
          <w:highlight w:val="none"/>
          <w:shd w:val="clear" w:color="auto" w:fill="FFFFFF"/>
        </w:rPr>
        <w:t>.1供应商应当在磋商文件要求的截止时间前，将响应文件密封送达指定地点。在截止时间后送达的响应文件为无效文件，采购单位、采购代理机构或者磋商小组应当拒收。</w:t>
      </w:r>
    </w:p>
    <w:p w14:paraId="225102BD">
      <w:pPr>
        <w:widowControl/>
        <w:spacing w:line="400" w:lineRule="exact"/>
        <w:ind w:firstLine="395" w:firstLineChars="196"/>
        <w:jc w:val="left"/>
        <w:rPr>
          <w:rFonts w:asciiTheme="minorEastAsia" w:hAnsiTheme="minorEastAsia" w:eastAsiaTheme="minorEastAsia" w:cstheme="minorEastAsia"/>
          <w:color w:val="auto"/>
          <w:spacing w:val="-4"/>
          <w:kern w:val="0"/>
          <w:highlight w:val="none"/>
          <w:shd w:val="clear" w:color="auto" w:fill="FFFFFF"/>
        </w:rPr>
      </w:pPr>
      <w:r>
        <w:rPr>
          <w:rFonts w:hint="eastAsia" w:asciiTheme="minorEastAsia" w:hAnsiTheme="minorEastAsia" w:eastAsiaTheme="minorEastAsia" w:cstheme="minorEastAsia"/>
          <w:color w:val="auto"/>
          <w:spacing w:val="-4"/>
          <w:kern w:val="0"/>
          <w:highlight w:val="none"/>
          <w:shd w:val="clear" w:color="auto" w:fill="FFFFFF"/>
        </w:rPr>
        <w:t>1</w:t>
      </w:r>
      <w:r>
        <w:rPr>
          <w:rFonts w:hint="eastAsia" w:asciiTheme="minorEastAsia" w:hAnsiTheme="minorEastAsia" w:eastAsiaTheme="minorEastAsia" w:cstheme="minorEastAsia"/>
          <w:color w:val="auto"/>
          <w:spacing w:val="-4"/>
          <w:kern w:val="0"/>
          <w:highlight w:val="none"/>
          <w:shd w:val="clear" w:color="auto" w:fill="FFFFFF"/>
          <w:lang w:val="en-US" w:eastAsia="zh-CN"/>
        </w:rPr>
        <w:t>6</w:t>
      </w:r>
      <w:r>
        <w:rPr>
          <w:rFonts w:hint="eastAsia" w:asciiTheme="minorEastAsia" w:hAnsiTheme="minorEastAsia" w:eastAsiaTheme="minorEastAsia" w:cstheme="minorEastAsia"/>
          <w:color w:val="auto"/>
          <w:spacing w:val="-4"/>
          <w:kern w:val="0"/>
          <w:highlight w:val="none"/>
          <w:shd w:val="clear" w:color="auto" w:fill="FFFFFF"/>
        </w:rPr>
        <w:t>.2供应商在提交响应文件截止时间前，可以对所提交的响应文件进行补充、修改或者撤回，并书面通知采购单位、采购代理机构。补充、修改的内容作为响应文件的组成部分。补充、修改的内容与响应文件不一致的，以补充、修改的内容为准。补充、修改后重新递交的响应文件应当按本磋商文件的要求签署、盖章和密封。</w:t>
      </w:r>
    </w:p>
    <w:p w14:paraId="1184A255">
      <w:pPr>
        <w:widowControl/>
        <w:spacing w:line="400" w:lineRule="exact"/>
        <w:ind w:firstLine="395" w:firstLineChars="196"/>
        <w:jc w:val="left"/>
        <w:rPr>
          <w:rFonts w:asciiTheme="minorEastAsia" w:hAnsiTheme="minorEastAsia" w:eastAsiaTheme="minorEastAsia" w:cstheme="minorEastAsia"/>
          <w:color w:val="auto"/>
          <w:spacing w:val="-4"/>
          <w:kern w:val="0"/>
          <w:highlight w:val="none"/>
          <w:shd w:val="clear" w:color="auto" w:fill="FFFFFF"/>
        </w:rPr>
      </w:pPr>
      <w:r>
        <w:rPr>
          <w:rFonts w:hint="eastAsia" w:asciiTheme="minorEastAsia" w:hAnsiTheme="minorEastAsia" w:eastAsiaTheme="minorEastAsia" w:cstheme="minorEastAsia"/>
          <w:color w:val="auto"/>
          <w:spacing w:val="-4"/>
          <w:kern w:val="0"/>
          <w:highlight w:val="none"/>
          <w:shd w:val="clear" w:color="auto" w:fill="FFFFFF"/>
        </w:rPr>
        <w:t xml:space="preserve"> </w:t>
      </w:r>
      <w:r>
        <w:rPr>
          <w:rFonts w:hint="eastAsia" w:asciiTheme="minorEastAsia" w:hAnsiTheme="minorEastAsia" w:eastAsiaTheme="minorEastAsia" w:cstheme="minorEastAsia"/>
          <w:b/>
          <w:bCs/>
          <w:color w:val="auto"/>
          <w:kern w:val="0"/>
          <w:highlight w:val="none"/>
          <w:shd w:val="clear" w:color="auto" w:fill="FFFFFF"/>
        </w:rPr>
        <w:t>1</w:t>
      </w:r>
      <w:r>
        <w:rPr>
          <w:rFonts w:hint="eastAsia" w:asciiTheme="minorEastAsia" w:hAnsiTheme="minorEastAsia" w:eastAsiaTheme="minorEastAsia" w:cstheme="minorEastAsia"/>
          <w:b/>
          <w:bCs/>
          <w:color w:val="auto"/>
          <w:kern w:val="0"/>
          <w:highlight w:val="none"/>
          <w:shd w:val="clear" w:color="auto" w:fill="FFFFFF"/>
          <w:lang w:val="en-US" w:eastAsia="zh-CN"/>
        </w:rPr>
        <w:t>7</w:t>
      </w:r>
      <w:r>
        <w:rPr>
          <w:rFonts w:hint="eastAsia" w:asciiTheme="minorEastAsia" w:hAnsiTheme="minorEastAsia" w:eastAsiaTheme="minorEastAsia" w:cstheme="minorEastAsia"/>
          <w:b/>
          <w:bCs/>
          <w:color w:val="auto"/>
          <w:kern w:val="0"/>
          <w:highlight w:val="none"/>
          <w:shd w:val="clear" w:color="auto" w:fill="FFFFFF"/>
        </w:rPr>
        <w:t>、</w:t>
      </w:r>
      <w:r>
        <w:rPr>
          <w:rFonts w:hint="eastAsia" w:asciiTheme="minorEastAsia" w:hAnsiTheme="minorEastAsia" w:eastAsiaTheme="minorEastAsia" w:cstheme="minorEastAsia"/>
          <w:b/>
          <w:color w:val="auto"/>
          <w:kern w:val="0"/>
          <w:highlight w:val="none"/>
          <w:shd w:val="clear" w:color="auto" w:fill="FFFFFF"/>
        </w:rPr>
        <w:t>联合体响应</w:t>
      </w:r>
    </w:p>
    <w:p w14:paraId="795EB565">
      <w:pPr>
        <w:spacing w:line="400" w:lineRule="exact"/>
        <w:ind w:firstLine="472" w:firstLineChars="225"/>
        <w:rPr>
          <w:rFonts w:asciiTheme="minorEastAsia" w:hAnsiTheme="minorEastAsia" w:eastAsiaTheme="minorEastAsia" w:cstheme="minorEastAsia"/>
          <w:color w:val="auto"/>
          <w:kern w:val="0"/>
          <w:highlight w:val="none"/>
          <w:shd w:val="clear" w:color="auto" w:fill="FFFFFF"/>
        </w:rPr>
      </w:pPr>
      <w:r>
        <w:rPr>
          <w:rFonts w:hint="eastAsia" w:asciiTheme="minorEastAsia" w:hAnsiTheme="minorEastAsia" w:eastAsiaTheme="minorEastAsia" w:cstheme="minorEastAsia"/>
          <w:color w:val="auto"/>
          <w:kern w:val="0"/>
          <w:highlight w:val="none"/>
          <w:shd w:val="clear" w:color="auto" w:fill="FFFFFF"/>
        </w:rPr>
        <w:t>本项目不接受联合体响应。</w:t>
      </w:r>
      <w:bookmarkStart w:id="45" w:name="_Toc333842549"/>
      <w:bookmarkStart w:id="46" w:name="_Toc358384693"/>
      <w:bookmarkStart w:id="47" w:name="_Toc326937535"/>
    </w:p>
    <w:bookmarkEnd w:id="45"/>
    <w:bookmarkEnd w:id="46"/>
    <w:bookmarkEnd w:id="47"/>
    <w:p w14:paraId="20FFB1FC">
      <w:pPr>
        <w:rPr>
          <w:rFonts w:hint="eastAsia" w:ascii="宋体" w:hAnsi="宋体" w:cs="宋体"/>
          <w:b/>
          <w:bCs/>
          <w:color w:val="auto"/>
          <w:kern w:val="0"/>
          <w:sz w:val="28"/>
          <w:szCs w:val="28"/>
          <w:highlight w:val="none"/>
        </w:rPr>
      </w:pPr>
      <w:bookmarkStart w:id="48" w:name="_Toc504642669"/>
      <w:bookmarkStart w:id="49" w:name="_Toc393201712"/>
      <w:bookmarkStart w:id="50" w:name="_Toc433917265"/>
      <w:r>
        <w:rPr>
          <w:rFonts w:hint="eastAsia" w:ascii="宋体" w:hAnsi="宋体" w:cs="宋体"/>
          <w:b/>
          <w:bCs/>
          <w:color w:val="auto"/>
          <w:kern w:val="0"/>
          <w:sz w:val="28"/>
          <w:szCs w:val="28"/>
          <w:highlight w:val="none"/>
        </w:rPr>
        <w:br w:type="page"/>
      </w:r>
    </w:p>
    <w:p w14:paraId="4C0B7AF3">
      <w:pPr>
        <w:keepNext w:val="0"/>
        <w:keepLines w:val="0"/>
        <w:pageBreakBefore w:val="0"/>
        <w:widowControl/>
        <w:kinsoku/>
        <w:wordWrap/>
        <w:overflowPunct/>
        <w:topLinePunct w:val="0"/>
        <w:autoSpaceDE/>
        <w:autoSpaceDN/>
        <w:bidi w:val="0"/>
        <w:adjustRightInd/>
        <w:snapToGrid/>
        <w:spacing w:before="157" w:beforeLines="50" w:after="157" w:afterLines="50"/>
        <w:jc w:val="center"/>
        <w:textAlignment w:val="auto"/>
        <w:outlineLvl w:val="2"/>
        <w:rPr>
          <w:rFonts w:hint="eastAsia" w:ascii="宋体" w:hAnsi="宋体" w:cs="宋体"/>
          <w:b/>
          <w:bCs/>
          <w:color w:val="auto"/>
          <w:kern w:val="0"/>
          <w:sz w:val="28"/>
          <w:szCs w:val="28"/>
          <w:highlight w:val="none"/>
        </w:rPr>
      </w:pPr>
      <w:r>
        <w:rPr>
          <w:rFonts w:hint="eastAsia" w:ascii="宋体" w:hAnsi="宋体" w:cs="宋体"/>
          <w:b/>
          <w:bCs/>
          <w:color w:val="auto"/>
          <w:kern w:val="0"/>
          <w:sz w:val="28"/>
          <w:szCs w:val="28"/>
          <w:highlight w:val="none"/>
        </w:rPr>
        <w:t>五、磋商、评审</w:t>
      </w:r>
      <w:bookmarkEnd w:id="48"/>
      <w:bookmarkEnd w:id="49"/>
      <w:bookmarkEnd w:id="50"/>
    </w:p>
    <w:p w14:paraId="3DF1D2DF">
      <w:pPr>
        <w:spacing w:line="400" w:lineRule="exact"/>
        <w:ind w:firstLine="413" w:firstLineChars="196"/>
        <w:rPr>
          <w:rFonts w:asciiTheme="minorEastAsia" w:hAnsiTheme="minorEastAsia" w:eastAsiaTheme="minorEastAsia" w:cstheme="minorEastAsia"/>
          <w:color w:val="auto"/>
          <w:kern w:val="0"/>
          <w:highlight w:val="none"/>
          <w:shd w:val="clear" w:color="auto" w:fill="FFFFFF"/>
        </w:rPr>
      </w:pPr>
      <w:r>
        <w:rPr>
          <w:rFonts w:hint="eastAsia" w:asciiTheme="minorEastAsia" w:hAnsiTheme="minorEastAsia" w:eastAsiaTheme="minorEastAsia" w:cstheme="minorEastAsia"/>
          <w:b/>
          <w:bCs/>
          <w:color w:val="auto"/>
          <w:kern w:val="0"/>
          <w:highlight w:val="none"/>
          <w:shd w:val="clear" w:color="auto" w:fill="FFFFFF"/>
          <w:lang w:val="en-US" w:eastAsia="zh-CN"/>
        </w:rPr>
        <w:t>18</w:t>
      </w:r>
      <w:r>
        <w:rPr>
          <w:rFonts w:hint="eastAsia" w:asciiTheme="minorEastAsia" w:hAnsiTheme="minorEastAsia" w:eastAsiaTheme="minorEastAsia" w:cstheme="minorEastAsia"/>
          <w:b/>
          <w:bCs/>
          <w:color w:val="auto"/>
          <w:kern w:val="0"/>
          <w:highlight w:val="none"/>
          <w:shd w:val="clear" w:color="auto" w:fill="FFFFFF"/>
        </w:rPr>
        <w:t>、磋商会议程序</w:t>
      </w:r>
    </w:p>
    <w:p w14:paraId="576037AE">
      <w:pPr>
        <w:spacing w:line="400" w:lineRule="exact"/>
        <w:ind w:firstLine="420" w:firstLineChars="200"/>
        <w:rPr>
          <w:rFonts w:ascii="宋体" w:hAnsi="宋体" w:cs="宋体"/>
          <w:color w:val="auto"/>
          <w:kern w:val="0"/>
          <w:highlight w:val="none"/>
        </w:rPr>
      </w:pPr>
      <w:r>
        <w:rPr>
          <w:rFonts w:hint="eastAsia" w:ascii="宋体" w:hAnsi="宋体" w:cs="宋体"/>
          <w:color w:val="auto"/>
          <w:kern w:val="2"/>
          <w:sz w:val="21"/>
          <w:szCs w:val="21"/>
          <w:highlight w:val="none"/>
          <w:lang w:val="en-US" w:eastAsia="zh-CN"/>
        </w:rPr>
        <w:t>18</w:t>
      </w:r>
      <w:r>
        <w:rPr>
          <w:rFonts w:hint="eastAsia" w:ascii="宋体" w:hAnsi="宋体" w:cs="宋体"/>
          <w:color w:val="auto"/>
          <w:kern w:val="2"/>
          <w:sz w:val="21"/>
          <w:szCs w:val="21"/>
          <w:highlight w:val="none"/>
        </w:rPr>
        <w:t>.1 本项目实行现场开标，请各供应商准时出席。</w:t>
      </w:r>
    </w:p>
    <w:p w14:paraId="0FB96330">
      <w:pPr>
        <w:spacing w:line="400" w:lineRule="exact"/>
        <w:ind w:firstLine="420" w:firstLineChars="200"/>
        <w:rPr>
          <w:rFonts w:ascii="宋体" w:hAnsi="宋体" w:cs="宋体"/>
          <w:bCs/>
          <w:color w:val="auto"/>
          <w:kern w:val="0"/>
          <w:highlight w:val="none"/>
          <w:shd w:val="clear" w:color="auto" w:fill="FFFFFF"/>
        </w:rPr>
      </w:pPr>
      <w:r>
        <w:rPr>
          <w:rFonts w:hint="eastAsia" w:ascii="宋体" w:hAnsi="宋体" w:cs="宋体"/>
          <w:color w:val="auto"/>
          <w:kern w:val="0"/>
          <w:highlight w:val="none"/>
          <w:lang w:val="en-US" w:eastAsia="zh-CN"/>
        </w:rPr>
        <w:t>18</w:t>
      </w:r>
      <w:r>
        <w:rPr>
          <w:rFonts w:hint="eastAsia" w:ascii="宋体" w:hAnsi="宋体" w:cs="宋体"/>
          <w:color w:val="auto"/>
          <w:kern w:val="0"/>
          <w:highlight w:val="none"/>
        </w:rPr>
        <w:t>.</w:t>
      </w:r>
      <w:r>
        <w:rPr>
          <w:rFonts w:hint="eastAsia" w:ascii="宋体" w:hAnsi="宋体" w:cs="宋体"/>
          <w:color w:val="auto"/>
          <w:kern w:val="0"/>
          <w:highlight w:val="none"/>
          <w:lang w:val="en-US" w:eastAsia="zh-CN"/>
        </w:rPr>
        <w:t>2</w:t>
      </w:r>
      <w:r>
        <w:rPr>
          <w:rFonts w:hint="eastAsia" w:ascii="宋体" w:hAnsi="宋体" w:cs="宋体"/>
          <w:color w:val="auto"/>
          <w:kern w:val="0"/>
          <w:highlight w:val="none"/>
        </w:rPr>
        <w:t>开标会由采购代理机构主持，邀请有关监督人员参加。</w:t>
      </w:r>
      <w:r>
        <w:rPr>
          <w:rFonts w:hint="eastAsia" w:ascii="宋体" w:hAnsi="宋体" w:cs="宋体"/>
          <w:color w:val="auto"/>
          <w:kern w:val="0"/>
          <w:highlight w:val="none"/>
          <w:shd w:val="clear" w:color="auto" w:fill="FFFFFF"/>
        </w:rPr>
        <w:t>程序</w:t>
      </w:r>
      <w:r>
        <w:rPr>
          <w:rFonts w:hint="eastAsia" w:ascii="宋体" w:hAnsi="宋体" w:cs="宋体"/>
          <w:bCs/>
          <w:color w:val="auto"/>
          <w:kern w:val="0"/>
          <w:highlight w:val="none"/>
          <w:shd w:val="clear" w:color="auto" w:fill="FFFFFF"/>
        </w:rPr>
        <w:t>如下：</w:t>
      </w:r>
    </w:p>
    <w:p w14:paraId="67402954">
      <w:pPr>
        <w:spacing w:line="400" w:lineRule="exact"/>
        <w:ind w:firstLine="420" w:firstLineChars="200"/>
        <w:rPr>
          <w:rFonts w:asciiTheme="minorEastAsia" w:hAnsiTheme="minorEastAsia" w:eastAsiaTheme="minorEastAsia" w:cstheme="minorEastAsia"/>
          <w:color w:val="auto"/>
          <w:kern w:val="0"/>
          <w:highlight w:val="none"/>
          <w:shd w:val="clear" w:color="auto" w:fill="FFFFFF"/>
        </w:rPr>
      </w:pPr>
      <w:r>
        <w:rPr>
          <w:rFonts w:hint="eastAsia" w:asciiTheme="minorEastAsia" w:hAnsiTheme="minorEastAsia" w:eastAsiaTheme="minorEastAsia" w:cstheme="minorEastAsia"/>
          <w:color w:val="auto"/>
          <w:kern w:val="0"/>
          <w:highlight w:val="none"/>
          <w:shd w:val="clear" w:color="auto" w:fill="FFFFFF"/>
        </w:rPr>
        <w:t>（1）</w:t>
      </w:r>
      <w:r>
        <w:rPr>
          <w:rFonts w:hint="eastAsia" w:asciiTheme="minorEastAsia" w:hAnsiTheme="minorEastAsia" w:eastAsiaTheme="minorEastAsia" w:cstheme="minorEastAsia"/>
          <w:bCs/>
          <w:color w:val="auto"/>
          <w:highlight w:val="none"/>
          <w:shd w:val="clear" w:color="auto" w:fill="FFFFFF"/>
        </w:rPr>
        <w:t>主持人介绍磋商现场的人员情况，告知供应商代表相关权利、义务、开</w:t>
      </w:r>
      <w:r>
        <w:rPr>
          <w:rFonts w:asciiTheme="minorEastAsia" w:hAnsiTheme="minorEastAsia" w:eastAsiaTheme="minorEastAsia" w:cstheme="minorEastAsia"/>
          <w:bCs/>
          <w:color w:val="auto"/>
          <w:highlight w:val="none"/>
          <w:shd w:val="clear" w:color="auto" w:fill="FFFFFF"/>
        </w:rPr>
        <w:t>评审</w:t>
      </w:r>
      <w:r>
        <w:rPr>
          <w:rFonts w:hint="eastAsia" w:asciiTheme="minorEastAsia" w:hAnsiTheme="minorEastAsia" w:eastAsiaTheme="minorEastAsia" w:cstheme="minorEastAsia"/>
          <w:bCs/>
          <w:color w:val="auto"/>
          <w:highlight w:val="none"/>
          <w:shd w:val="clear" w:color="auto" w:fill="FFFFFF"/>
        </w:rPr>
        <w:t>纪律、应当回避的情形等注意事项，签署不影响公平竞争的《声明书》；</w:t>
      </w:r>
    </w:p>
    <w:p w14:paraId="2CE6CFDA">
      <w:pPr>
        <w:spacing w:line="400" w:lineRule="exact"/>
        <w:ind w:firstLine="420" w:firstLineChars="200"/>
        <w:rPr>
          <w:rFonts w:asciiTheme="minorEastAsia" w:hAnsiTheme="minorEastAsia" w:eastAsiaTheme="minorEastAsia" w:cstheme="minorEastAsia"/>
          <w:color w:val="auto"/>
          <w:kern w:val="0"/>
          <w:highlight w:val="none"/>
          <w:shd w:val="clear" w:color="auto" w:fill="FFFFFF"/>
        </w:rPr>
      </w:pPr>
      <w:r>
        <w:rPr>
          <w:rFonts w:hint="eastAsia" w:asciiTheme="minorEastAsia" w:hAnsiTheme="minorEastAsia" w:eastAsiaTheme="minorEastAsia" w:cstheme="minorEastAsia"/>
          <w:color w:val="auto"/>
          <w:kern w:val="0"/>
          <w:highlight w:val="none"/>
          <w:shd w:val="clear" w:color="auto" w:fill="FFFFFF"/>
        </w:rPr>
        <w:t>（2）主持人检验响应文件，并宣布检验结果；</w:t>
      </w:r>
    </w:p>
    <w:p w14:paraId="6BC05EDA">
      <w:pPr>
        <w:spacing w:line="400" w:lineRule="exact"/>
        <w:ind w:firstLine="420" w:firstLineChars="200"/>
        <w:rPr>
          <w:rFonts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shd w:val="clear" w:color="auto" w:fill="FFFFFF"/>
        </w:rPr>
        <w:t>（3）主持人当众启封各供应商资格证明文件，</w:t>
      </w:r>
      <w:r>
        <w:rPr>
          <w:rFonts w:hint="eastAsia" w:asciiTheme="minorEastAsia" w:hAnsiTheme="minorEastAsia" w:eastAsiaTheme="minorEastAsia" w:cstheme="minorEastAsia"/>
          <w:bCs/>
          <w:color w:val="auto"/>
          <w:highlight w:val="none"/>
        </w:rPr>
        <w:t>清点正本、副本数量，</w:t>
      </w:r>
      <w:r>
        <w:rPr>
          <w:rFonts w:hint="eastAsia" w:asciiTheme="minorEastAsia" w:hAnsiTheme="minorEastAsia" w:eastAsiaTheme="minorEastAsia" w:cstheme="minorEastAsia"/>
          <w:color w:val="auto"/>
          <w:kern w:val="0"/>
          <w:highlight w:val="none"/>
        </w:rPr>
        <w:t>提交磋商小组评审（休会）；</w:t>
      </w:r>
    </w:p>
    <w:p w14:paraId="49568361">
      <w:pPr>
        <w:spacing w:line="400" w:lineRule="exact"/>
        <w:ind w:firstLine="420" w:firstLineChars="200"/>
        <w:rPr>
          <w:rFonts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（4）公布资格证明文件评审结果；</w:t>
      </w:r>
    </w:p>
    <w:p w14:paraId="498C8BF9">
      <w:pPr>
        <w:spacing w:line="400" w:lineRule="exact"/>
        <w:ind w:firstLine="420" w:firstLineChars="200"/>
        <w:rPr>
          <w:rFonts w:asciiTheme="minorEastAsia" w:hAnsiTheme="minorEastAsia" w:eastAsiaTheme="minorEastAsia" w:cstheme="minorEastAsia"/>
          <w:color w:val="auto"/>
          <w:kern w:val="0"/>
          <w:highlight w:val="none"/>
          <w:shd w:val="clear" w:color="auto" w:fill="FFFFFF"/>
        </w:rPr>
      </w:pPr>
      <w:r>
        <w:rPr>
          <w:rFonts w:hint="eastAsia" w:asciiTheme="minorEastAsia" w:hAnsiTheme="minorEastAsia" w:eastAsiaTheme="minorEastAsia" w:cstheme="minorEastAsia"/>
          <w:color w:val="auto"/>
          <w:kern w:val="0"/>
          <w:highlight w:val="none"/>
          <w:shd w:val="clear" w:color="auto" w:fill="FFFFFF"/>
        </w:rPr>
        <w:t>（5）主持人当众启封技术商务文件和报价文件，清点正本、副本数量，提交磋商小组评审；磋商小组分别与供应商就</w:t>
      </w:r>
      <w:r>
        <w:rPr>
          <w:rFonts w:hint="eastAsia" w:asciiTheme="minorEastAsia" w:hAnsiTheme="minorEastAsia" w:eastAsiaTheme="minorEastAsia" w:cstheme="minorEastAsia"/>
          <w:color w:val="auto"/>
          <w:kern w:val="0"/>
          <w:highlight w:val="none"/>
          <w:shd w:val="clear" w:color="auto" w:fill="FFFFFF"/>
          <w:lang w:eastAsia="zh-CN"/>
        </w:rPr>
        <w:t>货物、</w:t>
      </w:r>
      <w:r>
        <w:rPr>
          <w:rFonts w:hint="eastAsia" w:asciiTheme="minorEastAsia" w:hAnsiTheme="minorEastAsia" w:eastAsiaTheme="minorEastAsia" w:cstheme="minorEastAsia"/>
          <w:color w:val="auto"/>
          <w:kern w:val="0"/>
          <w:highlight w:val="none"/>
          <w:shd w:val="clear" w:color="auto" w:fill="FFFFFF"/>
        </w:rPr>
        <w:t>价格、服务等认为需要磋商的内容进行磋商。逐家磋商为一个轮次，磋商轮次由磋商小组视情况决定；</w:t>
      </w:r>
    </w:p>
    <w:p w14:paraId="46E433EF">
      <w:pPr>
        <w:spacing w:line="400" w:lineRule="exact"/>
        <w:ind w:firstLine="420" w:firstLineChars="200"/>
        <w:rPr>
          <w:rFonts w:asciiTheme="minorEastAsia" w:hAnsiTheme="minorEastAsia" w:eastAsiaTheme="minorEastAsia" w:cstheme="minorEastAsia"/>
          <w:color w:val="auto"/>
          <w:kern w:val="0"/>
          <w:highlight w:val="none"/>
          <w:shd w:val="clear" w:color="auto" w:fill="FFFFFF"/>
        </w:rPr>
      </w:pPr>
      <w:r>
        <w:rPr>
          <w:rFonts w:hint="eastAsia" w:asciiTheme="minorEastAsia" w:hAnsiTheme="minorEastAsia" w:eastAsiaTheme="minorEastAsia" w:cstheme="minorEastAsia"/>
          <w:color w:val="auto"/>
          <w:kern w:val="0"/>
          <w:highlight w:val="none"/>
          <w:shd w:val="clear" w:color="auto" w:fill="FFFFFF"/>
        </w:rPr>
        <w:t>（6）磋商结束后，经磋商确定最终采购需求和提交最后报价的供应商后，由磋商小组采用综合评分法对提交最后报价的供应商的响应文件和最后报价进行综合评分（磋商文件能够详细列明采购标的的技术、服务要求的，磋商结束后，磋商小组应当要求所有实质性响应的供应商在规定时间内提交最后报价，提交最后报价的供应商不得少于3家）；</w:t>
      </w:r>
    </w:p>
    <w:p w14:paraId="0CADF8EC">
      <w:pPr>
        <w:spacing w:line="400" w:lineRule="exact"/>
        <w:ind w:firstLine="420" w:firstLineChars="200"/>
        <w:rPr>
          <w:rFonts w:asciiTheme="minorEastAsia" w:hAnsiTheme="minorEastAsia" w:eastAsiaTheme="minorEastAsia" w:cstheme="minorEastAsia"/>
          <w:color w:val="auto"/>
          <w:kern w:val="0"/>
          <w:highlight w:val="none"/>
          <w:shd w:val="clear" w:color="auto" w:fill="FFFFFF"/>
        </w:rPr>
      </w:pPr>
      <w:r>
        <w:rPr>
          <w:rFonts w:hint="eastAsia" w:asciiTheme="minorEastAsia" w:hAnsiTheme="minorEastAsia" w:eastAsiaTheme="minorEastAsia" w:cstheme="minorEastAsia"/>
          <w:color w:val="auto"/>
          <w:kern w:val="0"/>
          <w:highlight w:val="none"/>
          <w:shd w:val="clear" w:color="auto" w:fill="FFFFFF"/>
        </w:rPr>
        <w:t>（7）由主持人宣布各供应商首次报价、技术</w:t>
      </w:r>
      <w:r>
        <w:rPr>
          <w:rFonts w:hint="eastAsia" w:asciiTheme="minorEastAsia" w:hAnsiTheme="minorEastAsia" w:eastAsiaTheme="minorEastAsia" w:cstheme="minorEastAsia"/>
          <w:color w:val="auto"/>
          <w:kern w:val="0"/>
          <w:highlight w:val="none"/>
          <w:shd w:val="clear" w:color="auto" w:fill="FFFFFF"/>
          <w:lang w:val="en-US" w:eastAsia="zh-CN"/>
        </w:rPr>
        <w:t>商务</w:t>
      </w:r>
      <w:r>
        <w:rPr>
          <w:rFonts w:hint="eastAsia" w:asciiTheme="minorEastAsia" w:hAnsiTheme="minorEastAsia" w:eastAsiaTheme="minorEastAsia" w:cstheme="minorEastAsia"/>
          <w:color w:val="auto"/>
          <w:kern w:val="0"/>
          <w:highlight w:val="none"/>
          <w:shd w:val="clear" w:color="auto" w:fill="FFFFFF"/>
        </w:rPr>
        <w:t>得分与最后报价、总得分；</w:t>
      </w:r>
    </w:p>
    <w:p w14:paraId="6A77DE9E">
      <w:pPr>
        <w:spacing w:line="400" w:lineRule="exact"/>
        <w:ind w:firstLine="420" w:firstLineChars="200"/>
        <w:rPr>
          <w:rFonts w:asciiTheme="minorEastAsia" w:hAnsiTheme="minorEastAsia" w:eastAsiaTheme="minorEastAsia" w:cstheme="minorEastAsia"/>
          <w:color w:val="auto"/>
          <w:kern w:val="0"/>
          <w:highlight w:val="none"/>
          <w:shd w:val="clear" w:color="auto" w:fill="FFFFFF"/>
        </w:rPr>
      </w:pPr>
      <w:r>
        <w:rPr>
          <w:rFonts w:hint="eastAsia" w:asciiTheme="minorEastAsia" w:hAnsiTheme="minorEastAsia" w:eastAsiaTheme="minorEastAsia" w:cstheme="minorEastAsia"/>
          <w:color w:val="auto"/>
          <w:kern w:val="0"/>
          <w:highlight w:val="none"/>
          <w:shd w:val="clear" w:color="auto" w:fill="FFFFFF"/>
        </w:rPr>
        <w:t>（8）磋商小组按磋商办法和细则规定推荐成交候选人；</w:t>
      </w:r>
    </w:p>
    <w:p w14:paraId="3EAC0A6E">
      <w:pPr>
        <w:spacing w:line="400" w:lineRule="exact"/>
        <w:ind w:firstLine="420" w:firstLineChars="200"/>
        <w:rPr>
          <w:rFonts w:asciiTheme="minorEastAsia" w:hAnsiTheme="minorEastAsia" w:eastAsiaTheme="minorEastAsia" w:cstheme="minorEastAsia"/>
          <w:color w:val="auto"/>
          <w:kern w:val="0"/>
          <w:highlight w:val="none"/>
          <w:shd w:val="clear" w:color="auto" w:fill="FFFFFF"/>
        </w:rPr>
      </w:pPr>
      <w:r>
        <w:rPr>
          <w:rFonts w:hint="eastAsia" w:asciiTheme="minorEastAsia" w:hAnsiTheme="minorEastAsia" w:eastAsiaTheme="minorEastAsia" w:cstheme="minorEastAsia"/>
          <w:color w:val="auto"/>
          <w:kern w:val="0"/>
          <w:highlight w:val="none"/>
          <w:shd w:val="clear" w:color="auto" w:fill="FFFFFF"/>
        </w:rPr>
        <w:t>（9）主持人宣读评审结果；</w:t>
      </w:r>
    </w:p>
    <w:p w14:paraId="68EAC986">
      <w:pPr>
        <w:spacing w:line="400" w:lineRule="exact"/>
        <w:ind w:firstLine="420" w:firstLineChars="200"/>
        <w:rPr>
          <w:rFonts w:asciiTheme="minorEastAsia" w:hAnsiTheme="minorEastAsia" w:eastAsiaTheme="minorEastAsia" w:cstheme="minorEastAsia"/>
          <w:color w:val="auto"/>
          <w:kern w:val="0"/>
          <w:highlight w:val="none"/>
          <w:shd w:val="clear" w:color="auto" w:fill="FFFFFF"/>
        </w:rPr>
      </w:pPr>
      <w:r>
        <w:rPr>
          <w:rFonts w:hint="eastAsia" w:asciiTheme="minorEastAsia" w:hAnsiTheme="minorEastAsia" w:eastAsiaTheme="minorEastAsia" w:cstheme="minorEastAsia"/>
          <w:color w:val="auto"/>
          <w:kern w:val="0"/>
          <w:highlight w:val="none"/>
          <w:shd w:val="clear" w:color="auto" w:fill="FFFFFF"/>
        </w:rPr>
        <w:t>（10）磋商会议结束。</w:t>
      </w:r>
    </w:p>
    <w:p w14:paraId="570ACCD9">
      <w:pPr>
        <w:spacing w:line="400" w:lineRule="exact"/>
        <w:ind w:firstLine="413" w:firstLineChars="196"/>
        <w:rPr>
          <w:rFonts w:asciiTheme="minorEastAsia" w:hAnsiTheme="minorEastAsia" w:eastAsiaTheme="minorEastAsia" w:cstheme="minorEastAsia"/>
          <w:color w:val="auto"/>
          <w:kern w:val="0"/>
          <w:highlight w:val="none"/>
          <w:shd w:val="clear" w:color="auto" w:fill="FFFFFF"/>
        </w:rPr>
      </w:pPr>
      <w:r>
        <w:rPr>
          <w:rFonts w:hint="eastAsia" w:asciiTheme="minorEastAsia" w:hAnsiTheme="minorEastAsia" w:eastAsiaTheme="minorEastAsia" w:cstheme="minorEastAsia"/>
          <w:b/>
          <w:bCs/>
          <w:color w:val="auto"/>
          <w:kern w:val="0"/>
          <w:highlight w:val="none"/>
          <w:shd w:val="clear" w:color="auto" w:fill="FFFFFF"/>
          <w:lang w:val="en-US" w:eastAsia="zh-CN"/>
        </w:rPr>
        <w:t>19</w:t>
      </w:r>
      <w:r>
        <w:rPr>
          <w:rFonts w:hint="eastAsia" w:asciiTheme="minorEastAsia" w:hAnsiTheme="minorEastAsia" w:eastAsiaTheme="minorEastAsia" w:cstheme="minorEastAsia"/>
          <w:b/>
          <w:bCs/>
          <w:color w:val="auto"/>
          <w:kern w:val="0"/>
          <w:highlight w:val="none"/>
          <w:shd w:val="clear" w:color="auto" w:fill="FFFFFF"/>
        </w:rPr>
        <w:t>、</w:t>
      </w:r>
      <w:r>
        <w:rPr>
          <w:rFonts w:hint="eastAsia" w:asciiTheme="minorEastAsia" w:hAnsiTheme="minorEastAsia" w:eastAsiaTheme="minorEastAsia" w:cstheme="minorEastAsia"/>
          <w:b/>
          <w:color w:val="auto"/>
          <w:kern w:val="0"/>
          <w:highlight w:val="none"/>
          <w:shd w:val="clear" w:color="auto" w:fill="FFFFFF"/>
        </w:rPr>
        <w:t>组建</w:t>
      </w:r>
      <w:r>
        <w:rPr>
          <w:rFonts w:hint="eastAsia" w:asciiTheme="minorEastAsia" w:hAnsiTheme="minorEastAsia" w:eastAsiaTheme="minorEastAsia" w:cstheme="minorEastAsia"/>
          <w:b/>
          <w:bCs/>
          <w:color w:val="auto"/>
          <w:kern w:val="0"/>
          <w:highlight w:val="none"/>
          <w:shd w:val="clear" w:color="auto" w:fill="FFFFFF"/>
        </w:rPr>
        <w:t>磋商小组</w:t>
      </w:r>
    </w:p>
    <w:p w14:paraId="272D801E">
      <w:pPr>
        <w:spacing w:line="400" w:lineRule="exact"/>
        <w:ind w:firstLine="420" w:firstLineChars="200"/>
        <w:rPr>
          <w:rFonts w:asciiTheme="minorEastAsia" w:hAnsiTheme="minorEastAsia" w:eastAsiaTheme="minorEastAsia" w:cstheme="minorEastAsia"/>
          <w:color w:val="auto"/>
          <w:kern w:val="0"/>
          <w:highlight w:val="none"/>
          <w:shd w:val="clear" w:color="auto" w:fill="FFFFFF"/>
        </w:rPr>
      </w:pPr>
      <w:r>
        <w:rPr>
          <w:rFonts w:hint="eastAsia" w:asciiTheme="minorEastAsia" w:hAnsiTheme="minorEastAsia" w:eastAsiaTheme="minorEastAsia" w:cstheme="minorEastAsia"/>
          <w:color w:val="auto"/>
          <w:kern w:val="0"/>
          <w:highlight w:val="none"/>
          <w:shd w:val="clear" w:color="auto" w:fill="FFFFFF"/>
          <w:lang w:val="en-US" w:eastAsia="zh-CN"/>
        </w:rPr>
        <w:t>19</w:t>
      </w:r>
      <w:r>
        <w:rPr>
          <w:rFonts w:hint="eastAsia" w:asciiTheme="minorEastAsia" w:hAnsiTheme="minorEastAsia" w:eastAsiaTheme="minorEastAsia" w:cstheme="minorEastAsia"/>
          <w:color w:val="auto"/>
          <w:kern w:val="0"/>
          <w:highlight w:val="none"/>
          <w:shd w:val="clear" w:color="auto" w:fill="FFFFFF"/>
        </w:rPr>
        <w:t>.1</w:t>
      </w:r>
      <w:r>
        <w:rPr>
          <w:rFonts w:asciiTheme="minorEastAsia" w:hAnsiTheme="minorEastAsia" w:eastAsiaTheme="minorEastAsia" w:cstheme="minorEastAsia"/>
          <w:color w:val="auto"/>
          <w:kern w:val="0"/>
          <w:highlight w:val="none"/>
          <w:shd w:val="clear" w:color="auto" w:fill="FFFFFF"/>
        </w:rPr>
        <w:t>评审</w:t>
      </w:r>
      <w:r>
        <w:rPr>
          <w:rFonts w:hint="eastAsia" w:asciiTheme="minorEastAsia" w:hAnsiTheme="minorEastAsia" w:eastAsiaTheme="minorEastAsia" w:cstheme="minorEastAsia"/>
          <w:color w:val="auto"/>
          <w:kern w:val="0"/>
          <w:highlight w:val="none"/>
          <w:shd w:val="clear" w:color="auto" w:fill="FFFFFF"/>
        </w:rPr>
        <w:t>工作由磋商小组负责，磋商小组</w:t>
      </w:r>
      <w:r>
        <w:rPr>
          <w:rFonts w:hint="eastAsia" w:asciiTheme="minorEastAsia" w:hAnsiTheme="minorEastAsia" w:eastAsiaTheme="minorEastAsia" w:cstheme="minorEastAsia"/>
          <w:color w:val="auto"/>
          <w:highlight w:val="none"/>
        </w:rPr>
        <w:t>由采购单位代表和评审专家组成，成员人数</w:t>
      </w:r>
      <w:r>
        <w:rPr>
          <w:rFonts w:hint="eastAsia" w:asciiTheme="minorEastAsia" w:hAnsiTheme="minorEastAsia" w:eastAsiaTheme="minorEastAsia" w:cstheme="minorEastAsia"/>
          <w:color w:val="auto"/>
          <w:kern w:val="0"/>
          <w:highlight w:val="none"/>
          <w:shd w:val="clear" w:color="auto" w:fill="FFFFFF"/>
        </w:rPr>
        <w:t>为</w:t>
      </w:r>
      <w:r>
        <w:rPr>
          <w:rFonts w:hint="eastAsia" w:asciiTheme="minorEastAsia" w:hAnsiTheme="minorEastAsia" w:eastAsiaTheme="minorEastAsia" w:cstheme="minorEastAsia"/>
          <w:color w:val="auto"/>
          <w:kern w:val="0"/>
          <w:highlight w:val="none"/>
          <w:shd w:val="clear" w:color="auto" w:fill="FFFFFF"/>
          <w:lang w:val="en-US" w:eastAsia="zh-CN"/>
        </w:rPr>
        <w:t>3</w:t>
      </w:r>
      <w:r>
        <w:rPr>
          <w:rFonts w:hint="eastAsia" w:asciiTheme="minorEastAsia" w:hAnsiTheme="minorEastAsia" w:eastAsiaTheme="minorEastAsia" w:cstheme="minorEastAsia"/>
          <w:color w:val="auto"/>
          <w:kern w:val="0"/>
          <w:highlight w:val="none"/>
          <w:shd w:val="clear" w:color="auto" w:fill="FFFFFF"/>
        </w:rPr>
        <w:t>人</w:t>
      </w:r>
      <w:r>
        <w:rPr>
          <w:rFonts w:hint="eastAsia" w:asciiTheme="minorEastAsia" w:hAnsiTheme="minorEastAsia" w:eastAsiaTheme="minorEastAsia" w:cstheme="minorEastAsia"/>
          <w:color w:val="auto"/>
          <w:highlight w:val="none"/>
        </w:rPr>
        <w:t>，其中评审专家不得少于成员总数的三分之二</w:t>
      </w:r>
      <w:r>
        <w:rPr>
          <w:rFonts w:hint="eastAsia" w:asciiTheme="minorEastAsia" w:hAnsiTheme="minorEastAsia" w:eastAsiaTheme="minorEastAsia" w:cstheme="minorEastAsia"/>
          <w:color w:val="auto"/>
          <w:kern w:val="0"/>
          <w:highlight w:val="none"/>
          <w:shd w:val="clear" w:color="auto" w:fill="FFFFFF"/>
        </w:rPr>
        <w:t>；</w:t>
      </w:r>
    </w:p>
    <w:p w14:paraId="40298E71">
      <w:pPr>
        <w:spacing w:line="400" w:lineRule="exact"/>
        <w:ind w:firstLine="420" w:firstLineChars="200"/>
        <w:rPr>
          <w:rFonts w:asciiTheme="minorEastAsia" w:hAnsiTheme="minorEastAsia" w:eastAsiaTheme="minorEastAsia" w:cstheme="minorEastAsia"/>
          <w:color w:val="auto"/>
          <w:kern w:val="0"/>
          <w:highlight w:val="none"/>
          <w:shd w:val="clear" w:color="auto" w:fill="FFFFFF"/>
        </w:rPr>
      </w:pPr>
      <w:r>
        <w:rPr>
          <w:rFonts w:hint="eastAsia" w:asciiTheme="minorEastAsia" w:hAnsiTheme="minorEastAsia" w:eastAsiaTheme="minorEastAsia" w:cstheme="minorEastAsia"/>
          <w:color w:val="auto"/>
          <w:kern w:val="0"/>
          <w:highlight w:val="none"/>
          <w:shd w:val="clear" w:color="auto" w:fill="FFFFFF"/>
          <w:lang w:val="en-US" w:eastAsia="zh-CN"/>
        </w:rPr>
        <w:t>19</w:t>
      </w:r>
      <w:r>
        <w:rPr>
          <w:rFonts w:hint="eastAsia" w:asciiTheme="minorEastAsia" w:hAnsiTheme="minorEastAsia" w:eastAsiaTheme="minorEastAsia" w:cstheme="minorEastAsia"/>
          <w:color w:val="auto"/>
          <w:kern w:val="0"/>
          <w:highlight w:val="none"/>
          <w:shd w:val="clear" w:color="auto" w:fill="FFFFFF"/>
        </w:rPr>
        <w:t>.2</w:t>
      </w:r>
      <w:r>
        <w:rPr>
          <w:rFonts w:hint="eastAsia" w:asciiTheme="minorEastAsia" w:hAnsiTheme="minorEastAsia" w:eastAsiaTheme="minorEastAsia" w:cstheme="minorEastAsia"/>
          <w:bCs/>
          <w:color w:val="auto"/>
          <w:kern w:val="0"/>
          <w:highlight w:val="none"/>
          <w:shd w:val="clear" w:color="auto" w:fill="FFFFFF"/>
        </w:rPr>
        <w:t>磋商小组</w:t>
      </w:r>
      <w:r>
        <w:rPr>
          <w:rFonts w:hint="eastAsia" w:asciiTheme="minorEastAsia" w:hAnsiTheme="minorEastAsia" w:eastAsiaTheme="minorEastAsia" w:cstheme="minorEastAsia"/>
          <w:color w:val="auto"/>
          <w:kern w:val="0"/>
          <w:highlight w:val="none"/>
          <w:shd w:val="clear" w:color="auto" w:fill="FFFFFF"/>
        </w:rPr>
        <w:t>负责人由</w:t>
      </w:r>
      <w:r>
        <w:rPr>
          <w:rFonts w:hint="eastAsia" w:asciiTheme="minorEastAsia" w:hAnsiTheme="minorEastAsia" w:eastAsiaTheme="minorEastAsia" w:cstheme="minorEastAsia"/>
          <w:bCs/>
          <w:color w:val="auto"/>
          <w:kern w:val="0"/>
          <w:highlight w:val="none"/>
          <w:shd w:val="clear" w:color="auto" w:fill="FFFFFF"/>
        </w:rPr>
        <w:t>磋商小组</w:t>
      </w:r>
      <w:r>
        <w:rPr>
          <w:rFonts w:hint="eastAsia" w:asciiTheme="minorEastAsia" w:hAnsiTheme="minorEastAsia" w:eastAsiaTheme="minorEastAsia" w:cstheme="minorEastAsia"/>
          <w:color w:val="auto"/>
          <w:kern w:val="0"/>
          <w:highlight w:val="none"/>
          <w:shd w:val="clear" w:color="auto" w:fill="FFFFFF"/>
        </w:rPr>
        <w:t>成员推荐产生，采购单位代表不得担任</w:t>
      </w:r>
      <w:r>
        <w:rPr>
          <w:rFonts w:hint="eastAsia" w:asciiTheme="minorEastAsia" w:hAnsiTheme="minorEastAsia" w:eastAsiaTheme="minorEastAsia" w:cstheme="minorEastAsia"/>
          <w:bCs/>
          <w:color w:val="auto"/>
          <w:kern w:val="0"/>
          <w:highlight w:val="none"/>
          <w:shd w:val="clear" w:color="auto" w:fill="FFFFFF"/>
        </w:rPr>
        <w:t>磋商小组</w:t>
      </w:r>
      <w:r>
        <w:rPr>
          <w:rFonts w:hint="eastAsia" w:asciiTheme="minorEastAsia" w:hAnsiTheme="minorEastAsia" w:eastAsiaTheme="minorEastAsia" w:cstheme="minorEastAsia"/>
          <w:color w:val="auto"/>
          <w:kern w:val="0"/>
          <w:highlight w:val="none"/>
          <w:shd w:val="clear" w:color="auto" w:fill="FFFFFF"/>
        </w:rPr>
        <w:t>负责人。</w:t>
      </w:r>
    </w:p>
    <w:p w14:paraId="2303924C">
      <w:pPr>
        <w:spacing w:line="400" w:lineRule="exact"/>
        <w:ind w:firstLine="422" w:firstLineChars="200"/>
        <w:rPr>
          <w:rFonts w:asciiTheme="minorEastAsia" w:hAnsiTheme="minorEastAsia" w:eastAsiaTheme="minorEastAsia" w:cstheme="minorEastAsia"/>
          <w:color w:val="auto"/>
          <w:kern w:val="0"/>
          <w:highlight w:val="none"/>
          <w:shd w:val="clear" w:color="auto" w:fill="FFFFFF"/>
        </w:rPr>
      </w:pPr>
      <w:r>
        <w:rPr>
          <w:rFonts w:hint="eastAsia" w:asciiTheme="minorEastAsia" w:hAnsiTheme="minorEastAsia" w:eastAsiaTheme="minorEastAsia" w:cstheme="minorEastAsia"/>
          <w:b/>
          <w:bCs/>
          <w:color w:val="auto"/>
          <w:kern w:val="0"/>
          <w:highlight w:val="none"/>
          <w:shd w:val="clear" w:color="auto" w:fill="FFFFFF"/>
        </w:rPr>
        <w:t>2</w:t>
      </w:r>
      <w:r>
        <w:rPr>
          <w:rFonts w:hint="eastAsia" w:asciiTheme="minorEastAsia" w:hAnsiTheme="minorEastAsia" w:eastAsiaTheme="minorEastAsia" w:cstheme="minorEastAsia"/>
          <w:b/>
          <w:bCs/>
          <w:color w:val="auto"/>
          <w:kern w:val="0"/>
          <w:highlight w:val="none"/>
          <w:shd w:val="clear" w:color="auto" w:fill="FFFFFF"/>
          <w:lang w:val="en-US" w:eastAsia="zh-CN"/>
        </w:rPr>
        <w:t>0</w:t>
      </w:r>
      <w:r>
        <w:rPr>
          <w:rFonts w:hint="eastAsia" w:asciiTheme="minorEastAsia" w:hAnsiTheme="minorEastAsia" w:eastAsiaTheme="minorEastAsia" w:cstheme="minorEastAsia"/>
          <w:b/>
          <w:bCs/>
          <w:color w:val="auto"/>
          <w:kern w:val="0"/>
          <w:highlight w:val="none"/>
          <w:shd w:val="clear" w:color="auto" w:fill="FFFFFF"/>
        </w:rPr>
        <w:t>、</w:t>
      </w:r>
      <w:bookmarkStart w:id="51" w:name="_Toc457934633"/>
      <w:r>
        <w:rPr>
          <w:rFonts w:hint="eastAsia" w:asciiTheme="minorEastAsia" w:hAnsiTheme="minorEastAsia" w:eastAsiaTheme="minorEastAsia" w:cstheme="minorEastAsia"/>
          <w:b/>
          <w:bCs/>
          <w:color w:val="auto"/>
          <w:kern w:val="0"/>
          <w:highlight w:val="none"/>
          <w:shd w:val="clear" w:color="auto" w:fill="FFFFFF"/>
        </w:rPr>
        <w:t>磋商程序</w:t>
      </w:r>
      <w:bookmarkEnd w:id="51"/>
    </w:p>
    <w:p w14:paraId="08A02F1A">
      <w:pPr>
        <w:spacing w:line="400" w:lineRule="exact"/>
        <w:ind w:firstLine="420" w:firstLineChars="200"/>
        <w:rPr>
          <w:rFonts w:asciiTheme="minorEastAsia" w:hAnsiTheme="minorEastAsia" w:eastAsiaTheme="minorEastAsia" w:cstheme="minorEastAsia"/>
          <w:bCs/>
          <w:color w:val="auto"/>
          <w:kern w:val="0"/>
          <w:highlight w:val="none"/>
          <w:shd w:val="clear" w:color="auto" w:fill="FFFFFF"/>
        </w:rPr>
      </w:pPr>
      <w:r>
        <w:rPr>
          <w:rFonts w:hint="eastAsia" w:asciiTheme="minorEastAsia" w:hAnsiTheme="minorEastAsia" w:eastAsiaTheme="minorEastAsia" w:cstheme="minorEastAsia"/>
          <w:bCs/>
          <w:color w:val="auto"/>
          <w:kern w:val="0"/>
          <w:highlight w:val="none"/>
          <w:shd w:val="clear" w:color="auto" w:fill="FFFFFF"/>
        </w:rPr>
        <w:t>2</w:t>
      </w:r>
      <w:r>
        <w:rPr>
          <w:rFonts w:hint="eastAsia" w:asciiTheme="minorEastAsia" w:hAnsiTheme="minorEastAsia" w:eastAsiaTheme="minorEastAsia" w:cstheme="minorEastAsia"/>
          <w:bCs/>
          <w:color w:val="auto"/>
          <w:kern w:val="0"/>
          <w:highlight w:val="none"/>
          <w:shd w:val="clear" w:color="auto" w:fill="FFFFFF"/>
          <w:lang w:val="en-US" w:eastAsia="zh-CN"/>
        </w:rPr>
        <w:t>0</w:t>
      </w:r>
      <w:r>
        <w:rPr>
          <w:rFonts w:hint="eastAsia" w:asciiTheme="minorEastAsia" w:hAnsiTheme="minorEastAsia" w:eastAsiaTheme="minorEastAsia" w:cstheme="minorEastAsia"/>
          <w:bCs/>
          <w:color w:val="auto"/>
          <w:kern w:val="0"/>
          <w:highlight w:val="none"/>
          <w:shd w:val="clear" w:color="auto" w:fill="FFFFFF"/>
        </w:rPr>
        <w:t>.1磋商小组评审供应商所递交的响应性文件，并根据磋商文件规定的评审程序、评审方法和评审标准进行独立评审。未实质性响应磋商文件的响应文件按无效响应处理，磋商小组应当告知提交响应文件的供应商。磋商文件内容违反国家有关强制性规定的，磋商小组应当停止评审并向采购</w:t>
      </w:r>
      <w:r>
        <w:rPr>
          <w:rFonts w:hint="eastAsia" w:asciiTheme="minorEastAsia" w:hAnsiTheme="minorEastAsia" w:eastAsiaTheme="minorEastAsia" w:cstheme="minorEastAsia"/>
          <w:color w:val="auto"/>
          <w:highlight w:val="none"/>
        </w:rPr>
        <w:t>单位</w:t>
      </w:r>
      <w:r>
        <w:rPr>
          <w:rFonts w:hint="eastAsia" w:asciiTheme="minorEastAsia" w:hAnsiTheme="minorEastAsia" w:eastAsiaTheme="minorEastAsia" w:cstheme="minorEastAsia"/>
          <w:bCs/>
          <w:color w:val="auto"/>
          <w:kern w:val="0"/>
          <w:highlight w:val="none"/>
          <w:shd w:val="clear" w:color="auto" w:fill="FFFFFF"/>
        </w:rPr>
        <w:t>或者采购代理机构说明情况。</w:t>
      </w:r>
    </w:p>
    <w:p w14:paraId="422D139D">
      <w:pPr>
        <w:spacing w:line="400" w:lineRule="exact"/>
        <w:ind w:firstLine="420" w:firstLineChars="200"/>
        <w:rPr>
          <w:rFonts w:asciiTheme="minorEastAsia" w:hAnsiTheme="minorEastAsia" w:eastAsiaTheme="minorEastAsia" w:cstheme="minorEastAsia"/>
          <w:bCs/>
          <w:color w:val="auto"/>
          <w:kern w:val="0"/>
          <w:highlight w:val="none"/>
          <w:shd w:val="clear" w:color="auto" w:fill="FFFFFF"/>
        </w:rPr>
      </w:pPr>
      <w:r>
        <w:rPr>
          <w:rFonts w:hint="eastAsia" w:asciiTheme="minorEastAsia" w:hAnsiTheme="minorEastAsia" w:eastAsiaTheme="minorEastAsia" w:cstheme="minorEastAsia"/>
          <w:bCs/>
          <w:color w:val="auto"/>
          <w:kern w:val="0"/>
          <w:highlight w:val="none"/>
          <w:shd w:val="clear" w:color="auto" w:fill="FFFFFF"/>
        </w:rPr>
        <w:t>2</w:t>
      </w:r>
      <w:r>
        <w:rPr>
          <w:rFonts w:hint="eastAsia" w:asciiTheme="minorEastAsia" w:hAnsiTheme="minorEastAsia" w:eastAsiaTheme="minorEastAsia" w:cstheme="minorEastAsia"/>
          <w:bCs/>
          <w:color w:val="auto"/>
          <w:kern w:val="0"/>
          <w:highlight w:val="none"/>
          <w:shd w:val="clear" w:color="auto" w:fill="FFFFFF"/>
          <w:lang w:val="en-US" w:eastAsia="zh-CN"/>
        </w:rPr>
        <w:t>0</w:t>
      </w:r>
      <w:r>
        <w:rPr>
          <w:rFonts w:hint="eastAsia" w:asciiTheme="minorEastAsia" w:hAnsiTheme="minorEastAsia" w:eastAsiaTheme="minorEastAsia" w:cstheme="minorEastAsia"/>
          <w:bCs/>
          <w:color w:val="auto"/>
          <w:kern w:val="0"/>
          <w:highlight w:val="none"/>
          <w:shd w:val="clear" w:color="auto" w:fill="FFFFFF"/>
        </w:rPr>
        <w:t>.2磋商小组所有成员集中与单一供应商分别进行磋商，所有参加磋商的供应商均有同等的磋商机会。</w:t>
      </w:r>
    </w:p>
    <w:p w14:paraId="05E222C0">
      <w:pPr>
        <w:spacing w:line="400" w:lineRule="exact"/>
        <w:ind w:firstLine="420" w:firstLineChars="200"/>
        <w:rPr>
          <w:rFonts w:asciiTheme="minorEastAsia" w:hAnsiTheme="minorEastAsia" w:eastAsiaTheme="minorEastAsia" w:cstheme="minorEastAsia"/>
          <w:bCs/>
          <w:color w:val="auto"/>
          <w:kern w:val="0"/>
          <w:highlight w:val="none"/>
          <w:shd w:val="clear" w:color="auto" w:fill="FFFFFF"/>
        </w:rPr>
      </w:pPr>
      <w:r>
        <w:rPr>
          <w:rFonts w:hint="eastAsia" w:asciiTheme="minorEastAsia" w:hAnsiTheme="minorEastAsia" w:eastAsiaTheme="minorEastAsia" w:cstheme="minorEastAsia"/>
          <w:bCs/>
          <w:color w:val="auto"/>
          <w:kern w:val="0"/>
          <w:highlight w:val="none"/>
          <w:shd w:val="clear" w:color="auto" w:fill="FFFFFF"/>
        </w:rPr>
        <w:t>2</w:t>
      </w:r>
      <w:r>
        <w:rPr>
          <w:rFonts w:hint="eastAsia" w:asciiTheme="minorEastAsia" w:hAnsiTheme="minorEastAsia" w:eastAsiaTheme="minorEastAsia" w:cstheme="minorEastAsia"/>
          <w:bCs/>
          <w:color w:val="auto"/>
          <w:kern w:val="0"/>
          <w:highlight w:val="none"/>
          <w:shd w:val="clear" w:color="auto" w:fill="FFFFFF"/>
          <w:lang w:val="en-US" w:eastAsia="zh-CN"/>
        </w:rPr>
        <w:t>0</w:t>
      </w:r>
      <w:r>
        <w:rPr>
          <w:rFonts w:hint="eastAsia" w:asciiTheme="minorEastAsia" w:hAnsiTheme="minorEastAsia" w:eastAsiaTheme="minorEastAsia" w:cstheme="minorEastAsia"/>
          <w:bCs/>
          <w:color w:val="auto"/>
          <w:kern w:val="0"/>
          <w:highlight w:val="none"/>
          <w:shd w:val="clear" w:color="auto" w:fill="FFFFFF"/>
        </w:rPr>
        <w:t>.3磋商过程中，磋商小组可根据磋商文件和磋商情况实质性变动采购需求中的技术、服务要求以及合同草案条款。实质性变动是磋商文件的有效组成部分，磋商小组将以书面形式通知所有参加磋商的供应商。</w:t>
      </w:r>
    </w:p>
    <w:p w14:paraId="283291E7">
      <w:pPr>
        <w:spacing w:line="400" w:lineRule="exact"/>
        <w:ind w:firstLine="420" w:firstLineChars="200"/>
        <w:rPr>
          <w:rFonts w:asciiTheme="minorEastAsia" w:hAnsiTheme="minorEastAsia" w:eastAsiaTheme="minorEastAsia" w:cstheme="minorEastAsia"/>
          <w:bCs/>
          <w:color w:val="auto"/>
          <w:kern w:val="0"/>
          <w:highlight w:val="none"/>
          <w:shd w:val="clear" w:color="auto" w:fill="FFFFFF"/>
        </w:rPr>
      </w:pPr>
      <w:r>
        <w:rPr>
          <w:rFonts w:hint="eastAsia" w:asciiTheme="minorEastAsia" w:hAnsiTheme="minorEastAsia" w:eastAsiaTheme="minorEastAsia" w:cstheme="minorEastAsia"/>
          <w:bCs/>
          <w:color w:val="auto"/>
          <w:kern w:val="0"/>
          <w:highlight w:val="none"/>
          <w:shd w:val="clear" w:color="auto" w:fill="FFFFFF"/>
        </w:rPr>
        <w:t>2</w:t>
      </w:r>
      <w:r>
        <w:rPr>
          <w:rFonts w:hint="eastAsia" w:asciiTheme="minorEastAsia" w:hAnsiTheme="minorEastAsia" w:eastAsiaTheme="minorEastAsia" w:cstheme="minorEastAsia"/>
          <w:bCs/>
          <w:color w:val="auto"/>
          <w:kern w:val="0"/>
          <w:highlight w:val="none"/>
          <w:shd w:val="clear" w:color="auto" w:fill="FFFFFF"/>
          <w:lang w:val="en-US" w:eastAsia="zh-CN"/>
        </w:rPr>
        <w:t>0</w:t>
      </w:r>
      <w:r>
        <w:rPr>
          <w:rFonts w:hint="eastAsia" w:asciiTheme="minorEastAsia" w:hAnsiTheme="minorEastAsia" w:eastAsiaTheme="minorEastAsia" w:cstheme="minorEastAsia"/>
          <w:bCs/>
          <w:color w:val="auto"/>
          <w:kern w:val="0"/>
          <w:highlight w:val="none"/>
          <w:shd w:val="clear" w:color="auto" w:fill="FFFFFF"/>
        </w:rPr>
        <w:t>.4供应商应当按照磋商文件的变动情况和磋商小组的要求重新提交响应文件，并由其法定代表人或授权委托人签字或者加盖公章。</w:t>
      </w:r>
    </w:p>
    <w:p w14:paraId="0EDB6524">
      <w:pPr>
        <w:spacing w:line="400" w:lineRule="exact"/>
        <w:ind w:firstLine="420" w:firstLineChars="200"/>
        <w:rPr>
          <w:rFonts w:asciiTheme="minorEastAsia" w:hAnsiTheme="minorEastAsia" w:eastAsiaTheme="minorEastAsia" w:cstheme="minorEastAsia"/>
          <w:bCs/>
          <w:color w:val="auto"/>
          <w:kern w:val="0"/>
          <w:highlight w:val="none"/>
          <w:shd w:val="clear" w:color="auto" w:fill="FFFFFF"/>
        </w:rPr>
      </w:pPr>
      <w:r>
        <w:rPr>
          <w:rFonts w:hint="eastAsia" w:asciiTheme="minorEastAsia" w:hAnsiTheme="minorEastAsia" w:eastAsiaTheme="minorEastAsia" w:cstheme="minorEastAsia"/>
          <w:bCs/>
          <w:color w:val="auto"/>
          <w:kern w:val="0"/>
          <w:highlight w:val="none"/>
          <w:shd w:val="clear" w:color="auto" w:fill="FFFFFF"/>
        </w:rPr>
        <w:t>2</w:t>
      </w:r>
      <w:r>
        <w:rPr>
          <w:rFonts w:hint="eastAsia" w:asciiTheme="minorEastAsia" w:hAnsiTheme="minorEastAsia" w:eastAsiaTheme="minorEastAsia" w:cstheme="minorEastAsia"/>
          <w:bCs/>
          <w:color w:val="auto"/>
          <w:kern w:val="0"/>
          <w:highlight w:val="none"/>
          <w:shd w:val="clear" w:color="auto" w:fill="FFFFFF"/>
          <w:lang w:val="en-US" w:eastAsia="zh-CN"/>
        </w:rPr>
        <w:t>0</w:t>
      </w:r>
      <w:r>
        <w:rPr>
          <w:rFonts w:hint="eastAsia" w:asciiTheme="minorEastAsia" w:hAnsiTheme="minorEastAsia" w:eastAsiaTheme="minorEastAsia" w:cstheme="minorEastAsia"/>
          <w:bCs/>
          <w:color w:val="auto"/>
          <w:kern w:val="0"/>
          <w:highlight w:val="none"/>
          <w:shd w:val="clear" w:color="auto" w:fill="FFFFFF"/>
        </w:rPr>
        <w:t>.5磋商结束后，磋商小组将要求所有继续参加磋商的供应商在规定时间内提交最后报价。最后报价由其法定代表人或授权委托人签字或者加盖公章，最后报价是供应商响应文件的有效组成部分。</w:t>
      </w:r>
    </w:p>
    <w:p w14:paraId="5ACFF3FE">
      <w:pPr>
        <w:spacing w:line="400" w:lineRule="exact"/>
        <w:ind w:firstLine="420" w:firstLineChars="200"/>
        <w:rPr>
          <w:rFonts w:asciiTheme="minorEastAsia" w:hAnsiTheme="minorEastAsia" w:eastAsiaTheme="minorEastAsia" w:cstheme="minorEastAsia"/>
          <w:bCs/>
          <w:color w:val="auto"/>
          <w:kern w:val="0"/>
          <w:highlight w:val="none"/>
          <w:shd w:val="clear" w:color="auto" w:fill="FFFFFF"/>
        </w:rPr>
      </w:pPr>
      <w:r>
        <w:rPr>
          <w:rFonts w:hint="eastAsia" w:asciiTheme="minorEastAsia" w:hAnsiTheme="minorEastAsia" w:eastAsiaTheme="minorEastAsia" w:cstheme="minorEastAsia"/>
          <w:bCs/>
          <w:color w:val="auto"/>
          <w:kern w:val="0"/>
          <w:highlight w:val="none"/>
          <w:shd w:val="clear" w:color="auto" w:fill="FFFFFF"/>
        </w:rPr>
        <w:t>2</w:t>
      </w:r>
      <w:r>
        <w:rPr>
          <w:rFonts w:hint="eastAsia" w:asciiTheme="minorEastAsia" w:hAnsiTheme="minorEastAsia" w:eastAsiaTheme="minorEastAsia" w:cstheme="minorEastAsia"/>
          <w:bCs/>
          <w:color w:val="auto"/>
          <w:kern w:val="0"/>
          <w:highlight w:val="none"/>
          <w:shd w:val="clear" w:color="auto" w:fill="FFFFFF"/>
          <w:lang w:val="en-US" w:eastAsia="zh-CN"/>
        </w:rPr>
        <w:t>0</w:t>
      </w:r>
      <w:r>
        <w:rPr>
          <w:rFonts w:hint="eastAsia" w:asciiTheme="minorEastAsia" w:hAnsiTheme="minorEastAsia" w:eastAsiaTheme="minorEastAsia" w:cstheme="minorEastAsia"/>
          <w:bCs/>
          <w:color w:val="auto"/>
          <w:kern w:val="0"/>
          <w:highlight w:val="none"/>
          <w:shd w:val="clear" w:color="auto" w:fill="FFFFFF"/>
        </w:rPr>
        <w:t>.6如磋商文件有实质性的变动，已提交响应文件的供应商，在提交最后报价之前，可以根据磋商情况退出磋商。</w:t>
      </w:r>
    </w:p>
    <w:p w14:paraId="654529E5">
      <w:pPr>
        <w:spacing w:line="400" w:lineRule="exact"/>
        <w:ind w:firstLine="420" w:firstLineChars="200"/>
        <w:rPr>
          <w:rFonts w:asciiTheme="minorEastAsia" w:hAnsiTheme="minorEastAsia" w:eastAsiaTheme="minorEastAsia" w:cstheme="minorEastAsia"/>
          <w:bCs/>
          <w:color w:val="auto"/>
          <w:kern w:val="0"/>
          <w:highlight w:val="none"/>
          <w:shd w:val="clear" w:color="auto" w:fill="FFFFFF"/>
        </w:rPr>
      </w:pPr>
      <w:r>
        <w:rPr>
          <w:rFonts w:hint="eastAsia" w:asciiTheme="minorEastAsia" w:hAnsiTheme="minorEastAsia" w:eastAsiaTheme="minorEastAsia" w:cstheme="minorEastAsia"/>
          <w:bCs/>
          <w:color w:val="auto"/>
          <w:kern w:val="0"/>
          <w:highlight w:val="none"/>
          <w:shd w:val="clear" w:color="auto" w:fill="FFFFFF"/>
        </w:rPr>
        <w:t>2</w:t>
      </w:r>
      <w:r>
        <w:rPr>
          <w:rFonts w:hint="eastAsia" w:asciiTheme="minorEastAsia" w:hAnsiTheme="minorEastAsia" w:eastAsiaTheme="minorEastAsia" w:cstheme="minorEastAsia"/>
          <w:bCs/>
          <w:color w:val="auto"/>
          <w:kern w:val="0"/>
          <w:highlight w:val="none"/>
          <w:shd w:val="clear" w:color="auto" w:fill="FFFFFF"/>
          <w:lang w:val="en-US" w:eastAsia="zh-CN"/>
        </w:rPr>
        <w:t>0</w:t>
      </w:r>
      <w:r>
        <w:rPr>
          <w:rFonts w:hint="eastAsia" w:asciiTheme="minorEastAsia" w:hAnsiTheme="minorEastAsia" w:eastAsiaTheme="minorEastAsia" w:cstheme="minorEastAsia"/>
          <w:bCs/>
          <w:color w:val="auto"/>
          <w:kern w:val="0"/>
          <w:highlight w:val="none"/>
          <w:shd w:val="clear" w:color="auto" w:fill="FFFFFF"/>
        </w:rPr>
        <w:t>.7经磋商确定最终采购需求和提交最后报价的供应商后，由磋商小组采用综合评分法对提交最后报价的供应商的响应文件和最后报价进行综合评分。</w:t>
      </w:r>
    </w:p>
    <w:p w14:paraId="45BCB730">
      <w:pPr>
        <w:spacing w:line="400" w:lineRule="exact"/>
        <w:ind w:firstLine="420" w:firstLineChars="200"/>
        <w:rPr>
          <w:rFonts w:asciiTheme="minorEastAsia" w:hAnsiTheme="minorEastAsia" w:eastAsiaTheme="minorEastAsia" w:cstheme="minorEastAsia"/>
          <w:bCs/>
          <w:color w:val="auto"/>
          <w:kern w:val="0"/>
          <w:highlight w:val="none"/>
          <w:shd w:val="clear" w:color="auto" w:fill="FFFFFF"/>
        </w:rPr>
      </w:pPr>
      <w:r>
        <w:rPr>
          <w:rFonts w:hint="eastAsia" w:asciiTheme="minorEastAsia" w:hAnsiTheme="minorEastAsia" w:eastAsiaTheme="minorEastAsia" w:cstheme="minorEastAsia"/>
          <w:bCs/>
          <w:color w:val="auto"/>
          <w:kern w:val="0"/>
          <w:highlight w:val="none"/>
          <w:shd w:val="clear" w:color="auto" w:fill="FFFFFF"/>
        </w:rPr>
        <w:t>2</w:t>
      </w:r>
      <w:r>
        <w:rPr>
          <w:rFonts w:hint="eastAsia" w:asciiTheme="minorEastAsia" w:hAnsiTheme="minorEastAsia" w:eastAsiaTheme="minorEastAsia" w:cstheme="minorEastAsia"/>
          <w:bCs/>
          <w:color w:val="auto"/>
          <w:kern w:val="0"/>
          <w:highlight w:val="none"/>
          <w:shd w:val="clear" w:color="auto" w:fill="FFFFFF"/>
          <w:lang w:val="en-US" w:eastAsia="zh-CN"/>
        </w:rPr>
        <w:t>0</w:t>
      </w:r>
      <w:r>
        <w:rPr>
          <w:rFonts w:hint="eastAsia" w:asciiTheme="minorEastAsia" w:hAnsiTheme="minorEastAsia" w:eastAsiaTheme="minorEastAsia" w:cstheme="minorEastAsia"/>
          <w:bCs/>
          <w:color w:val="auto"/>
          <w:kern w:val="0"/>
          <w:highlight w:val="none"/>
          <w:shd w:val="clear" w:color="auto" w:fill="FFFFFF"/>
        </w:rPr>
        <w:t>.8磋商小组应当根据综合评分情况，按照评审得分由高到低顺序推荐1名成交候选供应商，并编写评审报告。磋商小组全体人员须在评审报告上签字确认。</w:t>
      </w:r>
    </w:p>
    <w:p w14:paraId="7DBE4334">
      <w:pPr>
        <w:spacing w:line="400" w:lineRule="exact"/>
        <w:ind w:firstLine="413" w:firstLineChars="196"/>
        <w:rPr>
          <w:rFonts w:asciiTheme="minorEastAsia" w:hAnsiTheme="minorEastAsia" w:eastAsiaTheme="minorEastAsia" w:cstheme="minorEastAsia"/>
          <w:b/>
          <w:color w:val="auto"/>
          <w:kern w:val="0"/>
          <w:highlight w:val="none"/>
        </w:rPr>
      </w:pPr>
      <w:r>
        <w:rPr>
          <w:rFonts w:hint="eastAsia" w:asciiTheme="minorEastAsia" w:hAnsiTheme="minorEastAsia" w:eastAsiaTheme="minorEastAsia" w:cstheme="minorEastAsia"/>
          <w:b/>
          <w:color w:val="auto"/>
          <w:kern w:val="0"/>
          <w:highlight w:val="none"/>
        </w:rPr>
        <w:t>2</w:t>
      </w:r>
      <w:r>
        <w:rPr>
          <w:rFonts w:hint="eastAsia" w:asciiTheme="minorEastAsia" w:hAnsiTheme="minorEastAsia" w:eastAsiaTheme="minorEastAsia" w:cstheme="minorEastAsia"/>
          <w:b/>
          <w:color w:val="auto"/>
          <w:kern w:val="0"/>
          <w:highlight w:val="none"/>
          <w:lang w:val="en-US" w:eastAsia="zh-CN"/>
        </w:rPr>
        <w:t>1</w:t>
      </w:r>
      <w:r>
        <w:rPr>
          <w:rFonts w:hint="eastAsia" w:asciiTheme="minorEastAsia" w:hAnsiTheme="minorEastAsia" w:eastAsiaTheme="minorEastAsia" w:cstheme="minorEastAsia"/>
          <w:b/>
          <w:color w:val="auto"/>
          <w:kern w:val="0"/>
          <w:highlight w:val="none"/>
        </w:rPr>
        <w:t>、评审原则</w:t>
      </w:r>
    </w:p>
    <w:p w14:paraId="2C96FDA0">
      <w:pPr>
        <w:pStyle w:val="17"/>
        <w:spacing w:line="400" w:lineRule="exact"/>
        <w:ind w:firstLine="420" w:firstLineChars="20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w:t>
      </w:r>
      <w:r>
        <w:rPr>
          <w:rFonts w:hint="eastAsia" w:asciiTheme="minorEastAsia" w:hAnsiTheme="minorEastAsia" w:eastAsiaTheme="minorEastAsia" w:cstheme="minorEastAsia"/>
          <w:color w:val="auto"/>
          <w:highlight w:val="none"/>
          <w:lang w:val="en-US" w:eastAsia="zh-CN"/>
        </w:rPr>
        <w:t>1</w:t>
      </w:r>
      <w:r>
        <w:rPr>
          <w:rFonts w:hint="eastAsia" w:asciiTheme="minorEastAsia" w:hAnsiTheme="minorEastAsia" w:eastAsiaTheme="minorEastAsia" w:cstheme="minorEastAsia"/>
          <w:color w:val="auto"/>
          <w:highlight w:val="none"/>
        </w:rPr>
        <w:t>.1磋商小组必须公平、公正、客观，不带任何倾向性和启发性；不得向外界透露任何与评审有关的内容；任何单位和个人不得干扰、影响</w:t>
      </w:r>
      <w:r>
        <w:rPr>
          <w:rFonts w:asciiTheme="minorEastAsia" w:hAnsiTheme="minorEastAsia" w:eastAsiaTheme="minorEastAsia" w:cstheme="minorEastAsia"/>
          <w:color w:val="auto"/>
          <w:highlight w:val="none"/>
        </w:rPr>
        <w:t>评审</w:t>
      </w:r>
      <w:r>
        <w:rPr>
          <w:rFonts w:hint="eastAsia" w:asciiTheme="minorEastAsia" w:hAnsiTheme="minorEastAsia" w:eastAsiaTheme="minorEastAsia" w:cstheme="minorEastAsia"/>
          <w:color w:val="auto"/>
          <w:highlight w:val="none"/>
        </w:rPr>
        <w:t>的正常进行；磋商小组及有关工作人员不得私下与响应方接触。</w:t>
      </w:r>
    </w:p>
    <w:p w14:paraId="7EF3426F">
      <w:pPr>
        <w:pStyle w:val="17"/>
        <w:spacing w:line="400" w:lineRule="exact"/>
        <w:ind w:firstLine="411" w:firstLineChars="196"/>
        <w:rPr>
          <w:rFonts w:asciiTheme="minorEastAsia" w:hAnsiTheme="minorEastAsia" w:eastAsiaTheme="minorEastAsia" w:cstheme="minorEastAsia"/>
          <w:bCs/>
          <w:color w:val="auto"/>
          <w:highlight w:val="none"/>
        </w:rPr>
      </w:pPr>
      <w:r>
        <w:rPr>
          <w:rFonts w:hint="eastAsia" w:asciiTheme="minorEastAsia" w:hAnsiTheme="minorEastAsia" w:eastAsiaTheme="minorEastAsia" w:cstheme="minorEastAsia"/>
          <w:bCs/>
          <w:color w:val="auto"/>
          <w:highlight w:val="none"/>
        </w:rPr>
        <w:t>2</w:t>
      </w:r>
      <w:r>
        <w:rPr>
          <w:rFonts w:hint="eastAsia" w:asciiTheme="minorEastAsia" w:hAnsiTheme="minorEastAsia" w:eastAsiaTheme="minorEastAsia" w:cstheme="minorEastAsia"/>
          <w:bCs/>
          <w:color w:val="auto"/>
          <w:highlight w:val="none"/>
          <w:lang w:val="en-US" w:eastAsia="zh-CN"/>
        </w:rPr>
        <w:t>1</w:t>
      </w:r>
      <w:r>
        <w:rPr>
          <w:rFonts w:hint="eastAsia" w:asciiTheme="minorEastAsia" w:hAnsiTheme="minorEastAsia" w:eastAsiaTheme="minorEastAsia" w:cstheme="minorEastAsia"/>
          <w:bCs/>
          <w:color w:val="auto"/>
          <w:highlight w:val="none"/>
        </w:rPr>
        <w:t>.2</w:t>
      </w:r>
      <w:r>
        <w:rPr>
          <w:rFonts w:asciiTheme="minorEastAsia" w:hAnsiTheme="minorEastAsia" w:eastAsiaTheme="minorEastAsia" w:cstheme="minorEastAsia"/>
          <w:color w:val="auto"/>
          <w:highlight w:val="none"/>
        </w:rPr>
        <w:t>评审</w:t>
      </w:r>
      <w:r>
        <w:rPr>
          <w:rFonts w:hint="eastAsia" w:asciiTheme="minorEastAsia" w:hAnsiTheme="minorEastAsia" w:eastAsiaTheme="minorEastAsia" w:cstheme="minorEastAsia"/>
          <w:color w:val="auto"/>
          <w:highlight w:val="none"/>
        </w:rPr>
        <w:t>中因磋商小组成员缺席、回避或者健康等特殊原因导致磋商小组组成不符合本办法规定的，采购单位或者采购代理机构应当依法补足后继续</w:t>
      </w:r>
      <w:r>
        <w:rPr>
          <w:rFonts w:asciiTheme="minorEastAsia" w:hAnsiTheme="minorEastAsia" w:eastAsiaTheme="minorEastAsia" w:cstheme="minorEastAsia"/>
          <w:color w:val="auto"/>
          <w:highlight w:val="none"/>
        </w:rPr>
        <w:t>评审</w:t>
      </w:r>
      <w:r>
        <w:rPr>
          <w:rFonts w:hint="eastAsia" w:asciiTheme="minorEastAsia" w:hAnsiTheme="minorEastAsia" w:eastAsiaTheme="minorEastAsia" w:cstheme="minorEastAsia"/>
          <w:color w:val="auto"/>
          <w:highlight w:val="none"/>
        </w:rPr>
        <w:t>。被更换的磋商小组成员所作出的</w:t>
      </w:r>
      <w:r>
        <w:rPr>
          <w:rFonts w:asciiTheme="minorEastAsia" w:hAnsiTheme="minorEastAsia" w:eastAsiaTheme="minorEastAsia" w:cstheme="minorEastAsia"/>
          <w:color w:val="auto"/>
          <w:highlight w:val="none"/>
        </w:rPr>
        <w:t>评审</w:t>
      </w:r>
      <w:r>
        <w:rPr>
          <w:rFonts w:hint="eastAsia" w:asciiTheme="minorEastAsia" w:hAnsiTheme="minorEastAsia" w:eastAsiaTheme="minorEastAsia" w:cstheme="minorEastAsia"/>
          <w:color w:val="auto"/>
          <w:highlight w:val="none"/>
        </w:rPr>
        <w:t>意见无效</w:t>
      </w:r>
      <w:r>
        <w:rPr>
          <w:rFonts w:hint="eastAsia" w:asciiTheme="minorEastAsia" w:hAnsiTheme="minorEastAsia" w:eastAsiaTheme="minorEastAsia" w:cstheme="minorEastAsia"/>
          <w:bCs/>
          <w:color w:val="auto"/>
          <w:highlight w:val="none"/>
        </w:rPr>
        <w:t>，由更换后的磋商小组重新进行评审。</w:t>
      </w:r>
      <w:r>
        <w:rPr>
          <w:rFonts w:hint="eastAsia" w:asciiTheme="minorEastAsia" w:hAnsiTheme="minorEastAsia" w:eastAsiaTheme="minorEastAsia" w:cstheme="minorEastAsia"/>
          <w:color w:val="auto"/>
          <w:highlight w:val="none"/>
        </w:rPr>
        <w:t>无法及时补足磋商小组成员的，应当停止</w:t>
      </w:r>
      <w:r>
        <w:rPr>
          <w:rFonts w:asciiTheme="minorEastAsia" w:hAnsiTheme="minorEastAsia" w:eastAsiaTheme="minorEastAsia" w:cstheme="minorEastAsia"/>
          <w:color w:val="auto"/>
          <w:highlight w:val="none"/>
        </w:rPr>
        <w:t>评审</w:t>
      </w:r>
      <w:r>
        <w:rPr>
          <w:rFonts w:hint="eastAsia" w:asciiTheme="minorEastAsia" w:hAnsiTheme="minorEastAsia" w:eastAsiaTheme="minorEastAsia" w:cstheme="minorEastAsia"/>
          <w:color w:val="auto"/>
          <w:highlight w:val="none"/>
        </w:rPr>
        <w:t>活动，封存所有响应文件和磋商、</w:t>
      </w:r>
      <w:r>
        <w:rPr>
          <w:rFonts w:asciiTheme="minorEastAsia" w:hAnsiTheme="minorEastAsia" w:eastAsiaTheme="minorEastAsia" w:cstheme="minorEastAsia"/>
          <w:color w:val="auto"/>
          <w:highlight w:val="none"/>
        </w:rPr>
        <w:t>评审</w:t>
      </w:r>
      <w:r>
        <w:rPr>
          <w:rFonts w:hint="eastAsia" w:asciiTheme="minorEastAsia" w:hAnsiTheme="minorEastAsia" w:eastAsiaTheme="minorEastAsia" w:cstheme="minorEastAsia"/>
          <w:color w:val="auto"/>
          <w:highlight w:val="none"/>
        </w:rPr>
        <w:t>资料</w:t>
      </w:r>
      <w:r>
        <w:rPr>
          <w:rFonts w:hint="eastAsia" w:asciiTheme="minorEastAsia" w:hAnsiTheme="minorEastAsia" w:eastAsiaTheme="minorEastAsia" w:cstheme="minorEastAsia"/>
          <w:bCs/>
          <w:color w:val="auto"/>
          <w:highlight w:val="none"/>
        </w:rPr>
        <w:t>，并告知供应商择期重新评审的时间和地点。</w:t>
      </w:r>
    </w:p>
    <w:p w14:paraId="700A8E13">
      <w:pPr>
        <w:pStyle w:val="17"/>
        <w:spacing w:line="400" w:lineRule="exact"/>
        <w:ind w:firstLine="411" w:firstLineChars="196"/>
        <w:rPr>
          <w:rFonts w:asciiTheme="minorEastAsia" w:hAnsiTheme="minorEastAsia" w:eastAsiaTheme="minorEastAsia" w:cstheme="minorEastAsia"/>
          <w:bCs/>
          <w:color w:val="auto"/>
          <w:highlight w:val="none"/>
        </w:rPr>
      </w:pPr>
      <w:r>
        <w:rPr>
          <w:rFonts w:hint="eastAsia" w:asciiTheme="minorEastAsia" w:hAnsiTheme="minorEastAsia" w:eastAsiaTheme="minorEastAsia" w:cstheme="minorEastAsia"/>
          <w:bCs/>
          <w:color w:val="auto"/>
          <w:highlight w:val="none"/>
        </w:rPr>
        <w:t>2</w:t>
      </w:r>
      <w:r>
        <w:rPr>
          <w:rFonts w:hint="eastAsia" w:asciiTheme="minorEastAsia" w:hAnsiTheme="minorEastAsia" w:eastAsiaTheme="minorEastAsia" w:cstheme="minorEastAsia"/>
          <w:bCs/>
          <w:color w:val="auto"/>
          <w:highlight w:val="none"/>
          <w:lang w:val="en-US" w:eastAsia="zh-CN"/>
        </w:rPr>
        <w:t>1</w:t>
      </w:r>
      <w:r>
        <w:rPr>
          <w:rFonts w:hint="eastAsia" w:asciiTheme="minorEastAsia" w:hAnsiTheme="minorEastAsia" w:eastAsiaTheme="minorEastAsia" w:cstheme="minorEastAsia"/>
          <w:bCs/>
          <w:color w:val="auto"/>
          <w:highlight w:val="none"/>
        </w:rPr>
        <w:t>.3磋商小组判断响应文件的响应性，仅基于响应文件本身而不靠外部证据。</w:t>
      </w:r>
    </w:p>
    <w:p w14:paraId="3EEFA894">
      <w:pPr>
        <w:pStyle w:val="17"/>
        <w:spacing w:line="400" w:lineRule="exact"/>
        <w:ind w:firstLine="411" w:firstLineChars="196"/>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bCs/>
          <w:color w:val="auto"/>
          <w:highlight w:val="none"/>
        </w:rPr>
        <w:t>2</w:t>
      </w:r>
      <w:r>
        <w:rPr>
          <w:rFonts w:hint="eastAsia" w:asciiTheme="minorEastAsia" w:hAnsiTheme="minorEastAsia" w:eastAsiaTheme="minorEastAsia" w:cstheme="minorEastAsia"/>
          <w:bCs/>
          <w:color w:val="auto"/>
          <w:highlight w:val="none"/>
          <w:lang w:val="en-US" w:eastAsia="zh-CN"/>
        </w:rPr>
        <w:t>1</w:t>
      </w:r>
      <w:r>
        <w:rPr>
          <w:rFonts w:hint="eastAsia" w:asciiTheme="minorEastAsia" w:hAnsiTheme="minorEastAsia" w:eastAsiaTheme="minorEastAsia" w:cstheme="minorEastAsia"/>
          <w:bCs/>
          <w:color w:val="auto"/>
          <w:highlight w:val="none"/>
        </w:rPr>
        <w:t>.4</w:t>
      </w:r>
      <w:r>
        <w:rPr>
          <w:rFonts w:hint="eastAsia" w:asciiTheme="minorEastAsia" w:hAnsiTheme="minorEastAsia" w:eastAsiaTheme="minorEastAsia" w:cstheme="minorEastAsia"/>
          <w:color w:val="auto"/>
          <w:highlight w:val="none"/>
        </w:rPr>
        <w:t>磋商小组成员对需要共同认定的事项存在争议的，应当按照少数服从多数的原则作出结论。持不同意见的磋商小组成员应当在评审报告上签署不同意见及理由，否则视为同意评审报告。</w:t>
      </w:r>
    </w:p>
    <w:p w14:paraId="15D76373">
      <w:pPr>
        <w:pStyle w:val="17"/>
        <w:spacing w:line="400" w:lineRule="exact"/>
        <w:ind w:firstLine="420" w:firstLineChars="200"/>
        <w:rPr>
          <w:rFonts w:asciiTheme="minorEastAsia" w:hAnsiTheme="minorEastAsia" w:eastAsiaTheme="minorEastAsia" w:cstheme="minorEastAsia"/>
          <w:bCs/>
          <w:color w:val="auto"/>
          <w:highlight w:val="none"/>
        </w:rPr>
      </w:pPr>
      <w:r>
        <w:rPr>
          <w:rFonts w:hint="eastAsia" w:asciiTheme="minorEastAsia" w:hAnsiTheme="minorEastAsia" w:eastAsiaTheme="minorEastAsia" w:cstheme="minorEastAsia"/>
          <w:bCs/>
          <w:color w:val="auto"/>
          <w:highlight w:val="none"/>
        </w:rPr>
        <w:t>2</w:t>
      </w:r>
      <w:r>
        <w:rPr>
          <w:rFonts w:hint="eastAsia" w:asciiTheme="minorEastAsia" w:hAnsiTheme="minorEastAsia" w:eastAsiaTheme="minorEastAsia" w:cstheme="minorEastAsia"/>
          <w:bCs/>
          <w:color w:val="auto"/>
          <w:highlight w:val="none"/>
          <w:lang w:val="en-US" w:eastAsia="zh-CN"/>
        </w:rPr>
        <w:t>1</w:t>
      </w:r>
      <w:r>
        <w:rPr>
          <w:rFonts w:hint="eastAsia" w:asciiTheme="minorEastAsia" w:hAnsiTheme="minorEastAsia" w:eastAsiaTheme="minorEastAsia" w:cstheme="minorEastAsia"/>
          <w:bCs/>
          <w:color w:val="auto"/>
          <w:highlight w:val="none"/>
        </w:rPr>
        <w:t>.5磋商小组发现采购文件存在歧义、重大缺陷导致</w:t>
      </w:r>
      <w:r>
        <w:rPr>
          <w:rFonts w:asciiTheme="minorEastAsia" w:hAnsiTheme="minorEastAsia" w:eastAsiaTheme="minorEastAsia" w:cstheme="minorEastAsia"/>
          <w:bCs/>
          <w:color w:val="auto"/>
          <w:highlight w:val="none"/>
        </w:rPr>
        <w:t>评审</w:t>
      </w:r>
      <w:r>
        <w:rPr>
          <w:rFonts w:hint="eastAsia" w:asciiTheme="minorEastAsia" w:hAnsiTheme="minorEastAsia" w:eastAsiaTheme="minorEastAsia" w:cstheme="minorEastAsia"/>
          <w:bCs/>
          <w:color w:val="auto"/>
          <w:highlight w:val="none"/>
        </w:rPr>
        <w:t>工作无法进行，或者采购文件内容违反国家有关强制性规定的，应当停止</w:t>
      </w:r>
      <w:r>
        <w:rPr>
          <w:rFonts w:asciiTheme="minorEastAsia" w:hAnsiTheme="minorEastAsia" w:eastAsiaTheme="minorEastAsia" w:cstheme="minorEastAsia"/>
          <w:bCs/>
          <w:color w:val="auto"/>
          <w:highlight w:val="none"/>
        </w:rPr>
        <w:t>评审</w:t>
      </w:r>
      <w:r>
        <w:rPr>
          <w:rFonts w:hint="eastAsia" w:asciiTheme="minorEastAsia" w:hAnsiTheme="minorEastAsia" w:eastAsiaTheme="minorEastAsia" w:cstheme="minorEastAsia"/>
          <w:bCs/>
          <w:color w:val="auto"/>
          <w:highlight w:val="none"/>
        </w:rPr>
        <w:t>工作，与采购单位或者采购代理机构沟通并作书面记录。</w:t>
      </w:r>
    </w:p>
    <w:p w14:paraId="4CC57371">
      <w:pPr>
        <w:spacing w:line="400" w:lineRule="exact"/>
        <w:ind w:firstLine="413" w:firstLineChars="196"/>
        <w:rPr>
          <w:rFonts w:asciiTheme="minorEastAsia" w:hAnsiTheme="minorEastAsia" w:eastAsiaTheme="minorEastAsia" w:cstheme="minorEastAsia"/>
          <w:b/>
          <w:color w:val="auto"/>
          <w:kern w:val="0"/>
          <w:highlight w:val="none"/>
        </w:rPr>
      </w:pPr>
      <w:r>
        <w:rPr>
          <w:rFonts w:hint="eastAsia" w:asciiTheme="minorEastAsia" w:hAnsiTheme="minorEastAsia" w:eastAsiaTheme="minorEastAsia" w:cstheme="minorEastAsia"/>
          <w:b/>
          <w:bCs/>
          <w:color w:val="auto"/>
          <w:kern w:val="0"/>
          <w:highlight w:val="none"/>
        </w:rPr>
        <w:t>2</w:t>
      </w:r>
      <w:r>
        <w:rPr>
          <w:rFonts w:hint="eastAsia" w:asciiTheme="minorEastAsia" w:hAnsiTheme="minorEastAsia" w:eastAsiaTheme="minorEastAsia" w:cstheme="minorEastAsia"/>
          <w:b/>
          <w:bCs/>
          <w:color w:val="auto"/>
          <w:kern w:val="0"/>
          <w:highlight w:val="none"/>
          <w:lang w:val="en-US" w:eastAsia="zh-CN"/>
        </w:rPr>
        <w:t>2</w:t>
      </w:r>
      <w:r>
        <w:rPr>
          <w:rFonts w:hint="eastAsia" w:asciiTheme="minorEastAsia" w:hAnsiTheme="minorEastAsia" w:eastAsiaTheme="minorEastAsia" w:cstheme="minorEastAsia"/>
          <w:b/>
          <w:bCs/>
          <w:color w:val="auto"/>
          <w:kern w:val="0"/>
          <w:highlight w:val="none"/>
        </w:rPr>
        <w:t>、响应文件的澄清</w:t>
      </w:r>
    </w:p>
    <w:p w14:paraId="618266C0">
      <w:pPr>
        <w:pStyle w:val="11"/>
        <w:spacing w:line="400" w:lineRule="exact"/>
        <w:ind w:firstLine="420" w:firstLineChars="200"/>
        <w:jc w:val="both"/>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w:t>
      </w:r>
      <w:r>
        <w:rPr>
          <w:rFonts w:hint="eastAsia" w:asciiTheme="minorEastAsia" w:hAnsiTheme="minorEastAsia" w:eastAsiaTheme="minorEastAsia" w:cstheme="minorEastAsia"/>
          <w:color w:val="auto"/>
          <w:highlight w:val="none"/>
          <w:lang w:val="en-US" w:eastAsia="zh-CN"/>
        </w:rPr>
        <w:t>2</w:t>
      </w:r>
      <w:r>
        <w:rPr>
          <w:rFonts w:hint="eastAsia" w:asciiTheme="minorEastAsia" w:hAnsiTheme="minorEastAsia" w:eastAsiaTheme="minorEastAsia" w:cstheme="minorEastAsia"/>
          <w:color w:val="auto"/>
          <w:highlight w:val="none"/>
        </w:rPr>
        <w:t>.1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55ABAE19">
      <w:pPr>
        <w:pStyle w:val="11"/>
        <w:spacing w:line="400" w:lineRule="exact"/>
        <w:ind w:firstLine="420" w:firstLineChars="200"/>
        <w:jc w:val="both"/>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w:t>
      </w:r>
      <w:r>
        <w:rPr>
          <w:rFonts w:hint="eastAsia" w:asciiTheme="minorEastAsia" w:hAnsiTheme="minorEastAsia" w:eastAsiaTheme="minorEastAsia" w:cstheme="minorEastAsia"/>
          <w:color w:val="auto"/>
          <w:highlight w:val="none"/>
          <w:lang w:val="en-US" w:eastAsia="zh-CN"/>
        </w:rPr>
        <w:t>2</w:t>
      </w:r>
      <w:r>
        <w:rPr>
          <w:rFonts w:hint="eastAsia" w:asciiTheme="minorEastAsia" w:hAnsiTheme="minorEastAsia" w:eastAsiaTheme="minorEastAsia" w:cstheme="minorEastAsia"/>
          <w:color w:val="auto"/>
          <w:highlight w:val="none"/>
        </w:rPr>
        <w:t>.2磋商小组要求供应商澄清、说明或者更正响应文件应当以书面形式作出。供应商的澄清、说明或者更正应当由法定代表人或其授权代表签字或者加盖公章。由授权代表签字的，应当附法定代表人授权委托书。供应商为自然人的，应当由本人签字并附身份证明。</w:t>
      </w:r>
    </w:p>
    <w:p w14:paraId="4FB80D2E">
      <w:pPr>
        <w:spacing w:line="400" w:lineRule="exact"/>
        <w:ind w:firstLine="413" w:firstLineChars="196"/>
        <w:rPr>
          <w:rFonts w:asciiTheme="minorEastAsia" w:hAnsiTheme="minorEastAsia" w:eastAsiaTheme="minorEastAsia" w:cstheme="minorEastAsia"/>
          <w:b/>
          <w:bCs/>
          <w:color w:val="auto"/>
          <w:kern w:val="0"/>
          <w:highlight w:val="none"/>
        </w:rPr>
      </w:pPr>
      <w:r>
        <w:rPr>
          <w:rFonts w:hint="eastAsia" w:asciiTheme="minorEastAsia" w:hAnsiTheme="minorEastAsia" w:eastAsiaTheme="minorEastAsia" w:cstheme="minorEastAsia"/>
          <w:b/>
          <w:bCs/>
          <w:color w:val="auto"/>
          <w:kern w:val="0"/>
          <w:highlight w:val="none"/>
        </w:rPr>
        <w:t>2</w:t>
      </w:r>
      <w:r>
        <w:rPr>
          <w:rFonts w:hint="eastAsia" w:asciiTheme="minorEastAsia" w:hAnsiTheme="minorEastAsia" w:eastAsiaTheme="minorEastAsia" w:cstheme="minorEastAsia"/>
          <w:b/>
          <w:bCs/>
          <w:color w:val="auto"/>
          <w:kern w:val="0"/>
          <w:highlight w:val="none"/>
          <w:lang w:val="en-US" w:eastAsia="zh-CN"/>
        </w:rPr>
        <w:t>3</w:t>
      </w:r>
      <w:r>
        <w:rPr>
          <w:rFonts w:hint="eastAsia" w:asciiTheme="minorEastAsia" w:hAnsiTheme="minorEastAsia" w:eastAsiaTheme="minorEastAsia" w:cstheme="minorEastAsia"/>
          <w:b/>
          <w:bCs/>
          <w:color w:val="auto"/>
          <w:kern w:val="0"/>
          <w:highlight w:val="none"/>
        </w:rPr>
        <w:t>、响应文件的错误修正</w:t>
      </w:r>
    </w:p>
    <w:p w14:paraId="50BCFB91">
      <w:pPr>
        <w:pStyle w:val="11"/>
        <w:spacing w:line="400" w:lineRule="exact"/>
        <w:ind w:firstLine="420" w:firstLineChars="200"/>
        <w:jc w:val="both"/>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响应文件报价出现前后不一致的，按照下列规定修正：</w:t>
      </w:r>
    </w:p>
    <w:p w14:paraId="1985F7E6">
      <w:pPr>
        <w:pStyle w:val="11"/>
        <w:spacing w:line="400" w:lineRule="exact"/>
        <w:ind w:firstLine="420" w:firstLineChars="200"/>
        <w:jc w:val="both"/>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（一）响应文件中响应一览表（报价表）内容与响应文件中相应内容不一致的，以响应一览表（报价表）为准；</w:t>
      </w:r>
    </w:p>
    <w:p w14:paraId="72B74D54">
      <w:pPr>
        <w:spacing w:line="400" w:lineRule="exact"/>
        <w:ind w:firstLine="420" w:firstLineChars="20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（二）大写金额和小写金额不一致的，以大写金额为准；</w:t>
      </w:r>
    </w:p>
    <w:p w14:paraId="5500AE1F">
      <w:pPr>
        <w:spacing w:line="400" w:lineRule="exact"/>
        <w:ind w:firstLine="420" w:firstLineChars="20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（三）单价金额小数点或者百分比有明显错位的，以响应一览表的总价为准，并修改单价；</w:t>
      </w:r>
    </w:p>
    <w:p w14:paraId="29615691">
      <w:pPr>
        <w:spacing w:line="400" w:lineRule="exact"/>
        <w:ind w:firstLine="420" w:firstLineChars="20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（四）总价金额与按单价汇总金额不一致的，以单价金额计算结果为准。</w:t>
      </w:r>
    </w:p>
    <w:p w14:paraId="4341D851">
      <w:pPr>
        <w:spacing w:line="400" w:lineRule="exact"/>
        <w:ind w:firstLine="420" w:firstLineChars="200"/>
        <w:rPr>
          <w:rFonts w:asciiTheme="minorEastAsia" w:hAnsiTheme="minorEastAsia" w:eastAsiaTheme="minorEastAsia" w:cstheme="minorEastAsia"/>
          <w:bCs/>
          <w:color w:val="auto"/>
          <w:kern w:val="0"/>
          <w:highlight w:val="none"/>
        </w:rPr>
      </w:pPr>
      <w:r>
        <w:rPr>
          <w:rFonts w:hint="eastAsia" w:asciiTheme="minorEastAsia" w:hAnsiTheme="minorEastAsia" w:eastAsiaTheme="minorEastAsia" w:cstheme="minorEastAsia"/>
          <w:color w:val="auto"/>
          <w:highlight w:val="none"/>
        </w:rPr>
        <w:t>同时出现两种以上不一致的，按照前款规定的顺序修正。修正后的报价经响应方确认后产生约束力，响应方不确认的，其响应无效。</w:t>
      </w:r>
    </w:p>
    <w:p w14:paraId="54E30EF0">
      <w:pPr>
        <w:spacing w:line="400" w:lineRule="exact"/>
        <w:ind w:firstLine="413" w:firstLineChars="196"/>
        <w:rPr>
          <w:rFonts w:asciiTheme="minorEastAsia" w:hAnsiTheme="minorEastAsia" w:eastAsiaTheme="minorEastAsia" w:cstheme="minorEastAsia"/>
          <w:color w:val="auto"/>
          <w:kern w:val="0"/>
          <w:highlight w:val="none"/>
          <w:shd w:val="clear" w:color="auto" w:fill="FFFFFF"/>
        </w:rPr>
      </w:pPr>
      <w:r>
        <w:rPr>
          <w:rFonts w:hint="eastAsia" w:asciiTheme="minorEastAsia" w:hAnsiTheme="minorEastAsia" w:eastAsiaTheme="minorEastAsia" w:cstheme="minorEastAsia"/>
          <w:b/>
          <w:bCs/>
          <w:color w:val="auto"/>
          <w:kern w:val="0"/>
          <w:highlight w:val="none"/>
          <w:shd w:val="clear" w:color="auto" w:fill="FFFFFF"/>
        </w:rPr>
        <w:t>2</w:t>
      </w:r>
      <w:r>
        <w:rPr>
          <w:rFonts w:hint="eastAsia" w:asciiTheme="minorEastAsia" w:hAnsiTheme="minorEastAsia" w:eastAsiaTheme="minorEastAsia" w:cstheme="minorEastAsia"/>
          <w:b/>
          <w:bCs/>
          <w:color w:val="auto"/>
          <w:kern w:val="0"/>
          <w:highlight w:val="none"/>
          <w:shd w:val="clear" w:color="auto" w:fill="FFFFFF"/>
          <w:lang w:val="en-US" w:eastAsia="zh-CN"/>
        </w:rPr>
        <w:t>4</w:t>
      </w:r>
      <w:r>
        <w:rPr>
          <w:rFonts w:hint="eastAsia" w:asciiTheme="minorEastAsia" w:hAnsiTheme="minorEastAsia" w:eastAsiaTheme="minorEastAsia" w:cstheme="minorEastAsia"/>
          <w:b/>
          <w:bCs/>
          <w:color w:val="auto"/>
          <w:kern w:val="0"/>
          <w:highlight w:val="none"/>
          <w:shd w:val="clear" w:color="auto" w:fill="FFFFFF"/>
        </w:rPr>
        <w:t>、磋商办法</w:t>
      </w:r>
    </w:p>
    <w:p w14:paraId="71F4BE5A">
      <w:pPr>
        <w:spacing w:line="440" w:lineRule="exact"/>
        <w:ind w:firstLine="420" w:firstLineChars="200"/>
        <w:rPr>
          <w:rFonts w:asciiTheme="minorEastAsia" w:hAnsi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2</w:t>
      </w:r>
      <w:r>
        <w:rPr>
          <w:rFonts w:hint="eastAsia" w:asciiTheme="minorEastAsia" w:hAnsiTheme="minorEastAsia" w:eastAsiaTheme="minorEastAsia" w:cstheme="minorEastAsia"/>
          <w:color w:val="auto"/>
          <w:kern w:val="0"/>
          <w:highlight w:val="none"/>
          <w:lang w:val="en-US" w:eastAsia="zh-CN"/>
        </w:rPr>
        <w:t>4</w:t>
      </w:r>
      <w:r>
        <w:rPr>
          <w:rFonts w:hint="eastAsia" w:asciiTheme="minorEastAsia" w:hAnsiTheme="minorEastAsia" w:eastAsiaTheme="minorEastAsia" w:cstheme="minorEastAsia"/>
          <w:color w:val="auto"/>
          <w:kern w:val="0"/>
          <w:highlight w:val="none"/>
        </w:rPr>
        <w:t>.1</w:t>
      </w:r>
      <w:r>
        <w:rPr>
          <w:rFonts w:hint="eastAsia" w:ascii="宋体" w:hAnsi="宋体" w:cs="宋体"/>
          <w:color w:val="auto"/>
          <w:sz w:val="21"/>
          <w:szCs w:val="21"/>
          <w:highlight w:val="none"/>
          <w:lang w:eastAsia="zh-CN"/>
        </w:rPr>
        <w:t>本项目采用综合评分法，满分为100分，其中报价分值</w:t>
      </w:r>
      <w:r>
        <w:rPr>
          <w:rFonts w:hint="eastAsia" w:ascii="宋体" w:hAnsi="宋体" w:cs="宋体"/>
          <w:color w:val="auto"/>
          <w:sz w:val="21"/>
          <w:szCs w:val="21"/>
          <w:highlight w:val="none"/>
          <w:lang w:val="en-US" w:eastAsia="zh-CN"/>
        </w:rPr>
        <w:t>10</w:t>
      </w:r>
      <w:r>
        <w:rPr>
          <w:rFonts w:hint="eastAsia" w:ascii="宋体" w:hAnsi="宋体" w:cs="宋体"/>
          <w:color w:val="auto"/>
          <w:sz w:val="21"/>
          <w:szCs w:val="21"/>
          <w:highlight w:val="none"/>
          <w:lang w:eastAsia="zh-CN"/>
        </w:rPr>
        <w:t>分，技术商务等分值</w:t>
      </w:r>
      <w:r>
        <w:rPr>
          <w:rFonts w:hint="eastAsia" w:ascii="宋体" w:hAnsi="宋体" w:cs="宋体"/>
          <w:color w:val="auto"/>
          <w:sz w:val="21"/>
          <w:szCs w:val="21"/>
          <w:highlight w:val="none"/>
          <w:lang w:val="en-US" w:eastAsia="zh-CN"/>
        </w:rPr>
        <w:t>90</w:t>
      </w:r>
      <w:r>
        <w:rPr>
          <w:rFonts w:hint="eastAsia" w:ascii="宋体" w:hAnsi="宋体" w:cs="宋体"/>
          <w:color w:val="auto"/>
          <w:sz w:val="21"/>
          <w:szCs w:val="21"/>
          <w:highlight w:val="none"/>
          <w:lang w:eastAsia="zh-CN"/>
        </w:rPr>
        <w:t>分。评分过程中采用四舍五入法，并保留两位小数。评标结果按评审后得分由高到低顺序排列，投标文件满足磋商文件全部实质性要求，且按照评审因素的量化指标评审得分最高的投标人为排名第一的中标候选人。得分相同的，按投标报价由低到高顺序排列，得分且投标报价相同的采取随机抽取方式确定。</w:t>
      </w:r>
    </w:p>
    <w:p w14:paraId="1F9D5A75">
      <w:pPr>
        <w:spacing w:line="400" w:lineRule="exact"/>
        <w:ind w:firstLine="420" w:firstLineChars="200"/>
        <w:rPr>
          <w:rFonts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2</w:t>
      </w:r>
      <w:r>
        <w:rPr>
          <w:rFonts w:hint="eastAsia" w:asciiTheme="minorEastAsia" w:hAnsiTheme="minorEastAsia" w:eastAsiaTheme="minorEastAsia" w:cstheme="minorEastAsia"/>
          <w:color w:val="auto"/>
          <w:kern w:val="0"/>
          <w:highlight w:val="none"/>
          <w:lang w:val="en-US" w:eastAsia="zh-CN"/>
        </w:rPr>
        <w:t>4</w:t>
      </w:r>
      <w:r>
        <w:rPr>
          <w:rFonts w:hint="eastAsia" w:asciiTheme="minorEastAsia" w:hAnsiTheme="minorEastAsia" w:eastAsiaTheme="minorEastAsia" w:cstheme="minorEastAsia"/>
          <w:color w:val="auto"/>
          <w:kern w:val="0"/>
          <w:highlight w:val="none"/>
        </w:rPr>
        <w:t>.1.1综合评分法中的价格分统一采用低价优先法计算。</w:t>
      </w:r>
    </w:p>
    <w:p w14:paraId="113C5BA4">
      <w:pPr>
        <w:spacing w:line="400" w:lineRule="exact"/>
        <w:ind w:firstLine="420" w:firstLineChars="200"/>
        <w:rPr>
          <w:rFonts w:hint="eastAsia" w:asciiTheme="minorEastAsia" w:hAnsiTheme="minorEastAsia" w:eastAsiaTheme="minorEastAsia" w:cstheme="minorEastAsia"/>
          <w:b/>
          <w:bCs/>
          <w:color w:val="auto"/>
          <w:kern w:val="0"/>
          <w:highlight w:val="none"/>
          <w:shd w:val="clear" w:color="auto" w:fill="FFFFFF"/>
        </w:rPr>
      </w:pPr>
      <w:r>
        <w:rPr>
          <w:rFonts w:hint="eastAsia" w:asciiTheme="minorEastAsia" w:hAnsiTheme="minorEastAsia" w:eastAsiaTheme="minorEastAsia" w:cstheme="minorEastAsia"/>
          <w:color w:val="auto"/>
          <w:kern w:val="0"/>
          <w:highlight w:val="none"/>
          <w:shd w:val="clear" w:color="auto" w:fill="FFFFFF"/>
        </w:rPr>
        <w:t>2</w:t>
      </w:r>
      <w:r>
        <w:rPr>
          <w:rFonts w:hint="eastAsia" w:asciiTheme="minorEastAsia" w:hAnsiTheme="minorEastAsia" w:eastAsiaTheme="minorEastAsia" w:cstheme="minorEastAsia"/>
          <w:color w:val="auto"/>
          <w:kern w:val="0"/>
          <w:highlight w:val="none"/>
          <w:shd w:val="clear" w:color="auto" w:fill="FFFFFF"/>
          <w:lang w:val="en-US" w:eastAsia="zh-CN"/>
        </w:rPr>
        <w:t>4</w:t>
      </w:r>
      <w:r>
        <w:rPr>
          <w:rFonts w:hint="eastAsia" w:asciiTheme="minorEastAsia" w:hAnsiTheme="minorEastAsia" w:eastAsiaTheme="minorEastAsia" w:cstheme="minorEastAsia"/>
          <w:color w:val="auto"/>
          <w:kern w:val="0"/>
          <w:highlight w:val="none"/>
          <w:shd w:val="clear" w:color="auto" w:fill="FFFFFF"/>
        </w:rPr>
        <w:t>.2评分标准表：</w:t>
      </w:r>
    </w:p>
    <w:tbl>
      <w:tblPr>
        <w:tblStyle w:val="33"/>
        <w:tblW w:w="10390" w:type="dxa"/>
        <w:jc w:val="center"/>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Layout w:type="fixed"/>
        <w:tblCellMar>
          <w:top w:w="0" w:type="dxa"/>
          <w:left w:w="28" w:type="dxa"/>
          <w:bottom w:w="0" w:type="dxa"/>
          <w:right w:w="28" w:type="dxa"/>
        </w:tblCellMar>
      </w:tblPr>
      <w:tblGrid>
        <w:gridCol w:w="637"/>
        <w:gridCol w:w="1279"/>
        <w:gridCol w:w="6756"/>
        <w:gridCol w:w="900"/>
        <w:gridCol w:w="818"/>
      </w:tblGrid>
      <w:tr w14:paraId="5AFFB7B1">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28" w:type="dxa"/>
            <w:bottom w:w="0" w:type="dxa"/>
            <w:right w:w="28" w:type="dxa"/>
          </w:tblCellMar>
        </w:tblPrEx>
        <w:trPr>
          <w:trHeight w:val="644" w:hRule="atLeast"/>
          <w:jc w:val="center"/>
        </w:trPr>
        <w:tc>
          <w:tcPr>
            <w:tcW w:w="637" w:type="dxa"/>
            <w:tcBorders>
              <w:top w:val="single" w:color="000000" w:sz="4" w:space="0"/>
              <w:left w:val="single" w:color="000000" w:sz="4" w:space="0"/>
              <w:bottom w:val="single" w:color="000000" w:sz="4" w:space="0"/>
              <w:right w:val="single" w:color="000000" w:sz="4" w:space="0"/>
            </w:tcBorders>
            <w:noWrap w:val="0"/>
            <w:vAlign w:val="center"/>
          </w:tcPr>
          <w:p w14:paraId="2A182617">
            <w:pPr>
              <w:keepNext w:val="0"/>
              <w:keepLines w:val="0"/>
              <w:suppressLineNumbers w:val="0"/>
              <w:spacing w:before="0" w:beforeAutospacing="0" w:after="0" w:afterAutospacing="0" w:line="240" w:lineRule="auto"/>
              <w:ind w:left="0" w:right="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序号</w:t>
            </w:r>
          </w:p>
        </w:tc>
        <w:tc>
          <w:tcPr>
            <w:tcW w:w="1279" w:type="dxa"/>
            <w:tcBorders>
              <w:top w:val="single" w:color="000000" w:sz="4" w:space="0"/>
              <w:left w:val="nil"/>
              <w:bottom w:val="single" w:color="000000" w:sz="4" w:space="0"/>
              <w:right w:val="single" w:color="000000" w:sz="4" w:space="0"/>
            </w:tcBorders>
            <w:noWrap w:val="0"/>
            <w:vAlign w:val="center"/>
          </w:tcPr>
          <w:p w14:paraId="7082CD62">
            <w:pPr>
              <w:keepNext w:val="0"/>
              <w:keepLines w:val="0"/>
              <w:suppressLineNumbers w:val="0"/>
              <w:spacing w:before="0" w:beforeAutospacing="0" w:after="0" w:afterAutospacing="0" w:line="240" w:lineRule="auto"/>
              <w:ind w:left="0" w:right="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评审内容</w:t>
            </w:r>
          </w:p>
        </w:tc>
        <w:tc>
          <w:tcPr>
            <w:tcW w:w="6756" w:type="dxa"/>
            <w:tcBorders>
              <w:top w:val="single" w:color="000000" w:sz="4" w:space="0"/>
              <w:left w:val="nil"/>
              <w:bottom w:val="single" w:color="000000" w:sz="4" w:space="0"/>
              <w:right w:val="single" w:color="000000" w:sz="4" w:space="0"/>
            </w:tcBorders>
            <w:noWrap w:val="0"/>
            <w:vAlign w:val="center"/>
          </w:tcPr>
          <w:p w14:paraId="192B920B">
            <w:pPr>
              <w:keepNext w:val="0"/>
              <w:keepLines w:val="0"/>
              <w:suppressLineNumbers w:val="0"/>
              <w:spacing w:before="0" w:beforeAutospacing="0" w:after="0" w:afterAutospacing="0" w:line="240" w:lineRule="auto"/>
              <w:ind w:left="0" w:right="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评分标准</w:t>
            </w:r>
          </w:p>
        </w:tc>
        <w:tc>
          <w:tcPr>
            <w:tcW w:w="900" w:type="dxa"/>
            <w:tcBorders>
              <w:top w:val="single" w:color="000000" w:sz="4" w:space="0"/>
              <w:left w:val="nil"/>
              <w:bottom w:val="single" w:color="000000" w:sz="4" w:space="0"/>
              <w:right w:val="single" w:color="000000" w:sz="4" w:space="0"/>
            </w:tcBorders>
            <w:noWrap w:val="0"/>
            <w:vAlign w:val="center"/>
          </w:tcPr>
          <w:p w14:paraId="32FEC19D">
            <w:pPr>
              <w:keepNext w:val="0"/>
              <w:keepLines w:val="0"/>
              <w:suppressLineNumbers w:val="0"/>
              <w:spacing w:before="0" w:beforeAutospacing="0" w:after="0" w:afterAutospacing="0" w:line="240" w:lineRule="auto"/>
              <w:ind w:left="0" w:right="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分值</w:t>
            </w:r>
          </w:p>
        </w:tc>
        <w:tc>
          <w:tcPr>
            <w:tcW w:w="818" w:type="dxa"/>
            <w:tcBorders>
              <w:top w:val="single" w:color="000000" w:sz="4" w:space="0"/>
              <w:left w:val="nil"/>
              <w:bottom w:val="single" w:color="000000" w:sz="4" w:space="0"/>
              <w:right w:val="single" w:color="000000" w:sz="4" w:space="0"/>
            </w:tcBorders>
            <w:noWrap w:val="0"/>
            <w:vAlign w:val="center"/>
          </w:tcPr>
          <w:p w14:paraId="6C0C36F3">
            <w:pPr>
              <w:keepNext w:val="0"/>
              <w:keepLines w:val="0"/>
              <w:suppressLineNumbers w:val="0"/>
              <w:spacing w:before="0" w:beforeAutospacing="0" w:after="0" w:afterAutospacing="0" w:line="240" w:lineRule="auto"/>
              <w:ind w:left="0" w:right="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分值类型</w:t>
            </w:r>
          </w:p>
        </w:tc>
      </w:tr>
      <w:tr w14:paraId="4C554E0B">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28" w:type="dxa"/>
            <w:bottom w:w="0" w:type="dxa"/>
            <w:right w:w="28" w:type="dxa"/>
          </w:tblCellMar>
        </w:tblPrEx>
        <w:trPr>
          <w:trHeight w:val="2069" w:hRule="atLeast"/>
          <w:jc w:val="center"/>
        </w:trPr>
        <w:tc>
          <w:tcPr>
            <w:tcW w:w="637" w:type="dxa"/>
            <w:tcBorders>
              <w:top w:val="single" w:color="000000" w:sz="4" w:space="0"/>
              <w:left w:val="single" w:color="000000" w:sz="4" w:space="0"/>
              <w:bottom w:val="single" w:color="000000" w:sz="4" w:space="0"/>
              <w:right w:val="single" w:color="000000" w:sz="4" w:space="0"/>
            </w:tcBorders>
            <w:noWrap w:val="0"/>
            <w:vAlign w:val="center"/>
          </w:tcPr>
          <w:p w14:paraId="458DF303">
            <w:pPr>
              <w:pStyle w:val="13"/>
              <w:keepNext w:val="0"/>
              <w:keepLines w:val="0"/>
              <w:suppressLineNumbers w:val="0"/>
              <w:spacing w:before="0" w:beforeAutospacing="0" w:after="0" w:afterAutospacing="0" w:line="240" w:lineRule="auto"/>
              <w:ind w:left="0" w:right="0"/>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w:t>
            </w:r>
          </w:p>
        </w:tc>
        <w:tc>
          <w:tcPr>
            <w:tcW w:w="1279" w:type="dxa"/>
            <w:tcBorders>
              <w:top w:val="single" w:color="000000" w:sz="4" w:space="0"/>
              <w:left w:val="nil"/>
              <w:bottom w:val="single" w:color="000000" w:sz="4" w:space="0"/>
              <w:right w:val="single" w:color="000000" w:sz="4" w:space="0"/>
            </w:tcBorders>
            <w:noWrap w:val="0"/>
            <w:vAlign w:val="center"/>
          </w:tcPr>
          <w:p w14:paraId="3EA07FF9">
            <w:pPr>
              <w:pStyle w:val="11"/>
              <w:keepNext w:val="0"/>
              <w:keepLines w:val="0"/>
              <w:pageBreakBefore w:val="0"/>
              <w:suppressLineNumbers w:val="0"/>
              <w:kinsoku/>
              <w:wordWrap/>
              <w:bidi w:val="0"/>
              <w:spacing w:before="0" w:beforeAutospacing="0" w:after="0" w:afterAutospacing="0" w:line="360" w:lineRule="auto"/>
              <w:ind w:left="0" w:right="0"/>
              <w:jc w:val="center"/>
              <w:rPr>
                <w:rFonts w:hint="default" w:ascii="宋体" w:hAnsi="宋体" w:eastAsia="宋体" w:cs="Times New Roman"/>
                <w:color w:val="000000"/>
                <w:szCs w:val="24"/>
                <w:highlight w:val="none"/>
                <w:lang w:val="en-US" w:eastAsia="zh-CN"/>
              </w:rPr>
            </w:pPr>
            <w:r>
              <w:rPr>
                <w:rFonts w:hint="eastAsia" w:ascii="宋体" w:hAnsi="宋体" w:eastAsia="宋体" w:cs="Times New Roman"/>
                <w:color w:val="000000"/>
                <w:szCs w:val="24"/>
                <w:highlight w:val="none"/>
                <w:lang w:val="en-US" w:eastAsia="zh-CN"/>
              </w:rPr>
              <w:t>企业业绩</w:t>
            </w:r>
          </w:p>
        </w:tc>
        <w:tc>
          <w:tcPr>
            <w:tcW w:w="6756" w:type="dxa"/>
            <w:tcBorders>
              <w:top w:val="single" w:color="000000" w:sz="4" w:space="0"/>
              <w:left w:val="nil"/>
              <w:bottom w:val="single" w:color="000000" w:sz="4" w:space="0"/>
              <w:right w:val="single" w:color="000000" w:sz="4" w:space="0"/>
            </w:tcBorders>
            <w:noWrap w:val="0"/>
            <w:vAlign w:val="center"/>
          </w:tcPr>
          <w:p w14:paraId="25C33C05">
            <w:pPr>
              <w:pStyle w:val="11"/>
              <w:keepNext w:val="0"/>
              <w:keepLines w:val="0"/>
              <w:pageBreakBefore w:val="0"/>
              <w:suppressLineNumbers w:val="0"/>
              <w:kinsoku/>
              <w:wordWrap/>
              <w:bidi w:val="0"/>
              <w:spacing w:before="0" w:beforeAutospacing="0" w:after="0" w:afterAutospacing="0" w:line="360" w:lineRule="auto"/>
              <w:ind w:left="0" w:right="0"/>
              <w:jc w:val="left"/>
              <w:rPr>
                <w:rFonts w:hint="eastAsia" w:ascii="宋体" w:hAnsi="宋体" w:eastAsia="宋体" w:cs="Times New Roman"/>
                <w:color w:val="000000"/>
                <w:szCs w:val="24"/>
                <w:highlight w:val="none"/>
                <w:lang w:val="zh-CN" w:eastAsia="zh-CN"/>
              </w:rPr>
            </w:pPr>
            <w:r>
              <w:rPr>
                <w:rFonts w:hint="eastAsia" w:ascii="宋体" w:hAnsi="宋体" w:eastAsia="宋体" w:cs="Times New Roman"/>
                <w:color w:val="000000"/>
                <w:szCs w:val="24"/>
                <w:highlight w:val="none"/>
                <w:lang w:val="zh-CN" w:eastAsia="zh-CN"/>
              </w:rPr>
              <w:t>自2022年1月1日起至今（以合同签订时间为准）具有类似</w:t>
            </w:r>
            <w:r>
              <w:rPr>
                <w:rFonts w:hint="eastAsia" w:ascii="宋体" w:hAnsi="宋体" w:cs="Times New Roman"/>
                <w:color w:val="000000"/>
                <w:szCs w:val="24"/>
                <w:highlight w:val="none"/>
                <w:lang w:val="zh-CN" w:eastAsia="zh-CN"/>
              </w:rPr>
              <w:t>文化氛围</w:t>
            </w:r>
            <w:r>
              <w:rPr>
                <w:rFonts w:hint="eastAsia" w:ascii="宋体" w:hAnsi="宋体" w:eastAsia="宋体" w:cs="Times New Roman"/>
                <w:color w:val="000000"/>
                <w:szCs w:val="24"/>
                <w:highlight w:val="none"/>
                <w:lang w:val="zh-CN" w:eastAsia="zh-CN"/>
              </w:rPr>
              <w:t>项目业绩，每1个项目得0.5分。最高得1分</w:t>
            </w:r>
          </w:p>
          <w:p w14:paraId="3BC68B65">
            <w:pPr>
              <w:pStyle w:val="11"/>
              <w:keepNext w:val="0"/>
              <w:keepLines w:val="0"/>
              <w:pageBreakBefore w:val="0"/>
              <w:suppressLineNumbers w:val="0"/>
              <w:kinsoku/>
              <w:wordWrap/>
              <w:bidi w:val="0"/>
              <w:spacing w:before="0" w:beforeAutospacing="0" w:after="0" w:afterAutospacing="0" w:line="360" w:lineRule="auto"/>
              <w:ind w:left="0" w:right="0"/>
              <w:jc w:val="left"/>
              <w:rPr>
                <w:rFonts w:hint="eastAsia" w:ascii="宋体" w:hAnsi="宋体" w:eastAsia="宋体" w:cs="Times New Roman"/>
                <w:color w:val="000000"/>
                <w:szCs w:val="24"/>
                <w:highlight w:val="none"/>
                <w:lang w:val="en-US" w:eastAsia="zh-CN"/>
              </w:rPr>
            </w:pPr>
            <w:r>
              <w:rPr>
                <w:rFonts w:hint="eastAsia" w:ascii="宋体" w:hAnsi="宋体" w:eastAsia="宋体" w:cs="Times New Roman"/>
                <w:b/>
                <w:bCs/>
                <w:color w:val="000000"/>
                <w:szCs w:val="24"/>
                <w:highlight w:val="none"/>
                <w:lang w:val="zh-CN" w:eastAsia="zh-CN"/>
              </w:rPr>
              <w:t>注：业绩证明材料须提</w:t>
            </w:r>
            <w:r>
              <w:rPr>
                <w:rFonts w:hint="eastAsia" w:ascii="宋体" w:hAnsi="宋体" w:cs="Times New Roman"/>
                <w:b/>
                <w:bCs/>
                <w:color w:val="000000"/>
                <w:szCs w:val="24"/>
                <w:highlight w:val="none"/>
                <w:lang w:val="zh-CN" w:eastAsia="zh-CN"/>
              </w:rPr>
              <w:t>供合同复印件并加盖公章。</w:t>
            </w:r>
          </w:p>
        </w:tc>
        <w:tc>
          <w:tcPr>
            <w:tcW w:w="900" w:type="dxa"/>
            <w:tcBorders>
              <w:top w:val="single" w:color="000000" w:sz="4" w:space="0"/>
              <w:left w:val="nil"/>
              <w:bottom w:val="single" w:color="000000" w:sz="4" w:space="0"/>
              <w:right w:val="single" w:color="000000" w:sz="4" w:space="0"/>
            </w:tcBorders>
            <w:noWrap w:val="0"/>
            <w:vAlign w:val="center"/>
          </w:tcPr>
          <w:p w14:paraId="5342488D">
            <w:pPr>
              <w:keepNext w:val="0"/>
              <w:keepLines w:val="0"/>
              <w:pageBreakBefore w:val="0"/>
              <w:suppressLineNumbers w:val="0"/>
              <w:tabs>
                <w:tab w:val="left" w:pos="0"/>
                <w:tab w:val="left" w:pos="959"/>
                <w:tab w:val="left" w:pos="1918"/>
                <w:tab w:val="left" w:pos="2877"/>
                <w:tab w:val="left" w:pos="3836"/>
                <w:tab w:val="left" w:pos="4795"/>
                <w:tab w:val="left" w:pos="5754"/>
                <w:tab w:val="left" w:pos="6713"/>
                <w:tab w:val="left" w:pos="7672"/>
                <w:tab w:val="left" w:pos="8631"/>
                <w:tab w:val="left" w:pos="9590"/>
              </w:tabs>
              <w:kinsoku/>
              <w:wordWrap/>
              <w:overflowPunct/>
              <w:topLinePunct w:val="0"/>
              <w:bidi w:val="0"/>
              <w:adjustRightInd/>
              <w:snapToGrid/>
              <w:spacing w:before="0" w:beforeAutospacing="0" w:after="0" w:afterAutospacing="0" w:line="240" w:lineRule="auto"/>
              <w:ind w:left="0" w:right="0"/>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0-</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lang w:val="en-US" w:eastAsia="zh-CN"/>
              </w:rPr>
              <w:t>分</w:t>
            </w:r>
          </w:p>
        </w:tc>
        <w:tc>
          <w:tcPr>
            <w:tcW w:w="818" w:type="dxa"/>
            <w:tcBorders>
              <w:top w:val="single" w:color="000000" w:sz="4" w:space="0"/>
              <w:left w:val="nil"/>
              <w:bottom w:val="single" w:color="000000" w:sz="4" w:space="0"/>
              <w:right w:val="single" w:color="000000" w:sz="4" w:space="0"/>
            </w:tcBorders>
            <w:noWrap w:val="0"/>
            <w:vAlign w:val="center"/>
          </w:tcPr>
          <w:p w14:paraId="50ED1A16">
            <w:pPr>
              <w:keepNext w:val="0"/>
              <w:keepLines w:val="0"/>
              <w:pageBreakBefore w:val="0"/>
              <w:suppressLineNumbers w:val="0"/>
              <w:tabs>
                <w:tab w:val="left" w:pos="0"/>
                <w:tab w:val="left" w:pos="959"/>
                <w:tab w:val="left" w:pos="1918"/>
                <w:tab w:val="left" w:pos="2877"/>
                <w:tab w:val="left" w:pos="3836"/>
                <w:tab w:val="left" w:pos="4795"/>
                <w:tab w:val="left" w:pos="5754"/>
                <w:tab w:val="left" w:pos="6713"/>
                <w:tab w:val="left" w:pos="7672"/>
                <w:tab w:val="left" w:pos="8631"/>
                <w:tab w:val="left" w:pos="9590"/>
              </w:tabs>
              <w:kinsoku/>
              <w:wordWrap/>
              <w:overflowPunct/>
              <w:topLinePunct w:val="0"/>
              <w:bidi w:val="0"/>
              <w:adjustRightInd/>
              <w:snapToGrid/>
              <w:spacing w:before="0" w:beforeAutospacing="0" w:after="0" w:afterAutospacing="0" w:line="240" w:lineRule="auto"/>
              <w:ind w:left="0" w:right="0"/>
              <w:jc w:val="center"/>
              <w:rPr>
                <w:rFonts w:hint="eastAsia" w:ascii="宋体" w:hAnsi="宋体" w:eastAsia="宋体" w:cs="宋体"/>
                <w:color w:val="auto"/>
                <w:sz w:val="21"/>
                <w:szCs w:val="21"/>
                <w:highlight w:val="none"/>
              </w:rPr>
            </w:pPr>
            <w:r>
              <w:rPr>
                <w:rFonts w:hint="eastAsia" w:ascii="宋体" w:hAnsi="宋体" w:cs="宋体"/>
                <w:color w:val="auto"/>
                <w:highlight w:val="none"/>
                <w:lang w:val="en-US" w:eastAsia="zh-CN"/>
              </w:rPr>
              <w:t>客观分</w:t>
            </w:r>
          </w:p>
        </w:tc>
      </w:tr>
      <w:tr w14:paraId="48A5F406">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28" w:type="dxa"/>
            <w:bottom w:w="0" w:type="dxa"/>
            <w:right w:w="28" w:type="dxa"/>
          </w:tblCellMar>
        </w:tblPrEx>
        <w:trPr>
          <w:trHeight w:val="893" w:hRule="atLeast"/>
          <w:jc w:val="center"/>
        </w:trPr>
        <w:tc>
          <w:tcPr>
            <w:tcW w:w="637" w:type="dxa"/>
            <w:tcBorders>
              <w:top w:val="single" w:color="000000" w:sz="4" w:space="0"/>
              <w:left w:val="single" w:color="000000" w:sz="4" w:space="0"/>
              <w:right w:val="single" w:color="000000" w:sz="4" w:space="0"/>
            </w:tcBorders>
            <w:noWrap w:val="0"/>
            <w:vAlign w:val="center"/>
          </w:tcPr>
          <w:p w14:paraId="30C6084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rPr>
                <w:rFonts w:hint="eastAsia" w:ascii="宋体" w:hAnsi="宋体" w:cs="宋体"/>
                <w:color w:val="auto"/>
                <w:sz w:val="21"/>
                <w:szCs w:val="21"/>
                <w:highlight w:val="none"/>
                <w:lang w:val="en-US" w:eastAsia="zh-CN"/>
              </w:rPr>
            </w:pPr>
          </w:p>
          <w:p w14:paraId="2AE2DEE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rPr>
                <w:rFonts w:hint="eastAsia" w:ascii="宋体" w:hAnsi="宋体" w:cs="宋体"/>
                <w:color w:val="auto"/>
                <w:sz w:val="21"/>
                <w:szCs w:val="21"/>
                <w:highlight w:val="none"/>
                <w:lang w:val="en-US" w:eastAsia="zh-CN"/>
              </w:rPr>
            </w:pPr>
          </w:p>
          <w:p w14:paraId="169C1DE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2</w:t>
            </w:r>
          </w:p>
          <w:p w14:paraId="6AC4D60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rPr>
                <w:rFonts w:hint="default" w:ascii="宋体" w:hAnsi="宋体" w:eastAsia="宋体" w:cs="宋体"/>
                <w:color w:val="auto"/>
                <w:kern w:val="0"/>
                <w:sz w:val="21"/>
                <w:szCs w:val="21"/>
                <w:highlight w:val="none"/>
                <w:lang w:val="en-US" w:eastAsia="zh-CN" w:bidi="ar-SA"/>
              </w:rPr>
            </w:pPr>
          </w:p>
          <w:p w14:paraId="7EA75145">
            <w:pPr>
              <w:pStyle w:val="14"/>
              <w:keepNext w:val="0"/>
              <w:keepLines w:val="0"/>
              <w:suppressLineNumbers w:val="0"/>
              <w:spacing w:before="0" w:beforeAutospacing="0" w:after="0" w:afterAutospacing="0"/>
              <w:ind w:left="0" w:right="0"/>
              <w:rPr>
                <w:rFonts w:hint="default"/>
                <w:lang w:val="en-US" w:eastAsia="zh-CN"/>
              </w:rPr>
            </w:pPr>
          </w:p>
        </w:tc>
        <w:tc>
          <w:tcPr>
            <w:tcW w:w="1279" w:type="dxa"/>
            <w:tcBorders>
              <w:top w:val="single" w:color="000000" w:sz="4" w:space="0"/>
              <w:left w:val="nil"/>
              <w:right w:val="single" w:color="000000" w:sz="4" w:space="0"/>
            </w:tcBorders>
            <w:noWrap w:val="0"/>
            <w:vAlign w:val="center"/>
          </w:tcPr>
          <w:p w14:paraId="286A677F">
            <w:pPr>
              <w:pStyle w:val="11"/>
              <w:keepNext w:val="0"/>
              <w:keepLines w:val="0"/>
              <w:pageBreakBefore w:val="0"/>
              <w:suppressLineNumbers w:val="0"/>
              <w:kinsoku/>
              <w:wordWrap/>
              <w:bidi w:val="0"/>
              <w:spacing w:before="0" w:beforeAutospacing="0" w:after="0" w:afterAutospacing="0" w:line="360" w:lineRule="auto"/>
              <w:ind w:left="0" w:right="0"/>
              <w:jc w:val="center"/>
              <w:rPr>
                <w:rFonts w:hint="eastAsia" w:ascii="宋体" w:hAnsi="宋体" w:eastAsia="宋体" w:cs="宋体"/>
                <w:color w:val="000000"/>
                <w:kern w:val="2"/>
                <w:sz w:val="21"/>
                <w:szCs w:val="24"/>
                <w:highlight w:val="yellow"/>
                <w:lang w:val="en-US" w:eastAsia="zh-CN" w:bidi="ar-SA"/>
              </w:rPr>
            </w:pPr>
            <w:r>
              <w:rPr>
                <w:rFonts w:hint="eastAsia" w:ascii="宋体" w:hAnsi="宋体" w:eastAsia="宋体" w:cs="宋体"/>
                <w:color w:val="000000"/>
                <w:kern w:val="2"/>
                <w:sz w:val="21"/>
                <w:szCs w:val="24"/>
                <w:highlight w:val="none"/>
                <w:lang w:val="en-US" w:eastAsia="zh-CN" w:bidi="ar-SA"/>
              </w:rPr>
              <w:t>项目团队</w:t>
            </w:r>
            <w:r>
              <w:rPr>
                <w:rFonts w:hint="eastAsia" w:ascii="宋体" w:hAnsi="宋体" w:cs="宋体"/>
                <w:color w:val="000000"/>
                <w:kern w:val="2"/>
                <w:sz w:val="21"/>
                <w:szCs w:val="24"/>
                <w:highlight w:val="none"/>
                <w:lang w:val="en-US" w:eastAsia="zh-CN" w:bidi="ar-SA"/>
              </w:rPr>
              <w:t>人员配备</w:t>
            </w:r>
          </w:p>
          <w:p w14:paraId="50AE90E1">
            <w:pPr>
              <w:pStyle w:val="11"/>
              <w:keepNext w:val="0"/>
              <w:keepLines w:val="0"/>
              <w:pageBreakBefore w:val="0"/>
              <w:suppressLineNumbers w:val="0"/>
              <w:kinsoku/>
              <w:wordWrap/>
              <w:bidi w:val="0"/>
              <w:spacing w:before="0" w:beforeAutospacing="0" w:after="0" w:afterAutospacing="0" w:line="360" w:lineRule="auto"/>
              <w:ind w:left="0" w:right="0"/>
              <w:jc w:val="center"/>
              <w:rPr>
                <w:rFonts w:hint="eastAsia" w:ascii="宋体" w:hAnsi="宋体" w:eastAsia="宋体" w:cs="Times New Roman"/>
                <w:color w:val="000000"/>
                <w:szCs w:val="24"/>
                <w:highlight w:val="yellow"/>
                <w:lang w:val="en-US" w:eastAsia="zh-CN"/>
              </w:rPr>
            </w:pPr>
          </w:p>
        </w:tc>
        <w:tc>
          <w:tcPr>
            <w:tcW w:w="6756" w:type="dxa"/>
            <w:tcBorders>
              <w:top w:val="single" w:color="000000" w:sz="4" w:space="0"/>
              <w:left w:val="nil"/>
              <w:bottom w:val="single" w:color="000000" w:sz="4" w:space="0"/>
              <w:right w:val="single" w:color="000000" w:sz="4" w:space="0"/>
            </w:tcBorders>
            <w:noWrap w:val="0"/>
            <w:vAlign w:val="center"/>
          </w:tcPr>
          <w:p w14:paraId="46F22570">
            <w:pPr>
              <w:pStyle w:val="11"/>
              <w:keepNext w:val="0"/>
              <w:keepLines w:val="0"/>
              <w:pageBreakBefore w:val="0"/>
              <w:suppressLineNumbers w:val="0"/>
              <w:kinsoku/>
              <w:wordWrap/>
              <w:bidi w:val="0"/>
              <w:spacing w:before="0" w:beforeAutospacing="0" w:after="0" w:afterAutospacing="0" w:line="360" w:lineRule="auto"/>
              <w:ind w:left="0" w:right="0"/>
              <w:jc w:val="both"/>
              <w:rPr>
                <w:rFonts w:hint="eastAsia" w:ascii="宋体" w:hAnsi="宋体" w:cs="宋体"/>
                <w:color w:val="000000"/>
                <w:kern w:val="2"/>
                <w:sz w:val="21"/>
                <w:szCs w:val="21"/>
                <w:highlight w:val="none"/>
                <w:lang w:val="en-US" w:eastAsia="zh-CN" w:bidi="ar-SA"/>
              </w:rPr>
            </w:pPr>
            <w:r>
              <w:rPr>
                <w:rFonts w:hint="eastAsia" w:ascii="宋体" w:hAnsi="宋体" w:cs="宋体"/>
                <w:color w:val="000000"/>
                <w:kern w:val="2"/>
                <w:sz w:val="21"/>
                <w:szCs w:val="21"/>
                <w:highlight w:val="none"/>
                <w:lang w:val="en-US" w:eastAsia="zh-CN" w:bidi="ar-SA"/>
              </w:rPr>
              <w:t>1、</w:t>
            </w:r>
            <w:r>
              <w:rPr>
                <w:rFonts w:hint="eastAsia" w:ascii="宋体" w:hAnsi="宋体" w:eastAsia="宋体" w:cs="宋体"/>
                <w:color w:val="000000"/>
                <w:kern w:val="2"/>
                <w:sz w:val="21"/>
                <w:szCs w:val="21"/>
                <w:highlight w:val="none"/>
                <w:lang w:val="en-US" w:eastAsia="zh-CN" w:bidi="ar-SA"/>
              </w:rPr>
              <w:t>供应商拟派</w:t>
            </w:r>
            <w:r>
              <w:rPr>
                <w:rFonts w:hint="eastAsia" w:ascii="宋体" w:hAnsi="宋体" w:eastAsia="宋体" w:cs="宋体"/>
                <w:b/>
                <w:bCs/>
                <w:color w:val="000000"/>
                <w:kern w:val="2"/>
                <w:sz w:val="21"/>
                <w:szCs w:val="21"/>
                <w:highlight w:val="none"/>
                <w:lang w:val="en-US" w:eastAsia="zh-CN" w:bidi="ar-SA"/>
              </w:rPr>
              <w:t>项目负责人</w:t>
            </w:r>
            <w:r>
              <w:rPr>
                <w:rFonts w:hint="eastAsia" w:ascii="宋体" w:hAnsi="宋体" w:eastAsia="宋体" w:cs="宋体"/>
                <w:color w:val="000000"/>
                <w:kern w:val="2"/>
                <w:sz w:val="21"/>
                <w:szCs w:val="21"/>
                <w:highlight w:val="none"/>
                <w:lang w:val="en-US" w:eastAsia="zh-CN" w:bidi="ar-SA"/>
              </w:rPr>
              <w:t>同时具有建筑工程专业二级建造师执业资格及建筑施工企业项目负责人安全生产考核合格证书（B证）满足得</w:t>
            </w:r>
            <w:r>
              <w:rPr>
                <w:rFonts w:hint="eastAsia" w:ascii="宋体" w:hAnsi="宋体" w:cs="宋体"/>
                <w:color w:val="000000"/>
                <w:kern w:val="2"/>
                <w:sz w:val="21"/>
                <w:szCs w:val="21"/>
                <w:highlight w:val="none"/>
                <w:lang w:val="en-US" w:eastAsia="zh-CN" w:bidi="ar-SA"/>
              </w:rPr>
              <w:t>2</w:t>
            </w:r>
            <w:r>
              <w:rPr>
                <w:rFonts w:hint="eastAsia" w:ascii="宋体" w:hAnsi="宋体" w:eastAsia="宋体" w:cs="宋体"/>
                <w:color w:val="000000"/>
                <w:kern w:val="2"/>
                <w:sz w:val="21"/>
                <w:szCs w:val="21"/>
                <w:highlight w:val="none"/>
                <w:lang w:val="en-US" w:eastAsia="zh-CN" w:bidi="ar-SA"/>
              </w:rPr>
              <w:t>分</w:t>
            </w:r>
            <w:r>
              <w:rPr>
                <w:rFonts w:hint="eastAsia" w:ascii="宋体" w:hAnsi="宋体" w:cs="宋体"/>
                <w:color w:val="000000"/>
                <w:kern w:val="2"/>
                <w:sz w:val="21"/>
                <w:szCs w:val="21"/>
                <w:highlight w:val="none"/>
                <w:lang w:val="en-US" w:eastAsia="zh-CN" w:bidi="ar-SA"/>
              </w:rPr>
              <w:t>。</w:t>
            </w:r>
          </w:p>
          <w:p w14:paraId="551B13CB">
            <w:pPr>
              <w:pStyle w:val="11"/>
              <w:keepNext w:val="0"/>
              <w:keepLines w:val="0"/>
              <w:pageBreakBefore w:val="0"/>
              <w:suppressLineNumbers w:val="0"/>
              <w:kinsoku/>
              <w:wordWrap/>
              <w:bidi w:val="0"/>
              <w:spacing w:before="0" w:beforeAutospacing="0" w:after="0" w:afterAutospacing="0" w:line="360" w:lineRule="auto"/>
              <w:ind w:left="0" w:right="0"/>
              <w:jc w:val="both"/>
              <w:rPr>
                <w:rFonts w:hint="default"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具有建筑工程专业一级建造师执业资格及建筑施工企业项目负责人安全生产考核合格证书（B证）满足得</w:t>
            </w:r>
            <w:r>
              <w:rPr>
                <w:rFonts w:hint="eastAsia" w:ascii="宋体" w:hAnsi="宋体" w:cs="宋体"/>
                <w:color w:val="000000"/>
                <w:kern w:val="2"/>
                <w:sz w:val="21"/>
                <w:szCs w:val="21"/>
                <w:highlight w:val="none"/>
                <w:lang w:val="en-US" w:eastAsia="zh-CN" w:bidi="ar-SA"/>
              </w:rPr>
              <w:t>4</w:t>
            </w:r>
            <w:r>
              <w:rPr>
                <w:rFonts w:hint="eastAsia" w:ascii="宋体" w:hAnsi="宋体" w:eastAsia="宋体" w:cs="宋体"/>
                <w:color w:val="000000"/>
                <w:kern w:val="2"/>
                <w:sz w:val="21"/>
                <w:szCs w:val="21"/>
                <w:highlight w:val="none"/>
                <w:lang w:val="en-US" w:eastAsia="zh-CN" w:bidi="ar-SA"/>
              </w:rPr>
              <w:t>分。</w:t>
            </w:r>
            <w:r>
              <w:rPr>
                <w:rFonts w:hint="eastAsia" w:ascii="宋体" w:hAnsi="宋体" w:cs="宋体"/>
                <w:b/>
                <w:bCs/>
                <w:color w:val="000000"/>
                <w:kern w:val="2"/>
                <w:sz w:val="21"/>
                <w:szCs w:val="21"/>
                <w:highlight w:val="none"/>
                <w:lang w:val="en-US" w:eastAsia="zh-CN" w:bidi="ar-SA"/>
              </w:rPr>
              <w:t>最高得4分。</w:t>
            </w:r>
          </w:p>
          <w:p w14:paraId="47666355">
            <w:pPr>
              <w:pStyle w:val="11"/>
              <w:keepNext w:val="0"/>
              <w:keepLines w:val="0"/>
              <w:pageBreakBefore w:val="0"/>
              <w:suppressLineNumbers w:val="0"/>
              <w:kinsoku/>
              <w:wordWrap/>
              <w:bidi w:val="0"/>
              <w:spacing w:before="0" w:beforeAutospacing="0" w:after="0" w:afterAutospacing="0" w:line="360" w:lineRule="auto"/>
              <w:ind w:left="0" w:right="0"/>
              <w:jc w:val="both"/>
              <w:rPr>
                <w:rFonts w:hint="eastAsia" w:ascii="宋体" w:hAnsi="宋体" w:eastAsia="宋体" w:cs="宋体"/>
                <w:color w:val="000000"/>
                <w:kern w:val="2"/>
                <w:sz w:val="21"/>
                <w:szCs w:val="21"/>
                <w:highlight w:val="yellow"/>
                <w:lang w:val="en-US" w:eastAsia="zh-CN" w:bidi="ar-SA"/>
              </w:rPr>
            </w:pPr>
            <w:r>
              <w:rPr>
                <w:rFonts w:hint="eastAsia" w:ascii="宋体" w:hAnsi="宋体" w:cs="宋体"/>
                <w:color w:val="000000"/>
                <w:kern w:val="2"/>
                <w:sz w:val="21"/>
                <w:szCs w:val="21"/>
                <w:highlight w:val="none"/>
                <w:lang w:val="en-US" w:eastAsia="zh-CN" w:bidi="ar-SA"/>
              </w:rPr>
              <w:t>2、</w:t>
            </w:r>
            <w:r>
              <w:rPr>
                <w:rFonts w:hint="eastAsia" w:ascii="宋体" w:hAnsi="宋体" w:eastAsia="宋体" w:cs="宋体"/>
                <w:color w:val="000000"/>
                <w:kern w:val="2"/>
                <w:sz w:val="21"/>
                <w:szCs w:val="21"/>
                <w:highlight w:val="none"/>
                <w:lang w:val="en-US" w:eastAsia="zh-CN" w:bidi="ar-SA"/>
              </w:rPr>
              <w:t>供应商拟派项目组人员（项目负责人除外）具有人力资源和社会保障部颁发的美术设计师资格证书，每个得3分。</w:t>
            </w:r>
            <w:r>
              <w:rPr>
                <w:rFonts w:hint="eastAsia" w:ascii="宋体" w:hAnsi="宋体" w:eastAsia="宋体" w:cs="宋体"/>
                <w:b/>
                <w:bCs/>
                <w:color w:val="000000"/>
                <w:kern w:val="2"/>
                <w:sz w:val="21"/>
                <w:szCs w:val="21"/>
                <w:highlight w:val="none"/>
                <w:lang w:val="en-US" w:eastAsia="zh-CN" w:bidi="ar-SA"/>
              </w:rPr>
              <w:t>最高得6分。</w:t>
            </w:r>
          </w:p>
          <w:p w14:paraId="59E2F854">
            <w:pPr>
              <w:keepNext w:val="0"/>
              <w:keepLines w:val="0"/>
              <w:pageBreakBefore w:val="0"/>
              <w:widowControl w:val="0"/>
              <w:suppressLineNumbers w:val="0"/>
              <w:kinsoku/>
              <w:wordWrap/>
              <w:bidi w:val="0"/>
              <w:spacing w:before="0" w:beforeAutospacing="0" w:after="0" w:afterAutospacing="0" w:line="360" w:lineRule="auto"/>
              <w:ind w:left="0" w:right="0"/>
              <w:jc w:val="both"/>
              <w:rPr>
                <w:rFonts w:hint="default"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3、供应商拟派项目组人员（项目负责人除外）</w:t>
            </w:r>
            <w:r>
              <w:rPr>
                <w:rFonts w:hint="default" w:ascii="宋体" w:hAnsi="宋体" w:eastAsia="宋体" w:cs="宋体"/>
                <w:color w:val="000000"/>
                <w:kern w:val="2"/>
                <w:sz w:val="21"/>
                <w:szCs w:val="21"/>
                <w:highlight w:val="none"/>
                <w:lang w:val="en-US" w:eastAsia="zh-CN" w:bidi="ar-SA"/>
              </w:rPr>
              <w:t>具有相关电气专业中级及以上工程师职称的得</w:t>
            </w:r>
            <w:r>
              <w:rPr>
                <w:rFonts w:hint="eastAsia" w:ascii="宋体" w:hAnsi="宋体" w:eastAsia="宋体" w:cs="宋体"/>
                <w:color w:val="000000"/>
                <w:kern w:val="2"/>
                <w:sz w:val="21"/>
                <w:szCs w:val="21"/>
                <w:highlight w:val="none"/>
                <w:lang w:val="en-US" w:eastAsia="zh-CN" w:bidi="ar-SA"/>
              </w:rPr>
              <w:t>3</w:t>
            </w:r>
            <w:r>
              <w:rPr>
                <w:rFonts w:hint="default" w:ascii="宋体" w:hAnsi="宋体" w:eastAsia="宋体" w:cs="宋体"/>
                <w:color w:val="000000"/>
                <w:kern w:val="2"/>
                <w:sz w:val="21"/>
                <w:szCs w:val="21"/>
                <w:highlight w:val="none"/>
                <w:lang w:val="en-US" w:eastAsia="zh-CN" w:bidi="ar-SA"/>
              </w:rPr>
              <w:t>分</w:t>
            </w:r>
            <w:r>
              <w:rPr>
                <w:rFonts w:hint="eastAsia" w:ascii="宋体" w:hAnsi="宋体" w:eastAsia="宋体" w:cs="宋体"/>
                <w:color w:val="000000"/>
                <w:kern w:val="2"/>
                <w:sz w:val="21"/>
                <w:szCs w:val="21"/>
                <w:highlight w:val="none"/>
                <w:lang w:val="en-US" w:eastAsia="zh-CN" w:bidi="ar-SA"/>
              </w:rPr>
              <w:t>。</w:t>
            </w:r>
            <w:r>
              <w:rPr>
                <w:rFonts w:hint="eastAsia" w:ascii="宋体" w:hAnsi="宋体" w:cs="宋体"/>
                <w:b/>
                <w:bCs/>
                <w:color w:val="000000"/>
                <w:kern w:val="2"/>
                <w:sz w:val="21"/>
                <w:szCs w:val="21"/>
                <w:highlight w:val="none"/>
                <w:lang w:val="en-US" w:eastAsia="zh-CN" w:bidi="ar-SA"/>
              </w:rPr>
              <w:t>最高得3分</w:t>
            </w:r>
          </w:p>
          <w:p w14:paraId="7FB7C901">
            <w:pPr>
              <w:keepNext w:val="0"/>
              <w:keepLines w:val="0"/>
              <w:pageBreakBefore w:val="0"/>
              <w:widowControl w:val="0"/>
              <w:suppressLineNumbers w:val="0"/>
              <w:kinsoku/>
              <w:wordWrap/>
              <w:bidi w:val="0"/>
              <w:spacing w:before="0" w:beforeAutospacing="0" w:after="0" w:afterAutospacing="0" w:line="360" w:lineRule="auto"/>
              <w:ind w:left="0" w:right="0"/>
              <w:jc w:val="both"/>
              <w:rPr>
                <w:rFonts w:hint="eastAsia" w:ascii="宋体" w:hAnsi="宋体" w:eastAsia="宋体" w:cs="宋体"/>
                <w:color w:val="000000"/>
                <w:kern w:val="2"/>
                <w:sz w:val="21"/>
                <w:szCs w:val="21"/>
                <w:highlight w:val="none"/>
                <w:lang w:val="en-US" w:eastAsia="zh-CN" w:bidi="ar-SA"/>
              </w:rPr>
            </w:pPr>
            <w:r>
              <w:rPr>
                <w:rFonts w:hint="eastAsia" w:ascii="宋体" w:hAnsi="宋体" w:cs="宋体"/>
                <w:color w:val="000000"/>
                <w:kern w:val="2"/>
                <w:sz w:val="21"/>
                <w:szCs w:val="21"/>
                <w:highlight w:val="none"/>
                <w:lang w:val="en-US" w:eastAsia="zh-CN" w:bidi="ar-SA"/>
              </w:rPr>
              <w:t>4、</w:t>
            </w:r>
            <w:r>
              <w:rPr>
                <w:rFonts w:hint="eastAsia" w:ascii="宋体" w:hAnsi="宋体" w:eastAsia="宋体" w:cs="宋体"/>
                <w:color w:val="000000"/>
                <w:kern w:val="2"/>
                <w:sz w:val="21"/>
                <w:szCs w:val="21"/>
                <w:highlight w:val="none"/>
                <w:lang w:val="en-US" w:eastAsia="zh-CN" w:bidi="ar-SA"/>
              </w:rPr>
              <w:t>供应商拟派项目组人员（项目负责人除外）</w:t>
            </w:r>
            <w:r>
              <w:rPr>
                <w:rFonts w:hint="default" w:ascii="宋体" w:hAnsi="宋体" w:eastAsia="宋体" w:cs="宋体"/>
                <w:color w:val="000000"/>
                <w:kern w:val="2"/>
                <w:sz w:val="21"/>
                <w:szCs w:val="21"/>
                <w:highlight w:val="none"/>
                <w:lang w:val="en-US" w:eastAsia="zh-CN" w:bidi="ar-SA"/>
              </w:rPr>
              <w:t>具有</w:t>
            </w:r>
            <w:r>
              <w:rPr>
                <w:rFonts w:hint="eastAsia" w:ascii="宋体" w:hAnsi="宋体" w:eastAsia="宋体" w:cs="宋体"/>
                <w:color w:val="000000"/>
                <w:kern w:val="2"/>
                <w:sz w:val="21"/>
                <w:szCs w:val="21"/>
                <w:highlight w:val="none"/>
                <w:lang w:val="en-US" w:eastAsia="zh-CN" w:bidi="ar-SA"/>
              </w:rPr>
              <w:t>行政主管部门颁发得高空作业证的证书得3分。</w:t>
            </w:r>
            <w:r>
              <w:rPr>
                <w:rFonts w:hint="eastAsia" w:ascii="宋体" w:hAnsi="宋体" w:cs="宋体"/>
                <w:b/>
                <w:bCs/>
                <w:color w:val="000000"/>
                <w:kern w:val="2"/>
                <w:sz w:val="21"/>
                <w:szCs w:val="21"/>
                <w:highlight w:val="none"/>
                <w:lang w:val="en-US" w:eastAsia="zh-CN" w:bidi="ar-SA"/>
              </w:rPr>
              <w:t>最高得3分</w:t>
            </w:r>
          </w:p>
          <w:p w14:paraId="59DEAB30">
            <w:pPr>
              <w:pStyle w:val="11"/>
              <w:keepNext w:val="0"/>
              <w:keepLines w:val="0"/>
              <w:pageBreakBefore w:val="0"/>
              <w:suppressLineNumbers w:val="0"/>
              <w:kinsoku/>
              <w:wordWrap/>
              <w:bidi w:val="0"/>
              <w:spacing w:before="0" w:beforeAutospacing="0" w:after="0" w:afterAutospacing="0" w:line="360" w:lineRule="auto"/>
              <w:ind w:left="0" w:right="0"/>
              <w:jc w:val="both"/>
              <w:rPr>
                <w:rFonts w:hint="eastAsia" w:ascii="宋体" w:hAnsi="宋体" w:eastAsia="宋体" w:cs="宋体"/>
                <w:b/>
                <w:bCs/>
                <w:color w:val="000000"/>
                <w:kern w:val="2"/>
                <w:sz w:val="21"/>
                <w:szCs w:val="21"/>
                <w:highlight w:val="none"/>
                <w:lang w:val="en-US" w:eastAsia="zh-CN" w:bidi="ar-SA"/>
              </w:rPr>
            </w:pPr>
            <w:r>
              <w:rPr>
                <w:rFonts w:hint="eastAsia" w:ascii="宋体" w:hAnsi="宋体" w:eastAsia="宋体" w:cs="宋体"/>
                <w:b/>
                <w:bCs/>
                <w:color w:val="000000"/>
                <w:kern w:val="2"/>
                <w:sz w:val="21"/>
                <w:szCs w:val="21"/>
                <w:highlight w:val="none"/>
                <w:lang w:val="en-US" w:eastAsia="zh-CN" w:bidi="ar-SA"/>
              </w:rPr>
              <w:t>证明材料：</w:t>
            </w:r>
          </w:p>
          <w:p w14:paraId="08C2EEEC">
            <w:pPr>
              <w:pStyle w:val="11"/>
              <w:keepNext w:val="0"/>
              <w:keepLines w:val="0"/>
              <w:pageBreakBefore w:val="0"/>
              <w:suppressLineNumbers w:val="0"/>
              <w:kinsoku/>
              <w:wordWrap/>
              <w:bidi w:val="0"/>
              <w:spacing w:before="0" w:beforeAutospacing="0" w:after="0" w:afterAutospacing="0" w:line="360" w:lineRule="auto"/>
              <w:ind w:left="0" w:right="0"/>
              <w:jc w:val="both"/>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b/>
                <w:bCs/>
                <w:color w:val="000000"/>
                <w:kern w:val="2"/>
                <w:sz w:val="21"/>
                <w:szCs w:val="21"/>
                <w:highlight w:val="none"/>
                <w:lang w:val="en-US" w:eastAsia="zh-CN" w:bidi="ar-SA"/>
              </w:rPr>
              <w:t>（须提供相关证书及在供应商近一个月社保证明复印件加盖公章）否则不得分。</w:t>
            </w:r>
          </w:p>
        </w:tc>
        <w:tc>
          <w:tcPr>
            <w:tcW w:w="900" w:type="dxa"/>
            <w:tcBorders>
              <w:top w:val="single" w:color="000000" w:sz="4" w:space="0"/>
              <w:left w:val="nil"/>
              <w:bottom w:val="single" w:color="000000" w:sz="4" w:space="0"/>
              <w:right w:val="single" w:color="000000" w:sz="4" w:space="0"/>
            </w:tcBorders>
            <w:noWrap w:val="0"/>
            <w:vAlign w:val="center"/>
          </w:tcPr>
          <w:p w14:paraId="74D5D8B5">
            <w:pPr>
              <w:keepNext w:val="0"/>
              <w:keepLines w:val="0"/>
              <w:pageBreakBefore w:val="0"/>
              <w:suppressLineNumbers w:val="0"/>
              <w:tabs>
                <w:tab w:val="left" w:pos="0"/>
                <w:tab w:val="left" w:pos="959"/>
                <w:tab w:val="left" w:pos="1918"/>
                <w:tab w:val="left" w:pos="2877"/>
                <w:tab w:val="left" w:pos="3836"/>
                <w:tab w:val="left" w:pos="4795"/>
                <w:tab w:val="left" w:pos="5754"/>
                <w:tab w:val="left" w:pos="6713"/>
                <w:tab w:val="left" w:pos="7672"/>
                <w:tab w:val="left" w:pos="8631"/>
                <w:tab w:val="left" w:pos="9590"/>
              </w:tabs>
              <w:kinsoku/>
              <w:wordWrap/>
              <w:overflowPunct/>
              <w:topLinePunct w:val="0"/>
              <w:bidi w:val="0"/>
              <w:adjustRightInd/>
              <w:snapToGrid/>
              <w:spacing w:before="0" w:beforeAutospacing="0" w:after="0" w:afterAutospacing="0" w:line="240" w:lineRule="auto"/>
              <w:ind w:left="0" w:leftChars="0" w:right="0" w:rightChars="0"/>
              <w:jc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0-16分</w:t>
            </w:r>
          </w:p>
        </w:tc>
        <w:tc>
          <w:tcPr>
            <w:tcW w:w="818" w:type="dxa"/>
            <w:tcBorders>
              <w:top w:val="single" w:color="000000" w:sz="4" w:space="0"/>
              <w:left w:val="nil"/>
              <w:bottom w:val="single" w:color="000000" w:sz="4" w:space="0"/>
              <w:right w:val="single" w:color="000000" w:sz="4" w:space="0"/>
            </w:tcBorders>
            <w:noWrap w:val="0"/>
            <w:vAlign w:val="center"/>
          </w:tcPr>
          <w:p w14:paraId="17FC7D13">
            <w:pPr>
              <w:keepNext w:val="0"/>
              <w:keepLines w:val="0"/>
              <w:pageBreakBefore w:val="0"/>
              <w:suppressLineNumbers w:val="0"/>
              <w:tabs>
                <w:tab w:val="left" w:pos="0"/>
                <w:tab w:val="left" w:pos="959"/>
                <w:tab w:val="left" w:pos="1918"/>
                <w:tab w:val="left" w:pos="2877"/>
                <w:tab w:val="left" w:pos="3836"/>
                <w:tab w:val="left" w:pos="4795"/>
                <w:tab w:val="left" w:pos="5754"/>
                <w:tab w:val="left" w:pos="6713"/>
                <w:tab w:val="left" w:pos="7672"/>
                <w:tab w:val="left" w:pos="8631"/>
                <w:tab w:val="left" w:pos="9590"/>
              </w:tabs>
              <w:kinsoku/>
              <w:wordWrap/>
              <w:overflowPunct/>
              <w:topLinePunct w:val="0"/>
              <w:bidi w:val="0"/>
              <w:adjustRightInd/>
              <w:snapToGrid/>
              <w:spacing w:before="0" w:beforeAutospacing="0" w:after="0" w:afterAutospacing="0" w:line="240" w:lineRule="auto"/>
              <w:ind w:left="0" w:leftChars="0" w:right="0" w:rightChars="0"/>
              <w:jc w:val="center"/>
              <w:rPr>
                <w:rFonts w:hint="eastAsia" w:ascii="宋体" w:hAnsi="宋体" w:cs="宋体"/>
                <w:color w:val="auto"/>
                <w:highlight w:val="none"/>
                <w:lang w:val="en-US" w:eastAsia="zh-CN"/>
              </w:rPr>
            </w:pPr>
            <w:r>
              <w:rPr>
                <w:rFonts w:hint="eastAsia" w:ascii="宋体" w:hAnsi="宋体" w:cs="宋体"/>
                <w:color w:val="auto"/>
                <w:highlight w:val="none"/>
                <w:lang w:val="en-US" w:eastAsia="zh-CN"/>
              </w:rPr>
              <w:t>客观分</w:t>
            </w:r>
          </w:p>
        </w:tc>
      </w:tr>
      <w:tr w14:paraId="3F37C606">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28" w:type="dxa"/>
            <w:bottom w:w="0" w:type="dxa"/>
            <w:right w:w="28" w:type="dxa"/>
          </w:tblCellMar>
        </w:tblPrEx>
        <w:trPr>
          <w:trHeight w:val="949" w:hRule="atLeast"/>
          <w:jc w:val="center"/>
        </w:trPr>
        <w:tc>
          <w:tcPr>
            <w:tcW w:w="637" w:type="dxa"/>
            <w:tcBorders>
              <w:top w:val="single" w:color="000000" w:sz="4" w:space="0"/>
              <w:left w:val="single" w:color="000000" w:sz="4" w:space="0"/>
              <w:bottom w:val="single" w:color="000000" w:sz="4" w:space="0"/>
              <w:right w:val="single" w:color="000000" w:sz="4" w:space="0"/>
            </w:tcBorders>
            <w:noWrap w:val="0"/>
            <w:vAlign w:val="center"/>
          </w:tcPr>
          <w:p w14:paraId="30BE8F9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rPr>
                <w:rFonts w:hint="default" w:ascii="宋体" w:hAnsi="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6</w:t>
            </w:r>
          </w:p>
        </w:tc>
        <w:tc>
          <w:tcPr>
            <w:tcW w:w="1279" w:type="dxa"/>
            <w:tcBorders>
              <w:top w:val="single" w:color="000000" w:sz="4" w:space="0"/>
              <w:left w:val="nil"/>
              <w:bottom w:val="single" w:color="000000" w:sz="4" w:space="0"/>
              <w:right w:val="single" w:color="000000" w:sz="4" w:space="0"/>
            </w:tcBorders>
            <w:noWrap w:val="0"/>
            <w:vAlign w:val="center"/>
          </w:tcPr>
          <w:p w14:paraId="6C49C244">
            <w:pPr>
              <w:pStyle w:val="11"/>
              <w:keepNext w:val="0"/>
              <w:keepLines w:val="0"/>
              <w:pageBreakBefore w:val="0"/>
              <w:suppressLineNumbers w:val="0"/>
              <w:kinsoku/>
              <w:wordWrap/>
              <w:bidi w:val="0"/>
              <w:spacing w:before="0" w:beforeAutospacing="0" w:after="0" w:afterAutospacing="0" w:line="360" w:lineRule="auto"/>
              <w:ind w:left="0" w:right="0"/>
              <w:jc w:val="center"/>
              <w:rPr>
                <w:rFonts w:hint="eastAsia" w:ascii="宋体" w:hAnsi="宋体" w:eastAsia="宋体" w:cs="Times New Roman"/>
                <w:color w:val="000000"/>
                <w:szCs w:val="24"/>
                <w:highlight w:val="none"/>
                <w:lang w:val="en-US" w:eastAsia="zh-CN"/>
              </w:rPr>
            </w:pPr>
            <w:r>
              <w:rPr>
                <w:rFonts w:hint="eastAsia" w:ascii="宋体" w:hAnsi="宋体" w:eastAsia="宋体" w:cs="Times New Roman"/>
                <w:color w:val="000000"/>
                <w:szCs w:val="24"/>
                <w:highlight w:val="none"/>
                <w:lang w:val="en-US" w:eastAsia="zh-CN"/>
              </w:rPr>
              <w:t>项目需求的理解与分析</w:t>
            </w:r>
          </w:p>
        </w:tc>
        <w:tc>
          <w:tcPr>
            <w:tcW w:w="6756" w:type="dxa"/>
            <w:tcBorders>
              <w:top w:val="single" w:color="000000" w:sz="4" w:space="0"/>
              <w:left w:val="nil"/>
              <w:bottom w:val="single" w:color="000000" w:sz="4" w:space="0"/>
              <w:right w:val="single" w:color="000000" w:sz="4" w:space="0"/>
            </w:tcBorders>
            <w:noWrap w:val="0"/>
            <w:vAlign w:val="center"/>
          </w:tcPr>
          <w:p w14:paraId="07728B7A">
            <w:pPr>
              <w:pStyle w:val="11"/>
              <w:keepNext w:val="0"/>
              <w:keepLines w:val="0"/>
              <w:pageBreakBefore w:val="0"/>
              <w:suppressLineNumbers w:val="0"/>
              <w:kinsoku/>
              <w:wordWrap/>
              <w:bidi w:val="0"/>
              <w:spacing w:before="0" w:beforeAutospacing="0" w:after="0" w:afterAutospacing="0" w:line="360" w:lineRule="auto"/>
              <w:ind w:left="0" w:right="0"/>
              <w:jc w:val="left"/>
              <w:rPr>
                <w:rFonts w:hint="eastAsia" w:ascii="宋体" w:hAnsi="宋体" w:eastAsia="宋体" w:cs="Times New Roman"/>
                <w:color w:val="000000"/>
                <w:szCs w:val="24"/>
                <w:highlight w:val="none"/>
              </w:rPr>
            </w:pPr>
            <w:r>
              <w:rPr>
                <w:rFonts w:hint="eastAsia" w:ascii="宋体" w:hAnsi="宋体" w:cs="宋体"/>
                <w:color w:val="auto"/>
                <w:kern w:val="2"/>
                <w:sz w:val="21"/>
                <w:szCs w:val="21"/>
                <w:highlight w:val="none"/>
                <w:lang w:val="en-US" w:eastAsia="zh-CN" w:bidi="ar-SA"/>
              </w:rPr>
              <w:t>对项目</w:t>
            </w:r>
            <w:r>
              <w:rPr>
                <w:rFonts w:hint="eastAsia" w:ascii="宋体" w:hAnsi="宋体" w:eastAsia="宋体" w:cs="宋体"/>
                <w:color w:val="auto"/>
                <w:kern w:val="2"/>
                <w:sz w:val="21"/>
                <w:szCs w:val="21"/>
                <w:highlight w:val="none"/>
                <w:lang w:val="en-US" w:eastAsia="zh-CN" w:bidi="ar-SA"/>
              </w:rPr>
              <w:t>现状条件</w:t>
            </w:r>
            <w:r>
              <w:rPr>
                <w:rFonts w:hint="eastAsia" w:ascii="宋体" w:hAnsi="宋体" w:cs="宋体"/>
                <w:color w:val="auto"/>
                <w:kern w:val="2"/>
                <w:sz w:val="21"/>
                <w:szCs w:val="21"/>
                <w:highlight w:val="none"/>
                <w:lang w:val="en-US" w:eastAsia="zh-CN" w:bidi="ar-SA"/>
              </w:rPr>
              <w:t>、</w:t>
            </w:r>
            <w:r>
              <w:rPr>
                <w:rFonts w:hint="eastAsia" w:ascii="宋体" w:hAnsi="宋体" w:eastAsia="宋体" w:cs="宋体"/>
                <w:color w:val="auto"/>
                <w:kern w:val="2"/>
                <w:sz w:val="21"/>
                <w:szCs w:val="21"/>
                <w:highlight w:val="none"/>
                <w:lang w:val="en-US" w:eastAsia="zh-CN" w:bidi="ar-SA"/>
              </w:rPr>
              <w:t>需求和重点难点问题</w:t>
            </w:r>
            <w:r>
              <w:rPr>
                <w:rFonts w:hint="eastAsia" w:ascii="宋体" w:hAnsi="宋体" w:cs="宋体"/>
                <w:color w:val="auto"/>
                <w:kern w:val="2"/>
                <w:sz w:val="21"/>
                <w:szCs w:val="21"/>
                <w:highlight w:val="none"/>
                <w:lang w:val="en-US" w:eastAsia="zh-CN" w:bidi="ar-SA"/>
              </w:rPr>
              <w:t>进行分析</w:t>
            </w:r>
            <w:r>
              <w:rPr>
                <w:rFonts w:hint="eastAsia" w:ascii="宋体" w:hAnsi="宋体" w:eastAsia="宋体" w:cs="宋体"/>
                <w:color w:val="auto"/>
                <w:kern w:val="2"/>
                <w:sz w:val="21"/>
                <w:szCs w:val="21"/>
                <w:highlight w:val="none"/>
                <w:lang w:val="en-US" w:eastAsia="zh-CN" w:bidi="ar-SA"/>
              </w:rPr>
              <w:t>，注重与总体规划的衔接，并提出应对措施或合理化建议等</w:t>
            </w:r>
            <w:r>
              <w:rPr>
                <w:rFonts w:hint="eastAsia" w:ascii="宋体" w:hAnsi="宋体" w:cs="宋体"/>
                <w:color w:val="auto"/>
                <w:kern w:val="2"/>
                <w:sz w:val="21"/>
                <w:szCs w:val="21"/>
                <w:highlight w:val="none"/>
                <w:lang w:val="en-US" w:eastAsia="zh-CN" w:bidi="ar-SA"/>
              </w:rPr>
              <w:t>，</w:t>
            </w:r>
            <w:r>
              <w:rPr>
                <w:rFonts w:hint="eastAsia" w:ascii="宋体" w:hAnsi="宋体" w:eastAsia="宋体" w:cs="宋体"/>
                <w:color w:val="auto"/>
                <w:kern w:val="2"/>
                <w:sz w:val="21"/>
                <w:szCs w:val="21"/>
                <w:highlight w:val="none"/>
                <w:lang w:val="en-US" w:eastAsia="zh-CN" w:bidi="ar-SA"/>
              </w:rPr>
              <w:t>表述清晰、严谨、合理的得</w:t>
            </w:r>
            <w:r>
              <w:rPr>
                <w:rFonts w:hint="eastAsia" w:ascii="宋体" w:hAnsi="宋体" w:cs="宋体"/>
                <w:color w:val="auto"/>
                <w:kern w:val="2"/>
                <w:sz w:val="21"/>
                <w:szCs w:val="21"/>
                <w:highlight w:val="none"/>
                <w:lang w:val="en-US" w:eastAsia="zh-CN" w:bidi="ar-SA"/>
              </w:rPr>
              <w:t>6</w:t>
            </w:r>
            <w:r>
              <w:rPr>
                <w:rFonts w:hint="eastAsia" w:ascii="宋体" w:hAnsi="宋体" w:eastAsia="宋体" w:cs="宋体"/>
                <w:color w:val="auto"/>
                <w:kern w:val="2"/>
                <w:sz w:val="21"/>
                <w:szCs w:val="21"/>
                <w:highlight w:val="none"/>
                <w:lang w:val="en-US" w:eastAsia="zh-CN" w:bidi="ar-SA"/>
              </w:rPr>
              <w:t>分，表述不清晰，内容不全，条理差的每处扣1分；内容不符合或不提供的不得分。</w:t>
            </w:r>
          </w:p>
        </w:tc>
        <w:tc>
          <w:tcPr>
            <w:tcW w:w="900" w:type="dxa"/>
            <w:tcBorders>
              <w:top w:val="single" w:color="000000" w:sz="4" w:space="0"/>
              <w:left w:val="nil"/>
              <w:bottom w:val="single" w:color="000000" w:sz="4" w:space="0"/>
              <w:right w:val="single" w:color="000000" w:sz="4" w:space="0"/>
            </w:tcBorders>
            <w:shd w:val="clear" w:color="auto" w:fill="auto"/>
            <w:noWrap w:val="0"/>
            <w:vAlign w:val="center"/>
          </w:tcPr>
          <w:p w14:paraId="38D348AE">
            <w:pPr>
              <w:keepNext w:val="0"/>
              <w:keepLines w:val="0"/>
              <w:pageBreakBefore w:val="0"/>
              <w:suppressLineNumbers w:val="0"/>
              <w:tabs>
                <w:tab w:val="left" w:pos="0"/>
                <w:tab w:val="left" w:pos="959"/>
                <w:tab w:val="left" w:pos="1918"/>
                <w:tab w:val="left" w:pos="2877"/>
                <w:tab w:val="left" w:pos="3836"/>
                <w:tab w:val="left" w:pos="4795"/>
                <w:tab w:val="left" w:pos="5754"/>
                <w:tab w:val="left" w:pos="6713"/>
                <w:tab w:val="left" w:pos="7672"/>
                <w:tab w:val="left" w:pos="8631"/>
                <w:tab w:val="left" w:pos="9590"/>
              </w:tabs>
              <w:kinsoku/>
              <w:wordWrap/>
              <w:overflowPunct/>
              <w:topLinePunct w:val="0"/>
              <w:bidi w:val="0"/>
              <w:adjustRightInd/>
              <w:snapToGrid/>
              <w:spacing w:before="0" w:beforeAutospacing="0" w:after="0" w:afterAutospacing="0" w:line="240" w:lineRule="auto"/>
              <w:ind w:left="0" w:leftChars="0" w:right="0" w:rightChars="0"/>
              <w:jc w:val="center"/>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highlight w:val="none"/>
                <w:lang w:val="en-US" w:eastAsia="zh-CN"/>
              </w:rPr>
              <w:t>0-6分</w:t>
            </w:r>
          </w:p>
        </w:tc>
        <w:tc>
          <w:tcPr>
            <w:tcW w:w="818" w:type="dxa"/>
            <w:tcBorders>
              <w:top w:val="single" w:color="000000" w:sz="4" w:space="0"/>
              <w:left w:val="nil"/>
              <w:bottom w:val="single" w:color="000000" w:sz="4" w:space="0"/>
              <w:right w:val="single" w:color="000000" w:sz="4" w:space="0"/>
            </w:tcBorders>
            <w:shd w:val="clear" w:color="auto" w:fill="auto"/>
            <w:noWrap w:val="0"/>
            <w:vAlign w:val="center"/>
          </w:tcPr>
          <w:p w14:paraId="6111650C">
            <w:pPr>
              <w:keepNext w:val="0"/>
              <w:keepLines w:val="0"/>
              <w:pageBreakBefore w:val="0"/>
              <w:suppressLineNumbers w:val="0"/>
              <w:tabs>
                <w:tab w:val="left" w:pos="0"/>
                <w:tab w:val="left" w:pos="959"/>
                <w:tab w:val="left" w:pos="1918"/>
                <w:tab w:val="left" w:pos="2877"/>
                <w:tab w:val="left" w:pos="3836"/>
                <w:tab w:val="left" w:pos="4795"/>
                <w:tab w:val="left" w:pos="5754"/>
                <w:tab w:val="left" w:pos="6713"/>
                <w:tab w:val="left" w:pos="7672"/>
                <w:tab w:val="left" w:pos="8631"/>
                <w:tab w:val="left" w:pos="9590"/>
              </w:tabs>
              <w:kinsoku/>
              <w:wordWrap/>
              <w:overflowPunct/>
              <w:topLinePunct w:val="0"/>
              <w:bidi w:val="0"/>
              <w:adjustRightInd/>
              <w:snapToGrid/>
              <w:spacing w:before="0" w:beforeAutospacing="0" w:after="0" w:afterAutospacing="0" w:line="240" w:lineRule="auto"/>
              <w:ind w:left="0" w:leftChars="0" w:right="0" w:rightChars="0"/>
              <w:jc w:val="center"/>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highlight w:val="none"/>
                <w:lang w:val="en-US" w:eastAsia="zh-CN"/>
              </w:rPr>
              <w:t>主观分</w:t>
            </w:r>
          </w:p>
        </w:tc>
      </w:tr>
      <w:tr w14:paraId="3A6B957A">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28" w:type="dxa"/>
            <w:bottom w:w="0" w:type="dxa"/>
            <w:right w:w="28" w:type="dxa"/>
          </w:tblCellMar>
        </w:tblPrEx>
        <w:trPr>
          <w:trHeight w:val="949" w:hRule="atLeast"/>
          <w:jc w:val="center"/>
        </w:trPr>
        <w:tc>
          <w:tcPr>
            <w:tcW w:w="637" w:type="dxa"/>
            <w:tcBorders>
              <w:top w:val="single" w:color="000000" w:sz="4" w:space="0"/>
              <w:left w:val="single" w:color="000000" w:sz="4" w:space="0"/>
              <w:bottom w:val="single" w:color="000000" w:sz="4" w:space="0"/>
              <w:right w:val="single" w:color="000000" w:sz="4" w:space="0"/>
            </w:tcBorders>
            <w:noWrap w:val="0"/>
            <w:vAlign w:val="center"/>
          </w:tcPr>
          <w:p w14:paraId="604ABD2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rPr>
                <w:rFonts w:hint="default" w:ascii="宋体" w:hAnsi="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7</w:t>
            </w:r>
          </w:p>
        </w:tc>
        <w:tc>
          <w:tcPr>
            <w:tcW w:w="1279" w:type="dxa"/>
            <w:tcBorders>
              <w:top w:val="single" w:color="000000" w:sz="4" w:space="0"/>
              <w:left w:val="nil"/>
              <w:bottom w:val="single" w:color="000000" w:sz="4" w:space="0"/>
              <w:right w:val="single" w:color="000000" w:sz="4" w:space="0"/>
            </w:tcBorders>
            <w:noWrap w:val="0"/>
            <w:vAlign w:val="center"/>
          </w:tcPr>
          <w:p w14:paraId="7C19CC67">
            <w:pPr>
              <w:pStyle w:val="11"/>
              <w:keepNext w:val="0"/>
              <w:keepLines w:val="0"/>
              <w:pageBreakBefore w:val="0"/>
              <w:suppressLineNumbers w:val="0"/>
              <w:kinsoku/>
              <w:wordWrap/>
              <w:bidi w:val="0"/>
              <w:spacing w:before="0" w:beforeAutospacing="0" w:after="0" w:afterAutospacing="0" w:line="360" w:lineRule="auto"/>
              <w:ind w:left="0" w:right="0"/>
              <w:jc w:val="center"/>
              <w:rPr>
                <w:rFonts w:hint="eastAsia" w:ascii="宋体" w:hAnsi="宋体" w:eastAsia="宋体" w:cs="Times New Roman"/>
                <w:color w:val="000000"/>
                <w:szCs w:val="24"/>
                <w:highlight w:val="none"/>
                <w:lang w:val="en-US" w:eastAsia="zh-CN"/>
              </w:rPr>
            </w:pPr>
            <w:r>
              <w:rPr>
                <w:rFonts w:hint="eastAsia" w:ascii="宋体" w:hAnsi="宋体" w:eastAsia="宋体" w:cs="Times New Roman"/>
                <w:color w:val="000000"/>
                <w:szCs w:val="24"/>
                <w:highlight w:val="none"/>
                <w:lang w:val="en-US" w:eastAsia="zh-CN"/>
              </w:rPr>
              <w:t>项目整体策划及设计思路</w:t>
            </w:r>
          </w:p>
        </w:tc>
        <w:tc>
          <w:tcPr>
            <w:tcW w:w="6756" w:type="dxa"/>
            <w:tcBorders>
              <w:top w:val="single" w:color="000000" w:sz="4" w:space="0"/>
              <w:left w:val="nil"/>
              <w:bottom w:val="single" w:color="000000" w:sz="4" w:space="0"/>
              <w:right w:val="single" w:color="000000" w:sz="4" w:space="0"/>
            </w:tcBorders>
            <w:noWrap w:val="0"/>
            <w:vAlign w:val="center"/>
          </w:tcPr>
          <w:p w14:paraId="5721A766">
            <w:pPr>
              <w:pStyle w:val="11"/>
              <w:keepNext w:val="0"/>
              <w:keepLines w:val="0"/>
              <w:pageBreakBefore w:val="0"/>
              <w:suppressLineNumbers w:val="0"/>
              <w:kinsoku/>
              <w:wordWrap/>
              <w:bidi w:val="0"/>
              <w:spacing w:before="0" w:beforeAutospacing="0" w:after="0" w:afterAutospacing="0" w:line="360" w:lineRule="auto"/>
              <w:ind w:left="0" w:right="0"/>
              <w:jc w:val="left"/>
              <w:rPr>
                <w:rFonts w:hint="eastAsia" w:ascii="宋体" w:hAnsi="宋体" w:eastAsia="宋体" w:cs="Times New Roman"/>
                <w:color w:val="000000"/>
                <w:szCs w:val="24"/>
                <w:highlight w:val="none"/>
              </w:rPr>
            </w:pPr>
            <w:r>
              <w:rPr>
                <w:rFonts w:hint="eastAsia" w:ascii="宋体" w:hAnsi="宋体" w:cs="Times New Roman"/>
                <w:color w:val="000000"/>
                <w:szCs w:val="24"/>
                <w:highlight w:val="none"/>
                <w:lang w:eastAsia="zh-CN"/>
              </w:rPr>
              <w:t>根据</w:t>
            </w:r>
            <w:r>
              <w:rPr>
                <w:rFonts w:hint="eastAsia" w:ascii="宋体" w:hAnsi="宋体" w:eastAsia="宋体" w:cs="Times New Roman"/>
                <w:color w:val="000000"/>
                <w:szCs w:val="24"/>
                <w:highlight w:val="none"/>
              </w:rPr>
              <w:t>本项目的功能定位、功能布局</w:t>
            </w:r>
            <w:r>
              <w:rPr>
                <w:rFonts w:hint="eastAsia" w:ascii="宋体" w:hAnsi="宋体" w:cs="Times New Roman"/>
                <w:color w:val="000000"/>
                <w:szCs w:val="24"/>
                <w:highlight w:val="none"/>
                <w:lang w:eastAsia="zh-CN"/>
              </w:rPr>
              <w:t>，</w:t>
            </w:r>
            <w:r>
              <w:rPr>
                <w:rFonts w:hint="eastAsia" w:ascii="宋体" w:hAnsi="宋体" w:eastAsia="宋体" w:cs="Times New Roman"/>
                <w:color w:val="000000"/>
                <w:szCs w:val="24"/>
                <w:highlight w:val="none"/>
              </w:rPr>
              <w:t>提供策划设计方案</w:t>
            </w:r>
            <w:r>
              <w:rPr>
                <w:rFonts w:hint="eastAsia" w:ascii="宋体" w:hAnsi="宋体" w:cs="Times New Roman"/>
                <w:color w:val="000000"/>
                <w:szCs w:val="24"/>
                <w:highlight w:val="none"/>
                <w:lang w:eastAsia="zh-CN"/>
              </w:rPr>
              <w:t>，对整体策划设计思路</w:t>
            </w:r>
            <w:r>
              <w:rPr>
                <w:rFonts w:hint="eastAsia" w:ascii="宋体" w:hAnsi="宋体" w:eastAsia="宋体" w:cs="Times New Roman"/>
                <w:color w:val="000000"/>
                <w:szCs w:val="24"/>
                <w:highlight w:val="none"/>
              </w:rPr>
              <w:t>进行打分</w:t>
            </w:r>
            <w:r>
              <w:rPr>
                <w:rFonts w:hint="eastAsia" w:ascii="宋体" w:hAnsi="宋体" w:cs="Times New Roman"/>
                <w:color w:val="000000"/>
                <w:szCs w:val="24"/>
                <w:highlight w:val="none"/>
                <w:lang w:eastAsia="zh-CN"/>
              </w:rPr>
              <w:t>。</w:t>
            </w:r>
            <w:r>
              <w:rPr>
                <w:rFonts w:hint="eastAsia" w:ascii="宋体" w:hAnsi="宋体" w:eastAsia="宋体" w:cs="Times New Roman"/>
                <w:color w:val="000000"/>
                <w:szCs w:val="24"/>
                <w:highlight w:val="none"/>
              </w:rPr>
              <w:t>方案针对性强、合理性好，适用性高</w:t>
            </w:r>
            <w:r>
              <w:rPr>
                <w:rFonts w:hint="eastAsia" w:ascii="宋体" w:hAnsi="宋体" w:eastAsia="宋体" w:cs="Times New Roman"/>
                <w:color w:val="000000"/>
                <w:szCs w:val="24"/>
                <w:highlight w:val="none"/>
                <w:lang w:eastAsia="zh-CN"/>
              </w:rPr>
              <w:t>的得</w:t>
            </w:r>
            <w:r>
              <w:rPr>
                <w:rFonts w:hint="eastAsia" w:ascii="宋体" w:hAnsi="宋体" w:cs="Times New Roman"/>
                <w:color w:val="000000"/>
                <w:szCs w:val="24"/>
                <w:highlight w:val="none"/>
                <w:lang w:val="en-US" w:eastAsia="zh-CN"/>
              </w:rPr>
              <w:t>10</w:t>
            </w:r>
            <w:r>
              <w:rPr>
                <w:rFonts w:hint="eastAsia" w:ascii="宋体" w:hAnsi="宋体" w:eastAsia="宋体" w:cs="Times New Roman"/>
                <w:color w:val="000000"/>
                <w:szCs w:val="24"/>
                <w:highlight w:val="none"/>
                <w:lang w:val="en-US" w:eastAsia="zh-CN"/>
              </w:rPr>
              <w:t>分</w:t>
            </w:r>
            <w:r>
              <w:rPr>
                <w:rFonts w:hint="eastAsia" w:ascii="宋体" w:hAnsi="宋体" w:eastAsia="宋体" w:cs="Times New Roman"/>
                <w:color w:val="000000"/>
                <w:szCs w:val="24"/>
                <w:highlight w:val="none"/>
              </w:rPr>
              <w:t xml:space="preserve"> </w:t>
            </w:r>
            <w:r>
              <w:rPr>
                <w:rFonts w:hint="eastAsia" w:ascii="宋体" w:hAnsi="宋体" w:cs="Times New Roman"/>
                <w:color w:val="000000"/>
                <w:szCs w:val="24"/>
                <w:highlight w:val="none"/>
                <w:lang w:eastAsia="zh-CN"/>
              </w:rPr>
              <w:t>，</w:t>
            </w:r>
            <w:r>
              <w:rPr>
                <w:rFonts w:hint="eastAsia" w:ascii="宋体" w:hAnsi="宋体" w:eastAsia="宋体" w:cs="宋体"/>
                <w:sz w:val="21"/>
                <w:szCs w:val="21"/>
                <w:highlight w:val="none"/>
                <w:lang w:val="en-US" w:eastAsia="zh-CN"/>
              </w:rPr>
              <w:t>方案存在有缺陷的每处扣1分，内容不符合或不提供的不得分。</w:t>
            </w:r>
            <w:r>
              <w:rPr>
                <w:rFonts w:hint="eastAsia" w:ascii="宋体" w:hAnsi="宋体" w:eastAsia="宋体" w:cs="Times New Roman"/>
                <w:color w:val="000000"/>
                <w:szCs w:val="24"/>
                <w:highlight w:val="none"/>
              </w:rPr>
              <w:t xml:space="preserve">          </w:t>
            </w:r>
          </w:p>
        </w:tc>
        <w:tc>
          <w:tcPr>
            <w:tcW w:w="900" w:type="dxa"/>
            <w:tcBorders>
              <w:top w:val="single" w:color="000000" w:sz="4" w:space="0"/>
              <w:left w:val="nil"/>
              <w:bottom w:val="single" w:color="000000" w:sz="4" w:space="0"/>
              <w:right w:val="single" w:color="000000" w:sz="4" w:space="0"/>
            </w:tcBorders>
            <w:shd w:val="clear" w:color="auto" w:fill="auto"/>
            <w:noWrap w:val="0"/>
            <w:vAlign w:val="center"/>
          </w:tcPr>
          <w:p w14:paraId="219CFA6D">
            <w:pPr>
              <w:keepNext w:val="0"/>
              <w:keepLines w:val="0"/>
              <w:pageBreakBefore w:val="0"/>
              <w:suppressLineNumbers w:val="0"/>
              <w:tabs>
                <w:tab w:val="left" w:pos="0"/>
                <w:tab w:val="left" w:pos="959"/>
                <w:tab w:val="left" w:pos="1918"/>
                <w:tab w:val="left" w:pos="2877"/>
                <w:tab w:val="left" w:pos="3836"/>
                <w:tab w:val="left" w:pos="4795"/>
                <w:tab w:val="left" w:pos="5754"/>
                <w:tab w:val="left" w:pos="6713"/>
                <w:tab w:val="left" w:pos="7672"/>
                <w:tab w:val="left" w:pos="8631"/>
                <w:tab w:val="left" w:pos="9590"/>
              </w:tabs>
              <w:kinsoku/>
              <w:wordWrap/>
              <w:overflowPunct/>
              <w:topLinePunct w:val="0"/>
              <w:bidi w:val="0"/>
              <w:adjustRightInd/>
              <w:snapToGrid/>
              <w:spacing w:before="0" w:beforeAutospacing="0" w:after="0" w:afterAutospacing="0" w:line="240" w:lineRule="auto"/>
              <w:ind w:left="0" w:leftChars="0" w:right="0" w:rightChars="0"/>
              <w:jc w:val="center"/>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highlight w:val="none"/>
                <w:lang w:val="en-US" w:eastAsia="zh-CN"/>
              </w:rPr>
              <w:t>0-10分</w:t>
            </w:r>
          </w:p>
        </w:tc>
        <w:tc>
          <w:tcPr>
            <w:tcW w:w="818" w:type="dxa"/>
            <w:tcBorders>
              <w:top w:val="single" w:color="000000" w:sz="4" w:space="0"/>
              <w:left w:val="nil"/>
              <w:bottom w:val="single" w:color="000000" w:sz="4" w:space="0"/>
              <w:right w:val="single" w:color="000000" w:sz="4" w:space="0"/>
            </w:tcBorders>
            <w:shd w:val="clear" w:color="auto" w:fill="auto"/>
            <w:noWrap w:val="0"/>
            <w:vAlign w:val="center"/>
          </w:tcPr>
          <w:p w14:paraId="377B4D15">
            <w:pPr>
              <w:keepNext w:val="0"/>
              <w:keepLines w:val="0"/>
              <w:pageBreakBefore w:val="0"/>
              <w:suppressLineNumbers w:val="0"/>
              <w:tabs>
                <w:tab w:val="left" w:pos="0"/>
                <w:tab w:val="left" w:pos="959"/>
                <w:tab w:val="left" w:pos="1918"/>
                <w:tab w:val="left" w:pos="2877"/>
                <w:tab w:val="left" w:pos="3836"/>
                <w:tab w:val="left" w:pos="4795"/>
                <w:tab w:val="left" w:pos="5754"/>
                <w:tab w:val="left" w:pos="6713"/>
                <w:tab w:val="left" w:pos="7672"/>
                <w:tab w:val="left" w:pos="8631"/>
                <w:tab w:val="left" w:pos="9590"/>
              </w:tabs>
              <w:kinsoku/>
              <w:wordWrap/>
              <w:overflowPunct/>
              <w:topLinePunct w:val="0"/>
              <w:bidi w:val="0"/>
              <w:adjustRightInd/>
              <w:snapToGrid/>
              <w:spacing w:before="0" w:beforeAutospacing="0" w:after="0" w:afterAutospacing="0" w:line="240" w:lineRule="auto"/>
              <w:ind w:left="0" w:leftChars="0" w:right="0" w:rightChars="0"/>
              <w:jc w:val="center"/>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highlight w:val="none"/>
                <w:lang w:val="en-US" w:eastAsia="zh-CN"/>
              </w:rPr>
              <w:t>主观分</w:t>
            </w:r>
          </w:p>
        </w:tc>
      </w:tr>
      <w:tr w14:paraId="0374A0F5">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28" w:type="dxa"/>
            <w:bottom w:w="0" w:type="dxa"/>
            <w:right w:w="28" w:type="dxa"/>
          </w:tblCellMar>
        </w:tblPrEx>
        <w:trPr>
          <w:trHeight w:val="949" w:hRule="atLeast"/>
          <w:jc w:val="center"/>
        </w:trPr>
        <w:tc>
          <w:tcPr>
            <w:tcW w:w="637" w:type="dxa"/>
            <w:tcBorders>
              <w:top w:val="single" w:color="000000" w:sz="4" w:space="0"/>
              <w:left w:val="single" w:color="000000" w:sz="4" w:space="0"/>
              <w:bottom w:val="single" w:color="000000" w:sz="4" w:space="0"/>
              <w:right w:val="single" w:color="000000" w:sz="4" w:space="0"/>
            </w:tcBorders>
            <w:noWrap w:val="0"/>
            <w:vAlign w:val="center"/>
          </w:tcPr>
          <w:p w14:paraId="1189C1A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rPr>
                <w:rFonts w:hint="default" w:ascii="宋体" w:hAnsi="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8</w:t>
            </w:r>
          </w:p>
        </w:tc>
        <w:tc>
          <w:tcPr>
            <w:tcW w:w="1279" w:type="dxa"/>
            <w:tcBorders>
              <w:top w:val="single" w:color="000000" w:sz="4" w:space="0"/>
              <w:left w:val="nil"/>
              <w:bottom w:val="single" w:color="000000" w:sz="4" w:space="0"/>
              <w:right w:val="single" w:color="000000" w:sz="4" w:space="0"/>
            </w:tcBorders>
            <w:noWrap w:val="0"/>
            <w:vAlign w:val="center"/>
          </w:tcPr>
          <w:p w14:paraId="6D4D269A">
            <w:pPr>
              <w:pStyle w:val="11"/>
              <w:keepNext w:val="0"/>
              <w:keepLines w:val="0"/>
              <w:pageBreakBefore w:val="0"/>
              <w:suppressLineNumbers w:val="0"/>
              <w:kinsoku/>
              <w:wordWrap/>
              <w:bidi w:val="0"/>
              <w:spacing w:before="0" w:beforeAutospacing="0" w:after="0" w:afterAutospacing="0" w:line="360" w:lineRule="auto"/>
              <w:ind w:left="0" w:right="0"/>
              <w:jc w:val="center"/>
              <w:rPr>
                <w:rFonts w:hint="eastAsia" w:ascii="宋体" w:hAnsi="宋体" w:eastAsia="宋体" w:cs="Times New Roman"/>
                <w:color w:val="000000"/>
                <w:szCs w:val="24"/>
                <w:highlight w:val="none"/>
                <w:lang w:val="en-US" w:eastAsia="zh-CN"/>
              </w:rPr>
            </w:pPr>
            <w:r>
              <w:rPr>
                <w:rFonts w:hint="eastAsia" w:ascii="宋体" w:hAnsi="宋体" w:eastAsia="宋体" w:cs="Times New Roman"/>
                <w:color w:val="000000"/>
                <w:szCs w:val="24"/>
                <w:highlight w:val="none"/>
                <w:lang w:val="en-US" w:eastAsia="zh-CN"/>
              </w:rPr>
              <w:t>方案设计</w:t>
            </w:r>
            <w:r>
              <w:rPr>
                <w:rFonts w:hint="eastAsia" w:ascii="宋体" w:hAnsi="宋体" w:cs="Times New Roman"/>
                <w:color w:val="000000"/>
                <w:szCs w:val="24"/>
                <w:highlight w:val="none"/>
                <w:lang w:val="en-US" w:eastAsia="zh-CN"/>
              </w:rPr>
              <w:t>效果图、</w:t>
            </w:r>
            <w:r>
              <w:rPr>
                <w:rFonts w:hint="eastAsia" w:ascii="宋体" w:hAnsi="宋体" w:eastAsia="宋体" w:cs="Times New Roman"/>
                <w:color w:val="000000"/>
                <w:szCs w:val="24"/>
                <w:highlight w:val="none"/>
                <w:lang w:val="en-US" w:eastAsia="zh-CN"/>
              </w:rPr>
              <w:t>施工图深度</w:t>
            </w:r>
          </w:p>
        </w:tc>
        <w:tc>
          <w:tcPr>
            <w:tcW w:w="6756" w:type="dxa"/>
            <w:tcBorders>
              <w:top w:val="single" w:color="000000" w:sz="4" w:space="0"/>
              <w:left w:val="nil"/>
              <w:bottom w:val="single" w:color="000000" w:sz="4" w:space="0"/>
              <w:right w:val="single" w:color="000000" w:sz="4" w:space="0"/>
            </w:tcBorders>
            <w:noWrap w:val="0"/>
            <w:vAlign w:val="center"/>
          </w:tcPr>
          <w:p w14:paraId="5786B9B4">
            <w:pPr>
              <w:pStyle w:val="11"/>
              <w:keepNext w:val="0"/>
              <w:keepLines w:val="0"/>
              <w:pageBreakBefore w:val="0"/>
              <w:suppressLineNumbers w:val="0"/>
              <w:kinsoku/>
              <w:wordWrap/>
              <w:bidi w:val="0"/>
              <w:spacing w:before="0" w:beforeAutospacing="0" w:after="0" w:afterAutospacing="0" w:line="360" w:lineRule="auto"/>
              <w:ind w:left="0" w:right="0"/>
              <w:jc w:val="left"/>
              <w:rPr>
                <w:rFonts w:hint="eastAsia" w:ascii="宋体" w:hAnsi="宋体" w:eastAsia="宋体" w:cs="Times New Roman"/>
                <w:color w:val="000000"/>
                <w:szCs w:val="24"/>
                <w:highlight w:val="none"/>
              </w:rPr>
            </w:pPr>
            <w:r>
              <w:rPr>
                <w:rFonts w:hint="eastAsia" w:ascii="宋体" w:hAnsi="宋体" w:eastAsia="宋体" w:cs="Times New Roman"/>
                <w:color w:val="000000"/>
                <w:szCs w:val="24"/>
                <w:highlight w:val="none"/>
              </w:rPr>
              <w:t>根据投标供应商提供的整套设计方案贴合特色文化主题，方案完整、创意符合定位，展示主题</w:t>
            </w:r>
            <w:r>
              <w:rPr>
                <w:rFonts w:hint="eastAsia" w:ascii="宋体" w:hAnsi="宋体" w:cs="Times New Roman"/>
                <w:color w:val="000000"/>
                <w:szCs w:val="24"/>
                <w:highlight w:val="none"/>
                <w:lang w:eastAsia="zh-CN"/>
              </w:rPr>
              <w:t>具有</w:t>
            </w:r>
            <w:r>
              <w:rPr>
                <w:rFonts w:hint="eastAsia" w:ascii="宋体" w:hAnsi="宋体" w:eastAsia="宋体" w:cs="Times New Roman"/>
                <w:color w:val="000000"/>
                <w:szCs w:val="24"/>
                <w:highlight w:val="none"/>
              </w:rPr>
              <w:t>设计创新性，匹配性的效果图</w:t>
            </w:r>
            <w:r>
              <w:rPr>
                <w:rFonts w:hint="eastAsia" w:ascii="宋体" w:hAnsi="宋体" w:cs="Times New Roman"/>
                <w:color w:val="000000"/>
                <w:szCs w:val="24"/>
                <w:highlight w:val="none"/>
                <w:lang w:eastAsia="zh-CN"/>
              </w:rPr>
              <w:t>和</w:t>
            </w:r>
            <w:r>
              <w:rPr>
                <w:rFonts w:hint="eastAsia" w:ascii="宋体" w:hAnsi="宋体" w:eastAsia="宋体" w:cs="Times New Roman"/>
                <w:color w:val="000000"/>
                <w:szCs w:val="24"/>
                <w:highlight w:val="none"/>
              </w:rPr>
              <w:t>施工图纸工艺的详尽性、规范性、内置结构、安装高度、预埋基础件等具备一定的合理性、可行性、规范性</w:t>
            </w:r>
            <w:r>
              <w:rPr>
                <w:rFonts w:hint="eastAsia" w:ascii="宋体" w:hAnsi="宋体" w:cs="Times New Roman"/>
                <w:color w:val="000000"/>
                <w:szCs w:val="24"/>
                <w:highlight w:val="none"/>
                <w:lang w:eastAsia="zh-CN"/>
              </w:rPr>
              <w:t>的得</w:t>
            </w:r>
            <w:r>
              <w:rPr>
                <w:rFonts w:hint="eastAsia" w:ascii="宋体" w:hAnsi="宋体" w:cs="Times New Roman"/>
                <w:color w:val="000000"/>
                <w:szCs w:val="24"/>
                <w:highlight w:val="none"/>
                <w:lang w:val="en-US" w:eastAsia="zh-CN"/>
              </w:rPr>
              <w:t>12分。方案设计效果图、施工图</w:t>
            </w:r>
            <w:r>
              <w:rPr>
                <w:rFonts w:hint="eastAsia" w:ascii="宋体" w:hAnsi="宋体" w:eastAsia="宋体" w:cs="宋体"/>
                <w:sz w:val="21"/>
                <w:szCs w:val="21"/>
                <w:highlight w:val="none"/>
                <w:lang w:val="en-US" w:eastAsia="zh-CN"/>
              </w:rPr>
              <w:t>存在有缺陷的每处扣1分，内容不符合或不提供的不得分。</w:t>
            </w:r>
            <w:r>
              <w:rPr>
                <w:rFonts w:hint="eastAsia" w:ascii="宋体" w:hAnsi="宋体" w:eastAsia="宋体" w:cs="Times New Roman"/>
                <w:color w:val="000000"/>
                <w:szCs w:val="24"/>
                <w:highlight w:val="none"/>
              </w:rPr>
              <w:t xml:space="preserve">          </w:t>
            </w:r>
          </w:p>
        </w:tc>
        <w:tc>
          <w:tcPr>
            <w:tcW w:w="900" w:type="dxa"/>
            <w:tcBorders>
              <w:top w:val="single" w:color="000000" w:sz="4" w:space="0"/>
              <w:left w:val="nil"/>
              <w:bottom w:val="single" w:color="000000" w:sz="4" w:space="0"/>
              <w:right w:val="single" w:color="000000" w:sz="4" w:space="0"/>
            </w:tcBorders>
            <w:shd w:val="clear" w:color="auto" w:fill="auto"/>
            <w:noWrap w:val="0"/>
            <w:vAlign w:val="center"/>
          </w:tcPr>
          <w:p w14:paraId="48F43D72">
            <w:pPr>
              <w:keepNext w:val="0"/>
              <w:keepLines w:val="0"/>
              <w:pageBreakBefore w:val="0"/>
              <w:suppressLineNumbers w:val="0"/>
              <w:tabs>
                <w:tab w:val="left" w:pos="0"/>
                <w:tab w:val="left" w:pos="959"/>
                <w:tab w:val="left" w:pos="1918"/>
                <w:tab w:val="left" w:pos="2877"/>
                <w:tab w:val="left" w:pos="3836"/>
                <w:tab w:val="left" w:pos="4795"/>
                <w:tab w:val="left" w:pos="5754"/>
                <w:tab w:val="left" w:pos="6713"/>
                <w:tab w:val="left" w:pos="7672"/>
                <w:tab w:val="left" w:pos="8631"/>
                <w:tab w:val="left" w:pos="9590"/>
              </w:tabs>
              <w:kinsoku/>
              <w:wordWrap/>
              <w:overflowPunct/>
              <w:topLinePunct w:val="0"/>
              <w:bidi w:val="0"/>
              <w:adjustRightInd/>
              <w:snapToGrid/>
              <w:spacing w:before="0" w:beforeAutospacing="0" w:after="0" w:afterAutospacing="0" w:line="240" w:lineRule="auto"/>
              <w:ind w:left="0" w:leftChars="0" w:right="0" w:rightChars="0"/>
              <w:jc w:val="center"/>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highlight w:val="none"/>
                <w:lang w:val="en-US" w:eastAsia="zh-CN"/>
              </w:rPr>
              <w:t>0-12分</w:t>
            </w:r>
          </w:p>
        </w:tc>
        <w:tc>
          <w:tcPr>
            <w:tcW w:w="818" w:type="dxa"/>
            <w:tcBorders>
              <w:top w:val="single" w:color="000000" w:sz="4" w:space="0"/>
              <w:left w:val="nil"/>
              <w:bottom w:val="single" w:color="000000" w:sz="4" w:space="0"/>
              <w:right w:val="single" w:color="000000" w:sz="4" w:space="0"/>
            </w:tcBorders>
            <w:shd w:val="clear" w:color="auto" w:fill="auto"/>
            <w:noWrap w:val="0"/>
            <w:vAlign w:val="center"/>
          </w:tcPr>
          <w:p w14:paraId="2ECE8AA8">
            <w:pPr>
              <w:keepNext w:val="0"/>
              <w:keepLines w:val="0"/>
              <w:pageBreakBefore w:val="0"/>
              <w:suppressLineNumbers w:val="0"/>
              <w:tabs>
                <w:tab w:val="left" w:pos="0"/>
                <w:tab w:val="left" w:pos="959"/>
                <w:tab w:val="left" w:pos="1918"/>
                <w:tab w:val="left" w:pos="2877"/>
                <w:tab w:val="left" w:pos="3836"/>
                <w:tab w:val="left" w:pos="4795"/>
                <w:tab w:val="left" w:pos="5754"/>
                <w:tab w:val="left" w:pos="6713"/>
                <w:tab w:val="left" w:pos="7672"/>
                <w:tab w:val="left" w:pos="8631"/>
                <w:tab w:val="left" w:pos="9590"/>
              </w:tabs>
              <w:kinsoku/>
              <w:wordWrap/>
              <w:overflowPunct/>
              <w:topLinePunct w:val="0"/>
              <w:bidi w:val="0"/>
              <w:adjustRightInd/>
              <w:snapToGrid/>
              <w:spacing w:before="0" w:beforeAutospacing="0" w:after="0" w:afterAutospacing="0" w:line="240" w:lineRule="auto"/>
              <w:ind w:left="0" w:leftChars="0" w:right="0" w:rightChars="0"/>
              <w:jc w:val="center"/>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highlight w:val="none"/>
                <w:lang w:val="en-US" w:eastAsia="zh-CN"/>
              </w:rPr>
              <w:t>主观分</w:t>
            </w:r>
          </w:p>
        </w:tc>
      </w:tr>
      <w:tr w14:paraId="25DD772B">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28" w:type="dxa"/>
            <w:bottom w:w="0" w:type="dxa"/>
            <w:right w:w="28" w:type="dxa"/>
          </w:tblCellMar>
        </w:tblPrEx>
        <w:trPr>
          <w:trHeight w:val="949" w:hRule="atLeast"/>
          <w:jc w:val="center"/>
        </w:trPr>
        <w:tc>
          <w:tcPr>
            <w:tcW w:w="637" w:type="dxa"/>
            <w:tcBorders>
              <w:top w:val="single" w:color="000000" w:sz="4" w:space="0"/>
              <w:left w:val="single" w:color="000000" w:sz="4" w:space="0"/>
              <w:bottom w:val="single" w:color="000000" w:sz="4" w:space="0"/>
              <w:right w:val="single" w:color="000000" w:sz="4" w:space="0"/>
            </w:tcBorders>
            <w:noWrap w:val="0"/>
            <w:vAlign w:val="center"/>
          </w:tcPr>
          <w:p w14:paraId="2A3828F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rPr>
                <w:rFonts w:hint="eastAsia" w:ascii="宋体" w:hAnsi="宋体" w:cs="宋体"/>
                <w:color w:val="auto"/>
                <w:kern w:val="0"/>
                <w:sz w:val="21"/>
                <w:szCs w:val="21"/>
                <w:highlight w:val="none"/>
                <w:lang w:val="en-US" w:eastAsia="zh-CN" w:bidi="ar-SA"/>
              </w:rPr>
            </w:pPr>
          </w:p>
        </w:tc>
        <w:tc>
          <w:tcPr>
            <w:tcW w:w="1279" w:type="dxa"/>
            <w:tcBorders>
              <w:top w:val="single" w:color="000000" w:sz="4" w:space="0"/>
              <w:left w:val="nil"/>
              <w:bottom w:val="single" w:color="000000" w:sz="4" w:space="0"/>
              <w:right w:val="single" w:color="000000" w:sz="4" w:space="0"/>
            </w:tcBorders>
            <w:noWrap w:val="0"/>
            <w:vAlign w:val="center"/>
          </w:tcPr>
          <w:p w14:paraId="50CB422C">
            <w:pPr>
              <w:pStyle w:val="11"/>
              <w:keepNext w:val="0"/>
              <w:keepLines w:val="0"/>
              <w:pageBreakBefore w:val="0"/>
              <w:suppressLineNumbers w:val="0"/>
              <w:kinsoku/>
              <w:wordWrap/>
              <w:bidi w:val="0"/>
              <w:spacing w:before="0" w:beforeAutospacing="0" w:after="0" w:afterAutospacing="0" w:line="360" w:lineRule="auto"/>
              <w:ind w:left="0" w:leftChars="0" w:right="0" w:rightChars="0"/>
              <w:jc w:val="center"/>
              <w:rPr>
                <w:rFonts w:hint="eastAsia" w:ascii="宋体" w:hAnsi="宋体" w:eastAsia="宋体" w:cs="Times New Roman"/>
                <w:color w:val="000000"/>
                <w:szCs w:val="24"/>
                <w:highlight w:val="none"/>
                <w:lang w:val="en-US" w:eastAsia="zh-CN"/>
              </w:rPr>
            </w:pPr>
            <w:r>
              <w:rPr>
                <w:rFonts w:hint="eastAsia" w:ascii="宋体" w:hAnsi="宋体" w:eastAsia="宋体" w:cs="Times New Roman"/>
                <w:color w:val="000000"/>
                <w:szCs w:val="24"/>
                <w:highlight w:val="none"/>
                <w:lang w:val="en-US" w:eastAsia="zh-CN"/>
              </w:rPr>
              <w:t>空间布局</w:t>
            </w:r>
          </w:p>
        </w:tc>
        <w:tc>
          <w:tcPr>
            <w:tcW w:w="6756" w:type="dxa"/>
            <w:tcBorders>
              <w:top w:val="single" w:color="000000" w:sz="4" w:space="0"/>
              <w:left w:val="nil"/>
              <w:bottom w:val="single" w:color="000000" w:sz="4" w:space="0"/>
              <w:right w:val="single" w:color="000000" w:sz="4" w:space="0"/>
            </w:tcBorders>
            <w:noWrap w:val="0"/>
            <w:vAlign w:val="center"/>
          </w:tcPr>
          <w:p w14:paraId="5BDC7507">
            <w:pPr>
              <w:pStyle w:val="11"/>
              <w:keepNext w:val="0"/>
              <w:keepLines w:val="0"/>
              <w:pageBreakBefore w:val="0"/>
              <w:suppressLineNumbers w:val="0"/>
              <w:kinsoku/>
              <w:wordWrap/>
              <w:bidi w:val="0"/>
              <w:spacing w:before="0" w:beforeAutospacing="0" w:after="0" w:afterAutospacing="0" w:line="360" w:lineRule="auto"/>
              <w:ind w:left="0" w:leftChars="0" w:right="0" w:rightChars="0"/>
              <w:jc w:val="left"/>
              <w:rPr>
                <w:rFonts w:hint="eastAsia" w:ascii="宋体" w:hAnsi="宋体" w:eastAsia="宋体" w:cs="Times New Roman"/>
                <w:color w:val="000000"/>
                <w:szCs w:val="24"/>
                <w:highlight w:val="none"/>
              </w:rPr>
            </w:pPr>
            <w:r>
              <w:rPr>
                <w:rFonts w:hint="eastAsia" w:ascii="宋体" w:hAnsi="宋体" w:eastAsia="宋体" w:cs="Times New Roman"/>
                <w:color w:val="000000"/>
                <w:szCs w:val="24"/>
                <w:highlight w:val="none"/>
                <w:lang w:val="en-US" w:eastAsia="zh-CN"/>
              </w:rPr>
              <w:t>文化氛围艺术装置所在位置的整体环境空间布局</w:t>
            </w:r>
            <w:r>
              <w:rPr>
                <w:rFonts w:hint="eastAsia" w:ascii="宋体" w:hAnsi="宋体" w:cs="Times New Roman"/>
                <w:color w:val="000000"/>
                <w:szCs w:val="24"/>
                <w:highlight w:val="none"/>
                <w:lang w:val="en-US" w:eastAsia="zh-CN"/>
              </w:rPr>
              <w:t>具备合理性、可行性并与</w:t>
            </w:r>
            <w:r>
              <w:rPr>
                <w:rFonts w:hint="eastAsia" w:ascii="宋体" w:hAnsi="宋体" w:eastAsia="宋体" w:cs="Times New Roman"/>
                <w:color w:val="000000"/>
                <w:szCs w:val="24"/>
                <w:highlight w:val="none"/>
                <w:lang w:val="en-US" w:eastAsia="zh-CN"/>
              </w:rPr>
              <w:t>每一个主题空间</w:t>
            </w:r>
            <w:r>
              <w:rPr>
                <w:rFonts w:hint="eastAsia" w:ascii="宋体" w:hAnsi="宋体" w:cs="Times New Roman"/>
                <w:color w:val="000000"/>
                <w:szCs w:val="24"/>
                <w:highlight w:val="none"/>
                <w:lang w:val="en-US" w:eastAsia="zh-CN"/>
              </w:rPr>
              <w:t>具备一定的协调性的得8分。空间布局存在缺陷的</w:t>
            </w:r>
            <w:r>
              <w:rPr>
                <w:rFonts w:hint="eastAsia" w:ascii="宋体" w:hAnsi="宋体" w:eastAsia="宋体" w:cs="宋体"/>
                <w:sz w:val="21"/>
                <w:szCs w:val="21"/>
                <w:highlight w:val="none"/>
                <w:lang w:val="en-US" w:eastAsia="zh-CN"/>
              </w:rPr>
              <w:t>每处扣1分，内容不符合或不提供的不得分。</w:t>
            </w:r>
          </w:p>
        </w:tc>
        <w:tc>
          <w:tcPr>
            <w:tcW w:w="900" w:type="dxa"/>
            <w:tcBorders>
              <w:top w:val="single" w:color="000000" w:sz="4" w:space="0"/>
              <w:left w:val="nil"/>
              <w:bottom w:val="single" w:color="000000" w:sz="4" w:space="0"/>
              <w:right w:val="single" w:color="000000" w:sz="4" w:space="0"/>
            </w:tcBorders>
            <w:shd w:val="clear" w:color="auto" w:fill="auto"/>
            <w:noWrap w:val="0"/>
            <w:vAlign w:val="center"/>
          </w:tcPr>
          <w:p w14:paraId="3466B010">
            <w:pPr>
              <w:keepNext w:val="0"/>
              <w:keepLines w:val="0"/>
              <w:pageBreakBefore w:val="0"/>
              <w:suppressLineNumbers w:val="0"/>
              <w:tabs>
                <w:tab w:val="left" w:pos="0"/>
                <w:tab w:val="left" w:pos="959"/>
                <w:tab w:val="left" w:pos="1918"/>
                <w:tab w:val="left" w:pos="2877"/>
                <w:tab w:val="left" w:pos="3836"/>
                <w:tab w:val="left" w:pos="4795"/>
                <w:tab w:val="left" w:pos="5754"/>
                <w:tab w:val="left" w:pos="6713"/>
                <w:tab w:val="left" w:pos="7672"/>
                <w:tab w:val="left" w:pos="8631"/>
                <w:tab w:val="left" w:pos="9590"/>
              </w:tabs>
              <w:kinsoku/>
              <w:wordWrap/>
              <w:overflowPunct/>
              <w:topLinePunct w:val="0"/>
              <w:bidi w:val="0"/>
              <w:adjustRightInd/>
              <w:snapToGrid/>
              <w:spacing w:before="0" w:beforeAutospacing="0" w:after="0" w:afterAutospacing="0" w:line="240" w:lineRule="auto"/>
              <w:ind w:left="0" w:leftChars="0" w:right="0" w:rightChars="0"/>
              <w:jc w:val="center"/>
              <w:rPr>
                <w:rFonts w:hint="eastAsia" w:ascii="宋体" w:hAnsi="宋体" w:cs="宋体"/>
                <w:color w:val="auto"/>
                <w:highlight w:val="none"/>
                <w:lang w:val="en-US" w:eastAsia="zh-CN"/>
              </w:rPr>
            </w:pPr>
            <w:r>
              <w:rPr>
                <w:rFonts w:hint="eastAsia" w:ascii="宋体" w:hAnsi="宋体" w:cs="宋体"/>
                <w:color w:val="auto"/>
                <w:highlight w:val="none"/>
                <w:lang w:val="en-US" w:eastAsia="zh-CN"/>
              </w:rPr>
              <w:t>0-8分</w:t>
            </w:r>
          </w:p>
        </w:tc>
        <w:tc>
          <w:tcPr>
            <w:tcW w:w="818" w:type="dxa"/>
            <w:tcBorders>
              <w:top w:val="single" w:color="000000" w:sz="4" w:space="0"/>
              <w:left w:val="nil"/>
              <w:bottom w:val="single" w:color="000000" w:sz="4" w:space="0"/>
              <w:right w:val="single" w:color="000000" w:sz="4" w:space="0"/>
            </w:tcBorders>
            <w:shd w:val="clear" w:color="auto" w:fill="auto"/>
            <w:noWrap w:val="0"/>
            <w:vAlign w:val="center"/>
          </w:tcPr>
          <w:p w14:paraId="6D7DF4B5">
            <w:pPr>
              <w:keepNext w:val="0"/>
              <w:keepLines w:val="0"/>
              <w:pageBreakBefore w:val="0"/>
              <w:suppressLineNumbers w:val="0"/>
              <w:tabs>
                <w:tab w:val="left" w:pos="0"/>
                <w:tab w:val="left" w:pos="959"/>
                <w:tab w:val="left" w:pos="1918"/>
                <w:tab w:val="left" w:pos="2877"/>
                <w:tab w:val="left" w:pos="3836"/>
                <w:tab w:val="left" w:pos="4795"/>
                <w:tab w:val="left" w:pos="5754"/>
                <w:tab w:val="left" w:pos="6713"/>
                <w:tab w:val="left" w:pos="7672"/>
                <w:tab w:val="left" w:pos="8631"/>
                <w:tab w:val="left" w:pos="9590"/>
              </w:tabs>
              <w:kinsoku/>
              <w:wordWrap/>
              <w:overflowPunct/>
              <w:topLinePunct w:val="0"/>
              <w:bidi w:val="0"/>
              <w:adjustRightInd/>
              <w:snapToGrid/>
              <w:spacing w:before="0" w:beforeAutospacing="0" w:after="0" w:afterAutospacing="0" w:line="240" w:lineRule="auto"/>
              <w:ind w:left="0" w:leftChars="0" w:right="0" w:rightChars="0"/>
              <w:jc w:val="center"/>
              <w:rPr>
                <w:rFonts w:hint="eastAsia" w:ascii="宋体" w:hAnsi="宋体" w:cs="宋体"/>
                <w:color w:val="auto"/>
                <w:highlight w:val="none"/>
                <w:lang w:val="en-US" w:eastAsia="zh-CN"/>
              </w:rPr>
            </w:pPr>
            <w:r>
              <w:rPr>
                <w:rFonts w:hint="eastAsia" w:ascii="宋体" w:hAnsi="宋体" w:cs="宋体"/>
                <w:color w:val="auto"/>
                <w:highlight w:val="none"/>
                <w:lang w:val="en-US" w:eastAsia="zh-CN"/>
              </w:rPr>
              <w:t>主观分</w:t>
            </w:r>
          </w:p>
        </w:tc>
      </w:tr>
      <w:tr w14:paraId="4F25EE3F">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28" w:type="dxa"/>
            <w:bottom w:w="0" w:type="dxa"/>
            <w:right w:w="28" w:type="dxa"/>
          </w:tblCellMar>
        </w:tblPrEx>
        <w:trPr>
          <w:trHeight w:val="949" w:hRule="atLeast"/>
          <w:jc w:val="center"/>
        </w:trPr>
        <w:tc>
          <w:tcPr>
            <w:tcW w:w="637" w:type="dxa"/>
            <w:tcBorders>
              <w:top w:val="single" w:color="000000" w:sz="4" w:space="0"/>
              <w:left w:val="single" w:color="000000" w:sz="4" w:space="0"/>
              <w:bottom w:val="single" w:color="000000" w:sz="4" w:space="0"/>
              <w:right w:val="single" w:color="000000" w:sz="4" w:space="0"/>
            </w:tcBorders>
            <w:noWrap w:val="0"/>
            <w:vAlign w:val="center"/>
          </w:tcPr>
          <w:p w14:paraId="7F8208A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rPr>
                <w:rFonts w:hint="eastAsia" w:ascii="宋体" w:hAnsi="宋体" w:cs="宋体"/>
                <w:color w:val="auto"/>
                <w:kern w:val="0"/>
                <w:sz w:val="21"/>
                <w:szCs w:val="21"/>
                <w:highlight w:val="none"/>
                <w:lang w:val="en-US" w:eastAsia="zh-CN" w:bidi="ar-SA"/>
              </w:rPr>
            </w:pPr>
          </w:p>
        </w:tc>
        <w:tc>
          <w:tcPr>
            <w:tcW w:w="1279" w:type="dxa"/>
            <w:tcBorders>
              <w:top w:val="single" w:color="000000" w:sz="4" w:space="0"/>
              <w:left w:val="nil"/>
              <w:bottom w:val="single" w:color="000000" w:sz="4" w:space="0"/>
              <w:right w:val="single" w:color="000000" w:sz="4" w:space="0"/>
            </w:tcBorders>
            <w:noWrap w:val="0"/>
            <w:vAlign w:val="center"/>
          </w:tcPr>
          <w:p w14:paraId="383B1BEA">
            <w:pPr>
              <w:pStyle w:val="11"/>
              <w:keepNext w:val="0"/>
              <w:keepLines w:val="0"/>
              <w:pageBreakBefore w:val="0"/>
              <w:suppressLineNumbers w:val="0"/>
              <w:kinsoku/>
              <w:wordWrap/>
              <w:bidi w:val="0"/>
              <w:spacing w:before="0" w:beforeAutospacing="0" w:after="0" w:afterAutospacing="0" w:line="360" w:lineRule="auto"/>
              <w:ind w:left="0" w:right="0"/>
              <w:jc w:val="center"/>
              <w:rPr>
                <w:rFonts w:hint="eastAsia" w:ascii="宋体" w:hAnsi="宋体" w:eastAsia="宋体" w:cs="Times New Roman"/>
                <w:color w:val="000000"/>
                <w:szCs w:val="24"/>
                <w:highlight w:val="none"/>
                <w:lang w:val="en-US" w:eastAsia="zh-CN"/>
              </w:rPr>
            </w:pPr>
            <w:r>
              <w:rPr>
                <w:rFonts w:hint="eastAsia" w:ascii="宋体" w:hAnsi="宋体" w:eastAsia="宋体" w:cs="Times New Roman"/>
                <w:color w:val="000000"/>
                <w:szCs w:val="24"/>
                <w:highlight w:val="none"/>
                <w:lang w:val="en-US" w:eastAsia="zh-CN"/>
              </w:rPr>
              <w:t>户外文化氛围艺术表现</w:t>
            </w:r>
          </w:p>
        </w:tc>
        <w:tc>
          <w:tcPr>
            <w:tcW w:w="6756" w:type="dxa"/>
            <w:tcBorders>
              <w:top w:val="single" w:color="000000" w:sz="4" w:space="0"/>
              <w:left w:val="nil"/>
              <w:bottom w:val="single" w:color="000000" w:sz="4" w:space="0"/>
              <w:right w:val="single" w:color="000000" w:sz="4" w:space="0"/>
            </w:tcBorders>
            <w:noWrap w:val="0"/>
            <w:vAlign w:val="center"/>
          </w:tcPr>
          <w:p w14:paraId="45EA40CF">
            <w:pPr>
              <w:pStyle w:val="11"/>
              <w:keepNext w:val="0"/>
              <w:keepLines w:val="0"/>
              <w:pageBreakBefore w:val="0"/>
              <w:suppressLineNumbers w:val="0"/>
              <w:kinsoku/>
              <w:wordWrap/>
              <w:bidi w:val="0"/>
              <w:spacing w:before="0" w:beforeAutospacing="0" w:after="0" w:afterAutospacing="0" w:line="360" w:lineRule="auto"/>
              <w:ind w:left="0" w:right="0"/>
              <w:jc w:val="left"/>
              <w:rPr>
                <w:rFonts w:hint="eastAsia" w:ascii="宋体" w:hAnsi="宋体" w:eastAsia="宋体" w:cs="Times New Roman"/>
                <w:color w:val="000000"/>
                <w:szCs w:val="24"/>
                <w:highlight w:val="none"/>
              </w:rPr>
            </w:pPr>
            <w:r>
              <w:rPr>
                <w:rFonts w:hint="eastAsia" w:ascii="宋体" w:hAnsi="宋体" w:eastAsia="宋体" w:cs="Times New Roman"/>
                <w:color w:val="000000"/>
                <w:szCs w:val="24"/>
                <w:highlight w:val="none"/>
                <w:lang w:val="en-US" w:eastAsia="zh-CN"/>
              </w:rPr>
              <w:t>充分结合项目功能，以</w:t>
            </w:r>
            <w:r>
              <w:rPr>
                <w:rFonts w:hint="eastAsia" w:ascii="宋体" w:hAnsi="宋体" w:cs="Times New Roman"/>
                <w:color w:val="000000"/>
                <w:szCs w:val="24"/>
                <w:highlight w:val="none"/>
                <w:lang w:val="en-US" w:eastAsia="zh-CN"/>
              </w:rPr>
              <w:t>项目实际</w:t>
            </w:r>
            <w:r>
              <w:rPr>
                <w:rFonts w:hint="eastAsia" w:ascii="宋体" w:hAnsi="宋体" w:eastAsia="宋体" w:cs="Times New Roman"/>
                <w:color w:val="000000"/>
                <w:szCs w:val="24"/>
                <w:highlight w:val="none"/>
                <w:lang w:val="en-US" w:eastAsia="zh-CN"/>
              </w:rPr>
              <w:t>需求为出发点，</w:t>
            </w:r>
            <w:r>
              <w:rPr>
                <w:rFonts w:hint="eastAsia" w:ascii="宋体" w:hAnsi="宋体" w:cs="Times New Roman"/>
                <w:color w:val="000000"/>
                <w:szCs w:val="24"/>
                <w:highlight w:val="none"/>
                <w:lang w:val="en-US" w:eastAsia="zh-CN"/>
              </w:rPr>
              <w:t>对提供的文化氛围艺术表现的</w:t>
            </w:r>
            <w:r>
              <w:rPr>
                <w:rFonts w:hint="eastAsia" w:ascii="宋体" w:hAnsi="宋体" w:eastAsia="宋体" w:cs="Times New Roman"/>
                <w:color w:val="000000"/>
                <w:szCs w:val="24"/>
                <w:highlight w:val="none"/>
                <w:lang w:val="en-US" w:eastAsia="zh-CN"/>
              </w:rPr>
              <w:t>感染力</w:t>
            </w:r>
            <w:r>
              <w:rPr>
                <w:rFonts w:hint="eastAsia" w:ascii="宋体" w:hAnsi="宋体" w:cs="Times New Roman"/>
                <w:color w:val="000000"/>
                <w:szCs w:val="24"/>
                <w:highlight w:val="none"/>
                <w:lang w:val="en-US" w:eastAsia="zh-CN"/>
              </w:rPr>
              <w:t>强的</w:t>
            </w:r>
            <w:r>
              <w:rPr>
                <w:rFonts w:hint="eastAsia" w:ascii="宋体" w:hAnsi="宋体" w:eastAsia="宋体" w:cs="Times New Roman"/>
                <w:color w:val="000000"/>
                <w:szCs w:val="24"/>
                <w:highlight w:val="none"/>
                <w:lang w:val="en-US" w:eastAsia="zh-CN"/>
              </w:rPr>
              <w:t>，作品的体量、造型、及工艺的运用</w:t>
            </w:r>
            <w:r>
              <w:rPr>
                <w:rFonts w:hint="eastAsia" w:ascii="宋体" w:hAnsi="宋体" w:cs="Times New Roman"/>
                <w:color w:val="000000"/>
                <w:szCs w:val="24"/>
                <w:highlight w:val="none"/>
                <w:lang w:val="en-US" w:eastAsia="zh-CN"/>
              </w:rPr>
              <w:t>充</w:t>
            </w:r>
            <w:r>
              <w:rPr>
                <w:rFonts w:hint="eastAsia" w:ascii="宋体" w:hAnsi="宋体" w:eastAsia="宋体" w:cs="Times New Roman"/>
                <w:color w:val="000000"/>
                <w:szCs w:val="24"/>
                <w:highlight w:val="none"/>
                <w:lang w:val="en-US" w:eastAsia="zh-CN"/>
              </w:rPr>
              <w:t>分地体现了作品的艺术性</w:t>
            </w:r>
            <w:r>
              <w:rPr>
                <w:rFonts w:hint="eastAsia" w:ascii="宋体" w:hAnsi="宋体" w:cs="Times New Roman"/>
                <w:color w:val="000000"/>
                <w:szCs w:val="24"/>
                <w:highlight w:val="none"/>
                <w:lang w:val="en-US" w:eastAsia="zh-CN"/>
              </w:rPr>
              <w:t>的得10分；文化氛围艺术表现</w:t>
            </w:r>
            <w:r>
              <w:rPr>
                <w:rFonts w:hint="eastAsia" w:ascii="宋体" w:hAnsi="宋体" w:eastAsia="宋体" w:cs="Times New Roman"/>
                <w:color w:val="000000"/>
                <w:szCs w:val="24"/>
                <w:highlight w:val="none"/>
                <w:lang w:val="en-US" w:eastAsia="zh-CN"/>
              </w:rPr>
              <w:t>针对性欠强、欠合理性的</w:t>
            </w:r>
            <w:r>
              <w:rPr>
                <w:rFonts w:hint="eastAsia" w:ascii="宋体" w:hAnsi="宋体" w:eastAsia="宋体" w:cs="宋体"/>
                <w:sz w:val="21"/>
                <w:szCs w:val="21"/>
                <w:highlight w:val="none"/>
                <w:lang w:val="en-US" w:eastAsia="zh-CN"/>
              </w:rPr>
              <w:t>每处扣1分，内容不符合或不提供的不得分。</w:t>
            </w:r>
          </w:p>
        </w:tc>
        <w:tc>
          <w:tcPr>
            <w:tcW w:w="900" w:type="dxa"/>
            <w:tcBorders>
              <w:top w:val="single" w:color="000000" w:sz="4" w:space="0"/>
              <w:left w:val="nil"/>
              <w:bottom w:val="single" w:color="000000" w:sz="4" w:space="0"/>
              <w:right w:val="single" w:color="000000" w:sz="4" w:space="0"/>
            </w:tcBorders>
            <w:shd w:val="clear" w:color="auto" w:fill="auto"/>
            <w:noWrap w:val="0"/>
            <w:vAlign w:val="center"/>
          </w:tcPr>
          <w:p w14:paraId="6FD343F2">
            <w:pPr>
              <w:keepNext w:val="0"/>
              <w:keepLines w:val="0"/>
              <w:pageBreakBefore w:val="0"/>
              <w:suppressLineNumbers w:val="0"/>
              <w:tabs>
                <w:tab w:val="left" w:pos="0"/>
                <w:tab w:val="left" w:pos="959"/>
                <w:tab w:val="left" w:pos="1918"/>
                <w:tab w:val="left" w:pos="2877"/>
                <w:tab w:val="left" w:pos="3836"/>
                <w:tab w:val="left" w:pos="4795"/>
                <w:tab w:val="left" w:pos="5754"/>
                <w:tab w:val="left" w:pos="6713"/>
                <w:tab w:val="left" w:pos="7672"/>
                <w:tab w:val="left" w:pos="8631"/>
                <w:tab w:val="left" w:pos="9590"/>
              </w:tabs>
              <w:kinsoku/>
              <w:wordWrap/>
              <w:overflowPunct/>
              <w:topLinePunct w:val="0"/>
              <w:bidi w:val="0"/>
              <w:adjustRightInd/>
              <w:snapToGrid/>
              <w:spacing w:before="0" w:beforeAutospacing="0" w:after="0" w:afterAutospacing="0" w:line="240" w:lineRule="auto"/>
              <w:ind w:left="0" w:leftChars="0" w:right="0" w:rightChars="0"/>
              <w:jc w:val="center"/>
              <w:rPr>
                <w:rFonts w:hint="eastAsia" w:ascii="宋体" w:hAnsi="宋体" w:cs="宋体"/>
                <w:color w:val="auto"/>
                <w:highlight w:val="none"/>
                <w:lang w:val="en-US" w:eastAsia="zh-CN"/>
              </w:rPr>
            </w:pPr>
            <w:r>
              <w:rPr>
                <w:rFonts w:hint="eastAsia" w:ascii="宋体" w:hAnsi="宋体" w:cs="宋体"/>
                <w:color w:val="auto"/>
                <w:highlight w:val="none"/>
                <w:lang w:val="en-US" w:eastAsia="zh-CN"/>
              </w:rPr>
              <w:t>0-10分</w:t>
            </w:r>
          </w:p>
        </w:tc>
        <w:tc>
          <w:tcPr>
            <w:tcW w:w="818" w:type="dxa"/>
            <w:tcBorders>
              <w:top w:val="single" w:color="000000" w:sz="4" w:space="0"/>
              <w:left w:val="nil"/>
              <w:bottom w:val="single" w:color="000000" w:sz="4" w:space="0"/>
              <w:right w:val="single" w:color="000000" w:sz="4" w:space="0"/>
            </w:tcBorders>
            <w:shd w:val="clear" w:color="auto" w:fill="auto"/>
            <w:noWrap w:val="0"/>
            <w:vAlign w:val="center"/>
          </w:tcPr>
          <w:p w14:paraId="1F8BFAF1">
            <w:pPr>
              <w:keepNext w:val="0"/>
              <w:keepLines w:val="0"/>
              <w:pageBreakBefore w:val="0"/>
              <w:suppressLineNumbers w:val="0"/>
              <w:tabs>
                <w:tab w:val="left" w:pos="0"/>
                <w:tab w:val="left" w:pos="959"/>
                <w:tab w:val="left" w:pos="1918"/>
                <w:tab w:val="left" w:pos="2877"/>
                <w:tab w:val="left" w:pos="3836"/>
                <w:tab w:val="left" w:pos="4795"/>
                <w:tab w:val="left" w:pos="5754"/>
                <w:tab w:val="left" w:pos="6713"/>
                <w:tab w:val="left" w:pos="7672"/>
                <w:tab w:val="left" w:pos="8631"/>
                <w:tab w:val="left" w:pos="9590"/>
              </w:tabs>
              <w:kinsoku/>
              <w:wordWrap/>
              <w:overflowPunct/>
              <w:topLinePunct w:val="0"/>
              <w:bidi w:val="0"/>
              <w:adjustRightInd/>
              <w:snapToGrid/>
              <w:spacing w:before="0" w:beforeAutospacing="0" w:after="0" w:afterAutospacing="0" w:line="240" w:lineRule="auto"/>
              <w:ind w:left="0" w:leftChars="0" w:right="0" w:rightChars="0"/>
              <w:jc w:val="center"/>
              <w:rPr>
                <w:rFonts w:hint="eastAsia" w:ascii="宋体" w:hAnsi="宋体" w:cs="宋体"/>
                <w:color w:val="auto"/>
                <w:highlight w:val="none"/>
                <w:lang w:val="en-US" w:eastAsia="zh-CN"/>
              </w:rPr>
            </w:pPr>
            <w:r>
              <w:rPr>
                <w:rFonts w:hint="eastAsia" w:ascii="宋体" w:hAnsi="宋体" w:cs="宋体"/>
                <w:color w:val="auto"/>
                <w:highlight w:val="none"/>
                <w:lang w:val="en-US" w:eastAsia="zh-CN"/>
              </w:rPr>
              <w:t>主观分</w:t>
            </w:r>
          </w:p>
        </w:tc>
      </w:tr>
      <w:tr w14:paraId="7155B332">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28" w:type="dxa"/>
            <w:bottom w:w="0" w:type="dxa"/>
            <w:right w:w="28" w:type="dxa"/>
          </w:tblCellMar>
        </w:tblPrEx>
        <w:trPr>
          <w:trHeight w:val="949" w:hRule="atLeast"/>
          <w:jc w:val="center"/>
        </w:trPr>
        <w:tc>
          <w:tcPr>
            <w:tcW w:w="637" w:type="dxa"/>
            <w:tcBorders>
              <w:top w:val="single" w:color="000000" w:sz="4" w:space="0"/>
              <w:left w:val="single" w:color="000000" w:sz="4" w:space="0"/>
              <w:bottom w:val="single" w:color="000000" w:sz="4" w:space="0"/>
              <w:right w:val="single" w:color="000000" w:sz="4" w:space="0"/>
            </w:tcBorders>
            <w:noWrap w:val="0"/>
            <w:vAlign w:val="center"/>
          </w:tcPr>
          <w:p w14:paraId="52FD062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rPr>
                <w:rFonts w:hint="eastAsia" w:ascii="宋体" w:hAnsi="宋体" w:cs="宋体"/>
                <w:color w:val="auto"/>
                <w:kern w:val="0"/>
                <w:sz w:val="21"/>
                <w:szCs w:val="21"/>
                <w:highlight w:val="none"/>
                <w:lang w:val="en-US" w:eastAsia="zh-CN" w:bidi="ar-SA"/>
              </w:rPr>
            </w:pPr>
          </w:p>
        </w:tc>
        <w:tc>
          <w:tcPr>
            <w:tcW w:w="1279" w:type="dxa"/>
            <w:tcBorders>
              <w:top w:val="single" w:color="000000" w:sz="4" w:space="0"/>
              <w:left w:val="nil"/>
              <w:bottom w:val="single" w:color="000000" w:sz="4" w:space="0"/>
              <w:right w:val="single" w:color="000000" w:sz="4" w:space="0"/>
            </w:tcBorders>
            <w:noWrap w:val="0"/>
            <w:vAlign w:val="center"/>
          </w:tcPr>
          <w:p w14:paraId="14CF312E">
            <w:pPr>
              <w:pStyle w:val="11"/>
              <w:keepNext w:val="0"/>
              <w:keepLines w:val="0"/>
              <w:pageBreakBefore w:val="0"/>
              <w:suppressLineNumbers w:val="0"/>
              <w:kinsoku/>
              <w:wordWrap/>
              <w:bidi w:val="0"/>
              <w:spacing w:before="0" w:beforeAutospacing="0" w:after="0" w:afterAutospacing="0" w:line="360" w:lineRule="auto"/>
              <w:ind w:left="0" w:right="0"/>
              <w:jc w:val="center"/>
              <w:rPr>
                <w:rFonts w:hint="eastAsia" w:ascii="宋体" w:hAnsi="宋体" w:eastAsia="宋体" w:cs="Times New Roman"/>
                <w:color w:val="000000"/>
                <w:szCs w:val="24"/>
                <w:highlight w:val="none"/>
                <w:lang w:val="en-US" w:eastAsia="zh-CN"/>
              </w:rPr>
            </w:pPr>
            <w:r>
              <w:rPr>
                <w:rFonts w:hint="eastAsia" w:ascii="宋体" w:hAnsi="宋体" w:eastAsia="宋体" w:cs="Times New Roman"/>
                <w:color w:val="000000"/>
                <w:szCs w:val="24"/>
                <w:highlight w:val="none"/>
                <w:lang w:val="en-US" w:eastAsia="zh-CN"/>
              </w:rPr>
              <w:t>室内文化氛围布展</w:t>
            </w:r>
          </w:p>
        </w:tc>
        <w:tc>
          <w:tcPr>
            <w:tcW w:w="6756" w:type="dxa"/>
            <w:tcBorders>
              <w:top w:val="single" w:color="000000" w:sz="4" w:space="0"/>
              <w:left w:val="nil"/>
              <w:bottom w:val="single" w:color="000000" w:sz="4" w:space="0"/>
              <w:right w:val="single" w:color="000000" w:sz="4" w:space="0"/>
            </w:tcBorders>
            <w:noWrap w:val="0"/>
            <w:vAlign w:val="center"/>
          </w:tcPr>
          <w:p w14:paraId="622DDCBE">
            <w:pPr>
              <w:pStyle w:val="11"/>
              <w:keepNext w:val="0"/>
              <w:keepLines w:val="0"/>
              <w:pageBreakBefore w:val="0"/>
              <w:suppressLineNumbers w:val="0"/>
              <w:kinsoku/>
              <w:wordWrap/>
              <w:bidi w:val="0"/>
              <w:spacing w:before="0" w:beforeAutospacing="0" w:after="0" w:afterAutospacing="0" w:line="360" w:lineRule="auto"/>
              <w:ind w:left="0" w:right="0"/>
              <w:jc w:val="left"/>
              <w:rPr>
                <w:rFonts w:hint="eastAsia" w:ascii="宋体" w:hAnsi="宋体" w:eastAsia="宋体" w:cs="Times New Roman"/>
                <w:color w:val="000000"/>
                <w:szCs w:val="24"/>
                <w:highlight w:val="none"/>
              </w:rPr>
            </w:pPr>
            <w:r>
              <w:rPr>
                <w:rFonts w:hint="eastAsia" w:ascii="宋体" w:hAnsi="宋体" w:eastAsia="宋体" w:cs="Times New Roman"/>
                <w:color w:val="000000"/>
                <w:szCs w:val="24"/>
                <w:highlight w:val="none"/>
              </w:rPr>
              <w:t>根据</w:t>
            </w:r>
            <w:r>
              <w:rPr>
                <w:rFonts w:hint="eastAsia" w:ascii="宋体" w:hAnsi="宋体" w:cs="Times New Roman"/>
                <w:color w:val="000000"/>
                <w:szCs w:val="24"/>
                <w:highlight w:val="none"/>
                <w:lang w:eastAsia="zh-CN"/>
              </w:rPr>
              <w:t>下淤村</w:t>
            </w:r>
            <w:r>
              <w:rPr>
                <w:rFonts w:hint="eastAsia" w:ascii="宋体" w:hAnsi="宋体" w:eastAsia="宋体" w:cs="Times New Roman"/>
                <w:color w:val="000000"/>
                <w:szCs w:val="24"/>
                <w:highlight w:val="none"/>
              </w:rPr>
              <w:t>特色理念，满足下淤村文化特色展墙展陈需求，设计中各个功能空间主题明确，满足各项社区功能的文化展陈需求，营造浓厚的移民文化和“甜蜜”主题展示氛围</w:t>
            </w:r>
            <w:r>
              <w:rPr>
                <w:rFonts w:hint="eastAsia" w:ascii="宋体" w:hAnsi="宋体" w:cs="Times New Roman"/>
                <w:color w:val="000000"/>
                <w:szCs w:val="24"/>
                <w:highlight w:val="none"/>
                <w:lang w:eastAsia="zh-CN"/>
              </w:rPr>
              <w:t>的得</w:t>
            </w:r>
            <w:r>
              <w:rPr>
                <w:rFonts w:hint="eastAsia" w:ascii="宋体" w:hAnsi="宋体" w:cs="Times New Roman"/>
                <w:color w:val="000000"/>
                <w:szCs w:val="24"/>
                <w:highlight w:val="none"/>
                <w:lang w:val="en-US" w:eastAsia="zh-CN"/>
              </w:rPr>
              <w:t>6分。文化氛围布展</w:t>
            </w:r>
            <w:r>
              <w:rPr>
                <w:rFonts w:hint="eastAsia" w:ascii="宋体" w:hAnsi="宋体" w:eastAsia="宋体" w:cs="Times New Roman"/>
                <w:color w:val="000000"/>
                <w:szCs w:val="24"/>
                <w:highlight w:val="none"/>
              </w:rPr>
              <w:t>欠科学合理可行性</w:t>
            </w:r>
            <w:r>
              <w:rPr>
                <w:rFonts w:hint="eastAsia" w:ascii="宋体" w:hAnsi="宋体" w:eastAsia="宋体" w:cs="Times New Roman"/>
                <w:color w:val="000000"/>
                <w:szCs w:val="24"/>
                <w:highlight w:val="none"/>
                <w:lang w:eastAsia="zh-CN"/>
              </w:rPr>
              <w:t>的每处扣</w:t>
            </w:r>
            <w:r>
              <w:rPr>
                <w:rFonts w:hint="eastAsia" w:ascii="宋体" w:hAnsi="宋体" w:eastAsia="宋体" w:cs="Times New Roman"/>
                <w:color w:val="000000"/>
                <w:szCs w:val="24"/>
                <w:highlight w:val="none"/>
                <w:lang w:val="en-US" w:eastAsia="zh-CN"/>
              </w:rPr>
              <w:t>1分，</w:t>
            </w:r>
            <w:r>
              <w:rPr>
                <w:rFonts w:hint="eastAsia" w:ascii="宋体" w:hAnsi="宋体" w:eastAsia="宋体" w:cs="宋体"/>
                <w:sz w:val="21"/>
                <w:szCs w:val="21"/>
                <w:highlight w:val="none"/>
                <w:lang w:val="en-US" w:eastAsia="zh-CN"/>
              </w:rPr>
              <w:t>内容不符合或不提供的不得分。</w:t>
            </w:r>
            <w:r>
              <w:rPr>
                <w:rFonts w:hint="eastAsia" w:ascii="宋体" w:hAnsi="宋体" w:eastAsia="宋体" w:cs="Times New Roman"/>
                <w:color w:val="000000"/>
                <w:szCs w:val="24"/>
                <w:highlight w:val="none"/>
              </w:rPr>
              <w:t xml:space="preserve">                                                          </w:t>
            </w:r>
          </w:p>
        </w:tc>
        <w:tc>
          <w:tcPr>
            <w:tcW w:w="900" w:type="dxa"/>
            <w:tcBorders>
              <w:top w:val="single" w:color="000000" w:sz="4" w:space="0"/>
              <w:left w:val="nil"/>
              <w:bottom w:val="single" w:color="000000" w:sz="4" w:space="0"/>
              <w:right w:val="single" w:color="000000" w:sz="4" w:space="0"/>
            </w:tcBorders>
            <w:shd w:val="clear" w:color="auto" w:fill="auto"/>
            <w:noWrap w:val="0"/>
            <w:vAlign w:val="center"/>
          </w:tcPr>
          <w:p w14:paraId="36966D3D">
            <w:pPr>
              <w:keepNext w:val="0"/>
              <w:keepLines w:val="0"/>
              <w:pageBreakBefore w:val="0"/>
              <w:suppressLineNumbers w:val="0"/>
              <w:tabs>
                <w:tab w:val="left" w:pos="0"/>
                <w:tab w:val="left" w:pos="959"/>
                <w:tab w:val="left" w:pos="1918"/>
                <w:tab w:val="left" w:pos="2877"/>
                <w:tab w:val="left" w:pos="3836"/>
                <w:tab w:val="left" w:pos="4795"/>
                <w:tab w:val="left" w:pos="5754"/>
                <w:tab w:val="left" w:pos="6713"/>
                <w:tab w:val="left" w:pos="7672"/>
                <w:tab w:val="left" w:pos="8631"/>
                <w:tab w:val="left" w:pos="9590"/>
              </w:tabs>
              <w:kinsoku/>
              <w:wordWrap/>
              <w:overflowPunct/>
              <w:topLinePunct w:val="0"/>
              <w:bidi w:val="0"/>
              <w:adjustRightInd/>
              <w:snapToGrid/>
              <w:spacing w:before="0" w:beforeAutospacing="0" w:after="0" w:afterAutospacing="0" w:line="240" w:lineRule="auto"/>
              <w:ind w:left="0" w:leftChars="0" w:right="0" w:rightChars="0"/>
              <w:jc w:val="center"/>
              <w:rPr>
                <w:rFonts w:hint="eastAsia" w:ascii="宋体" w:hAnsi="宋体" w:cs="宋体"/>
                <w:color w:val="auto"/>
                <w:highlight w:val="none"/>
                <w:lang w:val="en-US" w:eastAsia="zh-CN"/>
              </w:rPr>
            </w:pPr>
            <w:r>
              <w:rPr>
                <w:rFonts w:hint="eastAsia" w:ascii="宋体" w:hAnsi="宋体" w:cs="宋体"/>
                <w:color w:val="auto"/>
                <w:highlight w:val="none"/>
                <w:lang w:val="en-US" w:eastAsia="zh-CN"/>
              </w:rPr>
              <w:t>0-6分</w:t>
            </w:r>
          </w:p>
        </w:tc>
        <w:tc>
          <w:tcPr>
            <w:tcW w:w="818" w:type="dxa"/>
            <w:tcBorders>
              <w:top w:val="single" w:color="000000" w:sz="4" w:space="0"/>
              <w:left w:val="nil"/>
              <w:bottom w:val="single" w:color="000000" w:sz="4" w:space="0"/>
              <w:right w:val="single" w:color="000000" w:sz="4" w:space="0"/>
            </w:tcBorders>
            <w:shd w:val="clear" w:color="auto" w:fill="auto"/>
            <w:noWrap w:val="0"/>
            <w:vAlign w:val="center"/>
          </w:tcPr>
          <w:p w14:paraId="287C73FB">
            <w:pPr>
              <w:keepNext w:val="0"/>
              <w:keepLines w:val="0"/>
              <w:pageBreakBefore w:val="0"/>
              <w:suppressLineNumbers w:val="0"/>
              <w:tabs>
                <w:tab w:val="left" w:pos="0"/>
                <w:tab w:val="left" w:pos="959"/>
                <w:tab w:val="left" w:pos="1918"/>
                <w:tab w:val="left" w:pos="2877"/>
                <w:tab w:val="left" w:pos="3836"/>
                <w:tab w:val="left" w:pos="4795"/>
                <w:tab w:val="left" w:pos="5754"/>
                <w:tab w:val="left" w:pos="6713"/>
                <w:tab w:val="left" w:pos="7672"/>
                <w:tab w:val="left" w:pos="8631"/>
                <w:tab w:val="left" w:pos="9590"/>
              </w:tabs>
              <w:kinsoku/>
              <w:wordWrap/>
              <w:overflowPunct/>
              <w:topLinePunct w:val="0"/>
              <w:bidi w:val="0"/>
              <w:adjustRightInd/>
              <w:snapToGrid/>
              <w:spacing w:before="0" w:beforeAutospacing="0" w:after="0" w:afterAutospacing="0" w:line="240" w:lineRule="auto"/>
              <w:ind w:left="0" w:leftChars="0" w:right="0" w:rightChars="0"/>
              <w:jc w:val="center"/>
              <w:rPr>
                <w:rFonts w:hint="eastAsia" w:ascii="宋体" w:hAnsi="宋体" w:cs="宋体"/>
                <w:color w:val="auto"/>
                <w:highlight w:val="none"/>
                <w:lang w:val="en-US" w:eastAsia="zh-CN"/>
              </w:rPr>
            </w:pPr>
            <w:r>
              <w:rPr>
                <w:rFonts w:hint="eastAsia" w:ascii="宋体" w:hAnsi="宋体" w:cs="宋体"/>
                <w:color w:val="auto"/>
                <w:highlight w:val="none"/>
                <w:lang w:val="en-US" w:eastAsia="zh-CN"/>
              </w:rPr>
              <w:t>主观分</w:t>
            </w:r>
          </w:p>
        </w:tc>
      </w:tr>
      <w:tr w14:paraId="441BF8BD">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28" w:type="dxa"/>
            <w:bottom w:w="0" w:type="dxa"/>
            <w:right w:w="28" w:type="dxa"/>
          </w:tblCellMar>
        </w:tblPrEx>
        <w:trPr>
          <w:trHeight w:val="949" w:hRule="atLeast"/>
          <w:jc w:val="center"/>
        </w:trPr>
        <w:tc>
          <w:tcPr>
            <w:tcW w:w="637" w:type="dxa"/>
            <w:vMerge w:val="restart"/>
            <w:tcBorders>
              <w:top w:val="single" w:color="000000" w:sz="4" w:space="0"/>
              <w:left w:val="single" w:color="000000" w:sz="4" w:space="0"/>
              <w:right w:val="single" w:color="000000" w:sz="4" w:space="0"/>
            </w:tcBorders>
            <w:noWrap w:val="0"/>
            <w:vAlign w:val="center"/>
          </w:tcPr>
          <w:p w14:paraId="736DA94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rPr>
                <w:rFonts w:hint="eastAsia" w:ascii="宋体" w:hAnsi="宋体" w:eastAsia="宋体" w:cs="Times New Roman"/>
                <w:color w:val="000000"/>
                <w:kern w:val="2"/>
                <w:sz w:val="21"/>
                <w:szCs w:val="24"/>
                <w:highlight w:val="yellow"/>
                <w:lang w:val="en-US" w:eastAsia="zh-CN" w:bidi="ar-SA"/>
              </w:rPr>
            </w:pPr>
          </w:p>
        </w:tc>
        <w:tc>
          <w:tcPr>
            <w:tcW w:w="1279" w:type="dxa"/>
            <w:vMerge w:val="restart"/>
            <w:tcBorders>
              <w:top w:val="single" w:color="000000" w:sz="4" w:space="0"/>
              <w:left w:val="nil"/>
              <w:right w:val="single" w:color="000000" w:sz="4" w:space="0"/>
            </w:tcBorders>
            <w:noWrap w:val="0"/>
            <w:vAlign w:val="center"/>
          </w:tcPr>
          <w:p w14:paraId="667D324F">
            <w:pPr>
              <w:pStyle w:val="11"/>
              <w:keepNext w:val="0"/>
              <w:keepLines w:val="0"/>
              <w:pageBreakBefore w:val="0"/>
              <w:suppressLineNumbers w:val="0"/>
              <w:kinsoku/>
              <w:wordWrap/>
              <w:bidi w:val="0"/>
              <w:spacing w:before="0" w:beforeAutospacing="0" w:after="0" w:afterAutospacing="0" w:line="360" w:lineRule="auto"/>
              <w:ind w:left="0" w:right="0"/>
              <w:jc w:val="center"/>
              <w:rPr>
                <w:rFonts w:hint="eastAsia" w:ascii="宋体" w:hAnsi="宋体" w:eastAsia="宋体" w:cs="Times New Roman"/>
                <w:color w:val="000000"/>
                <w:kern w:val="2"/>
                <w:sz w:val="21"/>
                <w:szCs w:val="24"/>
                <w:highlight w:val="none"/>
                <w:lang w:val="en-US" w:eastAsia="zh-CN" w:bidi="ar-SA"/>
              </w:rPr>
            </w:pPr>
            <w:r>
              <w:rPr>
                <w:rFonts w:hint="eastAsia" w:ascii="宋体" w:hAnsi="宋体" w:eastAsia="宋体" w:cs="Times New Roman"/>
                <w:color w:val="000000"/>
                <w:kern w:val="2"/>
                <w:sz w:val="21"/>
                <w:szCs w:val="24"/>
                <w:highlight w:val="none"/>
                <w:lang w:val="en-US" w:eastAsia="zh-CN" w:bidi="ar-SA"/>
              </w:rPr>
              <w:t>实施要求</w:t>
            </w:r>
          </w:p>
        </w:tc>
        <w:tc>
          <w:tcPr>
            <w:tcW w:w="6756" w:type="dxa"/>
            <w:tcBorders>
              <w:top w:val="single" w:color="000000" w:sz="4" w:space="0"/>
              <w:left w:val="nil"/>
              <w:bottom w:val="single" w:color="000000" w:sz="4" w:space="0"/>
              <w:right w:val="single" w:color="000000" w:sz="4" w:space="0"/>
            </w:tcBorders>
            <w:noWrap w:val="0"/>
            <w:vAlign w:val="center"/>
          </w:tcPr>
          <w:p w14:paraId="694F916C">
            <w:pPr>
              <w:keepNext w:val="0"/>
              <w:keepLines w:val="0"/>
              <w:widowControl/>
              <w:suppressLineNumbers w:val="0"/>
              <w:spacing w:before="0" w:beforeAutospacing="0" w:after="0" w:afterAutospacing="0" w:line="360" w:lineRule="auto"/>
              <w:ind w:left="0" w:right="0"/>
              <w:jc w:val="both"/>
              <w:textAlignment w:val="center"/>
              <w:rPr>
                <w:rFonts w:hint="default" w:ascii="宋体" w:hAnsi="宋体" w:eastAsia="宋体" w:cs="Times New Roman"/>
                <w:color w:val="000000"/>
                <w:kern w:val="2"/>
                <w:sz w:val="21"/>
                <w:szCs w:val="24"/>
                <w:highlight w:val="none"/>
                <w:lang w:val="en-US" w:eastAsia="zh-CN" w:bidi="ar-SA"/>
              </w:rPr>
            </w:pPr>
            <w:r>
              <w:rPr>
                <w:rFonts w:hint="eastAsia" w:ascii="宋体" w:hAnsi="宋体" w:eastAsia="宋体" w:cs="Times New Roman"/>
                <w:color w:val="000000"/>
                <w:kern w:val="2"/>
                <w:sz w:val="21"/>
                <w:szCs w:val="24"/>
                <w:highlight w:val="none"/>
                <w:lang w:val="en-US" w:eastAsia="zh-CN" w:bidi="ar-SA"/>
              </w:rPr>
              <w:t>对项目深刻理解、正确掌握各项规范要求，布局均衡，重点突出，选用材料均能符合安全、防火、环保、节能等要求的得4分。项目实施中欠科学合理可行性的每处扣1分，内容不符合或不提供的不得分。</w:t>
            </w:r>
          </w:p>
        </w:tc>
        <w:tc>
          <w:tcPr>
            <w:tcW w:w="900" w:type="dxa"/>
            <w:tcBorders>
              <w:top w:val="single" w:color="000000" w:sz="4" w:space="0"/>
              <w:left w:val="nil"/>
              <w:bottom w:val="single" w:color="000000" w:sz="4" w:space="0"/>
              <w:right w:val="single" w:color="000000" w:sz="4" w:space="0"/>
            </w:tcBorders>
            <w:shd w:val="clear" w:color="auto" w:fill="auto"/>
            <w:noWrap w:val="0"/>
            <w:vAlign w:val="center"/>
          </w:tcPr>
          <w:p w14:paraId="1F85598F">
            <w:pPr>
              <w:keepNext w:val="0"/>
              <w:keepLines w:val="0"/>
              <w:pageBreakBefore w:val="0"/>
              <w:suppressLineNumbers w:val="0"/>
              <w:tabs>
                <w:tab w:val="left" w:pos="0"/>
                <w:tab w:val="left" w:pos="959"/>
                <w:tab w:val="left" w:pos="1918"/>
                <w:tab w:val="left" w:pos="2877"/>
                <w:tab w:val="left" w:pos="3836"/>
                <w:tab w:val="left" w:pos="4795"/>
                <w:tab w:val="left" w:pos="5754"/>
                <w:tab w:val="left" w:pos="6713"/>
                <w:tab w:val="left" w:pos="7672"/>
                <w:tab w:val="left" w:pos="8631"/>
                <w:tab w:val="left" w:pos="9590"/>
              </w:tabs>
              <w:kinsoku/>
              <w:wordWrap/>
              <w:overflowPunct/>
              <w:topLinePunct w:val="0"/>
              <w:bidi w:val="0"/>
              <w:adjustRightInd/>
              <w:snapToGrid/>
              <w:spacing w:before="0" w:beforeAutospacing="0" w:after="0" w:afterAutospacing="0" w:line="240" w:lineRule="auto"/>
              <w:ind w:left="0" w:leftChars="0" w:right="0" w:rightChars="0"/>
              <w:jc w:val="center"/>
              <w:rPr>
                <w:rFonts w:hint="default" w:ascii="宋体" w:hAnsi="宋体" w:eastAsia="宋体" w:cs="Times New Roman"/>
                <w:color w:val="000000"/>
                <w:kern w:val="2"/>
                <w:sz w:val="21"/>
                <w:szCs w:val="24"/>
                <w:highlight w:val="none"/>
                <w:lang w:val="en-US" w:eastAsia="zh-CN" w:bidi="ar-SA"/>
              </w:rPr>
            </w:pPr>
            <w:r>
              <w:rPr>
                <w:rFonts w:hint="eastAsia" w:ascii="宋体" w:hAnsi="宋体" w:eastAsia="宋体" w:cs="Times New Roman"/>
                <w:color w:val="000000"/>
                <w:kern w:val="2"/>
                <w:sz w:val="21"/>
                <w:szCs w:val="24"/>
                <w:highlight w:val="none"/>
                <w:lang w:val="en-US" w:eastAsia="zh-CN" w:bidi="ar-SA"/>
              </w:rPr>
              <w:t>0-</w:t>
            </w:r>
            <w:r>
              <w:rPr>
                <w:rFonts w:hint="eastAsia" w:ascii="宋体" w:hAnsi="宋体" w:cs="Times New Roman"/>
                <w:color w:val="000000"/>
                <w:kern w:val="2"/>
                <w:sz w:val="21"/>
                <w:szCs w:val="24"/>
                <w:highlight w:val="none"/>
                <w:lang w:val="en-US" w:eastAsia="zh-CN" w:bidi="ar-SA"/>
              </w:rPr>
              <w:t>4分</w:t>
            </w:r>
          </w:p>
        </w:tc>
        <w:tc>
          <w:tcPr>
            <w:tcW w:w="818" w:type="dxa"/>
            <w:tcBorders>
              <w:top w:val="single" w:color="000000" w:sz="4" w:space="0"/>
              <w:left w:val="nil"/>
              <w:bottom w:val="single" w:color="000000" w:sz="4" w:space="0"/>
              <w:right w:val="single" w:color="000000" w:sz="4" w:space="0"/>
            </w:tcBorders>
            <w:shd w:val="clear" w:color="auto" w:fill="auto"/>
            <w:noWrap w:val="0"/>
            <w:vAlign w:val="center"/>
          </w:tcPr>
          <w:p w14:paraId="1A61351C">
            <w:pPr>
              <w:keepNext w:val="0"/>
              <w:keepLines w:val="0"/>
              <w:pageBreakBefore w:val="0"/>
              <w:suppressLineNumbers w:val="0"/>
              <w:tabs>
                <w:tab w:val="left" w:pos="0"/>
                <w:tab w:val="left" w:pos="959"/>
                <w:tab w:val="left" w:pos="1918"/>
                <w:tab w:val="left" w:pos="2877"/>
                <w:tab w:val="left" w:pos="3836"/>
                <w:tab w:val="left" w:pos="4795"/>
                <w:tab w:val="left" w:pos="5754"/>
                <w:tab w:val="left" w:pos="6713"/>
                <w:tab w:val="left" w:pos="7672"/>
                <w:tab w:val="left" w:pos="8631"/>
                <w:tab w:val="left" w:pos="9590"/>
              </w:tabs>
              <w:kinsoku/>
              <w:wordWrap/>
              <w:overflowPunct/>
              <w:topLinePunct w:val="0"/>
              <w:bidi w:val="0"/>
              <w:adjustRightInd/>
              <w:snapToGrid/>
              <w:spacing w:before="0" w:beforeAutospacing="0" w:after="0" w:afterAutospacing="0" w:line="240" w:lineRule="auto"/>
              <w:ind w:left="0" w:leftChars="0" w:right="0" w:rightChars="0"/>
              <w:jc w:val="center"/>
              <w:rPr>
                <w:rFonts w:hint="eastAsia" w:ascii="宋体" w:hAnsi="宋体" w:eastAsia="宋体" w:cs="Times New Roman"/>
                <w:color w:val="000000"/>
                <w:kern w:val="2"/>
                <w:sz w:val="21"/>
                <w:szCs w:val="24"/>
                <w:highlight w:val="none"/>
                <w:lang w:val="en-US" w:eastAsia="zh-CN" w:bidi="ar-SA"/>
              </w:rPr>
            </w:pPr>
            <w:r>
              <w:rPr>
                <w:rFonts w:hint="eastAsia" w:ascii="宋体" w:hAnsi="宋体" w:eastAsia="宋体" w:cs="Times New Roman"/>
                <w:color w:val="000000"/>
                <w:kern w:val="2"/>
                <w:sz w:val="21"/>
                <w:szCs w:val="24"/>
                <w:highlight w:val="none"/>
                <w:lang w:val="en-US" w:eastAsia="zh-CN" w:bidi="ar-SA"/>
              </w:rPr>
              <w:t>主观分</w:t>
            </w:r>
          </w:p>
        </w:tc>
      </w:tr>
      <w:tr w14:paraId="5FE6A19C">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28" w:type="dxa"/>
            <w:bottom w:w="0" w:type="dxa"/>
            <w:right w:w="28" w:type="dxa"/>
          </w:tblCellMar>
        </w:tblPrEx>
        <w:trPr>
          <w:trHeight w:val="949" w:hRule="atLeast"/>
          <w:jc w:val="center"/>
        </w:trPr>
        <w:tc>
          <w:tcPr>
            <w:tcW w:w="637" w:type="dxa"/>
            <w:vMerge w:val="continue"/>
            <w:tcBorders>
              <w:left w:val="single" w:color="000000" w:sz="4" w:space="0"/>
              <w:right w:val="single" w:color="000000" w:sz="4" w:space="0"/>
            </w:tcBorders>
            <w:noWrap w:val="0"/>
            <w:vAlign w:val="center"/>
          </w:tcPr>
          <w:p w14:paraId="622CEBE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rPr>
                <w:rFonts w:hint="eastAsia" w:ascii="宋体" w:hAnsi="宋体" w:eastAsia="宋体" w:cs="Times New Roman"/>
                <w:color w:val="000000"/>
                <w:kern w:val="2"/>
                <w:sz w:val="21"/>
                <w:szCs w:val="24"/>
                <w:highlight w:val="yellow"/>
                <w:lang w:val="en-US" w:eastAsia="zh-CN" w:bidi="ar-SA"/>
              </w:rPr>
            </w:pPr>
          </w:p>
        </w:tc>
        <w:tc>
          <w:tcPr>
            <w:tcW w:w="1279" w:type="dxa"/>
            <w:vMerge w:val="continue"/>
            <w:tcBorders>
              <w:left w:val="nil"/>
              <w:right w:val="single" w:color="000000" w:sz="4" w:space="0"/>
            </w:tcBorders>
            <w:noWrap w:val="0"/>
            <w:vAlign w:val="center"/>
          </w:tcPr>
          <w:p w14:paraId="56F19959">
            <w:pPr>
              <w:pStyle w:val="11"/>
              <w:keepNext w:val="0"/>
              <w:keepLines w:val="0"/>
              <w:pageBreakBefore w:val="0"/>
              <w:suppressLineNumbers w:val="0"/>
              <w:kinsoku/>
              <w:wordWrap/>
              <w:bidi w:val="0"/>
              <w:spacing w:before="0" w:beforeAutospacing="0" w:after="0" w:afterAutospacing="0" w:line="360" w:lineRule="auto"/>
              <w:ind w:left="0" w:right="0"/>
              <w:jc w:val="center"/>
              <w:rPr>
                <w:rFonts w:hint="eastAsia" w:ascii="宋体" w:hAnsi="宋体" w:eastAsia="宋体" w:cs="Times New Roman"/>
                <w:color w:val="000000"/>
                <w:kern w:val="2"/>
                <w:sz w:val="21"/>
                <w:szCs w:val="24"/>
                <w:highlight w:val="none"/>
                <w:lang w:val="en-US" w:eastAsia="zh-CN" w:bidi="ar-SA"/>
              </w:rPr>
            </w:pPr>
          </w:p>
        </w:tc>
        <w:tc>
          <w:tcPr>
            <w:tcW w:w="6756" w:type="dxa"/>
            <w:tcBorders>
              <w:top w:val="single" w:color="000000" w:sz="4" w:space="0"/>
              <w:left w:val="nil"/>
              <w:bottom w:val="single" w:color="000000" w:sz="4" w:space="0"/>
              <w:right w:val="single" w:color="000000" w:sz="4" w:space="0"/>
            </w:tcBorders>
            <w:noWrap w:val="0"/>
            <w:vAlign w:val="top"/>
          </w:tcPr>
          <w:p w14:paraId="6FEBFE0F">
            <w:pPr>
              <w:keepNext w:val="0"/>
              <w:keepLines w:val="0"/>
              <w:widowControl/>
              <w:suppressLineNumbers w:val="0"/>
              <w:spacing w:before="0" w:beforeAutospacing="0" w:after="0" w:afterAutospacing="0" w:line="360" w:lineRule="auto"/>
              <w:ind w:left="0" w:right="0"/>
              <w:jc w:val="both"/>
              <w:textAlignment w:val="top"/>
              <w:rPr>
                <w:rFonts w:hint="default" w:ascii="宋体" w:hAnsi="宋体" w:eastAsia="宋体" w:cs="Times New Roman"/>
                <w:color w:val="000000"/>
                <w:kern w:val="2"/>
                <w:sz w:val="21"/>
                <w:szCs w:val="24"/>
                <w:highlight w:val="none"/>
                <w:lang w:val="en-US" w:eastAsia="zh-CN" w:bidi="ar-SA"/>
              </w:rPr>
            </w:pPr>
            <w:r>
              <w:rPr>
                <w:rFonts w:hint="eastAsia" w:ascii="宋体" w:hAnsi="宋体" w:eastAsia="宋体" w:cs="Times New Roman"/>
                <w:color w:val="000000"/>
                <w:kern w:val="2"/>
                <w:sz w:val="21"/>
                <w:szCs w:val="24"/>
                <w:highlight w:val="none"/>
                <w:lang w:val="en-US" w:eastAsia="zh-CN" w:bidi="ar-SA"/>
              </w:rPr>
              <w:t>根据施工方案、对关键工序、关键部位、难点部位</w:t>
            </w:r>
            <w:r>
              <w:rPr>
                <w:rFonts w:hint="eastAsia" w:ascii="宋体" w:hAnsi="宋体" w:cs="Times New Roman"/>
                <w:color w:val="000000"/>
                <w:kern w:val="2"/>
                <w:sz w:val="21"/>
                <w:szCs w:val="24"/>
                <w:highlight w:val="none"/>
                <w:lang w:val="en-US" w:eastAsia="zh-CN" w:bidi="ar-SA"/>
              </w:rPr>
              <w:t>具备</w:t>
            </w:r>
            <w:r>
              <w:rPr>
                <w:rFonts w:hint="eastAsia" w:ascii="宋体" w:hAnsi="宋体" w:eastAsia="宋体" w:cs="Times New Roman"/>
                <w:color w:val="000000"/>
                <w:kern w:val="2"/>
                <w:sz w:val="21"/>
                <w:szCs w:val="24"/>
                <w:highlight w:val="none"/>
                <w:lang w:val="en-US" w:eastAsia="zh-CN" w:bidi="ar-SA"/>
              </w:rPr>
              <w:t>合理</w:t>
            </w:r>
            <w:r>
              <w:rPr>
                <w:rFonts w:hint="eastAsia" w:ascii="宋体" w:hAnsi="宋体" w:cs="Times New Roman"/>
                <w:color w:val="000000"/>
                <w:kern w:val="2"/>
                <w:sz w:val="21"/>
                <w:szCs w:val="24"/>
                <w:highlight w:val="none"/>
                <w:lang w:val="en-US" w:eastAsia="zh-CN" w:bidi="ar-SA"/>
              </w:rPr>
              <w:t>性、可行性、科学性的</w:t>
            </w:r>
            <w:r>
              <w:rPr>
                <w:rFonts w:hint="eastAsia" w:ascii="宋体" w:hAnsi="宋体" w:eastAsia="宋体" w:cs="Times New Roman"/>
                <w:color w:val="000000"/>
                <w:kern w:val="2"/>
                <w:sz w:val="21"/>
                <w:szCs w:val="24"/>
                <w:highlight w:val="none"/>
                <w:lang w:val="en-US" w:eastAsia="zh-CN" w:bidi="ar-SA"/>
              </w:rPr>
              <w:t>技术措施</w:t>
            </w:r>
            <w:r>
              <w:rPr>
                <w:rFonts w:hint="eastAsia" w:ascii="宋体" w:hAnsi="宋体" w:cs="Times New Roman"/>
                <w:color w:val="000000"/>
                <w:kern w:val="2"/>
                <w:sz w:val="21"/>
                <w:szCs w:val="24"/>
                <w:highlight w:val="none"/>
                <w:lang w:val="en-US" w:eastAsia="zh-CN" w:bidi="ar-SA"/>
              </w:rPr>
              <w:t>得4分。</w:t>
            </w:r>
            <w:r>
              <w:rPr>
                <w:rFonts w:hint="eastAsia" w:ascii="宋体" w:hAnsi="宋体" w:eastAsia="宋体" w:cs="Times New Roman"/>
                <w:color w:val="000000"/>
                <w:szCs w:val="24"/>
                <w:highlight w:val="none"/>
              </w:rPr>
              <w:t>欠科学合理可行性</w:t>
            </w:r>
            <w:r>
              <w:rPr>
                <w:rFonts w:hint="eastAsia" w:ascii="宋体" w:hAnsi="宋体" w:eastAsia="宋体" w:cs="Times New Roman"/>
                <w:color w:val="000000"/>
                <w:szCs w:val="24"/>
                <w:highlight w:val="none"/>
                <w:lang w:eastAsia="zh-CN"/>
              </w:rPr>
              <w:t>的每处扣</w:t>
            </w:r>
            <w:r>
              <w:rPr>
                <w:rFonts w:hint="eastAsia" w:ascii="宋体" w:hAnsi="宋体" w:cs="Times New Roman"/>
                <w:color w:val="000000"/>
                <w:szCs w:val="24"/>
                <w:highlight w:val="none"/>
                <w:lang w:val="en-US" w:eastAsia="zh-CN"/>
              </w:rPr>
              <w:t>1</w:t>
            </w:r>
            <w:r>
              <w:rPr>
                <w:rFonts w:hint="eastAsia" w:ascii="宋体" w:hAnsi="宋体" w:eastAsia="宋体" w:cs="Times New Roman"/>
                <w:color w:val="000000"/>
                <w:szCs w:val="24"/>
                <w:highlight w:val="none"/>
                <w:lang w:val="en-US" w:eastAsia="zh-CN"/>
              </w:rPr>
              <w:t>分，</w:t>
            </w:r>
            <w:r>
              <w:rPr>
                <w:rFonts w:hint="eastAsia" w:ascii="宋体" w:hAnsi="宋体" w:eastAsia="宋体" w:cs="宋体"/>
                <w:sz w:val="21"/>
                <w:szCs w:val="21"/>
                <w:highlight w:val="none"/>
                <w:lang w:val="en-US" w:eastAsia="zh-CN"/>
              </w:rPr>
              <w:t>内容不符合或不提供的不得分。</w:t>
            </w:r>
          </w:p>
        </w:tc>
        <w:tc>
          <w:tcPr>
            <w:tcW w:w="900" w:type="dxa"/>
            <w:tcBorders>
              <w:top w:val="single" w:color="000000" w:sz="4" w:space="0"/>
              <w:left w:val="nil"/>
              <w:bottom w:val="single" w:color="000000" w:sz="4" w:space="0"/>
              <w:right w:val="single" w:color="000000" w:sz="4" w:space="0"/>
            </w:tcBorders>
            <w:shd w:val="clear" w:color="auto" w:fill="auto"/>
            <w:noWrap w:val="0"/>
            <w:vAlign w:val="center"/>
          </w:tcPr>
          <w:p w14:paraId="7CAFFE13">
            <w:pPr>
              <w:keepNext w:val="0"/>
              <w:keepLines w:val="0"/>
              <w:pageBreakBefore w:val="0"/>
              <w:suppressLineNumbers w:val="0"/>
              <w:tabs>
                <w:tab w:val="left" w:pos="0"/>
                <w:tab w:val="left" w:pos="959"/>
                <w:tab w:val="left" w:pos="1918"/>
                <w:tab w:val="left" w:pos="2877"/>
                <w:tab w:val="left" w:pos="3836"/>
                <w:tab w:val="left" w:pos="4795"/>
                <w:tab w:val="left" w:pos="5754"/>
                <w:tab w:val="left" w:pos="6713"/>
                <w:tab w:val="left" w:pos="7672"/>
                <w:tab w:val="left" w:pos="8631"/>
                <w:tab w:val="left" w:pos="9590"/>
              </w:tabs>
              <w:kinsoku/>
              <w:wordWrap/>
              <w:overflowPunct/>
              <w:topLinePunct w:val="0"/>
              <w:bidi w:val="0"/>
              <w:adjustRightInd/>
              <w:snapToGrid/>
              <w:spacing w:before="0" w:beforeAutospacing="0" w:after="0" w:afterAutospacing="0" w:line="240" w:lineRule="auto"/>
              <w:ind w:left="0" w:leftChars="0" w:right="0" w:rightChars="0"/>
              <w:jc w:val="center"/>
              <w:rPr>
                <w:rFonts w:hint="default" w:ascii="宋体" w:hAnsi="宋体" w:eastAsia="宋体" w:cs="Times New Roman"/>
                <w:color w:val="000000"/>
                <w:kern w:val="2"/>
                <w:sz w:val="21"/>
                <w:szCs w:val="24"/>
                <w:highlight w:val="none"/>
                <w:lang w:val="en-US" w:eastAsia="zh-CN" w:bidi="ar-SA"/>
              </w:rPr>
            </w:pPr>
            <w:r>
              <w:rPr>
                <w:rFonts w:hint="eastAsia" w:ascii="宋体" w:hAnsi="宋体" w:eastAsia="宋体" w:cs="Times New Roman"/>
                <w:color w:val="000000"/>
                <w:kern w:val="2"/>
                <w:sz w:val="21"/>
                <w:szCs w:val="24"/>
                <w:highlight w:val="none"/>
                <w:lang w:val="en-US" w:eastAsia="zh-CN" w:bidi="ar-SA"/>
              </w:rPr>
              <w:t>0-</w:t>
            </w:r>
            <w:r>
              <w:rPr>
                <w:rFonts w:hint="eastAsia" w:ascii="宋体" w:hAnsi="宋体" w:cs="Times New Roman"/>
                <w:color w:val="000000"/>
                <w:kern w:val="2"/>
                <w:sz w:val="21"/>
                <w:szCs w:val="24"/>
                <w:highlight w:val="none"/>
                <w:lang w:val="en-US" w:eastAsia="zh-CN" w:bidi="ar-SA"/>
              </w:rPr>
              <w:t>4分</w:t>
            </w:r>
          </w:p>
        </w:tc>
        <w:tc>
          <w:tcPr>
            <w:tcW w:w="818" w:type="dxa"/>
            <w:tcBorders>
              <w:top w:val="single" w:color="000000" w:sz="4" w:space="0"/>
              <w:left w:val="nil"/>
              <w:bottom w:val="single" w:color="000000" w:sz="4" w:space="0"/>
              <w:right w:val="single" w:color="000000" w:sz="4" w:space="0"/>
            </w:tcBorders>
            <w:shd w:val="clear" w:color="auto" w:fill="auto"/>
            <w:noWrap w:val="0"/>
            <w:vAlign w:val="center"/>
          </w:tcPr>
          <w:p w14:paraId="42A7B31D">
            <w:pPr>
              <w:keepNext w:val="0"/>
              <w:keepLines w:val="0"/>
              <w:pageBreakBefore w:val="0"/>
              <w:suppressLineNumbers w:val="0"/>
              <w:tabs>
                <w:tab w:val="left" w:pos="0"/>
                <w:tab w:val="left" w:pos="959"/>
                <w:tab w:val="left" w:pos="1918"/>
                <w:tab w:val="left" w:pos="2877"/>
                <w:tab w:val="left" w:pos="3836"/>
                <w:tab w:val="left" w:pos="4795"/>
                <w:tab w:val="left" w:pos="5754"/>
                <w:tab w:val="left" w:pos="6713"/>
                <w:tab w:val="left" w:pos="7672"/>
                <w:tab w:val="left" w:pos="8631"/>
                <w:tab w:val="left" w:pos="9590"/>
              </w:tabs>
              <w:kinsoku/>
              <w:wordWrap/>
              <w:overflowPunct/>
              <w:topLinePunct w:val="0"/>
              <w:bidi w:val="0"/>
              <w:adjustRightInd/>
              <w:snapToGrid/>
              <w:spacing w:before="0" w:beforeAutospacing="0" w:after="0" w:afterAutospacing="0" w:line="240" w:lineRule="auto"/>
              <w:ind w:left="0" w:leftChars="0" w:right="0" w:rightChars="0"/>
              <w:jc w:val="center"/>
              <w:rPr>
                <w:rFonts w:hint="eastAsia" w:ascii="宋体" w:hAnsi="宋体" w:eastAsia="宋体" w:cs="Times New Roman"/>
                <w:color w:val="000000"/>
                <w:kern w:val="2"/>
                <w:sz w:val="21"/>
                <w:szCs w:val="24"/>
                <w:highlight w:val="none"/>
                <w:lang w:val="en-US" w:eastAsia="zh-CN" w:bidi="ar-SA"/>
              </w:rPr>
            </w:pPr>
            <w:r>
              <w:rPr>
                <w:rFonts w:hint="eastAsia" w:ascii="宋体" w:hAnsi="宋体" w:eastAsia="宋体" w:cs="Times New Roman"/>
                <w:color w:val="000000"/>
                <w:kern w:val="2"/>
                <w:sz w:val="21"/>
                <w:szCs w:val="24"/>
                <w:highlight w:val="none"/>
                <w:lang w:val="en-US" w:eastAsia="zh-CN" w:bidi="ar-SA"/>
              </w:rPr>
              <w:t>主观分</w:t>
            </w:r>
          </w:p>
        </w:tc>
      </w:tr>
      <w:tr w14:paraId="7B1E0E93">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28" w:type="dxa"/>
            <w:bottom w:w="0" w:type="dxa"/>
            <w:right w:w="28" w:type="dxa"/>
          </w:tblCellMar>
        </w:tblPrEx>
        <w:trPr>
          <w:trHeight w:val="949" w:hRule="atLeast"/>
          <w:jc w:val="center"/>
        </w:trPr>
        <w:tc>
          <w:tcPr>
            <w:tcW w:w="637" w:type="dxa"/>
            <w:vMerge w:val="continue"/>
            <w:tcBorders>
              <w:left w:val="single" w:color="000000" w:sz="4" w:space="0"/>
              <w:right w:val="single" w:color="000000" w:sz="4" w:space="0"/>
            </w:tcBorders>
            <w:noWrap w:val="0"/>
            <w:vAlign w:val="center"/>
          </w:tcPr>
          <w:p w14:paraId="5D069FD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rPr>
                <w:rFonts w:hint="eastAsia" w:ascii="宋体" w:hAnsi="宋体" w:eastAsia="宋体" w:cs="Times New Roman"/>
                <w:color w:val="000000"/>
                <w:kern w:val="2"/>
                <w:sz w:val="21"/>
                <w:szCs w:val="24"/>
                <w:highlight w:val="yellow"/>
                <w:lang w:val="en-US" w:eastAsia="zh-CN" w:bidi="ar-SA"/>
              </w:rPr>
            </w:pPr>
          </w:p>
        </w:tc>
        <w:tc>
          <w:tcPr>
            <w:tcW w:w="1279" w:type="dxa"/>
            <w:vMerge w:val="continue"/>
            <w:tcBorders>
              <w:left w:val="nil"/>
              <w:right w:val="single" w:color="000000" w:sz="4" w:space="0"/>
            </w:tcBorders>
            <w:noWrap w:val="0"/>
            <w:vAlign w:val="center"/>
          </w:tcPr>
          <w:p w14:paraId="2280454D">
            <w:pPr>
              <w:pStyle w:val="11"/>
              <w:keepNext w:val="0"/>
              <w:keepLines w:val="0"/>
              <w:pageBreakBefore w:val="0"/>
              <w:suppressLineNumbers w:val="0"/>
              <w:kinsoku/>
              <w:wordWrap/>
              <w:bidi w:val="0"/>
              <w:spacing w:before="0" w:beforeAutospacing="0" w:after="0" w:afterAutospacing="0" w:line="360" w:lineRule="auto"/>
              <w:ind w:left="0" w:right="0"/>
              <w:jc w:val="center"/>
              <w:rPr>
                <w:rFonts w:hint="eastAsia" w:ascii="宋体" w:hAnsi="宋体" w:eastAsia="宋体" w:cs="Times New Roman"/>
                <w:color w:val="000000"/>
                <w:kern w:val="2"/>
                <w:sz w:val="21"/>
                <w:szCs w:val="24"/>
                <w:highlight w:val="none"/>
                <w:lang w:val="en-US" w:eastAsia="zh-CN" w:bidi="ar-SA"/>
              </w:rPr>
            </w:pPr>
          </w:p>
        </w:tc>
        <w:tc>
          <w:tcPr>
            <w:tcW w:w="6756" w:type="dxa"/>
            <w:tcBorders>
              <w:top w:val="single" w:color="000000" w:sz="4" w:space="0"/>
              <w:left w:val="nil"/>
              <w:bottom w:val="single" w:color="000000" w:sz="4" w:space="0"/>
              <w:right w:val="single" w:color="000000" w:sz="4" w:space="0"/>
            </w:tcBorders>
            <w:noWrap w:val="0"/>
            <w:vAlign w:val="top"/>
          </w:tcPr>
          <w:p w14:paraId="14C89922">
            <w:pPr>
              <w:keepNext w:val="0"/>
              <w:keepLines w:val="0"/>
              <w:widowControl/>
              <w:suppressLineNumbers w:val="0"/>
              <w:spacing w:before="0" w:beforeAutospacing="0" w:after="0" w:afterAutospacing="0" w:line="360" w:lineRule="auto"/>
              <w:ind w:left="0" w:right="0"/>
              <w:jc w:val="both"/>
              <w:textAlignment w:val="top"/>
              <w:rPr>
                <w:rFonts w:hint="eastAsia" w:ascii="宋体" w:hAnsi="宋体" w:eastAsia="宋体" w:cs="Times New Roman"/>
                <w:color w:val="000000"/>
                <w:kern w:val="2"/>
                <w:sz w:val="21"/>
                <w:szCs w:val="24"/>
                <w:highlight w:val="none"/>
                <w:lang w:val="en-US" w:eastAsia="zh-CN" w:bidi="ar-SA"/>
              </w:rPr>
            </w:pPr>
            <w:r>
              <w:rPr>
                <w:rFonts w:hint="eastAsia" w:ascii="宋体" w:hAnsi="宋体" w:eastAsia="宋体" w:cs="Times New Roman"/>
                <w:color w:val="000000"/>
                <w:kern w:val="2"/>
                <w:sz w:val="21"/>
                <w:szCs w:val="24"/>
                <w:highlight w:val="none"/>
                <w:lang w:val="en-US" w:eastAsia="zh-CN" w:bidi="ar-SA"/>
              </w:rPr>
              <w:t>文化氛围设计、施工进度计划编制合理</w:t>
            </w:r>
            <w:r>
              <w:rPr>
                <w:rFonts w:hint="eastAsia" w:ascii="宋体" w:hAnsi="宋体" w:cs="Times New Roman"/>
                <w:color w:val="000000"/>
                <w:kern w:val="2"/>
                <w:sz w:val="21"/>
                <w:szCs w:val="24"/>
                <w:highlight w:val="none"/>
                <w:lang w:val="en-US" w:eastAsia="zh-CN" w:bidi="ar-SA"/>
              </w:rPr>
              <w:t>、</w:t>
            </w:r>
            <w:r>
              <w:rPr>
                <w:rFonts w:hint="eastAsia" w:ascii="宋体" w:hAnsi="宋体" w:eastAsia="宋体" w:cs="Times New Roman"/>
                <w:color w:val="000000"/>
                <w:kern w:val="2"/>
                <w:sz w:val="21"/>
                <w:szCs w:val="24"/>
                <w:highlight w:val="none"/>
                <w:lang w:val="en-US" w:eastAsia="zh-CN" w:bidi="ar-SA"/>
              </w:rPr>
              <w:t>保证措施到位</w:t>
            </w:r>
            <w:r>
              <w:rPr>
                <w:rFonts w:hint="eastAsia" w:ascii="宋体" w:hAnsi="宋体" w:cs="Times New Roman"/>
                <w:color w:val="000000"/>
                <w:kern w:val="2"/>
                <w:sz w:val="21"/>
                <w:szCs w:val="24"/>
                <w:highlight w:val="none"/>
                <w:lang w:val="en-US" w:eastAsia="zh-CN" w:bidi="ar-SA"/>
              </w:rPr>
              <w:t>的得4分。</w:t>
            </w:r>
            <w:r>
              <w:rPr>
                <w:rFonts w:hint="eastAsia" w:ascii="宋体" w:hAnsi="宋体" w:eastAsia="宋体" w:cs="Times New Roman"/>
                <w:color w:val="000000"/>
                <w:szCs w:val="24"/>
                <w:highlight w:val="none"/>
              </w:rPr>
              <w:t>欠</w:t>
            </w:r>
            <w:r>
              <w:rPr>
                <w:rFonts w:hint="eastAsia" w:ascii="宋体" w:hAnsi="宋体" w:cs="Times New Roman"/>
                <w:color w:val="000000"/>
                <w:szCs w:val="24"/>
                <w:highlight w:val="none"/>
                <w:lang w:eastAsia="zh-CN"/>
              </w:rPr>
              <w:t>合理的</w:t>
            </w:r>
            <w:r>
              <w:rPr>
                <w:rFonts w:hint="eastAsia" w:ascii="宋体" w:hAnsi="宋体" w:eastAsia="宋体" w:cs="Times New Roman"/>
                <w:color w:val="000000"/>
                <w:szCs w:val="24"/>
                <w:highlight w:val="none"/>
                <w:lang w:eastAsia="zh-CN"/>
              </w:rPr>
              <w:t>每处扣</w:t>
            </w:r>
            <w:r>
              <w:rPr>
                <w:rFonts w:hint="eastAsia" w:ascii="宋体" w:hAnsi="宋体" w:cs="Times New Roman"/>
                <w:color w:val="000000"/>
                <w:szCs w:val="24"/>
                <w:highlight w:val="none"/>
                <w:lang w:val="en-US" w:eastAsia="zh-CN"/>
              </w:rPr>
              <w:t>1</w:t>
            </w:r>
            <w:r>
              <w:rPr>
                <w:rFonts w:hint="eastAsia" w:ascii="宋体" w:hAnsi="宋体" w:eastAsia="宋体" w:cs="Times New Roman"/>
                <w:color w:val="000000"/>
                <w:szCs w:val="24"/>
                <w:highlight w:val="none"/>
                <w:lang w:val="en-US" w:eastAsia="zh-CN"/>
              </w:rPr>
              <w:t>分，</w:t>
            </w:r>
            <w:r>
              <w:rPr>
                <w:rFonts w:hint="eastAsia" w:ascii="宋体" w:hAnsi="宋体" w:eastAsia="宋体" w:cs="宋体"/>
                <w:sz w:val="21"/>
                <w:szCs w:val="21"/>
                <w:highlight w:val="none"/>
                <w:lang w:val="en-US" w:eastAsia="zh-CN"/>
              </w:rPr>
              <w:t>内容不符合或不提供的不得分。</w:t>
            </w:r>
          </w:p>
        </w:tc>
        <w:tc>
          <w:tcPr>
            <w:tcW w:w="900" w:type="dxa"/>
            <w:tcBorders>
              <w:top w:val="single" w:color="000000" w:sz="4" w:space="0"/>
              <w:left w:val="nil"/>
              <w:bottom w:val="single" w:color="000000" w:sz="4" w:space="0"/>
              <w:right w:val="single" w:color="000000" w:sz="4" w:space="0"/>
            </w:tcBorders>
            <w:shd w:val="clear" w:color="auto" w:fill="auto"/>
            <w:noWrap w:val="0"/>
            <w:vAlign w:val="center"/>
          </w:tcPr>
          <w:p w14:paraId="1E94C15A">
            <w:pPr>
              <w:keepNext w:val="0"/>
              <w:keepLines w:val="0"/>
              <w:pageBreakBefore w:val="0"/>
              <w:suppressLineNumbers w:val="0"/>
              <w:tabs>
                <w:tab w:val="left" w:pos="0"/>
                <w:tab w:val="left" w:pos="959"/>
                <w:tab w:val="left" w:pos="1918"/>
                <w:tab w:val="left" w:pos="2877"/>
                <w:tab w:val="left" w:pos="3836"/>
                <w:tab w:val="left" w:pos="4795"/>
                <w:tab w:val="left" w:pos="5754"/>
                <w:tab w:val="left" w:pos="6713"/>
                <w:tab w:val="left" w:pos="7672"/>
                <w:tab w:val="left" w:pos="8631"/>
                <w:tab w:val="left" w:pos="9590"/>
              </w:tabs>
              <w:kinsoku/>
              <w:wordWrap/>
              <w:overflowPunct/>
              <w:topLinePunct w:val="0"/>
              <w:bidi w:val="0"/>
              <w:adjustRightInd/>
              <w:snapToGrid/>
              <w:spacing w:before="0" w:beforeAutospacing="0" w:after="0" w:afterAutospacing="0" w:line="240" w:lineRule="auto"/>
              <w:ind w:left="0" w:leftChars="0" w:right="0" w:rightChars="0"/>
              <w:jc w:val="center"/>
              <w:rPr>
                <w:rFonts w:hint="default" w:ascii="宋体" w:hAnsi="宋体" w:eastAsia="宋体" w:cs="Times New Roman"/>
                <w:color w:val="000000"/>
                <w:kern w:val="2"/>
                <w:sz w:val="21"/>
                <w:szCs w:val="24"/>
                <w:highlight w:val="none"/>
                <w:lang w:val="en-US" w:eastAsia="zh-CN" w:bidi="ar-SA"/>
              </w:rPr>
            </w:pPr>
            <w:r>
              <w:rPr>
                <w:rFonts w:hint="eastAsia" w:ascii="宋体" w:hAnsi="宋体" w:eastAsia="宋体" w:cs="Times New Roman"/>
                <w:color w:val="000000"/>
                <w:kern w:val="2"/>
                <w:sz w:val="21"/>
                <w:szCs w:val="24"/>
                <w:highlight w:val="none"/>
                <w:lang w:val="en-US" w:eastAsia="zh-CN" w:bidi="ar-SA"/>
              </w:rPr>
              <w:t>0-</w:t>
            </w:r>
            <w:r>
              <w:rPr>
                <w:rFonts w:hint="eastAsia" w:ascii="宋体" w:hAnsi="宋体" w:cs="Times New Roman"/>
                <w:color w:val="000000"/>
                <w:kern w:val="2"/>
                <w:sz w:val="21"/>
                <w:szCs w:val="24"/>
                <w:highlight w:val="none"/>
                <w:lang w:val="en-US" w:eastAsia="zh-CN" w:bidi="ar-SA"/>
              </w:rPr>
              <w:t>4分</w:t>
            </w:r>
          </w:p>
        </w:tc>
        <w:tc>
          <w:tcPr>
            <w:tcW w:w="818" w:type="dxa"/>
            <w:tcBorders>
              <w:top w:val="single" w:color="000000" w:sz="4" w:space="0"/>
              <w:left w:val="nil"/>
              <w:bottom w:val="single" w:color="000000" w:sz="4" w:space="0"/>
              <w:right w:val="single" w:color="000000" w:sz="4" w:space="0"/>
            </w:tcBorders>
            <w:shd w:val="clear" w:color="auto" w:fill="auto"/>
            <w:noWrap w:val="0"/>
            <w:vAlign w:val="center"/>
          </w:tcPr>
          <w:p w14:paraId="1CEF11EE">
            <w:pPr>
              <w:keepNext w:val="0"/>
              <w:keepLines w:val="0"/>
              <w:pageBreakBefore w:val="0"/>
              <w:suppressLineNumbers w:val="0"/>
              <w:tabs>
                <w:tab w:val="left" w:pos="0"/>
                <w:tab w:val="left" w:pos="959"/>
                <w:tab w:val="left" w:pos="1918"/>
                <w:tab w:val="left" w:pos="2877"/>
                <w:tab w:val="left" w:pos="3836"/>
                <w:tab w:val="left" w:pos="4795"/>
                <w:tab w:val="left" w:pos="5754"/>
                <w:tab w:val="left" w:pos="6713"/>
                <w:tab w:val="left" w:pos="7672"/>
                <w:tab w:val="left" w:pos="8631"/>
                <w:tab w:val="left" w:pos="9590"/>
              </w:tabs>
              <w:kinsoku/>
              <w:wordWrap/>
              <w:overflowPunct/>
              <w:topLinePunct w:val="0"/>
              <w:bidi w:val="0"/>
              <w:adjustRightInd/>
              <w:snapToGrid/>
              <w:spacing w:before="0" w:beforeAutospacing="0" w:after="0" w:afterAutospacing="0" w:line="240" w:lineRule="auto"/>
              <w:ind w:left="0" w:leftChars="0" w:right="0" w:rightChars="0"/>
              <w:jc w:val="center"/>
              <w:rPr>
                <w:rFonts w:hint="eastAsia" w:ascii="宋体" w:hAnsi="宋体" w:eastAsia="宋体" w:cs="Times New Roman"/>
                <w:color w:val="000000"/>
                <w:kern w:val="2"/>
                <w:sz w:val="21"/>
                <w:szCs w:val="24"/>
                <w:highlight w:val="none"/>
                <w:lang w:val="en-US" w:eastAsia="zh-CN" w:bidi="ar-SA"/>
              </w:rPr>
            </w:pPr>
            <w:r>
              <w:rPr>
                <w:rFonts w:hint="eastAsia" w:ascii="宋体" w:hAnsi="宋体" w:eastAsia="宋体" w:cs="Times New Roman"/>
                <w:color w:val="000000"/>
                <w:kern w:val="2"/>
                <w:sz w:val="21"/>
                <w:szCs w:val="24"/>
                <w:highlight w:val="none"/>
                <w:lang w:val="en-US" w:eastAsia="zh-CN" w:bidi="ar-SA"/>
              </w:rPr>
              <w:t>主观分</w:t>
            </w:r>
          </w:p>
        </w:tc>
      </w:tr>
      <w:tr w14:paraId="2EAE9CE2">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28" w:type="dxa"/>
            <w:bottom w:w="0" w:type="dxa"/>
            <w:right w:w="28" w:type="dxa"/>
          </w:tblCellMar>
        </w:tblPrEx>
        <w:trPr>
          <w:trHeight w:val="949" w:hRule="atLeast"/>
          <w:jc w:val="center"/>
        </w:trPr>
        <w:tc>
          <w:tcPr>
            <w:tcW w:w="637" w:type="dxa"/>
            <w:vMerge w:val="continue"/>
            <w:tcBorders>
              <w:left w:val="single" w:color="000000" w:sz="4" w:space="0"/>
              <w:bottom w:val="single" w:color="000000" w:sz="4" w:space="0"/>
              <w:right w:val="single" w:color="000000" w:sz="4" w:space="0"/>
            </w:tcBorders>
            <w:noWrap w:val="0"/>
            <w:vAlign w:val="center"/>
          </w:tcPr>
          <w:p w14:paraId="066EFBD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rPr>
                <w:rFonts w:hint="eastAsia" w:ascii="宋体" w:hAnsi="宋体" w:eastAsia="宋体" w:cs="Times New Roman"/>
                <w:color w:val="000000"/>
                <w:kern w:val="2"/>
                <w:sz w:val="21"/>
                <w:szCs w:val="24"/>
                <w:highlight w:val="yellow"/>
                <w:lang w:val="en-US" w:eastAsia="zh-CN" w:bidi="ar-SA"/>
              </w:rPr>
            </w:pPr>
          </w:p>
        </w:tc>
        <w:tc>
          <w:tcPr>
            <w:tcW w:w="1279" w:type="dxa"/>
            <w:vMerge w:val="continue"/>
            <w:tcBorders>
              <w:left w:val="nil"/>
              <w:bottom w:val="single" w:color="000000" w:sz="4" w:space="0"/>
              <w:right w:val="single" w:color="000000" w:sz="4" w:space="0"/>
            </w:tcBorders>
            <w:noWrap w:val="0"/>
            <w:vAlign w:val="center"/>
          </w:tcPr>
          <w:p w14:paraId="4FE4AB0F">
            <w:pPr>
              <w:pStyle w:val="11"/>
              <w:keepNext w:val="0"/>
              <w:keepLines w:val="0"/>
              <w:pageBreakBefore w:val="0"/>
              <w:suppressLineNumbers w:val="0"/>
              <w:kinsoku/>
              <w:wordWrap/>
              <w:bidi w:val="0"/>
              <w:spacing w:before="0" w:beforeAutospacing="0" w:after="0" w:afterAutospacing="0" w:line="360" w:lineRule="auto"/>
              <w:ind w:left="0" w:right="0"/>
              <w:jc w:val="center"/>
              <w:rPr>
                <w:rFonts w:hint="eastAsia" w:ascii="宋体" w:hAnsi="宋体" w:eastAsia="宋体" w:cs="Times New Roman"/>
                <w:color w:val="000000"/>
                <w:kern w:val="2"/>
                <w:sz w:val="21"/>
                <w:szCs w:val="24"/>
                <w:highlight w:val="none"/>
                <w:lang w:val="en-US" w:eastAsia="zh-CN" w:bidi="ar-SA"/>
              </w:rPr>
            </w:pPr>
          </w:p>
        </w:tc>
        <w:tc>
          <w:tcPr>
            <w:tcW w:w="6756" w:type="dxa"/>
            <w:tcBorders>
              <w:top w:val="single" w:color="000000" w:sz="4" w:space="0"/>
              <w:left w:val="nil"/>
              <w:bottom w:val="single" w:color="000000" w:sz="4" w:space="0"/>
              <w:right w:val="single" w:color="000000" w:sz="4" w:space="0"/>
            </w:tcBorders>
            <w:noWrap w:val="0"/>
            <w:vAlign w:val="top"/>
          </w:tcPr>
          <w:p w14:paraId="1C9D8F77">
            <w:pPr>
              <w:keepNext w:val="0"/>
              <w:keepLines w:val="0"/>
              <w:widowControl/>
              <w:suppressLineNumbers w:val="0"/>
              <w:spacing w:before="0" w:beforeAutospacing="0" w:after="0" w:afterAutospacing="0" w:line="360" w:lineRule="auto"/>
              <w:ind w:left="0" w:right="0"/>
              <w:jc w:val="both"/>
              <w:textAlignment w:val="top"/>
              <w:rPr>
                <w:rFonts w:hint="default" w:ascii="宋体" w:hAnsi="宋体" w:eastAsia="宋体" w:cs="Times New Roman"/>
                <w:color w:val="000000"/>
                <w:kern w:val="2"/>
                <w:sz w:val="21"/>
                <w:szCs w:val="24"/>
                <w:highlight w:val="none"/>
                <w:lang w:val="en-US" w:eastAsia="zh-CN" w:bidi="ar-SA"/>
              </w:rPr>
            </w:pPr>
            <w:r>
              <w:rPr>
                <w:rFonts w:hint="eastAsia" w:ascii="宋体" w:hAnsi="宋体" w:eastAsia="宋体" w:cs="Times New Roman"/>
                <w:color w:val="000000"/>
                <w:kern w:val="2"/>
                <w:sz w:val="21"/>
                <w:szCs w:val="24"/>
                <w:highlight w:val="none"/>
                <w:lang w:val="en-US" w:eastAsia="zh-CN" w:bidi="ar-SA"/>
              </w:rPr>
              <w:t>质量保证措施、安全、文明施工措施合理完善</w:t>
            </w:r>
            <w:r>
              <w:rPr>
                <w:rFonts w:hint="eastAsia" w:ascii="宋体" w:hAnsi="宋体" w:cs="Times New Roman"/>
                <w:color w:val="000000"/>
                <w:kern w:val="2"/>
                <w:sz w:val="21"/>
                <w:szCs w:val="24"/>
                <w:highlight w:val="none"/>
                <w:lang w:val="en-US" w:eastAsia="zh-CN" w:bidi="ar-SA"/>
              </w:rPr>
              <w:t>的得4分。</w:t>
            </w:r>
            <w:r>
              <w:rPr>
                <w:rFonts w:hint="eastAsia" w:ascii="宋体" w:hAnsi="宋体" w:eastAsia="宋体" w:cs="Times New Roman"/>
                <w:color w:val="000000"/>
                <w:szCs w:val="24"/>
                <w:highlight w:val="none"/>
              </w:rPr>
              <w:t>欠</w:t>
            </w:r>
            <w:r>
              <w:rPr>
                <w:rFonts w:hint="eastAsia" w:ascii="宋体" w:hAnsi="宋体" w:cs="Times New Roman"/>
                <w:color w:val="000000"/>
                <w:szCs w:val="24"/>
                <w:highlight w:val="none"/>
                <w:lang w:eastAsia="zh-CN"/>
              </w:rPr>
              <w:t>合理的</w:t>
            </w:r>
            <w:r>
              <w:rPr>
                <w:rFonts w:hint="eastAsia" w:ascii="宋体" w:hAnsi="宋体" w:eastAsia="宋体" w:cs="Times New Roman"/>
                <w:color w:val="000000"/>
                <w:szCs w:val="24"/>
                <w:highlight w:val="none"/>
                <w:lang w:eastAsia="zh-CN"/>
              </w:rPr>
              <w:t>每处扣</w:t>
            </w:r>
            <w:r>
              <w:rPr>
                <w:rFonts w:hint="eastAsia" w:ascii="宋体" w:hAnsi="宋体" w:cs="Times New Roman"/>
                <w:color w:val="000000"/>
                <w:szCs w:val="24"/>
                <w:highlight w:val="none"/>
                <w:lang w:val="en-US" w:eastAsia="zh-CN"/>
              </w:rPr>
              <w:t>1</w:t>
            </w:r>
            <w:r>
              <w:rPr>
                <w:rFonts w:hint="eastAsia" w:ascii="宋体" w:hAnsi="宋体" w:eastAsia="宋体" w:cs="Times New Roman"/>
                <w:color w:val="000000"/>
                <w:szCs w:val="24"/>
                <w:highlight w:val="none"/>
                <w:lang w:val="en-US" w:eastAsia="zh-CN"/>
              </w:rPr>
              <w:t>分，</w:t>
            </w:r>
            <w:r>
              <w:rPr>
                <w:rFonts w:hint="eastAsia" w:ascii="宋体" w:hAnsi="宋体" w:eastAsia="宋体" w:cs="宋体"/>
                <w:sz w:val="21"/>
                <w:szCs w:val="21"/>
                <w:highlight w:val="none"/>
                <w:lang w:val="en-US" w:eastAsia="zh-CN"/>
              </w:rPr>
              <w:t>内容不符合或不提供的不得分。</w:t>
            </w:r>
          </w:p>
        </w:tc>
        <w:tc>
          <w:tcPr>
            <w:tcW w:w="900" w:type="dxa"/>
            <w:tcBorders>
              <w:top w:val="single" w:color="000000" w:sz="4" w:space="0"/>
              <w:left w:val="nil"/>
              <w:bottom w:val="single" w:color="000000" w:sz="4" w:space="0"/>
              <w:right w:val="single" w:color="000000" w:sz="4" w:space="0"/>
            </w:tcBorders>
            <w:shd w:val="clear" w:color="auto" w:fill="auto"/>
            <w:noWrap w:val="0"/>
            <w:vAlign w:val="center"/>
          </w:tcPr>
          <w:p w14:paraId="1374A938">
            <w:pPr>
              <w:keepNext w:val="0"/>
              <w:keepLines w:val="0"/>
              <w:pageBreakBefore w:val="0"/>
              <w:suppressLineNumbers w:val="0"/>
              <w:tabs>
                <w:tab w:val="left" w:pos="0"/>
                <w:tab w:val="left" w:pos="959"/>
                <w:tab w:val="left" w:pos="1918"/>
                <w:tab w:val="left" w:pos="2877"/>
                <w:tab w:val="left" w:pos="3836"/>
                <w:tab w:val="left" w:pos="4795"/>
                <w:tab w:val="left" w:pos="5754"/>
                <w:tab w:val="left" w:pos="6713"/>
                <w:tab w:val="left" w:pos="7672"/>
                <w:tab w:val="left" w:pos="8631"/>
                <w:tab w:val="left" w:pos="9590"/>
              </w:tabs>
              <w:kinsoku/>
              <w:wordWrap/>
              <w:overflowPunct/>
              <w:topLinePunct w:val="0"/>
              <w:bidi w:val="0"/>
              <w:adjustRightInd/>
              <w:snapToGrid/>
              <w:spacing w:before="0" w:beforeAutospacing="0" w:after="0" w:afterAutospacing="0" w:line="240" w:lineRule="auto"/>
              <w:ind w:left="0" w:leftChars="0" w:right="0" w:rightChars="0"/>
              <w:jc w:val="center"/>
              <w:rPr>
                <w:rFonts w:hint="default" w:ascii="宋体" w:hAnsi="宋体" w:eastAsia="宋体" w:cs="Times New Roman"/>
                <w:color w:val="000000"/>
                <w:kern w:val="2"/>
                <w:sz w:val="21"/>
                <w:szCs w:val="24"/>
                <w:highlight w:val="none"/>
                <w:lang w:val="en-US" w:eastAsia="zh-CN" w:bidi="ar-SA"/>
              </w:rPr>
            </w:pPr>
            <w:r>
              <w:rPr>
                <w:rFonts w:hint="eastAsia" w:ascii="宋体" w:hAnsi="宋体" w:eastAsia="宋体" w:cs="Times New Roman"/>
                <w:color w:val="000000"/>
                <w:kern w:val="2"/>
                <w:sz w:val="21"/>
                <w:szCs w:val="24"/>
                <w:highlight w:val="none"/>
                <w:lang w:val="en-US" w:eastAsia="zh-CN" w:bidi="ar-SA"/>
              </w:rPr>
              <w:t>0-</w:t>
            </w:r>
            <w:r>
              <w:rPr>
                <w:rFonts w:hint="eastAsia" w:ascii="宋体" w:hAnsi="宋体" w:cs="Times New Roman"/>
                <w:color w:val="000000"/>
                <w:kern w:val="2"/>
                <w:sz w:val="21"/>
                <w:szCs w:val="24"/>
                <w:highlight w:val="none"/>
                <w:lang w:val="en-US" w:eastAsia="zh-CN" w:bidi="ar-SA"/>
              </w:rPr>
              <w:t>4分</w:t>
            </w:r>
          </w:p>
        </w:tc>
        <w:tc>
          <w:tcPr>
            <w:tcW w:w="818" w:type="dxa"/>
            <w:tcBorders>
              <w:top w:val="single" w:color="000000" w:sz="4" w:space="0"/>
              <w:left w:val="nil"/>
              <w:bottom w:val="single" w:color="000000" w:sz="4" w:space="0"/>
              <w:right w:val="single" w:color="000000" w:sz="4" w:space="0"/>
            </w:tcBorders>
            <w:shd w:val="clear" w:color="auto" w:fill="auto"/>
            <w:noWrap w:val="0"/>
            <w:vAlign w:val="center"/>
          </w:tcPr>
          <w:p w14:paraId="358F2F7B">
            <w:pPr>
              <w:keepNext w:val="0"/>
              <w:keepLines w:val="0"/>
              <w:pageBreakBefore w:val="0"/>
              <w:suppressLineNumbers w:val="0"/>
              <w:tabs>
                <w:tab w:val="left" w:pos="0"/>
                <w:tab w:val="left" w:pos="959"/>
                <w:tab w:val="left" w:pos="1918"/>
                <w:tab w:val="left" w:pos="2877"/>
                <w:tab w:val="left" w:pos="3836"/>
                <w:tab w:val="left" w:pos="4795"/>
                <w:tab w:val="left" w:pos="5754"/>
                <w:tab w:val="left" w:pos="6713"/>
                <w:tab w:val="left" w:pos="7672"/>
                <w:tab w:val="left" w:pos="8631"/>
                <w:tab w:val="left" w:pos="9590"/>
              </w:tabs>
              <w:kinsoku/>
              <w:wordWrap/>
              <w:overflowPunct/>
              <w:topLinePunct w:val="0"/>
              <w:bidi w:val="0"/>
              <w:adjustRightInd/>
              <w:snapToGrid/>
              <w:spacing w:before="0" w:beforeAutospacing="0" w:after="0" w:afterAutospacing="0" w:line="240" w:lineRule="auto"/>
              <w:ind w:left="0" w:leftChars="0" w:right="0" w:rightChars="0"/>
              <w:jc w:val="center"/>
              <w:rPr>
                <w:rFonts w:hint="eastAsia" w:ascii="宋体" w:hAnsi="宋体" w:eastAsia="宋体" w:cs="Times New Roman"/>
                <w:color w:val="000000"/>
                <w:kern w:val="2"/>
                <w:sz w:val="21"/>
                <w:szCs w:val="24"/>
                <w:highlight w:val="none"/>
                <w:lang w:val="en-US" w:eastAsia="zh-CN" w:bidi="ar-SA"/>
              </w:rPr>
            </w:pPr>
            <w:r>
              <w:rPr>
                <w:rFonts w:hint="eastAsia" w:ascii="宋体" w:hAnsi="宋体" w:eastAsia="宋体" w:cs="Times New Roman"/>
                <w:color w:val="000000"/>
                <w:kern w:val="2"/>
                <w:sz w:val="21"/>
                <w:szCs w:val="24"/>
                <w:highlight w:val="none"/>
                <w:lang w:val="en-US" w:eastAsia="zh-CN" w:bidi="ar-SA"/>
              </w:rPr>
              <w:t>主观分</w:t>
            </w:r>
          </w:p>
        </w:tc>
      </w:tr>
      <w:tr w14:paraId="1D48EAA0">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28" w:type="dxa"/>
            <w:bottom w:w="0" w:type="dxa"/>
            <w:right w:w="28" w:type="dxa"/>
          </w:tblCellMar>
        </w:tblPrEx>
        <w:trPr>
          <w:trHeight w:val="949" w:hRule="atLeast"/>
          <w:jc w:val="center"/>
        </w:trPr>
        <w:tc>
          <w:tcPr>
            <w:tcW w:w="637" w:type="dxa"/>
            <w:tcBorders>
              <w:left w:val="single" w:color="000000" w:sz="4" w:space="0"/>
              <w:bottom w:val="single" w:color="000000" w:sz="4" w:space="0"/>
              <w:right w:val="single" w:color="000000" w:sz="4" w:space="0"/>
            </w:tcBorders>
            <w:noWrap w:val="0"/>
            <w:vAlign w:val="center"/>
          </w:tcPr>
          <w:p w14:paraId="0BC92F6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rPr>
                <w:rFonts w:hint="eastAsia" w:ascii="宋体" w:hAnsi="宋体" w:eastAsia="宋体" w:cs="Times New Roman"/>
                <w:color w:val="000000"/>
                <w:kern w:val="2"/>
                <w:sz w:val="21"/>
                <w:szCs w:val="24"/>
                <w:highlight w:val="yellow"/>
                <w:lang w:val="en-US" w:eastAsia="zh-CN" w:bidi="ar-SA"/>
              </w:rPr>
            </w:pPr>
          </w:p>
        </w:tc>
        <w:tc>
          <w:tcPr>
            <w:tcW w:w="1279" w:type="dxa"/>
            <w:tcBorders>
              <w:left w:val="nil"/>
              <w:bottom w:val="single" w:color="000000" w:sz="4" w:space="0"/>
              <w:right w:val="single" w:color="000000" w:sz="4" w:space="0"/>
            </w:tcBorders>
            <w:noWrap w:val="0"/>
            <w:vAlign w:val="center"/>
          </w:tcPr>
          <w:p w14:paraId="22DE874B">
            <w:pPr>
              <w:pStyle w:val="11"/>
              <w:keepNext w:val="0"/>
              <w:keepLines w:val="0"/>
              <w:pageBreakBefore w:val="0"/>
              <w:suppressLineNumbers w:val="0"/>
              <w:kinsoku/>
              <w:wordWrap/>
              <w:bidi w:val="0"/>
              <w:spacing w:before="0" w:beforeAutospacing="0" w:after="0" w:afterAutospacing="0" w:line="360" w:lineRule="auto"/>
              <w:ind w:left="0" w:right="0"/>
              <w:jc w:val="center"/>
              <w:rPr>
                <w:rFonts w:hint="eastAsia" w:ascii="宋体" w:hAnsi="宋体" w:eastAsia="宋体" w:cs="Times New Roman"/>
                <w:color w:val="000000"/>
                <w:kern w:val="2"/>
                <w:sz w:val="21"/>
                <w:szCs w:val="24"/>
                <w:highlight w:val="none"/>
                <w:lang w:val="en-US" w:eastAsia="zh-CN" w:bidi="ar-SA"/>
              </w:rPr>
            </w:pPr>
            <w:r>
              <w:rPr>
                <w:rFonts w:hint="eastAsia" w:ascii="宋体" w:hAnsi="宋体" w:cs="Times New Roman"/>
                <w:color w:val="000000"/>
                <w:kern w:val="2"/>
                <w:sz w:val="21"/>
                <w:szCs w:val="24"/>
                <w:highlight w:val="none"/>
                <w:lang w:val="en-US" w:eastAsia="zh-CN" w:bidi="ar-SA"/>
              </w:rPr>
              <w:t>售后服务方案</w:t>
            </w:r>
          </w:p>
        </w:tc>
        <w:tc>
          <w:tcPr>
            <w:tcW w:w="6756" w:type="dxa"/>
            <w:tcBorders>
              <w:top w:val="single" w:color="000000" w:sz="4" w:space="0"/>
              <w:left w:val="nil"/>
              <w:bottom w:val="single" w:color="000000" w:sz="4" w:space="0"/>
              <w:right w:val="single" w:color="000000" w:sz="4" w:space="0"/>
            </w:tcBorders>
            <w:noWrap w:val="0"/>
            <w:vAlign w:val="top"/>
          </w:tcPr>
          <w:p w14:paraId="5CD64FAC">
            <w:pPr>
              <w:keepNext w:val="0"/>
              <w:keepLines w:val="0"/>
              <w:widowControl/>
              <w:suppressLineNumbers w:val="0"/>
              <w:spacing w:before="0" w:beforeAutospacing="0" w:after="0" w:afterAutospacing="0" w:line="360" w:lineRule="auto"/>
              <w:ind w:left="0" w:right="0"/>
              <w:jc w:val="both"/>
              <w:textAlignment w:val="top"/>
              <w:rPr>
                <w:rFonts w:hint="default" w:ascii="宋体" w:hAnsi="宋体" w:eastAsia="宋体" w:cs="Times New Roman"/>
                <w:color w:val="000000"/>
                <w:kern w:val="2"/>
                <w:sz w:val="21"/>
                <w:szCs w:val="24"/>
                <w:highlight w:val="none"/>
                <w:lang w:val="en-US" w:eastAsia="zh-CN" w:bidi="ar-SA"/>
              </w:rPr>
            </w:pPr>
            <w:r>
              <w:rPr>
                <w:rFonts w:hint="eastAsia" w:ascii="宋体" w:hAnsi="宋体" w:eastAsia="宋体" w:cs="Times New Roman"/>
                <w:color w:val="000000"/>
                <w:kern w:val="2"/>
                <w:sz w:val="21"/>
                <w:szCs w:val="24"/>
                <w:highlight w:val="none"/>
                <w:lang w:val="en-US" w:eastAsia="zh-CN" w:bidi="ar-SA"/>
              </w:rPr>
              <w:t>供应商提供的售后服务方案完备周全，包括质保期、供货时间，售后（应急）响应能力、接到故障通知后到达现场时间、处理好故障时间</w:t>
            </w:r>
            <w:r>
              <w:rPr>
                <w:rFonts w:hint="eastAsia" w:ascii="宋体" w:hAnsi="宋体" w:cs="Times New Roman"/>
                <w:color w:val="000000"/>
                <w:kern w:val="2"/>
                <w:sz w:val="21"/>
                <w:szCs w:val="24"/>
                <w:highlight w:val="none"/>
                <w:lang w:val="en-US" w:eastAsia="zh-CN" w:bidi="ar-SA"/>
              </w:rPr>
              <w:t>具有一定的售后服务承诺的得5分。方案内容欠缺的每处扣1分，</w:t>
            </w:r>
            <w:r>
              <w:rPr>
                <w:rFonts w:hint="eastAsia" w:ascii="宋体" w:hAnsi="宋体" w:eastAsia="宋体" w:cs="宋体"/>
                <w:sz w:val="21"/>
                <w:szCs w:val="21"/>
                <w:highlight w:val="none"/>
                <w:lang w:val="en-US" w:eastAsia="zh-CN"/>
              </w:rPr>
              <w:t>内容不符合或不提供的不得分。</w:t>
            </w:r>
          </w:p>
        </w:tc>
        <w:tc>
          <w:tcPr>
            <w:tcW w:w="900" w:type="dxa"/>
            <w:tcBorders>
              <w:top w:val="single" w:color="000000" w:sz="4" w:space="0"/>
              <w:left w:val="nil"/>
              <w:bottom w:val="single" w:color="000000" w:sz="4" w:space="0"/>
              <w:right w:val="single" w:color="000000" w:sz="4" w:space="0"/>
            </w:tcBorders>
            <w:shd w:val="clear" w:color="auto" w:fill="auto"/>
            <w:noWrap w:val="0"/>
            <w:vAlign w:val="center"/>
          </w:tcPr>
          <w:p w14:paraId="58F02863">
            <w:pPr>
              <w:keepNext w:val="0"/>
              <w:keepLines w:val="0"/>
              <w:pageBreakBefore w:val="0"/>
              <w:suppressLineNumbers w:val="0"/>
              <w:tabs>
                <w:tab w:val="left" w:pos="0"/>
                <w:tab w:val="left" w:pos="959"/>
                <w:tab w:val="left" w:pos="1918"/>
                <w:tab w:val="left" w:pos="2877"/>
                <w:tab w:val="left" w:pos="3836"/>
                <w:tab w:val="left" w:pos="4795"/>
                <w:tab w:val="left" w:pos="5754"/>
                <w:tab w:val="left" w:pos="6713"/>
                <w:tab w:val="left" w:pos="7672"/>
                <w:tab w:val="left" w:pos="8631"/>
                <w:tab w:val="left" w:pos="9590"/>
              </w:tabs>
              <w:kinsoku/>
              <w:wordWrap/>
              <w:overflowPunct/>
              <w:topLinePunct w:val="0"/>
              <w:bidi w:val="0"/>
              <w:adjustRightInd/>
              <w:snapToGrid/>
              <w:spacing w:before="0" w:beforeAutospacing="0" w:after="0" w:afterAutospacing="0" w:line="240" w:lineRule="auto"/>
              <w:ind w:left="0" w:leftChars="0" w:right="0" w:rightChars="0"/>
              <w:jc w:val="center"/>
              <w:rPr>
                <w:rFonts w:hint="eastAsia" w:ascii="宋体" w:hAnsi="宋体" w:eastAsia="宋体" w:cs="Times New Roman"/>
                <w:color w:val="000000"/>
                <w:kern w:val="2"/>
                <w:sz w:val="21"/>
                <w:szCs w:val="24"/>
                <w:highlight w:val="none"/>
                <w:lang w:val="en-US" w:eastAsia="zh-CN" w:bidi="ar-SA"/>
              </w:rPr>
            </w:pPr>
            <w:r>
              <w:rPr>
                <w:rFonts w:hint="eastAsia" w:ascii="宋体" w:hAnsi="宋体" w:eastAsia="宋体" w:cs="Times New Roman"/>
                <w:color w:val="000000"/>
                <w:kern w:val="2"/>
                <w:sz w:val="21"/>
                <w:szCs w:val="24"/>
                <w:highlight w:val="none"/>
                <w:lang w:val="en-US" w:eastAsia="zh-CN" w:bidi="ar-SA"/>
              </w:rPr>
              <w:t>0-</w:t>
            </w:r>
            <w:r>
              <w:rPr>
                <w:rFonts w:hint="eastAsia" w:ascii="宋体" w:hAnsi="宋体" w:cs="Times New Roman"/>
                <w:color w:val="000000"/>
                <w:kern w:val="2"/>
                <w:sz w:val="21"/>
                <w:szCs w:val="24"/>
                <w:highlight w:val="none"/>
                <w:lang w:val="en-US" w:eastAsia="zh-CN" w:bidi="ar-SA"/>
              </w:rPr>
              <w:t>5分</w:t>
            </w:r>
          </w:p>
        </w:tc>
        <w:tc>
          <w:tcPr>
            <w:tcW w:w="818" w:type="dxa"/>
            <w:tcBorders>
              <w:top w:val="single" w:color="000000" w:sz="4" w:space="0"/>
              <w:left w:val="nil"/>
              <w:bottom w:val="single" w:color="000000" w:sz="4" w:space="0"/>
              <w:right w:val="single" w:color="000000" w:sz="4" w:space="0"/>
            </w:tcBorders>
            <w:shd w:val="clear" w:color="auto" w:fill="auto"/>
            <w:noWrap w:val="0"/>
            <w:vAlign w:val="center"/>
          </w:tcPr>
          <w:p w14:paraId="61D92954">
            <w:pPr>
              <w:keepNext w:val="0"/>
              <w:keepLines w:val="0"/>
              <w:pageBreakBefore w:val="0"/>
              <w:suppressLineNumbers w:val="0"/>
              <w:tabs>
                <w:tab w:val="left" w:pos="0"/>
                <w:tab w:val="left" w:pos="959"/>
                <w:tab w:val="left" w:pos="1918"/>
                <w:tab w:val="left" w:pos="2877"/>
                <w:tab w:val="left" w:pos="3836"/>
                <w:tab w:val="left" w:pos="4795"/>
                <w:tab w:val="left" w:pos="5754"/>
                <w:tab w:val="left" w:pos="6713"/>
                <w:tab w:val="left" w:pos="7672"/>
                <w:tab w:val="left" w:pos="8631"/>
                <w:tab w:val="left" w:pos="9590"/>
              </w:tabs>
              <w:kinsoku/>
              <w:wordWrap/>
              <w:overflowPunct/>
              <w:topLinePunct w:val="0"/>
              <w:bidi w:val="0"/>
              <w:adjustRightInd/>
              <w:snapToGrid/>
              <w:spacing w:before="0" w:beforeAutospacing="0" w:after="0" w:afterAutospacing="0" w:line="240" w:lineRule="auto"/>
              <w:ind w:left="0" w:leftChars="0" w:right="0" w:rightChars="0"/>
              <w:jc w:val="center"/>
              <w:rPr>
                <w:rFonts w:hint="eastAsia" w:ascii="宋体" w:hAnsi="宋体" w:eastAsia="宋体" w:cs="Times New Roman"/>
                <w:color w:val="000000"/>
                <w:kern w:val="2"/>
                <w:sz w:val="21"/>
                <w:szCs w:val="24"/>
                <w:highlight w:val="none"/>
                <w:lang w:val="en-US" w:eastAsia="zh-CN" w:bidi="ar-SA"/>
              </w:rPr>
            </w:pPr>
            <w:r>
              <w:rPr>
                <w:rFonts w:hint="eastAsia" w:ascii="宋体" w:hAnsi="宋体" w:eastAsia="宋体" w:cs="Times New Roman"/>
                <w:color w:val="000000"/>
                <w:kern w:val="2"/>
                <w:sz w:val="21"/>
                <w:szCs w:val="24"/>
                <w:highlight w:val="none"/>
                <w:lang w:val="en-US" w:eastAsia="zh-CN" w:bidi="ar-SA"/>
              </w:rPr>
              <w:t>主观分</w:t>
            </w:r>
          </w:p>
        </w:tc>
      </w:tr>
      <w:tr w14:paraId="7ED00C2F">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28" w:type="dxa"/>
            <w:bottom w:w="0" w:type="dxa"/>
            <w:right w:w="28" w:type="dxa"/>
          </w:tblCellMar>
        </w:tblPrEx>
        <w:trPr>
          <w:trHeight w:val="949" w:hRule="atLeast"/>
          <w:jc w:val="center"/>
        </w:trPr>
        <w:tc>
          <w:tcPr>
            <w:tcW w:w="637" w:type="dxa"/>
            <w:tcBorders>
              <w:top w:val="single" w:color="000000" w:sz="4" w:space="0"/>
              <w:left w:val="single" w:color="000000" w:sz="4" w:space="0"/>
              <w:bottom w:val="single" w:color="000000" w:sz="4" w:space="0"/>
              <w:right w:val="single" w:color="000000" w:sz="4" w:space="0"/>
            </w:tcBorders>
            <w:noWrap w:val="0"/>
            <w:vAlign w:val="center"/>
          </w:tcPr>
          <w:p w14:paraId="1793549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rPr>
                <w:rFonts w:hint="default" w:ascii="宋体" w:hAnsi="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9</w:t>
            </w:r>
          </w:p>
        </w:tc>
        <w:tc>
          <w:tcPr>
            <w:tcW w:w="1279" w:type="dxa"/>
            <w:tcBorders>
              <w:top w:val="single" w:color="000000" w:sz="4" w:space="0"/>
              <w:left w:val="nil"/>
              <w:bottom w:val="single" w:color="000000" w:sz="4" w:space="0"/>
              <w:right w:val="single" w:color="000000" w:sz="4" w:space="0"/>
            </w:tcBorders>
            <w:noWrap w:val="0"/>
            <w:vAlign w:val="center"/>
          </w:tcPr>
          <w:p w14:paraId="2C6617F0">
            <w:pPr>
              <w:pStyle w:val="11"/>
              <w:keepNext w:val="0"/>
              <w:keepLines w:val="0"/>
              <w:pageBreakBefore w:val="0"/>
              <w:suppressLineNumbers w:val="0"/>
              <w:kinsoku/>
              <w:wordWrap/>
              <w:bidi w:val="0"/>
              <w:spacing w:before="0" w:beforeAutospacing="0" w:after="0" w:afterAutospacing="0" w:line="360" w:lineRule="auto"/>
              <w:ind w:left="0" w:right="0" w:firstLine="210" w:firstLineChars="100"/>
              <w:jc w:val="left"/>
              <w:rPr>
                <w:rFonts w:hint="default" w:ascii="宋体" w:hAnsi="宋体" w:eastAsia="宋体" w:cs="Times New Roman"/>
                <w:color w:val="000000"/>
                <w:szCs w:val="24"/>
                <w:highlight w:val="none"/>
                <w:lang w:val="en-US" w:eastAsia="zh-CN"/>
              </w:rPr>
            </w:pPr>
            <w:r>
              <w:rPr>
                <w:rFonts w:hint="eastAsia" w:ascii="宋体" w:hAnsi="宋体" w:eastAsia="宋体" w:cs="Times New Roman"/>
                <w:color w:val="000000"/>
                <w:szCs w:val="24"/>
                <w:highlight w:val="none"/>
                <w:lang w:val="en-US" w:eastAsia="zh-CN"/>
              </w:rPr>
              <w:t>报价分</w:t>
            </w:r>
          </w:p>
        </w:tc>
        <w:tc>
          <w:tcPr>
            <w:tcW w:w="6756" w:type="dxa"/>
            <w:tcBorders>
              <w:top w:val="single" w:color="000000" w:sz="4" w:space="0"/>
              <w:left w:val="nil"/>
              <w:bottom w:val="single" w:color="000000" w:sz="4" w:space="0"/>
              <w:right w:val="single" w:color="000000" w:sz="4" w:space="0"/>
            </w:tcBorders>
            <w:noWrap w:val="0"/>
            <w:vAlign w:val="center"/>
          </w:tcPr>
          <w:p w14:paraId="35FD3DEC">
            <w:pPr>
              <w:pStyle w:val="11"/>
              <w:keepNext w:val="0"/>
              <w:keepLines w:val="0"/>
              <w:pageBreakBefore w:val="0"/>
              <w:suppressLineNumbers w:val="0"/>
              <w:kinsoku/>
              <w:wordWrap/>
              <w:bidi w:val="0"/>
              <w:spacing w:before="0" w:beforeAutospacing="0" w:after="0" w:afterAutospacing="0" w:line="360" w:lineRule="auto"/>
              <w:ind w:left="0" w:right="0"/>
              <w:jc w:val="left"/>
              <w:rPr>
                <w:rFonts w:hint="eastAsia" w:ascii="宋体" w:hAnsi="宋体" w:eastAsia="宋体" w:cs="Times New Roman"/>
                <w:color w:val="000000"/>
                <w:szCs w:val="24"/>
                <w:highlight w:val="none"/>
                <w:lang w:val="en-US" w:eastAsia="zh-CN"/>
              </w:rPr>
            </w:pPr>
            <w:r>
              <w:rPr>
                <w:rFonts w:hint="eastAsia" w:ascii="宋体" w:hAnsi="宋体" w:eastAsia="宋体" w:cs="Times New Roman"/>
                <w:color w:val="000000"/>
                <w:szCs w:val="24"/>
                <w:highlight w:val="none"/>
                <w:lang w:val="en-US" w:eastAsia="zh-CN"/>
              </w:rPr>
              <w:t>满足</w:t>
            </w:r>
            <w:r>
              <w:rPr>
                <w:rFonts w:hint="eastAsia" w:ascii="宋体" w:hAnsi="宋体" w:cs="Times New Roman"/>
                <w:color w:val="000000"/>
                <w:szCs w:val="24"/>
                <w:highlight w:val="none"/>
                <w:lang w:val="en-US" w:eastAsia="zh-CN"/>
              </w:rPr>
              <w:t>磋商</w:t>
            </w:r>
            <w:r>
              <w:rPr>
                <w:rFonts w:hint="eastAsia" w:ascii="宋体" w:hAnsi="宋体" w:eastAsia="宋体" w:cs="Times New Roman"/>
                <w:color w:val="000000"/>
                <w:szCs w:val="24"/>
                <w:highlight w:val="none"/>
                <w:lang w:val="en-US" w:eastAsia="zh-CN"/>
              </w:rPr>
              <w:t>文件要求且投标价格最低的投标报价为评标基准价，其价格分为满分，其他投标人的价格分统一按下列公式计算（按四舍五入取至小数点后两位）：</w:t>
            </w:r>
          </w:p>
          <w:p w14:paraId="061BACBA">
            <w:pPr>
              <w:pStyle w:val="11"/>
              <w:keepNext w:val="0"/>
              <w:keepLines w:val="0"/>
              <w:pageBreakBefore w:val="0"/>
              <w:suppressLineNumbers w:val="0"/>
              <w:kinsoku/>
              <w:wordWrap/>
              <w:bidi w:val="0"/>
              <w:spacing w:before="0" w:beforeAutospacing="0" w:after="0" w:afterAutospacing="0" w:line="360" w:lineRule="auto"/>
              <w:ind w:left="0" w:right="0"/>
              <w:jc w:val="left"/>
              <w:rPr>
                <w:rFonts w:hint="eastAsia" w:ascii="宋体" w:hAnsi="宋体" w:eastAsia="宋体" w:cs="宋体"/>
                <w:color w:val="auto"/>
                <w:kern w:val="2"/>
                <w:sz w:val="21"/>
                <w:szCs w:val="21"/>
                <w:highlight w:val="none"/>
                <w:lang w:val="en-US" w:eastAsia="zh-CN" w:bidi="ar-SA"/>
              </w:rPr>
            </w:pPr>
            <w:r>
              <w:rPr>
                <w:rFonts w:hint="eastAsia" w:ascii="宋体" w:hAnsi="宋体" w:eastAsia="宋体" w:cs="Times New Roman"/>
                <w:color w:val="000000"/>
                <w:szCs w:val="24"/>
                <w:highlight w:val="none"/>
                <w:lang w:val="en-US" w:eastAsia="zh-CN"/>
              </w:rPr>
              <w:t>投标报价得分=（评标基准价/投标报价）×</w:t>
            </w:r>
            <w:r>
              <w:rPr>
                <w:rFonts w:hint="eastAsia" w:ascii="宋体" w:hAnsi="宋体" w:cs="Times New Roman"/>
                <w:color w:val="000000"/>
                <w:szCs w:val="24"/>
                <w:highlight w:val="none"/>
                <w:lang w:val="en-US" w:eastAsia="zh-CN"/>
              </w:rPr>
              <w:t>10</w:t>
            </w:r>
            <w:r>
              <w:rPr>
                <w:rFonts w:hint="eastAsia" w:ascii="宋体" w:hAnsi="宋体" w:eastAsia="宋体" w:cs="Times New Roman"/>
                <w:color w:val="000000"/>
                <w:szCs w:val="24"/>
                <w:highlight w:val="none"/>
                <w:lang w:val="en-US" w:eastAsia="zh-CN"/>
              </w:rPr>
              <w:t>。</w:t>
            </w:r>
          </w:p>
          <w:p w14:paraId="5DC1A4ED">
            <w:pPr>
              <w:pStyle w:val="11"/>
              <w:keepNext w:val="0"/>
              <w:keepLines w:val="0"/>
              <w:pageBreakBefore w:val="0"/>
              <w:suppressLineNumbers w:val="0"/>
              <w:kinsoku/>
              <w:wordWrap/>
              <w:bidi w:val="0"/>
              <w:spacing w:before="0" w:beforeAutospacing="0" w:after="0" w:afterAutospacing="0" w:line="360" w:lineRule="auto"/>
              <w:ind w:left="0" w:right="0"/>
              <w:jc w:val="left"/>
              <w:rPr>
                <w:rFonts w:hint="eastAsia" w:ascii="宋体" w:hAnsi="宋体" w:eastAsia="宋体" w:cs="Times New Roman"/>
                <w:color w:val="000000"/>
                <w:szCs w:val="24"/>
                <w:highlight w:val="none"/>
                <w:lang w:val="en-US" w:eastAsia="zh-CN"/>
              </w:rPr>
            </w:pPr>
            <w:r>
              <w:rPr>
                <w:rFonts w:hint="eastAsia" w:ascii="宋体" w:hAnsi="宋体" w:eastAsia="宋体" w:cs="宋体"/>
                <w:b/>
                <w:bCs/>
                <w:color w:val="auto"/>
                <w:kern w:val="2"/>
                <w:sz w:val="21"/>
                <w:szCs w:val="21"/>
                <w:highlight w:val="none"/>
                <w:lang w:val="en-US" w:eastAsia="zh-CN" w:bidi="ar-SA"/>
              </w:rPr>
              <w:t>根据《政府采购促进中小企业发展管理办法》财库〔2020〕46号文件、《财政部关于进一步加大政府采购支持中小企业力度的通知》（财库[2022]19号）规定和采购人提供的面向中小企业预留采购份额确认函，在评审时对符合本办法规定的小微企业报价给予10%的扣除，取扣除后的价格作为最终投标报价（此最终投标报价仅作为价格分计算）。</w:t>
            </w:r>
          </w:p>
        </w:tc>
        <w:tc>
          <w:tcPr>
            <w:tcW w:w="900" w:type="dxa"/>
            <w:tcBorders>
              <w:top w:val="single" w:color="000000" w:sz="4" w:space="0"/>
              <w:left w:val="nil"/>
              <w:bottom w:val="single" w:color="000000" w:sz="4" w:space="0"/>
              <w:right w:val="single" w:color="000000" w:sz="4" w:space="0"/>
            </w:tcBorders>
            <w:noWrap w:val="0"/>
            <w:vAlign w:val="center"/>
          </w:tcPr>
          <w:p w14:paraId="1C80063A">
            <w:pPr>
              <w:keepNext w:val="0"/>
              <w:keepLines w:val="0"/>
              <w:pageBreakBefore w:val="0"/>
              <w:suppressLineNumbers w:val="0"/>
              <w:tabs>
                <w:tab w:val="left" w:pos="0"/>
                <w:tab w:val="left" w:pos="959"/>
                <w:tab w:val="left" w:pos="1918"/>
                <w:tab w:val="left" w:pos="2877"/>
                <w:tab w:val="left" w:pos="3836"/>
                <w:tab w:val="left" w:pos="4795"/>
                <w:tab w:val="left" w:pos="5754"/>
                <w:tab w:val="left" w:pos="6713"/>
                <w:tab w:val="left" w:pos="7672"/>
                <w:tab w:val="left" w:pos="8631"/>
                <w:tab w:val="left" w:pos="9590"/>
              </w:tabs>
              <w:kinsoku/>
              <w:wordWrap/>
              <w:overflowPunct/>
              <w:topLinePunct w:val="0"/>
              <w:bidi w:val="0"/>
              <w:adjustRightInd/>
              <w:snapToGrid/>
              <w:spacing w:before="0" w:beforeAutospacing="0" w:after="0" w:afterAutospacing="0" w:line="240" w:lineRule="auto"/>
              <w:ind w:left="0" w:leftChars="0" w:right="0" w:rightChars="0"/>
              <w:jc w:val="center"/>
              <w:rPr>
                <w:rFonts w:hint="default" w:ascii="宋体" w:hAnsi="宋体" w:cs="宋体"/>
                <w:color w:val="auto"/>
                <w:highlight w:val="none"/>
                <w:lang w:val="en-US" w:eastAsia="zh-CN"/>
              </w:rPr>
            </w:pPr>
            <w:r>
              <w:rPr>
                <w:rFonts w:hint="eastAsia" w:ascii="宋体" w:hAnsi="宋体" w:cs="宋体"/>
                <w:color w:val="auto"/>
                <w:highlight w:val="none"/>
                <w:lang w:val="en-US" w:eastAsia="zh-CN"/>
              </w:rPr>
              <w:t>0-10分</w:t>
            </w:r>
          </w:p>
        </w:tc>
        <w:tc>
          <w:tcPr>
            <w:tcW w:w="818" w:type="dxa"/>
            <w:tcBorders>
              <w:top w:val="single" w:color="000000" w:sz="4" w:space="0"/>
              <w:left w:val="nil"/>
              <w:bottom w:val="single" w:color="000000" w:sz="4" w:space="0"/>
              <w:right w:val="single" w:color="000000" w:sz="4" w:space="0"/>
            </w:tcBorders>
            <w:noWrap w:val="0"/>
            <w:vAlign w:val="center"/>
          </w:tcPr>
          <w:p w14:paraId="3B335686">
            <w:pPr>
              <w:keepNext w:val="0"/>
              <w:keepLines w:val="0"/>
              <w:pageBreakBefore w:val="0"/>
              <w:suppressLineNumbers w:val="0"/>
              <w:tabs>
                <w:tab w:val="left" w:pos="0"/>
                <w:tab w:val="left" w:pos="959"/>
                <w:tab w:val="left" w:pos="1918"/>
                <w:tab w:val="left" w:pos="2877"/>
                <w:tab w:val="left" w:pos="3836"/>
                <w:tab w:val="left" w:pos="4795"/>
                <w:tab w:val="left" w:pos="5754"/>
                <w:tab w:val="left" w:pos="6713"/>
                <w:tab w:val="left" w:pos="7672"/>
                <w:tab w:val="left" w:pos="8631"/>
                <w:tab w:val="left" w:pos="9590"/>
              </w:tabs>
              <w:kinsoku/>
              <w:wordWrap/>
              <w:overflowPunct/>
              <w:topLinePunct w:val="0"/>
              <w:bidi w:val="0"/>
              <w:adjustRightInd/>
              <w:snapToGrid/>
              <w:spacing w:before="0" w:beforeAutospacing="0" w:after="0" w:afterAutospacing="0" w:line="240" w:lineRule="auto"/>
              <w:ind w:left="0" w:leftChars="0" w:right="0" w:rightChars="0"/>
              <w:jc w:val="center"/>
              <w:rPr>
                <w:rFonts w:hint="eastAsia" w:ascii="宋体" w:hAnsi="宋体" w:cs="宋体"/>
                <w:color w:val="auto"/>
                <w:highlight w:val="none"/>
                <w:lang w:val="en-US" w:eastAsia="zh-CN"/>
              </w:rPr>
            </w:pPr>
            <w:r>
              <w:rPr>
                <w:rFonts w:hint="eastAsia" w:ascii="宋体" w:hAnsi="宋体" w:cs="宋体"/>
                <w:color w:val="auto"/>
                <w:highlight w:val="none"/>
                <w:lang w:val="en-US" w:eastAsia="zh-CN"/>
              </w:rPr>
              <w:t>/</w:t>
            </w:r>
          </w:p>
        </w:tc>
      </w:tr>
      <w:tr w14:paraId="65490F54">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28" w:type="dxa"/>
            <w:bottom w:w="0" w:type="dxa"/>
            <w:right w:w="28" w:type="dxa"/>
          </w:tblCellMar>
        </w:tblPrEx>
        <w:trPr>
          <w:trHeight w:val="668" w:hRule="atLeast"/>
          <w:jc w:val="center"/>
        </w:trPr>
        <w:tc>
          <w:tcPr>
            <w:tcW w:w="637" w:type="dxa"/>
            <w:tcBorders>
              <w:top w:val="single" w:color="000000" w:sz="4" w:space="0"/>
              <w:left w:val="single" w:color="000000" w:sz="4" w:space="0"/>
              <w:bottom w:val="single" w:color="000000" w:sz="4" w:space="0"/>
              <w:right w:val="single" w:color="000000" w:sz="4" w:space="0"/>
            </w:tcBorders>
            <w:noWrap w:val="0"/>
            <w:vAlign w:val="center"/>
          </w:tcPr>
          <w:p w14:paraId="7CFA962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rPr>
                <w:rFonts w:hint="default"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rPr>
              <w:t>10</w:t>
            </w:r>
          </w:p>
        </w:tc>
        <w:tc>
          <w:tcPr>
            <w:tcW w:w="1279" w:type="dxa"/>
            <w:tcBorders>
              <w:top w:val="single" w:color="000000" w:sz="4" w:space="0"/>
              <w:left w:val="nil"/>
              <w:bottom w:val="single" w:color="000000" w:sz="4" w:space="0"/>
              <w:right w:val="single" w:color="000000" w:sz="4" w:space="0"/>
            </w:tcBorders>
            <w:noWrap w:val="0"/>
            <w:vAlign w:val="center"/>
          </w:tcPr>
          <w:p w14:paraId="42AE9A2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rPr>
              <w:t>总得分</w:t>
            </w:r>
          </w:p>
        </w:tc>
        <w:tc>
          <w:tcPr>
            <w:tcW w:w="6756" w:type="dxa"/>
            <w:tcBorders>
              <w:top w:val="single" w:color="000000" w:sz="4" w:space="0"/>
              <w:left w:val="nil"/>
              <w:bottom w:val="single" w:color="000000" w:sz="4" w:space="0"/>
              <w:right w:val="single" w:color="000000" w:sz="4" w:space="0"/>
            </w:tcBorders>
            <w:noWrap w:val="0"/>
            <w:vAlign w:val="center"/>
          </w:tcPr>
          <w:p w14:paraId="5B6EBAF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rPr>
              <w:t>总得分=技术</w:t>
            </w:r>
            <w:r>
              <w:rPr>
                <w:rFonts w:hint="eastAsia" w:ascii="宋体" w:hAnsi="宋体" w:eastAsia="宋体" w:cs="宋体"/>
                <w:color w:val="auto"/>
                <w:kern w:val="0"/>
                <w:sz w:val="21"/>
                <w:szCs w:val="21"/>
                <w:highlight w:val="none"/>
                <w:lang w:eastAsia="zh-CN"/>
              </w:rPr>
              <w:t>商务</w:t>
            </w:r>
            <w:r>
              <w:rPr>
                <w:rFonts w:hint="eastAsia" w:ascii="宋体" w:hAnsi="宋体" w:eastAsia="宋体" w:cs="宋体"/>
                <w:color w:val="auto"/>
                <w:kern w:val="0"/>
                <w:sz w:val="21"/>
                <w:szCs w:val="21"/>
                <w:highlight w:val="none"/>
              </w:rPr>
              <w:t>得分+报价得分</w:t>
            </w:r>
          </w:p>
        </w:tc>
        <w:tc>
          <w:tcPr>
            <w:tcW w:w="900" w:type="dxa"/>
            <w:tcBorders>
              <w:top w:val="single" w:color="000000" w:sz="4" w:space="0"/>
              <w:left w:val="nil"/>
              <w:bottom w:val="single" w:color="000000" w:sz="4" w:space="0"/>
              <w:right w:val="single" w:color="000000" w:sz="4" w:space="0"/>
            </w:tcBorders>
            <w:noWrap w:val="0"/>
            <w:vAlign w:val="center"/>
          </w:tcPr>
          <w:p w14:paraId="1D8DD95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rPr>
              <w:t>100</w:t>
            </w:r>
            <w:r>
              <w:rPr>
                <w:rFonts w:hint="eastAsia" w:ascii="宋体" w:hAnsi="宋体" w:eastAsia="宋体" w:cs="宋体"/>
                <w:color w:val="auto"/>
                <w:kern w:val="0"/>
                <w:sz w:val="21"/>
                <w:szCs w:val="21"/>
                <w:highlight w:val="none"/>
                <w:lang w:eastAsia="zh-CN"/>
              </w:rPr>
              <w:t>分</w:t>
            </w:r>
          </w:p>
        </w:tc>
        <w:tc>
          <w:tcPr>
            <w:tcW w:w="818" w:type="dxa"/>
            <w:tcBorders>
              <w:top w:val="single" w:color="000000" w:sz="4" w:space="0"/>
              <w:left w:val="nil"/>
              <w:bottom w:val="single" w:color="000000" w:sz="4" w:space="0"/>
              <w:right w:val="single" w:color="000000" w:sz="4" w:space="0"/>
            </w:tcBorders>
            <w:noWrap w:val="0"/>
            <w:vAlign w:val="center"/>
          </w:tcPr>
          <w:p w14:paraId="4EDC735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rPr>
                <w:rFonts w:hint="default" w:ascii="宋体" w:hAnsi="宋体" w:eastAsia="宋体" w:cs="宋体"/>
                <w:color w:val="auto"/>
                <w:kern w:val="2"/>
                <w:sz w:val="21"/>
                <w:szCs w:val="21"/>
                <w:highlight w:val="none"/>
                <w:lang w:val="en-US" w:eastAsia="zh-CN" w:bidi="ar-SA"/>
              </w:rPr>
            </w:pPr>
            <w:r>
              <w:rPr>
                <w:rFonts w:hint="eastAsia" w:ascii="宋体" w:hAnsi="宋体" w:cs="宋体"/>
                <w:color w:val="auto"/>
                <w:highlight w:val="none"/>
                <w:lang w:val="en-US" w:eastAsia="zh-CN"/>
              </w:rPr>
              <w:t>/</w:t>
            </w:r>
          </w:p>
        </w:tc>
      </w:tr>
    </w:tbl>
    <w:p w14:paraId="1DE03725">
      <w:pPr>
        <w:widowControl/>
        <w:spacing w:line="400" w:lineRule="exact"/>
        <w:jc w:val="left"/>
        <w:rPr>
          <w:rFonts w:hint="eastAsia" w:asciiTheme="minorEastAsia" w:hAnsiTheme="minorEastAsia" w:eastAsiaTheme="minorEastAsia" w:cstheme="minorEastAsia"/>
          <w:b/>
          <w:bCs/>
          <w:color w:val="auto"/>
          <w:kern w:val="0"/>
          <w:highlight w:val="none"/>
          <w:shd w:val="clear" w:color="auto" w:fill="FFFFFF"/>
          <w:lang w:eastAsia="zh-CN"/>
        </w:rPr>
      </w:pPr>
      <w:r>
        <w:rPr>
          <w:rFonts w:hint="eastAsia" w:asciiTheme="minorEastAsia" w:hAnsiTheme="minorEastAsia" w:eastAsiaTheme="minorEastAsia" w:cstheme="minorEastAsia"/>
          <w:b/>
          <w:bCs/>
          <w:color w:val="auto"/>
          <w:kern w:val="0"/>
          <w:highlight w:val="none"/>
          <w:shd w:val="clear" w:color="auto" w:fill="FFFFFF"/>
        </w:rPr>
        <w:t>注：1、投标人所使用的资格、信誉、荣誉、业绩必须为本法人所拥有（且在有效期内）</w:t>
      </w:r>
      <w:r>
        <w:rPr>
          <w:rFonts w:hint="eastAsia" w:asciiTheme="minorEastAsia" w:hAnsiTheme="minorEastAsia" w:eastAsiaTheme="minorEastAsia" w:cstheme="minorEastAsia"/>
          <w:b/>
          <w:bCs/>
          <w:color w:val="auto"/>
          <w:kern w:val="0"/>
          <w:highlight w:val="none"/>
          <w:shd w:val="clear" w:color="auto" w:fill="FFFFFF"/>
          <w:lang w:eastAsia="zh-CN"/>
        </w:rPr>
        <w:t>。</w:t>
      </w:r>
    </w:p>
    <w:p w14:paraId="3F75772A">
      <w:pPr>
        <w:widowControl/>
        <w:spacing w:line="400" w:lineRule="exact"/>
        <w:ind w:firstLine="413" w:firstLineChars="196"/>
        <w:jc w:val="left"/>
        <w:rPr>
          <w:rFonts w:hint="eastAsia" w:asciiTheme="minorEastAsia" w:hAnsiTheme="minorEastAsia" w:eastAsiaTheme="minorEastAsia" w:cstheme="minorEastAsia"/>
          <w:color w:val="auto"/>
          <w:kern w:val="0"/>
          <w:sz w:val="18"/>
          <w:szCs w:val="18"/>
          <w:highlight w:val="none"/>
          <w:shd w:val="clear" w:color="auto" w:fill="FFFFFF"/>
        </w:rPr>
      </w:pPr>
      <w:r>
        <w:rPr>
          <w:rFonts w:hint="eastAsia" w:asciiTheme="minorEastAsia" w:hAnsiTheme="minorEastAsia" w:eastAsiaTheme="minorEastAsia" w:cstheme="minorEastAsia"/>
          <w:b/>
          <w:bCs/>
          <w:color w:val="auto"/>
          <w:kern w:val="0"/>
          <w:highlight w:val="none"/>
          <w:shd w:val="clear" w:color="auto" w:fill="FFFFFF"/>
          <w:lang w:val="en-US" w:eastAsia="zh-CN"/>
        </w:rPr>
        <w:t>2、</w:t>
      </w:r>
      <w:r>
        <w:rPr>
          <w:rFonts w:hint="eastAsia" w:asciiTheme="minorEastAsia" w:hAnsiTheme="minorEastAsia" w:eastAsiaTheme="minorEastAsia" w:cstheme="minorEastAsia"/>
          <w:b/>
          <w:bCs/>
          <w:color w:val="auto"/>
          <w:kern w:val="0"/>
          <w:highlight w:val="none"/>
          <w:shd w:val="clear" w:color="auto" w:fill="FFFFFF"/>
        </w:rPr>
        <w:t>评标有关的原件无需携带至开标现场备查。投标正本中涉及资质证书和原件备查部分，一律采用彩色扫描件，使用彩色打印，副本可以为正本复印</w:t>
      </w:r>
      <w:r>
        <w:rPr>
          <w:rFonts w:hint="eastAsia" w:asciiTheme="minorEastAsia" w:hAnsiTheme="minorEastAsia" w:eastAsiaTheme="minorEastAsia" w:cstheme="minorEastAsia"/>
          <w:b/>
          <w:bCs/>
          <w:color w:val="auto"/>
          <w:kern w:val="0"/>
          <w:sz w:val="18"/>
          <w:szCs w:val="18"/>
          <w:highlight w:val="none"/>
          <w:shd w:val="clear" w:color="auto" w:fill="FFFFFF"/>
        </w:rPr>
        <w:t>件。开标活动结束后，中标候选人须在中标公告发布前提供与投标相关的原件核查。</w:t>
      </w:r>
    </w:p>
    <w:p w14:paraId="5209FBD2">
      <w:pPr>
        <w:widowControl/>
        <w:numPr>
          <w:ilvl w:val="0"/>
          <w:numId w:val="0"/>
        </w:numPr>
        <w:spacing w:line="400" w:lineRule="exact"/>
        <w:ind w:leftChars="0"/>
        <w:jc w:val="left"/>
        <w:rPr>
          <w:rFonts w:asciiTheme="minorEastAsia" w:hAnsiTheme="minorEastAsia" w:eastAsiaTheme="minorEastAsia" w:cstheme="minorEastAsia"/>
          <w:b/>
          <w:bCs/>
          <w:color w:val="auto"/>
          <w:kern w:val="0"/>
          <w:highlight w:val="none"/>
          <w:shd w:val="clear" w:color="auto" w:fill="FFFFFF"/>
        </w:rPr>
      </w:pPr>
      <w:r>
        <w:rPr>
          <w:rFonts w:hint="eastAsia" w:asciiTheme="minorEastAsia" w:hAnsiTheme="minorEastAsia" w:eastAsiaTheme="minorEastAsia" w:cstheme="minorEastAsia"/>
          <w:b/>
          <w:bCs/>
          <w:color w:val="auto"/>
          <w:kern w:val="0"/>
          <w:highlight w:val="none"/>
          <w:shd w:val="clear" w:color="auto" w:fill="FFFFFF"/>
        </w:rPr>
        <w:t>2</w:t>
      </w:r>
      <w:r>
        <w:rPr>
          <w:rFonts w:hint="eastAsia" w:asciiTheme="minorEastAsia" w:hAnsiTheme="minorEastAsia" w:eastAsiaTheme="minorEastAsia" w:cstheme="minorEastAsia"/>
          <w:b/>
          <w:bCs/>
          <w:color w:val="auto"/>
          <w:kern w:val="0"/>
          <w:highlight w:val="none"/>
          <w:shd w:val="clear" w:color="auto" w:fill="FFFFFF"/>
          <w:lang w:val="en-US" w:eastAsia="zh-CN"/>
        </w:rPr>
        <w:t>5</w:t>
      </w:r>
      <w:r>
        <w:rPr>
          <w:rFonts w:hint="eastAsia" w:asciiTheme="minorEastAsia" w:hAnsiTheme="minorEastAsia" w:eastAsiaTheme="minorEastAsia" w:cstheme="minorEastAsia"/>
          <w:b/>
          <w:bCs/>
          <w:color w:val="auto"/>
          <w:kern w:val="0"/>
          <w:highlight w:val="none"/>
          <w:shd w:val="clear" w:color="auto" w:fill="FFFFFF"/>
        </w:rPr>
        <w:t>、磋商无效的情形</w:t>
      </w:r>
      <w:r>
        <w:rPr>
          <w:rFonts w:hint="eastAsia" w:asciiTheme="minorEastAsia" w:hAnsiTheme="minorEastAsia" w:eastAsiaTheme="minorEastAsia" w:cstheme="minorEastAsia"/>
          <w:b/>
          <w:color w:val="auto"/>
          <w:kern w:val="0"/>
          <w:highlight w:val="none"/>
        </w:rPr>
        <w:t>：</w:t>
      </w:r>
    </w:p>
    <w:p w14:paraId="2ABB39A3">
      <w:pPr>
        <w:widowControl/>
        <w:spacing w:line="400" w:lineRule="exact"/>
        <w:ind w:firstLine="420" w:firstLineChars="200"/>
        <w:jc w:val="left"/>
        <w:rPr>
          <w:rFonts w:asciiTheme="minorEastAsia" w:hAnsiTheme="minorEastAsia" w:eastAsiaTheme="minorEastAsia" w:cstheme="minorEastAsia"/>
          <w:color w:val="auto"/>
          <w:kern w:val="0"/>
          <w:highlight w:val="none"/>
          <w:shd w:val="clear" w:color="auto" w:fill="FFFFFF"/>
        </w:rPr>
      </w:pPr>
      <w:r>
        <w:rPr>
          <w:rFonts w:hint="eastAsia" w:asciiTheme="minorEastAsia" w:hAnsiTheme="minorEastAsia" w:eastAsiaTheme="minorEastAsia" w:cstheme="minorEastAsia"/>
          <w:bCs/>
          <w:color w:val="auto"/>
          <w:kern w:val="0"/>
          <w:highlight w:val="none"/>
          <w:shd w:val="clear" w:color="auto" w:fill="FFFFFF"/>
        </w:rPr>
        <w:t>如发生下列情况之一的，其响应文件视为无效</w:t>
      </w:r>
      <w:r>
        <w:rPr>
          <w:rFonts w:hint="eastAsia" w:asciiTheme="minorEastAsia" w:hAnsiTheme="minorEastAsia" w:eastAsiaTheme="minorEastAsia" w:cstheme="minorEastAsia"/>
          <w:color w:val="auto"/>
          <w:kern w:val="0"/>
          <w:highlight w:val="none"/>
          <w:shd w:val="clear" w:color="auto" w:fill="FFFFFF"/>
        </w:rPr>
        <w:t>：</w:t>
      </w:r>
    </w:p>
    <w:p w14:paraId="275CE0F4">
      <w:pPr>
        <w:widowControl/>
        <w:spacing w:line="400" w:lineRule="exact"/>
        <w:ind w:firstLine="420" w:firstLineChars="200"/>
        <w:jc w:val="left"/>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（1）响应文件未按</w:t>
      </w:r>
      <w:r>
        <w:rPr>
          <w:rFonts w:hint="eastAsia" w:asciiTheme="minorEastAsia" w:hAnsiTheme="minorEastAsia" w:eastAsiaTheme="minorEastAsia" w:cstheme="minorEastAsia"/>
          <w:color w:val="auto"/>
          <w:highlight w:val="none"/>
          <w:lang w:eastAsia="zh-CN"/>
        </w:rPr>
        <w:t>磋商文件</w:t>
      </w:r>
      <w:r>
        <w:rPr>
          <w:rFonts w:hint="eastAsia" w:asciiTheme="minorEastAsia" w:hAnsiTheme="minorEastAsia" w:eastAsiaTheme="minorEastAsia" w:cstheme="minorEastAsia"/>
          <w:color w:val="auto"/>
          <w:highlight w:val="none"/>
        </w:rPr>
        <w:t>要求签署、盖公章的；</w:t>
      </w:r>
    </w:p>
    <w:p w14:paraId="326E3074">
      <w:pPr>
        <w:widowControl/>
        <w:spacing w:line="400" w:lineRule="exact"/>
        <w:ind w:firstLine="420" w:firstLineChars="200"/>
        <w:jc w:val="left"/>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（2）不具备</w:t>
      </w:r>
      <w:r>
        <w:rPr>
          <w:rFonts w:hint="eastAsia" w:asciiTheme="minorEastAsia" w:hAnsiTheme="minorEastAsia" w:eastAsiaTheme="minorEastAsia" w:cstheme="minorEastAsia"/>
          <w:color w:val="auto"/>
          <w:highlight w:val="none"/>
          <w:lang w:eastAsia="zh-CN"/>
        </w:rPr>
        <w:t>磋商文件</w:t>
      </w:r>
      <w:r>
        <w:rPr>
          <w:rFonts w:hint="eastAsia" w:asciiTheme="minorEastAsia" w:hAnsiTheme="minorEastAsia" w:eastAsiaTheme="minorEastAsia" w:cstheme="minorEastAsia"/>
          <w:color w:val="auto"/>
          <w:highlight w:val="none"/>
        </w:rPr>
        <w:t>中规定的资格要求的；</w:t>
      </w:r>
    </w:p>
    <w:p w14:paraId="015A820A">
      <w:pPr>
        <w:widowControl/>
        <w:spacing w:line="400" w:lineRule="exact"/>
        <w:ind w:firstLine="420" w:firstLineChars="200"/>
        <w:jc w:val="left"/>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（3）响应文件未按规定密封；</w:t>
      </w:r>
    </w:p>
    <w:p w14:paraId="5A8989FC">
      <w:pPr>
        <w:widowControl/>
        <w:spacing w:line="400" w:lineRule="exact"/>
        <w:ind w:firstLine="420" w:firstLineChars="200"/>
        <w:jc w:val="left"/>
        <w:rPr>
          <w:rFonts w:hint="eastAsia" w:asciiTheme="minorEastAsia" w:hAnsiTheme="minorEastAsia" w:eastAsiaTheme="minorEastAsia" w:cstheme="minorEastAsia"/>
          <w:color w:val="auto"/>
          <w:highlight w:val="none"/>
          <w:lang w:val="en-US"/>
        </w:rPr>
      </w:pPr>
      <w:r>
        <w:rPr>
          <w:rFonts w:hint="eastAsia" w:asciiTheme="minorEastAsia" w:hAnsiTheme="minorEastAsia" w:eastAsiaTheme="minorEastAsia" w:cstheme="minorEastAsia"/>
          <w:color w:val="auto"/>
          <w:highlight w:val="none"/>
        </w:rPr>
        <w:t>（</w:t>
      </w:r>
      <w:r>
        <w:rPr>
          <w:rFonts w:hint="eastAsia" w:asciiTheme="minorEastAsia" w:hAnsiTheme="minorEastAsia" w:eastAsiaTheme="minorEastAsia" w:cstheme="minorEastAsia"/>
          <w:color w:val="auto"/>
          <w:highlight w:val="none"/>
          <w:lang w:val="en-US" w:eastAsia="zh-CN"/>
        </w:rPr>
        <w:t>4</w:t>
      </w:r>
      <w:r>
        <w:rPr>
          <w:rFonts w:hint="eastAsia" w:asciiTheme="minorEastAsia" w:hAnsiTheme="minorEastAsia" w:eastAsiaTheme="minorEastAsia" w:cstheme="minorEastAsia"/>
          <w:color w:val="auto"/>
          <w:highlight w:val="none"/>
        </w:rPr>
        <w:t>）技术商务文件或资格证明文件中含报价；</w:t>
      </w:r>
    </w:p>
    <w:p w14:paraId="0AA4CF65">
      <w:pPr>
        <w:widowControl/>
        <w:spacing w:line="400" w:lineRule="exact"/>
        <w:ind w:firstLine="420" w:firstLineChars="200"/>
        <w:jc w:val="left"/>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w:t>
      </w:r>
      <w:r>
        <w:rPr>
          <w:rFonts w:hint="eastAsia" w:asciiTheme="minorEastAsia" w:hAnsiTheme="minorEastAsia" w:eastAsiaTheme="minorEastAsia" w:cstheme="minorEastAsia"/>
          <w:color w:val="auto"/>
          <w:highlight w:val="none"/>
          <w:lang w:val="en-US" w:eastAsia="zh-CN"/>
        </w:rPr>
        <w:t>5</w:t>
      </w:r>
      <w:r>
        <w:rPr>
          <w:rFonts w:hint="eastAsia" w:asciiTheme="minorEastAsia" w:hAnsiTheme="minorEastAsia" w:eastAsiaTheme="minorEastAsia" w:cstheme="minorEastAsia"/>
          <w:color w:val="auto"/>
          <w:highlight w:val="none"/>
        </w:rPr>
        <w:t>）</w:t>
      </w:r>
      <w:r>
        <w:rPr>
          <w:rFonts w:hint="eastAsia" w:asciiTheme="minorEastAsia" w:hAnsiTheme="minorEastAsia" w:eastAsiaTheme="minorEastAsia" w:cstheme="minorEastAsia"/>
          <w:color w:val="auto"/>
          <w:highlight w:val="none"/>
          <w:lang w:eastAsia="zh-CN"/>
        </w:rPr>
        <w:t>磋商文件</w:t>
      </w:r>
      <w:r>
        <w:rPr>
          <w:rFonts w:hint="eastAsia" w:asciiTheme="minorEastAsia" w:hAnsiTheme="minorEastAsia" w:eastAsiaTheme="minorEastAsia" w:cstheme="minorEastAsia"/>
          <w:color w:val="auto"/>
          <w:highlight w:val="none"/>
        </w:rPr>
        <w:t>中有▲处条款</w:t>
      </w:r>
      <w:r>
        <w:rPr>
          <w:rFonts w:hint="eastAsia" w:asciiTheme="minorEastAsia" w:hAnsiTheme="minorEastAsia" w:eastAsiaTheme="minorEastAsia" w:cstheme="minorEastAsia"/>
          <w:color w:val="auto"/>
          <w:highlight w:val="none"/>
          <w:lang w:eastAsia="zh-CN"/>
        </w:rPr>
        <w:t>响应人</w:t>
      </w:r>
      <w:r>
        <w:rPr>
          <w:rFonts w:hint="eastAsia" w:asciiTheme="minorEastAsia" w:hAnsiTheme="minorEastAsia" w:eastAsiaTheme="minorEastAsia" w:cstheme="minorEastAsia"/>
          <w:color w:val="auto"/>
          <w:highlight w:val="none"/>
        </w:rPr>
        <w:t>未作实质性响应的；</w:t>
      </w:r>
    </w:p>
    <w:p w14:paraId="4052FEEE">
      <w:pPr>
        <w:widowControl/>
        <w:spacing w:line="400" w:lineRule="exact"/>
        <w:ind w:firstLine="420" w:firstLineChars="200"/>
        <w:jc w:val="left"/>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w:t>
      </w:r>
      <w:r>
        <w:rPr>
          <w:rFonts w:hint="eastAsia" w:asciiTheme="minorEastAsia" w:hAnsiTheme="minorEastAsia" w:eastAsiaTheme="minorEastAsia" w:cstheme="minorEastAsia"/>
          <w:color w:val="auto"/>
          <w:highlight w:val="none"/>
          <w:lang w:val="en-US" w:eastAsia="zh-CN"/>
        </w:rPr>
        <w:t>6</w:t>
      </w:r>
      <w:r>
        <w:rPr>
          <w:rFonts w:hint="eastAsia" w:asciiTheme="minorEastAsia" w:hAnsiTheme="minorEastAsia" w:eastAsiaTheme="minorEastAsia" w:cstheme="minorEastAsia"/>
          <w:color w:val="auto"/>
          <w:highlight w:val="none"/>
        </w:rPr>
        <w:t>）报价超过</w:t>
      </w:r>
      <w:r>
        <w:rPr>
          <w:rFonts w:hint="eastAsia" w:asciiTheme="minorEastAsia" w:hAnsiTheme="minorEastAsia" w:eastAsiaTheme="minorEastAsia" w:cstheme="minorEastAsia"/>
          <w:color w:val="auto"/>
          <w:highlight w:val="none"/>
          <w:lang w:eastAsia="zh-CN"/>
        </w:rPr>
        <w:t>磋商文件</w:t>
      </w:r>
      <w:r>
        <w:rPr>
          <w:rFonts w:hint="eastAsia" w:asciiTheme="minorEastAsia" w:hAnsiTheme="minorEastAsia" w:eastAsiaTheme="minorEastAsia" w:cstheme="minorEastAsia"/>
          <w:color w:val="auto"/>
          <w:highlight w:val="none"/>
        </w:rPr>
        <w:t>中规定的预算金额</w:t>
      </w:r>
      <w:r>
        <w:rPr>
          <w:rFonts w:hint="eastAsia" w:asciiTheme="minorEastAsia" w:hAnsiTheme="minorEastAsia" w:eastAsiaTheme="minorEastAsia" w:cstheme="minorEastAsia"/>
          <w:color w:val="auto"/>
          <w:highlight w:val="none"/>
          <w:lang w:eastAsia="zh-CN"/>
        </w:rPr>
        <w:t>或者最高限价</w:t>
      </w:r>
      <w:r>
        <w:rPr>
          <w:rFonts w:hint="eastAsia" w:asciiTheme="minorEastAsia" w:hAnsiTheme="minorEastAsia" w:eastAsiaTheme="minorEastAsia" w:cstheme="minorEastAsia"/>
          <w:color w:val="auto"/>
          <w:highlight w:val="none"/>
        </w:rPr>
        <w:t>的；</w:t>
      </w:r>
    </w:p>
    <w:p w14:paraId="2AF2B96D">
      <w:pPr>
        <w:widowControl/>
        <w:spacing w:line="400" w:lineRule="exact"/>
        <w:ind w:firstLine="420" w:firstLineChars="200"/>
        <w:jc w:val="left"/>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w:t>
      </w:r>
      <w:r>
        <w:rPr>
          <w:rFonts w:hint="eastAsia" w:asciiTheme="minorEastAsia" w:hAnsiTheme="minorEastAsia" w:eastAsiaTheme="minorEastAsia" w:cstheme="minorEastAsia"/>
          <w:color w:val="auto"/>
          <w:highlight w:val="none"/>
          <w:lang w:val="en-US" w:eastAsia="zh-CN"/>
        </w:rPr>
        <w:t>7</w:t>
      </w:r>
      <w:r>
        <w:rPr>
          <w:rFonts w:hint="eastAsia" w:asciiTheme="minorEastAsia" w:hAnsiTheme="minorEastAsia" w:eastAsiaTheme="minorEastAsia" w:cstheme="minorEastAsia"/>
          <w:color w:val="auto"/>
          <w:highlight w:val="none"/>
        </w:rPr>
        <w:t>）响应文件含有采购人不能接受的附加条件的；</w:t>
      </w:r>
    </w:p>
    <w:p w14:paraId="7245E1E6">
      <w:pPr>
        <w:widowControl/>
        <w:spacing w:line="400" w:lineRule="exact"/>
        <w:ind w:firstLine="420" w:firstLineChars="200"/>
        <w:jc w:val="left"/>
        <w:rPr>
          <w:rFonts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highlight w:val="none"/>
          <w:lang w:eastAsia="zh-CN"/>
        </w:rPr>
        <w:t>（</w:t>
      </w:r>
      <w:r>
        <w:rPr>
          <w:rFonts w:hint="eastAsia" w:asciiTheme="minorEastAsia" w:hAnsiTheme="minorEastAsia" w:eastAsiaTheme="minorEastAsia" w:cstheme="minorEastAsia"/>
          <w:color w:val="auto"/>
          <w:highlight w:val="none"/>
          <w:lang w:val="en-US" w:eastAsia="zh-CN"/>
        </w:rPr>
        <w:t>8</w:t>
      </w:r>
      <w:r>
        <w:rPr>
          <w:rFonts w:hint="eastAsia" w:asciiTheme="minorEastAsia" w:hAnsiTheme="minorEastAsia" w:eastAsiaTheme="minorEastAsia" w:cstheme="minorEastAsia"/>
          <w:color w:val="auto"/>
          <w:highlight w:val="none"/>
          <w:lang w:eastAsia="zh-CN"/>
        </w:rPr>
        <w:t>）</w:t>
      </w:r>
      <w:r>
        <w:rPr>
          <w:rFonts w:hint="eastAsia" w:asciiTheme="minorEastAsia" w:hAnsiTheme="minorEastAsia" w:eastAsiaTheme="minorEastAsia" w:cstheme="minorEastAsia"/>
          <w:color w:val="auto"/>
          <w:highlight w:val="none"/>
        </w:rPr>
        <w:t>法律、法规和</w:t>
      </w:r>
      <w:r>
        <w:rPr>
          <w:rFonts w:hint="eastAsia" w:asciiTheme="minorEastAsia" w:hAnsiTheme="minorEastAsia" w:eastAsiaTheme="minorEastAsia" w:cstheme="minorEastAsia"/>
          <w:color w:val="auto"/>
          <w:highlight w:val="none"/>
          <w:lang w:eastAsia="zh-CN"/>
        </w:rPr>
        <w:t>磋商文件</w:t>
      </w:r>
      <w:r>
        <w:rPr>
          <w:rFonts w:hint="eastAsia" w:asciiTheme="minorEastAsia" w:hAnsiTheme="minorEastAsia" w:eastAsiaTheme="minorEastAsia" w:cstheme="minorEastAsia"/>
          <w:color w:val="auto"/>
          <w:highlight w:val="none"/>
        </w:rPr>
        <w:t>规定的其他无效情形。</w:t>
      </w:r>
    </w:p>
    <w:p w14:paraId="36E7D049">
      <w:pPr>
        <w:widowControl/>
        <w:spacing w:line="400" w:lineRule="exact"/>
        <w:jc w:val="left"/>
        <w:rPr>
          <w:rFonts w:asciiTheme="minorEastAsia" w:hAnsiTheme="minorEastAsia" w:eastAsiaTheme="minorEastAsia" w:cstheme="minorEastAsia"/>
          <w:b/>
          <w:bCs/>
          <w:color w:val="auto"/>
          <w:kern w:val="0"/>
          <w:highlight w:val="none"/>
          <w:shd w:val="clear" w:color="auto" w:fill="FFFFFF"/>
        </w:rPr>
      </w:pPr>
      <w:bookmarkStart w:id="52" w:name="_Toc457934632"/>
      <w:bookmarkStart w:id="53" w:name="_Toc359849106"/>
      <w:r>
        <w:rPr>
          <w:rFonts w:hint="eastAsia" w:asciiTheme="minorEastAsia" w:hAnsiTheme="minorEastAsia" w:eastAsiaTheme="minorEastAsia" w:cstheme="minorEastAsia"/>
          <w:b/>
          <w:bCs/>
          <w:color w:val="auto"/>
          <w:kern w:val="0"/>
          <w:highlight w:val="none"/>
          <w:shd w:val="clear" w:color="auto" w:fill="FFFFFF"/>
        </w:rPr>
        <w:t>2</w:t>
      </w:r>
      <w:r>
        <w:rPr>
          <w:rFonts w:hint="eastAsia" w:asciiTheme="minorEastAsia" w:hAnsiTheme="minorEastAsia" w:eastAsiaTheme="minorEastAsia" w:cstheme="minorEastAsia"/>
          <w:b/>
          <w:bCs/>
          <w:color w:val="auto"/>
          <w:kern w:val="0"/>
          <w:highlight w:val="none"/>
          <w:shd w:val="clear" w:color="auto" w:fill="FFFFFF"/>
          <w:lang w:val="en-US" w:eastAsia="zh-CN"/>
        </w:rPr>
        <w:t>6</w:t>
      </w:r>
      <w:r>
        <w:rPr>
          <w:rFonts w:hint="eastAsia" w:asciiTheme="minorEastAsia" w:hAnsiTheme="minorEastAsia" w:eastAsiaTheme="minorEastAsia" w:cstheme="minorEastAsia"/>
          <w:b/>
          <w:bCs/>
          <w:color w:val="auto"/>
          <w:kern w:val="0"/>
          <w:highlight w:val="none"/>
          <w:shd w:val="clear" w:color="auto" w:fill="FFFFFF"/>
        </w:rPr>
        <w:t>、采购终止的情形</w:t>
      </w:r>
      <w:bookmarkEnd w:id="52"/>
    </w:p>
    <w:p w14:paraId="1628CFDD">
      <w:pPr>
        <w:widowControl/>
        <w:spacing w:line="400" w:lineRule="exact"/>
        <w:ind w:firstLine="420" w:firstLineChars="200"/>
        <w:jc w:val="left"/>
        <w:rPr>
          <w:rFonts w:asciiTheme="minorEastAsia" w:hAnsiTheme="minorEastAsia" w:eastAsiaTheme="minorEastAsia" w:cstheme="minorEastAsia"/>
          <w:color w:val="auto"/>
          <w:kern w:val="0"/>
          <w:highlight w:val="none"/>
          <w:shd w:val="clear" w:color="auto" w:fill="FFFFFF"/>
        </w:rPr>
      </w:pPr>
      <w:r>
        <w:rPr>
          <w:rFonts w:hint="eastAsia" w:asciiTheme="minorEastAsia" w:hAnsiTheme="minorEastAsia" w:eastAsiaTheme="minorEastAsia" w:cstheme="minorEastAsia"/>
          <w:color w:val="auto"/>
          <w:kern w:val="0"/>
          <w:highlight w:val="none"/>
          <w:shd w:val="clear" w:color="auto" w:fill="FFFFFF"/>
        </w:rPr>
        <w:t>采购中，出现下列情形之一的，采购应予终止。终止后，采购</w:t>
      </w:r>
      <w:r>
        <w:rPr>
          <w:rFonts w:hint="eastAsia" w:asciiTheme="minorEastAsia" w:hAnsiTheme="minorEastAsia" w:eastAsiaTheme="minorEastAsia" w:cstheme="minorEastAsia"/>
          <w:color w:val="auto"/>
          <w:highlight w:val="none"/>
        </w:rPr>
        <w:t>单位</w:t>
      </w:r>
      <w:r>
        <w:rPr>
          <w:rFonts w:hint="eastAsia" w:asciiTheme="minorEastAsia" w:hAnsiTheme="minorEastAsia" w:eastAsiaTheme="minorEastAsia" w:cstheme="minorEastAsia"/>
          <w:color w:val="auto"/>
          <w:kern w:val="0"/>
          <w:highlight w:val="none"/>
          <w:shd w:val="clear" w:color="auto" w:fill="FFFFFF"/>
        </w:rPr>
        <w:t>应将终止理由通知所有供应商：</w:t>
      </w:r>
    </w:p>
    <w:p w14:paraId="56815A20">
      <w:pPr>
        <w:widowControl/>
        <w:numPr>
          <w:ilvl w:val="0"/>
          <w:numId w:val="4"/>
        </w:numPr>
        <w:spacing w:line="400" w:lineRule="exact"/>
        <w:ind w:firstLine="420" w:firstLineChars="200"/>
        <w:jc w:val="left"/>
        <w:rPr>
          <w:rFonts w:hint="eastAsia" w:asciiTheme="minorEastAsia" w:hAnsiTheme="minorEastAsia" w:eastAsiaTheme="minorEastAsia" w:cstheme="minorEastAsia"/>
          <w:color w:val="auto"/>
          <w:kern w:val="0"/>
          <w:highlight w:val="none"/>
          <w:shd w:val="clear" w:color="auto" w:fill="FFFFFF"/>
          <w:lang w:eastAsia="zh-CN"/>
        </w:rPr>
      </w:pPr>
      <w:r>
        <w:rPr>
          <w:rFonts w:hint="eastAsia" w:asciiTheme="minorEastAsia" w:hAnsiTheme="minorEastAsia" w:eastAsiaTheme="minorEastAsia" w:cstheme="minorEastAsia"/>
          <w:color w:val="auto"/>
          <w:kern w:val="0"/>
          <w:highlight w:val="none"/>
          <w:shd w:val="clear" w:color="auto" w:fill="FFFFFF"/>
        </w:rPr>
        <w:t>因情况变化，不再符合规定的竞争性磋商采购方式适用情形的</w:t>
      </w:r>
      <w:r>
        <w:rPr>
          <w:rFonts w:hint="eastAsia" w:asciiTheme="minorEastAsia" w:hAnsiTheme="minorEastAsia" w:eastAsiaTheme="minorEastAsia" w:cstheme="minorEastAsia"/>
          <w:color w:val="auto"/>
          <w:kern w:val="0"/>
          <w:highlight w:val="none"/>
          <w:shd w:val="clear" w:color="auto" w:fill="FFFFFF"/>
          <w:lang w:eastAsia="zh-CN"/>
        </w:rPr>
        <w:t>；</w:t>
      </w:r>
    </w:p>
    <w:p w14:paraId="42BE0490">
      <w:pPr>
        <w:widowControl/>
        <w:numPr>
          <w:ilvl w:val="0"/>
          <w:numId w:val="4"/>
        </w:numPr>
        <w:spacing w:line="400" w:lineRule="exact"/>
        <w:ind w:firstLine="420" w:firstLineChars="200"/>
        <w:jc w:val="left"/>
        <w:rPr>
          <w:rFonts w:asciiTheme="minorEastAsia" w:hAnsiTheme="minorEastAsia" w:eastAsiaTheme="minorEastAsia" w:cstheme="minorEastAsia"/>
          <w:color w:val="auto"/>
          <w:kern w:val="0"/>
          <w:highlight w:val="none"/>
          <w:shd w:val="clear" w:color="auto" w:fill="FFFFFF"/>
        </w:rPr>
      </w:pPr>
      <w:r>
        <w:rPr>
          <w:rFonts w:hint="eastAsia" w:asciiTheme="minorEastAsia" w:hAnsiTheme="minorEastAsia" w:eastAsiaTheme="minorEastAsia" w:cstheme="minorEastAsia"/>
          <w:color w:val="auto"/>
          <w:kern w:val="0"/>
          <w:highlight w:val="none"/>
          <w:shd w:val="clear" w:color="auto" w:fill="FFFFFF"/>
        </w:rPr>
        <w:t>符合专业条件的供应商或者对</w:t>
      </w:r>
      <w:r>
        <w:rPr>
          <w:rFonts w:hint="eastAsia" w:asciiTheme="minorEastAsia" w:hAnsiTheme="minorEastAsia" w:eastAsiaTheme="minorEastAsia" w:cstheme="minorEastAsia"/>
          <w:color w:val="auto"/>
          <w:kern w:val="0"/>
          <w:highlight w:val="none"/>
          <w:shd w:val="clear" w:color="auto" w:fill="FFFFFF"/>
          <w:lang w:eastAsia="zh-CN"/>
        </w:rPr>
        <w:t>磋商</w:t>
      </w:r>
      <w:r>
        <w:rPr>
          <w:rFonts w:hint="eastAsia" w:asciiTheme="minorEastAsia" w:hAnsiTheme="minorEastAsia" w:eastAsiaTheme="minorEastAsia" w:cstheme="minorEastAsia"/>
          <w:color w:val="auto"/>
          <w:kern w:val="0"/>
          <w:highlight w:val="none"/>
          <w:shd w:val="clear" w:color="auto" w:fill="FFFFFF"/>
        </w:rPr>
        <w:t>文件作实质响应的供应商不足三家的</w:t>
      </w:r>
      <w:r>
        <w:rPr>
          <w:rFonts w:hint="eastAsia" w:asciiTheme="minorEastAsia" w:hAnsiTheme="minorEastAsia" w:eastAsiaTheme="minorEastAsia" w:cstheme="minorEastAsia"/>
          <w:color w:val="auto"/>
          <w:kern w:val="0"/>
          <w:highlight w:val="none"/>
          <w:shd w:val="clear" w:color="auto" w:fill="FFFFFF"/>
          <w:lang w:eastAsia="zh-CN"/>
        </w:rPr>
        <w:t>；</w:t>
      </w:r>
    </w:p>
    <w:p w14:paraId="388B6623">
      <w:pPr>
        <w:keepNext w:val="0"/>
        <w:keepLines w:val="0"/>
        <w:pageBreakBefore w:val="0"/>
        <w:widowControl/>
        <w:kinsoku/>
        <w:wordWrap/>
        <w:overflowPunct/>
        <w:topLinePunct w:val="0"/>
        <w:autoSpaceDE/>
        <w:autoSpaceDN/>
        <w:bidi w:val="0"/>
        <w:adjustRightInd/>
        <w:snapToGrid/>
        <w:spacing w:line="400" w:lineRule="exact"/>
        <w:ind w:firstLine="420" w:firstLineChars="200"/>
        <w:jc w:val="left"/>
        <w:textAlignment w:val="auto"/>
        <w:rPr>
          <w:rFonts w:asciiTheme="minorEastAsia" w:hAnsiTheme="minorEastAsia" w:eastAsiaTheme="minorEastAsia" w:cstheme="minorEastAsia"/>
          <w:color w:val="auto"/>
          <w:kern w:val="0"/>
          <w:highlight w:val="none"/>
          <w:shd w:val="clear" w:color="auto" w:fill="FFFFFF"/>
        </w:rPr>
      </w:pPr>
      <w:r>
        <w:rPr>
          <w:rFonts w:hint="eastAsia" w:asciiTheme="minorEastAsia" w:hAnsiTheme="minorEastAsia" w:eastAsiaTheme="minorEastAsia" w:cstheme="minorEastAsia"/>
          <w:color w:val="auto"/>
          <w:kern w:val="0"/>
          <w:highlight w:val="none"/>
          <w:shd w:val="clear" w:color="auto" w:fill="FFFFFF"/>
        </w:rPr>
        <w:t>（</w:t>
      </w:r>
      <w:r>
        <w:rPr>
          <w:rFonts w:hint="eastAsia" w:asciiTheme="minorEastAsia" w:hAnsiTheme="minorEastAsia" w:eastAsiaTheme="minorEastAsia" w:cstheme="minorEastAsia"/>
          <w:color w:val="auto"/>
          <w:kern w:val="0"/>
          <w:highlight w:val="none"/>
          <w:shd w:val="clear" w:color="auto" w:fill="FFFFFF"/>
          <w:lang w:val="en-US" w:eastAsia="zh-CN"/>
        </w:rPr>
        <w:t>3</w:t>
      </w:r>
      <w:r>
        <w:rPr>
          <w:rFonts w:hint="eastAsia" w:asciiTheme="minorEastAsia" w:hAnsiTheme="minorEastAsia" w:eastAsiaTheme="minorEastAsia" w:cstheme="minorEastAsia"/>
          <w:color w:val="auto"/>
          <w:kern w:val="0"/>
          <w:highlight w:val="none"/>
          <w:shd w:val="clear" w:color="auto" w:fill="FFFFFF"/>
        </w:rPr>
        <w:t>）出现影响采购</w:t>
      </w:r>
      <w:r>
        <w:rPr>
          <w:rFonts w:hint="eastAsia" w:asciiTheme="minorEastAsia" w:hAnsiTheme="minorEastAsia" w:eastAsiaTheme="minorEastAsia" w:cstheme="minorEastAsia"/>
          <w:color w:val="auto"/>
          <w:kern w:val="0"/>
          <w:highlight w:val="none"/>
          <w:shd w:val="clear" w:color="auto" w:fill="FFFFFF"/>
          <w:lang w:eastAsia="zh-CN"/>
        </w:rPr>
        <w:t>公正</w:t>
      </w:r>
      <w:r>
        <w:rPr>
          <w:rFonts w:hint="eastAsia" w:asciiTheme="minorEastAsia" w:hAnsiTheme="minorEastAsia" w:eastAsiaTheme="minorEastAsia" w:cstheme="minorEastAsia"/>
          <w:color w:val="auto"/>
          <w:kern w:val="0"/>
          <w:highlight w:val="none"/>
          <w:shd w:val="clear" w:color="auto" w:fill="FFFFFF"/>
        </w:rPr>
        <w:t>的违法、违规行为的；</w:t>
      </w:r>
    </w:p>
    <w:p w14:paraId="7532628B">
      <w:pPr>
        <w:keepNext w:val="0"/>
        <w:keepLines w:val="0"/>
        <w:pageBreakBefore w:val="0"/>
        <w:widowControl/>
        <w:kinsoku/>
        <w:wordWrap/>
        <w:overflowPunct/>
        <w:topLinePunct w:val="0"/>
        <w:autoSpaceDE/>
        <w:autoSpaceDN/>
        <w:bidi w:val="0"/>
        <w:adjustRightInd/>
        <w:snapToGrid/>
        <w:spacing w:line="400" w:lineRule="exact"/>
        <w:ind w:firstLine="420" w:firstLineChars="200"/>
        <w:jc w:val="left"/>
        <w:textAlignment w:val="auto"/>
        <w:rPr>
          <w:rFonts w:asciiTheme="minorEastAsia" w:hAnsiTheme="minorEastAsia" w:eastAsiaTheme="minorEastAsia" w:cstheme="minorEastAsia"/>
          <w:color w:val="auto"/>
          <w:kern w:val="0"/>
          <w:highlight w:val="none"/>
          <w:shd w:val="clear" w:color="auto" w:fill="FFFFFF"/>
        </w:rPr>
      </w:pPr>
      <w:r>
        <w:rPr>
          <w:rFonts w:hint="eastAsia" w:asciiTheme="minorEastAsia" w:hAnsiTheme="minorEastAsia" w:eastAsiaTheme="minorEastAsia" w:cstheme="minorEastAsia"/>
          <w:color w:val="auto"/>
          <w:kern w:val="0"/>
          <w:highlight w:val="none"/>
          <w:shd w:val="clear" w:color="auto" w:fill="FFFFFF"/>
        </w:rPr>
        <w:t>（</w:t>
      </w:r>
      <w:r>
        <w:rPr>
          <w:rFonts w:hint="eastAsia" w:asciiTheme="minorEastAsia" w:hAnsiTheme="minorEastAsia" w:eastAsiaTheme="minorEastAsia" w:cstheme="minorEastAsia"/>
          <w:color w:val="auto"/>
          <w:kern w:val="0"/>
          <w:highlight w:val="none"/>
          <w:shd w:val="clear" w:color="auto" w:fill="FFFFFF"/>
          <w:lang w:val="en-US" w:eastAsia="zh-CN"/>
        </w:rPr>
        <w:t>4</w:t>
      </w:r>
      <w:r>
        <w:rPr>
          <w:rFonts w:hint="eastAsia" w:asciiTheme="minorEastAsia" w:hAnsiTheme="minorEastAsia" w:eastAsiaTheme="minorEastAsia" w:cstheme="minorEastAsia"/>
          <w:color w:val="auto"/>
          <w:kern w:val="0"/>
          <w:highlight w:val="none"/>
          <w:shd w:val="clear" w:color="auto" w:fill="FFFFFF"/>
        </w:rPr>
        <w:t>）因重大变故，采购任务取消的。</w:t>
      </w:r>
    </w:p>
    <w:bookmarkEnd w:id="53"/>
    <w:p w14:paraId="28D288B3">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asciiTheme="minorEastAsia" w:hAnsiTheme="minorEastAsia" w:eastAsiaTheme="minorEastAsia" w:cstheme="minorEastAsia"/>
          <w:b/>
          <w:bCs/>
          <w:color w:val="auto"/>
          <w:kern w:val="0"/>
          <w:highlight w:val="none"/>
          <w:shd w:val="clear" w:color="auto" w:fill="FFFFFF"/>
        </w:rPr>
      </w:pPr>
      <w:r>
        <w:rPr>
          <w:rFonts w:hint="eastAsia" w:asciiTheme="minorEastAsia" w:hAnsiTheme="minorEastAsia" w:eastAsiaTheme="minorEastAsia" w:cstheme="minorEastAsia"/>
          <w:b/>
          <w:bCs/>
          <w:color w:val="auto"/>
          <w:kern w:val="0"/>
          <w:highlight w:val="none"/>
          <w:shd w:val="clear" w:color="auto" w:fill="FFFFFF"/>
        </w:rPr>
        <w:t>2</w:t>
      </w:r>
      <w:r>
        <w:rPr>
          <w:rFonts w:hint="eastAsia" w:asciiTheme="minorEastAsia" w:hAnsiTheme="minorEastAsia" w:eastAsiaTheme="minorEastAsia" w:cstheme="minorEastAsia"/>
          <w:b/>
          <w:bCs/>
          <w:color w:val="auto"/>
          <w:kern w:val="0"/>
          <w:highlight w:val="none"/>
          <w:shd w:val="clear" w:color="auto" w:fill="FFFFFF"/>
          <w:lang w:val="en-US" w:eastAsia="zh-CN"/>
        </w:rPr>
        <w:t>7</w:t>
      </w:r>
      <w:r>
        <w:rPr>
          <w:rFonts w:hint="eastAsia" w:asciiTheme="minorEastAsia" w:hAnsiTheme="minorEastAsia" w:eastAsiaTheme="minorEastAsia" w:cstheme="minorEastAsia"/>
          <w:b/>
          <w:bCs/>
          <w:color w:val="auto"/>
          <w:kern w:val="0"/>
          <w:highlight w:val="none"/>
          <w:shd w:val="clear" w:color="auto" w:fill="FFFFFF"/>
        </w:rPr>
        <w:t>、成交通知及成交公告</w:t>
      </w:r>
    </w:p>
    <w:p w14:paraId="5BA85A0B">
      <w:pPr>
        <w:keepNext w:val="0"/>
        <w:keepLines w:val="0"/>
        <w:pageBreakBefore w:val="0"/>
        <w:widowControl/>
        <w:kinsoku/>
        <w:wordWrap/>
        <w:overflowPunct/>
        <w:topLinePunct w:val="0"/>
        <w:autoSpaceDE/>
        <w:autoSpaceDN/>
        <w:bidi w:val="0"/>
        <w:adjustRightInd/>
        <w:snapToGrid/>
        <w:spacing w:line="400" w:lineRule="exact"/>
        <w:ind w:firstLine="411" w:firstLineChars="196"/>
        <w:textAlignment w:val="auto"/>
        <w:rPr>
          <w:rFonts w:asciiTheme="minorEastAsia" w:hAnsiTheme="minorEastAsia" w:eastAsiaTheme="minorEastAsia" w:cstheme="minorEastAsia"/>
          <w:color w:val="auto"/>
          <w:highlight w:val="none"/>
          <w:shd w:val="clear" w:color="auto" w:fill="FFFFFF"/>
        </w:rPr>
      </w:pPr>
      <w:r>
        <w:rPr>
          <w:rFonts w:hint="eastAsia" w:asciiTheme="minorEastAsia" w:hAnsiTheme="minorEastAsia" w:eastAsiaTheme="minorEastAsia" w:cstheme="minorEastAsia"/>
          <w:color w:val="auto"/>
          <w:highlight w:val="none"/>
          <w:shd w:val="clear" w:color="auto" w:fill="FFFFFF"/>
        </w:rPr>
        <w:t>2</w:t>
      </w:r>
      <w:r>
        <w:rPr>
          <w:rFonts w:hint="eastAsia" w:asciiTheme="minorEastAsia" w:hAnsiTheme="minorEastAsia" w:eastAsiaTheme="minorEastAsia" w:cstheme="minorEastAsia"/>
          <w:color w:val="auto"/>
          <w:highlight w:val="none"/>
          <w:shd w:val="clear" w:color="auto" w:fill="FFFFFF"/>
          <w:lang w:val="en-US" w:eastAsia="zh-CN"/>
        </w:rPr>
        <w:t>7</w:t>
      </w:r>
      <w:r>
        <w:rPr>
          <w:rFonts w:hint="eastAsia" w:asciiTheme="minorEastAsia" w:hAnsiTheme="minorEastAsia" w:eastAsiaTheme="minorEastAsia" w:cstheme="minorEastAsia"/>
          <w:color w:val="auto"/>
          <w:highlight w:val="none"/>
          <w:shd w:val="clear" w:color="auto" w:fill="FFFFFF"/>
        </w:rPr>
        <w:t>.1在成交供应商确定之日起2个工作日内发布成交公告及《成交通知书》，成交公告发布网址：浙江省政府采购网(</w:t>
      </w:r>
      <w:r>
        <w:rPr>
          <w:rFonts w:hint="eastAsia" w:asciiTheme="minorEastAsia" w:hAnsiTheme="minorEastAsia" w:eastAsiaTheme="minorEastAsia" w:cstheme="minorEastAsia"/>
          <w:color w:val="auto"/>
          <w:highlight w:val="none"/>
          <w:shd w:val="clear" w:color="auto" w:fill="FFFFFF"/>
          <w:lang w:eastAsia="zh-CN"/>
        </w:rPr>
        <w:t>http://zfcg.czt.zj.gov.cn/</w:t>
      </w:r>
      <w:r>
        <w:rPr>
          <w:rFonts w:hint="eastAsia" w:asciiTheme="minorEastAsia" w:hAnsiTheme="minorEastAsia" w:eastAsiaTheme="minorEastAsia" w:cstheme="minorEastAsia"/>
          <w:color w:val="auto"/>
          <w:highlight w:val="none"/>
          <w:shd w:val="clear" w:color="auto" w:fill="FFFFFF"/>
        </w:rPr>
        <w:t>)。</w:t>
      </w:r>
    </w:p>
    <w:p w14:paraId="139A0CC6">
      <w:pPr>
        <w:keepNext w:val="0"/>
        <w:keepLines w:val="0"/>
        <w:pageBreakBefore w:val="0"/>
        <w:widowControl/>
        <w:kinsoku/>
        <w:wordWrap/>
        <w:overflowPunct/>
        <w:topLinePunct w:val="0"/>
        <w:autoSpaceDE/>
        <w:autoSpaceDN/>
        <w:bidi w:val="0"/>
        <w:adjustRightInd/>
        <w:snapToGrid/>
        <w:spacing w:line="400" w:lineRule="exact"/>
        <w:ind w:firstLine="411" w:firstLineChars="196"/>
        <w:textAlignment w:val="auto"/>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shd w:val="clear" w:color="auto" w:fill="FFFFFF"/>
        </w:rPr>
        <w:t>2</w:t>
      </w:r>
      <w:r>
        <w:rPr>
          <w:rFonts w:hint="eastAsia" w:asciiTheme="minorEastAsia" w:hAnsiTheme="minorEastAsia" w:eastAsiaTheme="minorEastAsia" w:cstheme="minorEastAsia"/>
          <w:color w:val="auto"/>
          <w:highlight w:val="none"/>
          <w:shd w:val="clear" w:color="auto" w:fill="FFFFFF"/>
          <w:lang w:val="en-US" w:eastAsia="zh-CN"/>
        </w:rPr>
        <w:t>7</w:t>
      </w:r>
      <w:r>
        <w:rPr>
          <w:rFonts w:hint="eastAsia" w:asciiTheme="minorEastAsia" w:hAnsiTheme="minorEastAsia" w:eastAsiaTheme="minorEastAsia" w:cstheme="minorEastAsia"/>
          <w:color w:val="auto"/>
          <w:highlight w:val="none"/>
          <w:shd w:val="clear" w:color="auto" w:fill="FFFFFF"/>
        </w:rPr>
        <w:t>.2</w:t>
      </w:r>
      <w:r>
        <w:rPr>
          <w:rFonts w:hint="eastAsia" w:asciiTheme="minorEastAsia" w:hAnsiTheme="minorEastAsia" w:eastAsiaTheme="minorEastAsia" w:cstheme="minorEastAsia"/>
          <w:color w:val="auto"/>
          <w:highlight w:val="none"/>
        </w:rPr>
        <w:t>成交公告发布同时，由</w:t>
      </w:r>
      <w:r>
        <w:rPr>
          <w:rFonts w:hint="eastAsia" w:asciiTheme="minorEastAsia" w:hAnsiTheme="minorEastAsia" w:eastAsiaTheme="minorEastAsia" w:cstheme="minorEastAsia"/>
          <w:color w:val="auto"/>
          <w:highlight w:val="none"/>
          <w:lang w:val="en-US" w:eastAsia="zh-CN"/>
        </w:rPr>
        <w:t>采购代理公司</w:t>
      </w:r>
      <w:r>
        <w:rPr>
          <w:rFonts w:hint="eastAsia" w:asciiTheme="minorEastAsia" w:hAnsiTheme="minorEastAsia" w:eastAsiaTheme="minorEastAsia" w:cstheme="minorEastAsia"/>
          <w:color w:val="auto"/>
          <w:highlight w:val="none"/>
        </w:rPr>
        <w:t>和采购单位签发《</w:t>
      </w:r>
      <w:r>
        <w:rPr>
          <w:rFonts w:hint="eastAsia" w:asciiTheme="minorEastAsia" w:hAnsiTheme="minorEastAsia" w:eastAsiaTheme="minorEastAsia" w:cstheme="minorEastAsia"/>
          <w:color w:val="auto"/>
          <w:kern w:val="0"/>
          <w:highlight w:val="none"/>
        </w:rPr>
        <w:t>成交通知</w:t>
      </w:r>
      <w:r>
        <w:rPr>
          <w:rFonts w:hint="eastAsia" w:asciiTheme="minorEastAsia" w:hAnsiTheme="minorEastAsia" w:eastAsiaTheme="minorEastAsia" w:cstheme="minorEastAsia"/>
          <w:color w:val="auto"/>
          <w:highlight w:val="none"/>
        </w:rPr>
        <w:t>书》。</w:t>
      </w:r>
    </w:p>
    <w:p w14:paraId="25366DC1">
      <w:pPr>
        <w:keepNext w:val="0"/>
        <w:keepLines w:val="0"/>
        <w:pageBreakBefore w:val="0"/>
        <w:widowControl/>
        <w:kinsoku/>
        <w:wordWrap/>
        <w:overflowPunct/>
        <w:topLinePunct w:val="0"/>
        <w:autoSpaceDE/>
        <w:autoSpaceDN/>
        <w:bidi w:val="0"/>
        <w:adjustRightInd/>
        <w:snapToGrid/>
        <w:spacing w:line="400" w:lineRule="exact"/>
        <w:ind w:firstLine="420" w:firstLineChars="200"/>
        <w:textAlignment w:val="auto"/>
        <w:rPr>
          <w:rFonts w:hint="default" w:asciiTheme="minorEastAsia" w:hAnsiTheme="minorEastAsia" w:eastAsiaTheme="minorEastAsia" w:cstheme="minorEastAsia"/>
          <w:color w:val="auto"/>
          <w:kern w:val="0"/>
          <w:highlight w:val="none"/>
          <w:shd w:val="clear" w:color="auto" w:fill="FFFFFF"/>
          <w:lang w:val="en-US" w:eastAsia="zh-CN"/>
        </w:rPr>
      </w:pPr>
      <w:r>
        <w:rPr>
          <w:rFonts w:hint="eastAsia" w:asciiTheme="minorEastAsia" w:hAnsiTheme="minorEastAsia" w:eastAsiaTheme="minorEastAsia" w:cstheme="minorEastAsia"/>
          <w:color w:val="auto"/>
          <w:kern w:val="0"/>
          <w:highlight w:val="none"/>
          <w:shd w:val="clear" w:color="auto" w:fill="FFFFFF"/>
        </w:rPr>
        <w:t>2</w:t>
      </w:r>
      <w:r>
        <w:rPr>
          <w:rFonts w:hint="eastAsia" w:asciiTheme="minorEastAsia" w:hAnsiTheme="minorEastAsia" w:eastAsiaTheme="minorEastAsia" w:cstheme="minorEastAsia"/>
          <w:color w:val="auto"/>
          <w:kern w:val="0"/>
          <w:highlight w:val="none"/>
          <w:shd w:val="clear" w:color="auto" w:fill="FFFFFF"/>
          <w:lang w:val="en-US" w:eastAsia="zh-CN"/>
        </w:rPr>
        <w:t>7</w:t>
      </w:r>
      <w:r>
        <w:rPr>
          <w:rFonts w:hint="eastAsia" w:asciiTheme="minorEastAsia" w:hAnsiTheme="minorEastAsia" w:eastAsiaTheme="minorEastAsia" w:cstheme="minorEastAsia"/>
          <w:color w:val="auto"/>
          <w:kern w:val="0"/>
          <w:highlight w:val="none"/>
          <w:shd w:val="clear" w:color="auto" w:fill="FFFFFF"/>
        </w:rPr>
        <w:t>.3《成交通知书》将作为签订合同的重要依据，对采购代理机构、成交方和采购单位具有法律效力。</w:t>
      </w:r>
    </w:p>
    <w:p w14:paraId="0ACD06C2">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asciiTheme="minorEastAsia" w:hAnsiTheme="minorEastAsia" w:eastAsiaTheme="minorEastAsia" w:cstheme="minorEastAsia"/>
          <w:b/>
          <w:bCs/>
          <w:color w:val="auto"/>
          <w:kern w:val="0"/>
          <w:highlight w:val="none"/>
          <w:shd w:val="clear" w:color="auto" w:fill="FFFFFF"/>
        </w:rPr>
      </w:pPr>
      <w:r>
        <w:rPr>
          <w:rFonts w:hint="eastAsia" w:asciiTheme="minorEastAsia" w:hAnsiTheme="minorEastAsia" w:eastAsiaTheme="minorEastAsia" w:cstheme="minorEastAsia"/>
          <w:b/>
          <w:bCs/>
          <w:color w:val="auto"/>
          <w:kern w:val="0"/>
          <w:highlight w:val="none"/>
          <w:shd w:val="clear" w:color="auto" w:fill="FFFFFF"/>
          <w:lang w:val="en-US" w:eastAsia="zh-CN"/>
        </w:rPr>
        <w:t>28</w:t>
      </w:r>
      <w:r>
        <w:rPr>
          <w:rFonts w:hint="eastAsia" w:asciiTheme="minorEastAsia" w:hAnsiTheme="minorEastAsia" w:eastAsiaTheme="minorEastAsia" w:cstheme="minorEastAsia"/>
          <w:b/>
          <w:bCs/>
          <w:color w:val="auto"/>
          <w:kern w:val="0"/>
          <w:highlight w:val="none"/>
          <w:shd w:val="clear" w:color="auto" w:fill="FFFFFF"/>
        </w:rPr>
        <w:t>、质疑与投诉</w:t>
      </w:r>
    </w:p>
    <w:p w14:paraId="19A7BFFF">
      <w:pPr>
        <w:keepNext w:val="0"/>
        <w:keepLines w:val="0"/>
        <w:pageBreakBefore w:val="0"/>
        <w:kinsoku/>
        <w:wordWrap/>
        <w:overflowPunct/>
        <w:topLinePunct w:val="0"/>
        <w:autoSpaceDE/>
        <w:autoSpaceDN/>
        <w:bidi w:val="0"/>
        <w:adjustRightInd/>
        <w:snapToGrid/>
        <w:spacing w:line="400" w:lineRule="exact"/>
        <w:ind w:firstLine="420" w:firstLineChars="200"/>
        <w:jc w:val="left"/>
        <w:textAlignment w:val="auto"/>
        <w:rPr>
          <w:rFonts w:hint="eastAsia" w:asciiTheme="minorEastAsia" w:hAnsiTheme="minorEastAsia" w:eastAsiaTheme="minorEastAsia" w:cstheme="minorEastAsia"/>
          <w:color w:val="auto"/>
          <w:highlight w:val="none"/>
          <w:shd w:val="clear" w:color="auto" w:fill="FFFFFF"/>
        </w:rPr>
      </w:pPr>
      <w:r>
        <w:rPr>
          <w:rFonts w:hint="eastAsia" w:asciiTheme="minorEastAsia" w:hAnsiTheme="minorEastAsia" w:eastAsiaTheme="minorEastAsia" w:cstheme="minorEastAsia"/>
          <w:color w:val="auto"/>
          <w:highlight w:val="none"/>
          <w:shd w:val="clear" w:color="auto" w:fill="FFFFFF"/>
          <w:lang w:val="en-US" w:eastAsia="zh-CN"/>
        </w:rPr>
        <w:t>28</w:t>
      </w:r>
      <w:r>
        <w:rPr>
          <w:rFonts w:hint="eastAsia" w:asciiTheme="minorEastAsia" w:hAnsiTheme="minorEastAsia" w:eastAsiaTheme="minorEastAsia" w:cstheme="minorEastAsia"/>
          <w:color w:val="auto"/>
          <w:highlight w:val="none"/>
          <w:shd w:val="clear" w:color="auto" w:fill="FFFFFF"/>
        </w:rPr>
        <w:t>.1供应商如认为磋商文件、采购过程和成交结果使自身的合法权益受到损害的，可以在知道或者应知其权益受到损害之日起七个工作日内，以书面形式向采购单位或采购代理机构提出质疑；供应商对采购单位、采购代理机构的质疑答复不满意或者采购单位、采购代理机构未在规定时间内作出答复的，可以在答复期满后十五个工作日内向</w:t>
      </w:r>
      <w:r>
        <w:rPr>
          <w:rFonts w:hint="eastAsia" w:asciiTheme="minorEastAsia" w:hAnsiTheme="minorEastAsia" w:eastAsiaTheme="minorEastAsia" w:cstheme="minorEastAsia"/>
          <w:color w:val="auto"/>
          <w:highlight w:val="none"/>
          <w:shd w:val="clear" w:color="auto" w:fill="FFFFFF"/>
          <w:lang w:eastAsia="zh-CN"/>
        </w:rPr>
        <w:t>同级监督管理部门投诉</w:t>
      </w:r>
      <w:r>
        <w:rPr>
          <w:rFonts w:hint="eastAsia" w:asciiTheme="minorEastAsia" w:hAnsiTheme="minorEastAsia" w:eastAsiaTheme="minorEastAsia" w:cstheme="minorEastAsia"/>
          <w:color w:val="auto"/>
          <w:highlight w:val="none"/>
          <w:shd w:val="clear" w:color="auto" w:fill="FFFFFF"/>
        </w:rPr>
        <w:t>。</w:t>
      </w:r>
    </w:p>
    <w:p w14:paraId="09F518A0">
      <w:pPr>
        <w:pStyle w:val="8"/>
        <w:keepNext w:val="0"/>
        <w:keepLines w:val="0"/>
        <w:spacing w:line="400" w:lineRule="exact"/>
        <w:ind w:firstLine="420" w:firstLineChars="200"/>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28</w:t>
      </w:r>
      <w:r>
        <w:rPr>
          <w:rFonts w:hint="eastAsia" w:ascii="宋体" w:hAnsi="宋体" w:eastAsia="宋体" w:cs="宋体"/>
          <w:b w:val="0"/>
          <w:bCs w:val="0"/>
          <w:color w:val="auto"/>
          <w:sz w:val="21"/>
          <w:szCs w:val="21"/>
          <w:highlight w:val="none"/>
        </w:rPr>
        <w:t>.2政府采购法第五十二条规定的供应商应知其权益受到损害之日，是指：</w:t>
      </w:r>
    </w:p>
    <w:p w14:paraId="1FE7095F">
      <w:pPr>
        <w:pStyle w:val="8"/>
        <w:keepNext w:val="0"/>
        <w:keepLines w:val="0"/>
        <w:spacing w:line="400" w:lineRule="exact"/>
        <w:ind w:firstLine="420" w:firstLineChars="200"/>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（1）对采购文件提出质疑的，应当在获取采购文件或者采购文件公告期限届满之日起7个工作日内提出；</w:t>
      </w:r>
    </w:p>
    <w:p w14:paraId="352CD09E">
      <w:pPr>
        <w:pStyle w:val="8"/>
        <w:keepNext w:val="0"/>
        <w:keepLines w:val="0"/>
        <w:spacing w:line="400" w:lineRule="exact"/>
        <w:ind w:firstLine="420" w:firstLineChars="200"/>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（2）对采购过程提出质疑的，为各采购程序环节结束之日；</w:t>
      </w:r>
    </w:p>
    <w:p w14:paraId="77770AE3">
      <w:pPr>
        <w:pStyle w:val="8"/>
        <w:keepNext w:val="0"/>
        <w:keepLines w:val="0"/>
        <w:spacing w:line="400" w:lineRule="exact"/>
        <w:ind w:firstLine="420" w:firstLineChars="200"/>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（3）对</w:t>
      </w:r>
      <w:r>
        <w:rPr>
          <w:rFonts w:hint="eastAsia" w:ascii="宋体" w:hAnsi="宋体" w:eastAsia="宋体" w:cs="宋体"/>
          <w:b w:val="0"/>
          <w:bCs w:val="0"/>
          <w:color w:val="auto"/>
          <w:sz w:val="21"/>
          <w:szCs w:val="21"/>
          <w:highlight w:val="none"/>
          <w:lang w:eastAsia="zh-CN"/>
        </w:rPr>
        <w:t>成交</w:t>
      </w:r>
      <w:r>
        <w:rPr>
          <w:rFonts w:hint="eastAsia" w:ascii="宋体" w:hAnsi="宋体" w:eastAsia="宋体" w:cs="宋体"/>
          <w:b w:val="0"/>
          <w:bCs w:val="0"/>
          <w:color w:val="auto"/>
          <w:sz w:val="21"/>
          <w:szCs w:val="21"/>
          <w:highlight w:val="none"/>
        </w:rPr>
        <w:t>结果提出质疑的，为</w:t>
      </w:r>
      <w:r>
        <w:rPr>
          <w:rFonts w:hint="eastAsia" w:ascii="宋体" w:hAnsi="宋体" w:eastAsia="宋体" w:cs="宋体"/>
          <w:b w:val="0"/>
          <w:bCs w:val="0"/>
          <w:color w:val="auto"/>
          <w:sz w:val="21"/>
          <w:szCs w:val="21"/>
          <w:highlight w:val="none"/>
          <w:lang w:eastAsia="zh-CN"/>
        </w:rPr>
        <w:t>成交</w:t>
      </w:r>
      <w:r>
        <w:rPr>
          <w:rFonts w:hint="eastAsia" w:ascii="宋体" w:hAnsi="宋体" w:eastAsia="宋体" w:cs="宋体"/>
          <w:b w:val="0"/>
          <w:bCs w:val="0"/>
          <w:color w:val="auto"/>
          <w:sz w:val="21"/>
          <w:szCs w:val="21"/>
          <w:highlight w:val="none"/>
        </w:rPr>
        <w:t>结果公告期限届满之日。</w:t>
      </w:r>
    </w:p>
    <w:p w14:paraId="7DA189B7">
      <w:pPr>
        <w:spacing w:line="400" w:lineRule="exact"/>
        <w:ind w:firstLine="420" w:firstLineChars="200"/>
        <w:jc w:val="left"/>
        <w:rPr>
          <w:rFonts w:asciiTheme="minorEastAsia" w:hAnsiTheme="minorEastAsia" w:eastAsiaTheme="minorEastAsia" w:cstheme="minorEastAsia"/>
          <w:color w:val="auto"/>
          <w:highlight w:val="none"/>
          <w:shd w:val="clear" w:color="auto" w:fill="FFFFFF"/>
        </w:rPr>
      </w:pPr>
      <w:r>
        <w:rPr>
          <w:rFonts w:hint="eastAsia" w:asciiTheme="minorEastAsia" w:hAnsiTheme="minorEastAsia" w:eastAsiaTheme="minorEastAsia" w:cstheme="minorEastAsia"/>
          <w:color w:val="auto"/>
          <w:highlight w:val="none"/>
          <w:shd w:val="clear" w:color="auto" w:fill="FFFFFF"/>
          <w:lang w:val="en-US" w:eastAsia="zh-CN"/>
        </w:rPr>
        <w:t>28</w:t>
      </w:r>
      <w:r>
        <w:rPr>
          <w:rFonts w:hint="eastAsia" w:asciiTheme="minorEastAsia" w:hAnsiTheme="minorEastAsia" w:eastAsiaTheme="minorEastAsia" w:cstheme="minorEastAsia"/>
          <w:color w:val="auto"/>
          <w:highlight w:val="none"/>
          <w:shd w:val="clear" w:color="auto" w:fill="FFFFFF"/>
        </w:rPr>
        <w:t>.</w:t>
      </w:r>
      <w:r>
        <w:rPr>
          <w:rFonts w:hint="eastAsia" w:asciiTheme="minorEastAsia" w:hAnsiTheme="minorEastAsia" w:eastAsiaTheme="minorEastAsia" w:cstheme="minorEastAsia"/>
          <w:color w:val="auto"/>
          <w:highlight w:val="none"/>
          <w:shd w:val="clear" w:color="auto" w:fill="FFFFFF"/>
          <w:lang w:val="en-US" w:eastAsia="zh-CN"/>
        </w:rPr>
        <w:t>3</w:t>
      </w:r>
      <w:r>
        <w:rPr>
          <w:rFonts w:hint="eastAsia" w:asciiTheme="minorEastAsia" w:hAnsiTheme="minorEastAsia" w:eastAsiaTheme="minorEastAsia" w:cstheme="minorEastAsia"/>
          <w:color w:val="auto"/>
          <w:highlight w:val="none"/>
          <w:shd w:val="clear" w:color="auto" w:fill="FFFFFF"/>
        </w:rPr>
        <w:t>质疑和投诉联系人：</w:t>
      </w:r>
    </w:p>
    <w:p w14:paraId="2E264223">
      <w:pPr>
        <w:pStyle w:val="27"/>
        <w:shd w:val="clear" w:color="auto" w:fill="FFFFFF"/>
        <w:spacing w:beforeAutospacing="0" w:afterAutospacing="0" w:line="400" w:lineRule="exact"/>
        <w:ind w:firstLine="420" w:firstLineChars="200"/>
        <w:rPr>
          <w:rFonts w:hint="eastAsia" w:asciiTheme="minorEastAsia" w:hAnsiTheme="minorEastAsia" w:eastAsiaTheme="minorEastAsia" w:cstheme="minorEastAsia"/>
          <w:color w:val="auto"/>
          <w:sz w:val="21"/>
          <w:szCs w:val="21"/>
          <w:highlight w:val="none"/>
          <w:lang w:eastAsia="zh-CN"/>
        </w:rPr>
      </w:pPr>
      <w:r>
        <w:rPr>
          <w:rFonts w:hint="eastAsia" w:asciiTheme="minorEastAsia" w:hAnsiTheme="minorEastAsia" w:eastAsiaTheme="minorEastAsia" w:cstheme="minorEastAsia"/>
          <w:color w:val="auto"/>
          <w:sz w:val="21"/>
          <w:szCs w:val="21"/>
          <w:highlight w:val="none"/>
        </w:rPr>
        <w:t>采购单位联系人：</w:t>
      </w:r>
      <w:r>
        <w:rPr>
          <w:rFonts w:hint="eastAsia" w:asciiTheme="minorEastAsia" w:hAnsiTheme="minorEastAsia" w:eastAsiaTheme="minorEastAsia" w:cstheme="minorEastAsia"/>
          <w:color w:val="auto"/>
          <w:sz w:val="21"/>
          <w:szCs w:val="21"/>
          <w:highlight w:val="none"/>
          <w:lang w:eastAsia="zh-CN"/>
        </w:rPr>
        <w:t>叶先生</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 xml:space="preserve">     电话：</w:t>
      </w:r>
      <w:r>
        <w:rPr>
          <w:rFonts w:hint="eastAsia" w:asciiTheme="minorEastAsia" w:hAnsiTheme="minorEastAsia" w:eastAsiaTheme="minorEastAsia" w:cstheme="minorEastAsia"/>
          <w:color w:val="auto"/>
          <w:sz w:val="21"/>
          <w:szCs w:val="21"/>
          <w:highlight w:val="none"/>
          <w:lang w:val="en-US" w:eastAsia="zh-CN"/>
        </w:rPr>
        <w:t>15057081648</w:t>
      </w:r>
    </w:p>
    <w:p w14:paraId="6910D8B5">
      <w:pPr>
        <w:pStyle w:val="27"/>
        <w:shd w:val="clear" w:color="auto" w:fill="FFFFFF"/>
        <w:spacing w:beforeAutospacing="0" w:afterAutospacing="0" w:line="400" w:lineRule="exact"/>
        <w:ind w:firstLine="420" w:firstLineChars="200"/>
        <w:rPr>
          <w:rFonts w:hint="eastAsia" w:asciiTheme="minorEastAsia" w:hAnsiTheme="minorEastAsia" w:eastAsiaTheme="minorEastAsia" w:cstheme="minorEastAsia"/>
          <w:color w:val="auto"/>
          <w:sz w:val="21"/>
          <w:szCs w:val="21"/>
          <w:highlight w:val="none"/>
          <w:lang w:eastAsia="zh-CN"/>
        </w:rPr>
      </w:pPr>
      <w:r>
        <w:rPr>
          <w:rFonts w:hint="eastAsia" w:asciiTheme="minorEastAsia" w:hAnsiTheme="minorEastAsia" w:eastAsiaTheme="minorEastAsia" w:cstheme="minorEastAsia"/>
          <w:color w:val="auto"/>
          <w:sz w:val="21"/>
          <w:szCs w:val="21"/>
          <w:highlight w:val="none"/>
        </w:rPr>
        <w:t>代理机构联系人：</w:t>
      </w:r>
      <w:r>
        <w:rPr>
          <w:rFonts w:hint="eastAsia" w:asciiTheme="minorEastAsia" w:hAnsiTheme="minorEastAsia" w:eastAsiaTheme="minorEastAsia" w:cstheme="minorEastAsia"/>
          <w:color w:val="auto"/>
          <w:sz w:val="21"/>
          <w:szCs w:val="21"/>
          <w:highlight w:val="none"/>
          <w:lang w:eastAsia="zh-CN"/>
        </w:rPr>
        <w:t>吴晓芬</w:t>
      </w:r>
      <w:r>
        <w:rPr>
          <w:rFonts w:hint="eastAsia" w:asciiTheme="minorEastAsia" w:hAnsiTheme="minorEastAsia" w:eastAsiaTheme="minorEastAsia" w:cstheme="minorEastAsia"/>
          <w:color w:val="auto"/>
          <w:sz w:val="21"/>
          <w:szCs w:val="21"/>
          <w:highlight w:val="none"/>
        </w:rPr>
        <w:t xml:space="preserve"> </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 xml:space="preserve">  电话：</w:t>
      </w:r>
      <w:r>
        <w:rPr>
          <w:rFonts w:hint="eastAsia" w:asciiTheme="minorEastAsia" w:hAnsiTheme="minorEastAsia" w:eastAsiaTheme="minorEastAsia" w:cstheme="minorEastAsia"/>
          <w:color w:val="auto"/>
          <w:sz w:val="21"/>
          <w:szCs w:val="21"/>
          <w:highlight w:val="none"/>
          <w:lang w:eastAsia="zh-CN"/>
        </w:rPr>
        <w:t>0570-6010879</w:t>
      </w:r>
    </w:p>
    <w:p w14:paraId="2D7B3D21">
      <w:pPr>
        <w:keepNext w:val="0"/>
        <w:keepLines w:val="0"/>
        <w:pageBreakBefore w:val="0"/>
        <w:widowControl w:val="0"/>
        <w:kinsoku/>
        <w:wordWrap/>
        <w:overflowPunct/>
        <w:topLinePunct w:val="0"/>
        <w:autoSpaceDE/>
        <w:autoSpaceDN/>
        <w:bidi w:val="0"/>
        <w:adjustRightInd/>
        <w:snapToGrid/>
        <w:spacing w:line="400" w:lineRule="exact"/>
        <w:ind w:firstLine="420" w:firstLineChars="200"/>
        <w:jc w:val="both"/>
        <w:textAlignment w:val="auto"/>
        <w:rPr>
          <w:rFonts w:hint="eastAsia" w:asciiTheme="minorEastAsia" w:hAnsiTheme="minorEastAsia" w:eastAsiaTheme="minorEastAsia" w:cstheme="minorEastAsia"/>
          <w:color w:val="auto"/>
          <w:highlight w:val="none"/>
          <w:shd w:val="clear" w:color="auto" w:fill="FFFFFF"/>
        </w:rPr>
      </w:pPr>
      <w:r>
        <w:rPr>
          <w:rFonts w:hint="eastAsia" w:asciiTheme="minorEastAsia" w:hAnsiTheme="minorEastAsia" w:eastAsiaTheme="minorEastAsia" w:cstheme="minorEastAsia"/>
          <w:color w:val="auto"/>
          <w:highlight w:val="none"/>
          <w:shd w:val="clear" w:color="auto" w:fill="FFFFFF"/>
          <w:lang w:val="en-US" w:eastAsia="zh-CN"/>
        </w:rPr>
        <w:t>28</w:t>
      </w:r>
      <w:r>
        <w:rPr>
          <w:rFonts w:hint="eastAsia" w:asciiTheme="minorEastAsia" w:hAnsiTheme="minorEastAsia" w:eastAsiaTheme="minorEastAsia" w:cstheme="minorEastAsia"/>
          <w:color w:val="auto"/>
          <w:highlight w:val="none"/>
          <w:shd w:val="clear" w:color="auto" w:fill="FFFFFF"/>
        </w:rPr>
        <w:t>.</w:t>
      </w:r>
      <w:r>
        <w:rPr>
          <w:rFonts w:hint="eastAsia" w:asciiTheme="minorEastAsia" w:hAnsiTheme="minorEastAsia" w:eastAsiaTheme="minorEastAsia" w:cstheme="minorEastAsia"/>
          <w:color w:val="auto"/>
          <w:highlight w:val="none"/>
          <w:shd w:val="clear" w:color="auto" w:fill="FFFFFF"/>
          <w:lang w:val="en-US" w:eastAsia="zh-CN"/>
        </w:rPr>
        <w:t>4</w:t>
      </w:r>
      <w:r>
        <w:rPr>
          <w:rFonts w:hint="eastAsia" w:asciiTheme="minorEastAsia" w:hAnsiTheme="minorEastAsia" w:eastAsiaTheme="minorEastAsia" w:cstheme="minorEastAsia"/>
          <w:color w:val="auto"/>
          <w:highlight w:val="none"/>
          <w:shd w:val="clear" w:color="auto" w:fill="FFFFFF"/>
        </w:rPr>
        <w:t>质疑材料递交方式：文档电子扫描件（加盖单位公章）发送至以下信箱：</w:t>
      </w:r>
      <w:r>
        <w:rPr>
          <w:color w:val="auto"/>
          <w:highlight w:val="none"/>
        </w:rPr>
        <w:fldChar w:fldCharType="begin"/>
      </w:r>
      <w:r>
        <w:rPr>
          <w:color w:val="auto"/>
          <w:highlight w:val="none"/>
        </w:rPr>
        <w:instrText xml:space="preserve"> HYPERLINK "mailto:khxztbzx@163.com" </w:instrText>
      </w:r>
      <w:r>
        <w:rPr>
          <w:color w:val="auto"/>
          <w:highlight w:val="none"/>
        </w:rPr>
        <w:fldChar w:fldCharType="separate"/>
      </w:r>
      <w:r>
        <w:rPr>
          <w:rFonts w:hint="eastAsia" w:asciiTheme="minorEastAsia" w:hAnsiTheme="minorEastAsia" w:eastAsiaTheme="minorEastAsia" w:cstheme="minorEastAsia"/>
          <w:color w:val="auto"/>
          <w:highlight w:val="none"/>
          <w:shd w:val="clear" w:color="auto" w:fill="FFFFFF"/>
          <w:lang w:val="en-US" w:eastAsia="zh-CN"/>
        </w:rPr>
        <w:t>50768802</w:t>
      </w:r>
      <w:r>
        <w:rPr>
          <w:rFonts w:hint="eastAsia" w:asciiTheme="minorEastAsia" w:hAnsiTheme="minorEastAsia" w:eastAsiaTheme="minorEastAsia" w:cstheme="minorEastAsia"/>
          <w:color w:val="auto"/>
          <w:highlight w:val="none"/>
          <w:shd w:val="clear" w:color="auto" w:fill="FFFFFF"/>
        </w:rPr>
        <w:t>@qq.com</w:t>
      </w:r>
      <w:r>
        <w:rPr>
          <w:rFonts w:hint="eastAsia" w:asciiTheme="minorEastAsia" w:hAnsiTheme="minorEastAsia" w:eastAsiaTheme="minorEastAsia" w:cstheme="minorEastAsia"/>
          <w:color w:val="auto"/>
          <w:highlight w:val="none"/>
          <w:shd w:val="clear" w:color="auto" w:fill="FFFFFF"/>
        </w:rPr>
        <w:fldChar w:fldCharType="end"/>
      </w:r>
      <w:r>
        <w:rPr>
          <w:rFonts w:hint="eastAsia" w:asciiTheme="minorEastAsia" w:hAnsiTheme="minorEastAsia" w:eastAsiaTheme="minorEastAsia" w:cstheme="minorEastAsia"/>
          <w:color w:val="auto"/>
          <w:highlight w:val="none"/>
          <w:shd w:val="clear" w:color="auto" w:fill="FFFFFF"/>
        </w:rPr>
        <w:t>，或递交到</w:t>
      </w:r>
      <w:r>
        <w:rPr>
          <w:rFonts w:hint="eastAsia" w:asciiTheme="minorEastAsia" w:hAnsiTheme="minorEastAsia" w:eastAsiaTheme="minorEastAsia" w:cstheme="minorEastAsia"/>
          <w:color w:val="auto"/>
          <w:highlight w:val="none"/>
          <w:shd w:val="clear" w:color="auto" w:fill="FFFFFF"/>
          <w:lang w:eastAsia="zh-CN"/>
        </w:rPr>
        <w:t>浙江天健工程造价咨询有限公司</w:t>
      </w:r>
      <w:r>
        <w:rPr>
          <w:rFonts w:hint="eastAsia" w:asciiTheme="minorEastAsia" w:hAnsiTheme="minorEastAsia" w:eastAsiaTheme="minorEastAsia" w:cstheme="minorEastAsia"/>
          <w:color w:val="auto"/>
          <w:highlight w:val="none"/>
          <w:shd w:val="clear" w:color="auto" w:fill="FFFFFF"/>
        </w:rPr>
        <w:t>。</w:t>
      </w:r>
    </w:p>
    <w:p w14:paraId="3CCEE1FB">
      <w:pPr>
        <w:keepNext w:val="0"/>
        <w:keepLines w:val="0"/>
        <w:pageBreakBefore w:val="0"/>
        <w:widowControl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cs="宋体"/>
          <w:color w:val="auto"/>
          <w:szCs w:val="21"/>
          <w:highlight w:val="none"/>
        </w:rPr>
      </w:pPr>
      <w:r>
        <w:rPr>
          <w:rFonts w:hint="eastAsia" w:ascii="宋体" w:hAnsi="宋体" w:cs="宋体"/>
          <w:color w:val="auto"/>
          <w:szCs w:val="21"/>
          <w:highlight w:val="none"/>
          <w:lang w:val="en-US" w:eastAsia="zh-CN"/>
        </w:rPr>
        <w:t>28</w:t>
      </w:r>
      <w:r>
        <w:rPr>
          <w:rFonts w:hint="eastAsia" w:ascii="宋体" w:hAnsi="宋体" w:cs="宋体"/>
          <w:color w:val="auto"/>
          <w:szCs w:val="21"/>
          <w:highlight w:val="none"/>
        </w:rPr>
        <w:t>.5质疑材料</w:t>
      </w:r>
    </w:p>
    <w:p w14:paraId="5B933555">
      <w:pPr>
        <w:keepNext w:val="0"/>
        <w:keepLines w:val="0"/>
        <w:pageBreakBefore w:val="0"/>
        <w:widowControl w:val="0"/>
        <w:kinsoku/>
        <w:wordWrap/>
        <w:overflowPunct/>
        <w:topLinePunct w:val="0"/>
        <w:autoSpaceDE/>
        <w:autoSpaceDN/>
        <w:bidi w:val="0"/>
        <w:adjustRightInd/>
        <w:snapToGrid/>
        <w:spacing w:line="400" w:lineRule="exact"/>
        <w:ind w:firstLine="420" w:firstLineChars="200"/>
        <w:jc w:val="both"/>
        <w:textAlignment w:val="auto"/>
        <w:rPr>
          <w:rFonts w:hint="eastAsia" w:ascii="宋体" w:hAnsi="宋体" w:cs="宋体"/>
          <w:color w:val="auto"/>
          <w:szCs w:val="21"/>
          <w:highlight w:val="none"/>
        </w:rPr>
      </w:pPr>
      <w:r>
        <w:rPr>
          <w:rFonts w:hint="eastAsia" w:ascii="宋体" w:hAnsi="宋体" w:cs="宋体"/>
          <w:color w:val="auto"/>
          <w:szCs w:val="21"/>
          <w:highlight w:val="none"/>
        </w:rPr>
        <w:t>质疑函应当包括下列内容：</w:t>
      </w:r>
    </w:p>
    <w:p w14:paraId="77F98D44">
      <w:pPr>
        <w:widowControl/>
        <w:spacing w:line="400" w:lineRule="exact"/>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（1）供应商的姓名或者名称、地址、邮编、联系人及联系电话；</w:t>
      </w:r>
    </w:p>
    <w:p w14:paraId="128B3470">
      <w:pPr>
        <w:widowControl/>
        <w:spacing w:line="400" w:lineRule="exact"/>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（2）质疑项目的名称、编号；</w:t>
      </w:r>
    </w:p>
    <w:p w14:paraId="19FBF2F1">
      <w:pPr>
        <w:widowControl/>
        <w:spacing w:line="400" w:lineRule="exact"/>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（3）具体、明确的质疑事项和与质疑事项相关的请求；</w:t>
      </w:r>
    </w:p>
    <w:p w14:paraId="1D886371">
      <w:pPr>
        <w:widowControl/>
        <w:spacing w:line="400" w:lineRule="exact"/>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（4）事实依据；</w:t>
      </w:r>
    </w:p>
    <w:p w14:paraId="15E6FB94">
      <w:pPr>
        <w:widowControl/>
        <w:spacing w:line="400" w:lineRule="exact"/>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（5）必要的法律依据；</w:t>
      </w:r>
    </w:p>
    <w:p w14:paraId="5383DD6A">
      <w:pPr>
        <w:spacing w:line="400" w:lineRule="exact"/>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（6）提出质疑的日期。</w:t>
      </w:r>
    </w:p>
    <w:p w14:paraId="509E1821">
      <w:pPr>
        <w:keepNext w:val="0"/>
        <w:keepLines w:val="0"/>
        <w:pageBreakBefore w:val="0"/>
        <w:widowControl w:val="0"/>
        <w:kinsoku/>
        <w:wordWrap/>
        <w:overflowPunct/>
        <w:topLinePunct w:val="0"/>
        <w:autoSpaceDE/>
        <w:autoSpaceDN/>
        <w:bidi w:val="0"/>
        <w:adjustRightInd/>
        <w:snapToGrid w:val="0"/>
        <w:spacing w:line="400" w:lineRule="exact"/>
        <w:ind w:firstLine="420" w:firstLineChars="200"/>
        <w:jc w:val="left"/>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供应商为自然人的，应当由本人签字；供应商为法人或者其他组织的，应当由法定代表人、主要负责人，或者其授权代表签字或者盖章，并加盖公章。质疑应明确阐述</w:t>
      </w:r>
      <w:r>
        <w:rPr>
          <w:rFonts w:hint="eastAsia" w:ascii="宋体" w:hAnsi="宋体" w:eastAsia="宋体" w:cs="宋体"/>
          <w:color w:val="auto"/>
          <w:sz w:val="21"/>
          <w:szCs w:val="21"/>
          <w:highlight w:val="none"/>
          <w:lang w:val="en-US" w:eastAsia="zh-CN"/>
        </w:rPr>
        <w:t>采购</w:t>
      </w:r>
      <w:r>
        <w:rPr>
          <w:rFonts w:hint="eastAsia" w:ascii="宋体" w:hAnsi="宋体" w:eastAsia="宋体" w:cs="宋体"/>
          <w:color w:val="auto"/>
          <w:sz w:val="21"/>
          <w:szCs w:val="21"/>
          <w:highlight w:val="none"/>
        </w:rPr>
        <w:t>过程或</w:t>
      </w:r>
      <w:r>
        <w:rPr>
          <w:rFonts w:hint="eastAsia" w:ascii="宋体" w:hAnsi="宋体" w:eastAsia="宋体" w:cs="宋体"/>
          <w:color w:val="auto"/>
          <w:sz w:val="21"/>
          <w:szCs w:val="21"/>
          <w:highlight w:val="none"/>
          <w:lang w:eastAsia="zh-CN"/>
        </w:rPr>
        <w:t>成交</w:t>
      </w:r>
      <w:r>
        <w:rPr>
          <w:rFonts w:hint="eastAsia" w:ascii="宋体" w:hAnsi="宋体" w:eastAsia="宋体" w:cs="宋体"/>
          <w:color w:val="auto"/>
          <w:sz w:val="21"/>
          <w:szCs w:val="21"/>
          <w:highlight w:val="none"/>
        </w:rPr>
        <w:t>结果中使自己合法权益受到损害的实质性内容，提供相关事实、依据和证据及其来源或线索，便于有关单位调查、答复和处理, 质疑函不符合《政府采购质疑和投诉办法》相关规定的，应在规定期限内补齐的，</w:t>
      </w:r>
      <w:r>
        <w:rPr>
          <w:rFonts w:hint="eastAsia" w:ascii="宋体" w:hAnsi="宋体" w:eastAsia="宋体" w:cs="宋体"/>
          <w:color w:val="auto"/>
          <w:sz w:val="21"/>
          <w:szCs w:val="21"/>
          <w:highlight w:val="none"/>
          <w:lang w:val="en-US" w:eastAsia="zh-CN"/>
        </w:rPr>
        <w:t>采购人</w:t>
      </w:r>
      <w:r>
        <w:rPr>
          <w:rFonts w:hint="eastAsia" w:ascii="宋体" w:hAnsi="宋体" w:eastAsia="宋体" w:cs="宋体"/>
          <w:color w:val="auto"/>
          <w:sz w:val="21"/>
          <w:szCs w:val="21"/>
          <w:highlight w:val="none"/>
        </w:rPr>
        <w:t>自收到补齐材料之日起受理；逾期未补齐的，按自动撤回质疑处理。</w:t>
      </w:r>
    </w:p>
    <w:p w14:paraId="2B7AA4EA">
      <w:pPr>
        <w:spacing w:line="400" w:lineRule="exact"/>
        <w:ind w:firstLine="422" w:firstLineChars="200"/>
        <w:jc w:val="left"/>
        <w:rPr>
          <w:rFonts w:hint="eastAsia" w:hAnsi="宋体" w:eastAsia="宋体" w:cs="宋体"/>
          <w:b/>
          <w:bCs w:val="0"/>
          <w:color w:val="auto"/>
          <w:sz w:val="21"/>
          <w:szCs w:val="21"/>
          <w:highlight w:val="none"/>
          <w:lang w:val="en-US" w:eastAsia="zh-CN"/>
        </w:rPr>
      </w:pPr>
      <w:r>
        <w:rPr>
          <w:rFonts w:hint="eastAsia" w:ascii="宋体" w:hAnsi="宋体" w:eastAsia="宋体" w:cs="宋体"/>
          <w:b/>
          <w:bCs w:val="0"/>
          <w:color w:val="auto"/>
          <w:sz w:val="21"/>
          <w:szCs w:val="21"/>
          <w:highlight w:val="none"/>
          <w:lang w:val="en-US" w:eastAsia="zh-CN"/>
        </w:rPr>
        <w:t>28</w:t>
      </w:r>
      <w:r>
        <w:rPr>
          <w:rFonts w:hint="eastAsia" w:ascii="宋体" w:hAnsi="宋体" w:eastAsia="宋体" w:cs="宋体"/>
          <w:b/>
          <w:bCs w:val="0"/>
          <w:color w:val="auto"/>
          <w:sz w:val="21"/>
          <w:szCs w:val="21"/>
          <w:highlight w:val="none"/>
        </w:rPr>
        <w:t>.</w:t>
      </w:r>
      <w:r>
        <w:rPr>
          <w:rFonts w:hint="eastAsia" w:ascii="宋体" w:hAnsi="宋体" w:eastAsia="宋体" w:cs="宋体"/>
          <w:b/>
          <w:bCs w:val="0"/>
          <w:color w:val="auto"/>
          <w:sz w:val="21"/>
          <w:szCs w:val="21"/>
          <w:highlight w:val="none"/>
          <w:lang w:val="en-US" w:eastAsia="zh-CN"/>
        </w:rPr>
        <w:t>6供应商在法定质疑期内一次性提出针对同一采购程序环节的质疑</w:t>
      </w:r>
      <w:r>
        <w:rPr>
          <w:rFonts w:hint="eastAsia" w:hAnsi="宋体" w:eastAsia="宋体" w:cs="宋体"/>
          <w:b/>
          <w:bCs w:val="0"/>
          <w:color w:val="auto"/>
          <w:sz w:val="21"/>
          <w:szCs w:val="21"/>
          <w:highlight w:val="none"/>
          <w:lang w:val="en-US" w:eastAsia="zh-CN"/>
        </w:rPr>
        <w:t>。</w:t>
      </w:r>
    </w:p>
    <w:p w14:paraId="1B5AE776">
      <w:pPr>
        <w:rPr>
          <w:rFonts w:hint="eastAsia" w:ascii="宋体" w:hAnsi="宋体" w:cs="宋体"/>
          <w:b/>
          <w:bCs/>
          <w:color w:val="auto"/>
          <w:kern w:val="0"/>
          <w:sz w:val="28"/>
          <w:szCs w:val="28"/>
          <w:highlight w:val="none"/>
        </w:rPr>
      </w:pPr>
      <w:bookmarkStart w:id="54" w:name="_Toc433917266"/>
      <w:bookmarkStart w:id="55" w:name="_Toc358384694"/>
      <w:bookmarkStart w:id="56" w:name="_Toc393201713"/>
      <w:bookmarkStart w:id="57" w:name="_Toc326937536"/>
      <w:bookmarkStart w:id="58" w:name="_Toc333842550"/>
      <w:bookmarkStart w:id="59" w:name="_Toc504642670"/>
      <w:r>
        <w:rPr>
          <w:rFonts w:hint="eastAsia" w:ascii="宋体" w:hAnsi="宋体" w:cs="宋体"/>
          <w:b/>
          <w:bCs/>
          <w:color w:val="auto"/>
          <w:kern w:val="0"/>
          <w:sz w:val="28"/>
          <w:szCs w:val="28"/>
          <w:highlight w:val="none"/>
        </w:rPr>
        <w:br w:type="page"/>
      </w:r>
    </w:p>
    <w:p w14:paraId="62A73F14">
      <w:pPr>
        <w:keepNext w:val="0"/>
        <w:keepLines w:val="0"/>
        <w:pageBreakBefore w:val="0"/>
        <w:widowControl/>
        <w:kinsoku/>
        <w:wordWrap/>
        <w:overflowPunct/>
        <w:topLinePunct w:val="0"/>
        <w:autoSpaceDE/>
        <w:autoSpaceDN/>
        <w:bidi w:val="0"/>
        <w:adjustRightInd/>
        <w:snapToGrid/>
        <w:spacing w:before="157" w:beforeLines="50" w:after="157" w:afterLines="50"/>
        <w:jc w:val="center"/>
        <w:textAlignment w:val="auto"/>
        <w:outlineLvl w:val="2"/>
        <w:rPr>
          <w:rFonts w:hint="eastAsia" w:ascii="宋体" w:hAnsi="宋体" w:cs="宋体"/>
          <w:b/>
          <w:bCs/>
          <w:color w:val="auto"/>
          <w:kern w:val="0"/>
          <w:sz w:val="28"/>
          <w:szCs w:val="28"/>
          <w:highlight w:val="none"/>
        </w:rPr>
      </w:pPr>
      <w:r>
        <w:rPr>
          <w:rFonts w:hint="eastAsia" w:ascii="宋体" w:hAnsi="宋体" w:cs="宋体"/>
          <w:b/>
          <w:bCs/>
          <w:color w:val="auto"/>
          <w:kern w:val="0"/>
          <w:sz w:val="28"/>
          <w:szCs w:val="28"/>
          <w:highlight w:val="none"/>
        </w:rPr>
        <w:t>六、合同授予</w:t>
      </w:r>
      <w:bookmarkEnd w:id="8"/>
      <w:bookmarkEnd w:id="9"/>
      <w:bookmarkEnd w:id="10"/>
      <w:bookmarkEnd w:id="11"/>
      <w:bookmarkEnd w:id="12"/>
      <w:bookmarkEnd w:id="13"/>
      <w:bookmarkEnd w:id="14"/>
      <w:bookmarkEnd w:id="54"/>
      <w:bookmarkEnd w:id="55"/>
      <w:bookmarkEnd w:id="56"/>
      <w:bookmarkEnd w:id="57"/>
      <w:bookmarkEnd w:id="58"/>
      <w:bookmarkEnd w:id="59"/>
      <w:bookmarkStart w:id="60" w:name="_Toc393201726"/>
      <w:bookmarkStart w:id="61" w:name="_Toc433917284"/>
      <w:bookmarkStart w:id="62" w:name="_Toc392080784"/>
      <w:bookmarkStart w:id="63" w:name="_Toc479236982"/>
    </w:p>
    <w:p w14:paraId="300B0A42">
      <w:pPr>
        <w:widowControl/>
        <w:spacing w:line="400" w:lineRule="exact"/>
        <w:ind w:firstLine="413" w:firstLineChars="196"/>
        <w:jc w:val="left"/>
        <w:rPr>
          <w:rFonts w:asciiTheme="minorEastAsia" w:hAnsiTheme="minorEastAsia" w:eastAsiaTheme="minorEastAsia" w:cstheme="minorEastAsia"/>
          <w:color w:val="auto"/>
          <w:kern w:val="0"/>
          <w:highlight w:val="none"/>
          <w:shd w:val="clear" w:color="auto" w:fill="FFFFFF"/>
        </w:rPr>
      </w:pPr>
      <w:r>
        <w:rPr>
          <w:rFonts w:hint="eastAsia" w:asciiTheme="minorEastAsia" w:hAnsiTheme="minorEastAsia" w:eastAsiaTheme="minorEastAsia" w:cstheme="minorEastAsia"/>
          <w:b/>
          <w:bCs/>
          <w:color w:val="auto"/>
          <w:kern w:val="0"/>
          <w:highlight w:val="none"/>
          <w:shd w:val="clear" w:color="auto" w:fill="FFFFFF"/>
          <w:lang w:val="en-US" w:eastAsia="zh-CN"/>
        </w:rPr>
        <w:t>29</w:t>
      </w:r>
      <w:r>
        <w:rPr>
          <w:rFonts w:hint="eastAsia" w:asciiTheme="minorEastAsia" w:hAnsiTheme="minorEastAsia" w:eastAsiaTheme="minorEastAsia" w:cstheme="minorEastAsia"/>
          <w:b/>
          <w:bCs/>
          <w:color w:val="auto"/>
          <w:kern w:val="0"/>
          <w:highlight w:val="none"/>
          <w:shd w:val="clear" w:color="auto" w:fill="FFFFFF"/>
        </w:rPr>
        <w:t>、签订合同</w:t>
      </w:r>
    </w:p>
    <w:p w14:paraId="62B39CF1">
      <w:pPr>
        <w:widowControl/>
        <w:spacing w:line="400" w:lineRule="exact"/>
        <w:ind w:firstLine="420" w:firstLineChars="200"/>
        <w:jc w:val="left"/>
        <w:rPr>
          <w:rFonts w:hint="eastAsia" w:asciiTheme="minorEastAsia" w:hAnsiTheme="minorEastAsia" w:eastAsiaTheme="minorEastAsia" w:cstheme="minorEastAsia"/>
          <w:color w:val="auto"/>
          <w:kern w:val="0"/>
          <w:highlight w:val="none"/>
          <w:shd w:val="clear" w:color="auto" w:fill="FFFFFF"/>
          <w:lang w:val="en-US" w:eastAsia="zh-CN"/>
        </w:rPr>
      </w:pPr>
      <w:r>
        <w:rPr>
          <w:rFonts w:hint="eastAsia" w:asciiTheme="minorEastAsia" w:hAnsiTheme="minorEastAsia" w:eastAsiaTheme="minorEastAsia" w:cstheme="minorEastAsia"/>
          <w:color w:val="auto"/>
          <w:kern w:val="0"/>
          <w:highlight w:val="none"/>
          <w:shd w:val="clear" w:color="auto" w:fill="FFFFFF"/>
          <w:lang w:val="en-US" w:eastAsia="zh-CN"/>
        </w:rPr>
        <w:t>29</w:t>
      </w:r>
      <w:r>
        <w:rPr>
          <w:rFonts w:hint="eastAsia" w:asciiTheme="minorEastAsia" w:hAnsiTheme="minorEastAsia" w:eastAsiaTheme="minorEastAsia" w:cstheme="minorEastAsia"/>
          <w:color w:val="auto"/>
          <w:kern w:val="0"/>
          <w:highlight w:val="none"/>
          <w:shd w:val="clear" w:color="auto" w:fill="FFFFFF"/>
        </w:rPr>
        <w:t>.1成交方</w:t>
      </w:r>
      <w:r>
        <w:rPr>
          <w:rFonts w:hint="eastAsia" w:asciiTheme="minorEastAsia" w:hAnsiTheme="minorEastAsia" w:eastAsiaTheme="minorEastAsia" w:cstheme="minorEastAsia"/>
          <w:color w:val="auto"/>
          <w:kern w:val="0"/>
          <w:highlight w:val="none"/>
        </w:rPr>
        <w:t>应在《成交通知书》</w:t>
      </w:r>
      <w:r>
        <w:rPr>
          <w:rFonts w:hint="eastAsia" w:asciiTheme="minorEastAsia" w:hAnsiTheme="minorEastAsia" w:eastAsiaTheme="minorEastAsia" w:cstheme="minorEastAsia"/>
          <w:color w:val="auto"/>
          <w:highlight w:val="none"/>
        </w:rPr>
        <w:t>发出之日起</w:t>
      </w:r>
      <w:r>
        <w:rPr>
          <w:rFonts w:hint="eastAsia" w:asciiTheme="minorEastAsia" w:hAnsiTheme="minorEastAsia" w:eastAsiaTheme="minorEastAsia" w:cstheme="minorEastAsia"/>
          <w:color w:val="auto"/>
          <w:kern w:val="0"/>
          <w:highlight w:val="none"/>
          <w:u w:val="single"/>
        </w:rPr>
        <w:t>30</w:t>
      </w:r>
      <w:r>
        <w:rPr>
          <w:rFonts w:hint="eastAsia" w:asciiTheme="minorEastAsia" w:hAnsiTheme="minorEastAsia" w:eastAsiaTheme="minorEastAsia" w:cstheme="minorEastAsia"/>
          <w:color w:val="auto"/>
          <w:kern w:val="0"/>
          <w:highlight w:val="none"/>
          <w:u w:val="none"/>
        </w:rPr>
        <w:t>日</w:t>
      </w:r>
      <w:r>
        <w:rPr>
          <w:rFonts w:hint="eastAsia" w:asciiTheme="minorEastAsia" w:hAnsiTheme="minorEastAsia" w:eastAsiaTheme="minorEastAsia" w:cstheme="minorEastAsia"/>
          <w:color w:val="auto"/>
          <w:kern w:val="0"/>
          <w:highlight w:val="none"/>
        </w:rPr>
        <w:t>内与采购单位签订合同</w:t>
      </w:r>
      <w:r>
        <w:rPr>
          <w:rFonts w:hint="eastAsia" w:asciiTheme="minorEastAsia" w:hAnsiTheme="minorEastAsia" w:eastAsiaTheme="minorEastAsia" w:cstheme="minorEastAsia"/>
          <w:color w:val="auto"/>
          <w:kern w:val="0"/>
          <w:highlight w:val="none"/>
          <w:shd w:val="clear" w:color="auto" w:fill="FFFFFF"/>
        </w:rPr>
        <w:t>。</w:t>
      </w:r>
    </w:p>
    <w:p w14:paraId="20B6FBC6">
      <w:pPr>
        <w:widowControl/>
        <w:spacing w:line="400" w:lineRule="exact"/>
        <w:ind w:firstLine="420" w:firstLineChars="200"/>
        <w:jc w:val="left"/>
        <w:rPr>
          <w:rFonts w:hint="default" w:asciiTheme="minorEastAsia" w:hAnsiTheme="minorEastAsia" w:eastAsiaTheme="minorEastAsia" w:cstheme="minorEastAsia"/>
          <w:color w:val="auto"/>
          <w:kern w:val="0"/>
          <w:highlight w:val="none"/>
          <w:shd w:val="clear" w:color="auto" w:fill="FFFFFF"/>
          <w:lang w:val="en-US"/>
        </w:rPr>
      </w:pPr>
      <w:r>
        <w:rPr>
          <w:rFonts w:hint="eastAsia" w:asciiTheme="minorEastAsia" w:hAnsiTheme="minorEastAsia" w:eastAsiaTheme="minorEastAsia" w:cstheme="minorEastAsia"/>
          <w:color w:val="auto"/>
          <w:kern w:val="0"/>
          <w:highlight w:val="none"/>
          <w:shd w:val="clear" w:color="auto" w:fill="FFFFFF"/>
          <w:lang w:val="en-US" w:eastAsia="zh-CN"/>
        </w:rPr>
        <w:t>29</w:t>
      </w:r>
      <w:r>
        <w:rPr>
          <w:rFonts w:hint="eastAsia" w:asciiTheme="minorEastAsia" w:hAnsiTheme="minorEastAsia" w:eastAsiaTheme="minorEastAsia" w:cstheme="minorEastAsia"/>
          <w:color w:val="auto"/>
          <w:kern w:val="0"/>
          <w:highlight w:val="none"/>
          <w:shd w:val="clear" w:color="auto" w:fill="FFFFFF"/>
        </w:rPr>
        <w:t>.2 如成交方未在规定时间内签订合同或拒签合同，则按成交方违约处理。</w:t>
      </w:r>
      <w:r>
        <w:rPr>
          <w:rFonts w:hint="eastAsia" w:asciiTheme="minorEastAsia" w:hAnsiTheme="minorEastAsia" w:eastAsiaTheme="minorEastAsia" w:cstheme="minorEastAsia"/>
          <w:color w:val="auto"/>
          <w:kern w:val="0"/>
          <w:highlight w:val="none"/>
          <w:shd w:val="clear" w:color="auto" w:fill="FFFFFF"/>
          <w:lang w:eastAsia="zh-CN"/>
        </w:rPr>
        <w:t>根据《中华人民共和国政府采购法实施条例》</w:t>
      </w:r>
      <w:r>
        <w:rPr>
          <w:rFonts w:hint="eastAsia" w:asciiTheme="minorEastAsia" w:hAnsiTheme="minorEastAsia" w:eastAsiaTheme="minorEastAsia" w:cstheme="minorEastAsia"/>
          <w:color w:val="auto"/>
          <w:kern w:val="0"/>
          <w:highlight w:val="none"/>
          <w:shd w:val="clear" w:color="auto" w:fill="FFFFFF"/>
        </w:rPr>
        <w:t>第四十九条 中标或者成交供应商拒绝与采购人签订合同的，采购人可以按照评审报告推荐的中标或者成交候选人名单排序，确定下一候选人为中标或者成交供应商，也可以重新开展政府采购活动。</w:t>
      </w:r>
    </w:p>
    <w:p w14:paraId="09F37255">
      <w:pPr>
        <w:widowControl/>
        <w:spacing w:line="400" w:lineRule="exact"/>
        <w:ind w:firstLine="420" w:firstLineChars="200"/>
        <w:jc w:val="left"/>
        <w:rPr>
          <w:rFonts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lang w:val="en-US" w:eastAsia="zh-CN"/>
        </w:rPr>
        <w:t>29</w:t>
      </w:r>
      <w:r>
        <w:rPr>
          <w:rFonts w:hint="eastAsia" w:asciiTheme="minorEastAsia" w:hAnsiTheme="minorEastAsia" w:eastAsiaTheme="minorEastAsia" w:cstheme="minorEastAsia"/>
          <w:color w:val="auto"/>
          <w:kern w:val="0"/>
          <w:highlight w:val="none"/>
        </w:rPr>
        <w:t>.3合同经双方法定代表人或授权委托人签字加盖单位公章，并经</w:t>
      </w:r>
      <w:r>
        <w:rPr>
          <w:rFonts w:hint="eastAsia" w:ascii="宋体" w:hAnsi="宋体" w:cs="宋体"/>
          <w:b w:val="0"/>
          <w:bCs/>
          <w:color w:val="auto"/>
          <w:kern w:val="2"/>
          <w:sz w:val="21"/>
          <w:szCs w:val="21"/>
          <w:highlight w:val="none"/>
          <w:lang w:val="en-US" w:eastAsia="zh-CN" w:bidi="ar-SA"/>
        </w:rPr>
        <w:t>浙江天健工程造价咨询有限公司</w:t>
      </w:r>
      <w:r>
        <w:rPr>
          <w:rFonts w:hint="eastAsia" w:asciiTheme="minorEastAsia" w:hAnsiTheme="minorEastAsia" w:eastAsiaTheme="minorEastAsia" w:cstheme="minorEastAsia"/>
          <w:color w:val="auto"/>
          <w:kern w:val="0"/>
          <w:highlight w:val="none"/>
          <w:lang w:eastAsia="zh-CN"/>
        </w:rPr>
        <w:t>有限公司</w:t>
      </w:r>
      <w:r>
        <w:rPr>
          <w:rFonts w:hint="eastAsia" w:asciiTheme="minorEastAsia" w:hAnsiTheme="minorEastAsia" w:eastAsiaTheme="minorEastAsia" w:cstheme="minorEastAsia"/>
          <w:color w:val="auto"/>
          <w:kern w:val="0"/>
          <w:highlight w:val="none"/>
        </w:rPr>
        <w:t>鉴证盖章后生效。</w:t>
      </w:r>
    </w:p>
    <w:p w14:paraId="62EACE7E">
      <w:pPr>
        <w:widowControl/>
        <w:spacing w:line="400" w:lineRule="exact"/>
        <w:ind w:firstLine="420" w:firstLineChars="200"/>
        <w:jc w:val="left"/>
        <w:rPr>
          <w:rFonts w:asciiTheme="minorEastAsia" w:hAnsiTheme="minorEastAsia" w:eastAsiaTheme="minorEastAsia" w:cstheme="minorEastAsia"/>
          <w:color w:val="auto"/>
          <w:kern w:val="0"/>
          <w:highlight w:val="none"/>
          <w:shd w:val="clear" w:color="auto" w:fill="FFFFFF"/>
        </w:rPr>
      </w:pPr>
      <w:r>
        <w:rPr>
          <w:rFonts w:hint="eastAsia" w:asciiTheme="minorEastAsia" w:hAnsiTheme="minorEastAsia" w:eastAsiaTheme="minorEastAsia" w:cstheme="minorEastAsia"/>
          <w:color w:val="auto"/>
          <w:kern w:val="0"/>
          <w:highlight w:val="none"/>
          <w:shd w:val="clear" w:color="auto" w:fill="FFFFFF"/>
          <w:lang w:val="en-US" w:eastAsia="zh-CN"/>
        </w:rPr>
        <w:t>29</w:t>
      </w:r>
      <w:r>
        <w:rPr>
          <w:rFonts w:hint="eastAsia" w:asciiTheme="minorEastAsia" w:hAnsiTheme="minorEastAsia" w:eastAsiaTheme="minorEastAsia" w:cstheme="minorEastAsia"/>
          <w:color w:val="auto"/>
          <w:kern w:val="0"/>
          <w:highlight w:val="none"/>
          <w:shd w:val="clear" w:color="auto" w:fill="FFFFFF"/>
        </w:rPr>
        <w:t>.4磋商文件、响应文件及其澄清文件等，均作为签订合同的依据。所签订的合同不得对磋商文件和响应文件做实质性修改。</w:t>
      </w:r>
    </w:p>
    <w:p w14:paraId="03378D6A">
      <w:pPr>
        <w:pStyle w:val="3"/>
        <w:keepNext/>
        <w:widowControl/>
        <w:numPr>
          <w:ilvl w:val="0"/>
          <w:numId w:val="0"/>
        </w:numPr>
        <w:tabs>
          <w:tab w:val="left" w:pos="432"/>
          <w:tab w:val="left" w:pos="1275"/>
        </w:tabs>
        <w:spacing w:beforeAutospacing="0" w:after="156" w:afterLines="50" w:afterAutospacing="0" w:line="360" w:lineRule="auto"/>
        <w:jc w:val="both"/>
        <w:rPr>
          <w:rFonts w:hint="eastAsia" w:ascii="黑体" w:hAnsi="黑体" w:eastAsia="黑体"/>
          <w:b/>
          <w:bCs w:val="0"/>
          <w:color w:val="auto"/>
          <w:sz w:val="44"/>
          <w:szCs w:val="44"/>
          <w:highlight w:val="none"/>
        </w:rPr>
      </w:pPr>
      <w:bookmarkStart w:id="64" w:name="_Toc433917267"/>
      <w:bookmarkStart w:id="65" w:name="_Toc393201714"/>
      <w:bookmarkStart w:id="66" w:name="_Toc454873008"/>
      <w:bookmarkStart w:id="67" w:name="_Toc479236979"/>
      <w:r>
        <w:rPr>
          <w:rFonts w:hint="eastAsia" w:ascii="黑体" w:hAnsi="黑体" w:eastAsia="黑体"/>
          <w:b/>
          <w:bCs w:val="0"/>
          <w:color w:val="auto"/>
          <w:sz w:val="44"/>
          <w:szCs w:val="44"/>
          <w:highlight w:val="none"/>
        </w:rPr>
        <w:t xml:space="preserve"> </w:t>
      </w:r>
      <w:bookmarkEnd w:id="64"/>
      <w:bookmarkEnd w:id="65"/>
      <w:bookmarkEnd w:id="66"/>
      <w:bookmarkEnd w:id="67"/>
      <w:bookmarkStart w:id="68" w:name="_Toc152045609"/>
      <w:bookmarkStart w:id="69" w:name="_Toc179632627"/>
      <w:bookmarkStart w:id="70" w:name="_Toc402465060"/>
      <w:bookmarkStart w:id="71" w:name="_Toc152042387"/>
      <w:bookmarkStart w:id="72" w:name="_Toc144974577"/>
    </w:p>
    <w:p w14:paraId="7507788A">
      <w:pPr>
        <w:pStyle w:val="3"/>
        <w:keepNext/>
        <w:widowControl/>
        <w:numPr>
          <w:ilvl w:val="0"/>
          <w:numId w:val="0"/>
        </w:numPr>
        <w:tabs>
          <w:tab w:val="left" w:pos="432"/>
          <w:tab w:val="left" w:pos="1275"/>
        </w:tabs>
        <w:spacing w:beforeAutospacing="0" w:after="156" w:afterLines="50" w:afterAutospacing="0" w:line="360" w:lineRule="auto"/>
        <w:ind w:left="1275" w:leftChars="0" w:hanging="1275" w:firstLineChars="0"/>
        <w:jc w:val="center"/>
        <w:rPr>
          <w:rFonts w:hint="eastAsia" w:ascii="宋体" w:hAnsi="宋体" w:eastAsia="宋体" w:cs="宋体"/>
          <w:b/>
          <w:bCs w:val="0"/>
          <w:sz w:val="44"/>
          <w:szCs w:val="44"/>
          <w:highlight w:val="none"/>
        </w:rPr>
      </w:pPr>
      <w:r>
        <w:rPr>
          <w:rFonts w:hint="eastAsia" w:ascii="宋体" w:hAnsi="宋体" w:eastAsia="宋体" w:cs="宋体"/>
          <w:b/>
          <w:bCs w:val="0"/>
          <w:sz w:val="44"/>
          <w:szCs w:val="44"/>
          <w:highlight w:val="none"/>
        </w:rPr>
        <w:t xml:space="preserve"> </w:t>
      </w:r>
      <w:bookmarkEnd w:id="68"/>
      <w:bookmarkEnd w:id="69"/>
      <w:bookmarkEnd w:id="70"/>
      <w:bookmarkEnd w:id="71"/>
      <w:bookmarkEnd w:id="72"/>
    </w:p>
    <w:p w14:paraId="5CE5D1ED">
      <w:pPr>
        <w:rPr>
          <w:rFonts w:hint="eastAsia" w:ascii="宋体" w:hAnsi="宋体" w:eastAsia="宋体" w:cs="宋体"/>
          <w:b/>
          <w:bCs w:val="0"/>
          <w:sz w:val="44"/>
          <w:szCs w:val="44"/>
          <w:highlight w:val="none"/>
        </w:rPr>
      </w:pPr>
      <w:r>
        <w:rPr>
          <w:rFonts w:hint="eastAsia" w:ascii="宋体" w:hAnsi="宋体" w:eastAsia="宋体" w:cs="宋体"/>
          <w:b/>
          <w:bCs w:val="0"/>
          <w:sz w:val="44"/>
          <w:szCs w:val="44"/>
          <w:highlight w:val="none"/>
        </w:rPr>
        <w:br w:type="page"/>
      </w:r>
    </w:p>
    <w:p w14:paraId="6791E63D">
      <w:pPr>
        <w:pStyle w:val="3"/>
        <w:keepNext/>
        <w:widowControl/>
        <w:numPr>
          <w:ilvl w:val="0"/>
          <w:numId w:val="0"/>
        </w:numPr>
        <w:tabs>
          <w:tab w:val="left" w:pos="432"/>
          <w:tab w:val="left" w:pos="1275"/>
        </w:tabs>
        <w:spacing w:beforeAutospacing="0" w:after="156" w:afterLines="50" w:afterAutospacing="0" w:line="360" w:lineRule="auto"/>
        <w:ind w:left="1275" w:leftChars="0" w:hanging="1275" w:firstLineChars="0"/>
        <w:jc w:val="center"/>
        <w:rPr>
          <w:rFonts w:hint="eastAsia" w:ascii="黑体" w:hAnsi="Times New Roman" w:eastAsia="黑体" w:cs="Times New Roman"/>
          <w:b w:val="0"/>
          <w:color w:val="auto"/>
          <w:kern w:val="0"/>
          <w:sz w:val="36"/>
          <w:szCs w:val="36"/>
          <w:highlight w:val="none"/>
        </w:rPr>
      </w:pPr>
      <w:r>
        <w:rPr>
          <w:rFonts w:hint="eastAsia" w:ascii="黑体" w:hAnsi="Times New Roman" w:eastAsia="黑体" w:cs="Times New Roman"/>
          <w:b w:val="0"/>
          <w:color w:val="auto"/>
          <w:kern w:val="0"/>
          <w:sz w:val="36"/>
          <w:szCs w:val="36"/>
          <w:highlight w:val="none"/>
          <w:lang w:val="en-US" w:eastAsia="zh-CN" w:bidi="ar-SA"/>
        </w:rPr>
        <w:t>第四章</w:t>
      </w:r>
      <w:r>
        <w:rPr>
          <w:rFonts w:hint="eastAsia" w:ascii="黑体" w:hAnsi="Times New Roman" w:eastAsia="黑体" w:cs="Times New Roman"/>
          <w:b w:val="0"/>
          <w:color w:val="auto"/>
          <w:kern w:val="0"/>
          <w:sz w:val="36"/>
          <w:szCs w:val="36"/>
          <w:highlight w:val="none"/>
          <w:lang w:val="en-US" w:eastAsia="zh-CN"/>
        </w:rPr>
        <w:t xml:space="preserve"> </w:t>
      </w:r>
      <w:r>
        <w:rPr>
          <w:rFonts w:hint="eastAsia" w:ascii="黑体" w:hAnsi="Times New Roman" w:eastAsia="黑体" w:cs="Times New Roman"/>
          <w:b w:val="0"/>
          <w:color w:val="auto"/>
          <w:kern w:val="0"/>
          <w:sz w:val="36"/>
          <w:szCs w:val="36"/>
          <w:highlight w:val="none"/>
        </w:rPr>
        <w:t>合同条款</w:t>
      </w:r>
      <w:r>
        <w:rPr>
          <w:rFonts w:hint="eastAsia" w:ascii="黑体" w:hAnsi="Times New Roman" w:eastAsia="黑体" w:cs="Times New Roman"/>
          <w:b w:val="0"/>
          <w:color w:val="auto"/>
          <w:kern w:val="0"/>
          <w:sz w:val="36"/>
          <w:szCs w:val="36"/>
          <w:highlight w:val="none"/>
          <w:lang w:eastAsia="zh-CN"/>
        </w:rPr>
        <w:t>及格式</w:t>
      </w:r>
    </w:p>
    <w:p w14:paraId="4FBEDEFE">
      <w:pPr>
        <w:spacing w:line="400" w:lineRule="exact"/>
        <w:ind w:firstLine="482" w:firstLineChars="200"/>
        <w:jc w:val="center"/>
        <w:rPr>
          <w:rFonts w:hint="eastAsia" w:ascii="宋体" w:hAnsi="宋体" w:eastAsia="宋体" w:cs="宋体"/>
          <w:color w:val="auto"/>
          <w:szCs w:val="21"/>
          <w:highlight w:val="none"/>
          <w:lang w:eastAsia="zh-CN"/>
        </w:rPr>
      </w:pPr>
      <w:r>
        <w:rPr>
          <w:rFonts w:hint="eastAsia" w:ascii="宋体" w:hAnsi="宋体" w:eastAsia="宋体" w:cs="宋体"/>
          <w:b/>
          <w:bCs/>
          <w:color w:val="auto"/>
          <w:sz w:val="24"/>
          <w:szCs w:val="24"/>
          <w:highlight w:val="none"/>
          <w:lang w:eastAsia="zh-CN"/>
        </w:rPr>
        <w:t>注：本合同作为示范文本，具体以中标人与招标人所签定正式合同为准。</w:t>
      </w:r>
    </w:p>
    <w:p w14:paraId="03B0E777">
      <w:pPr>
        <w:spacing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下淤村移民文化和甜蜜经济建设项目---文化氛围提升（非政府采购项目）</w:t>
      </w:r>
      <w:r>
        <w:rPr>
          <w:rFonts w:hint="eastAsia" w:ascii="宋体" w:hAnsi="宋体" w:eastAsia="宋体" w:cs="宋体"/>
          <w:color w:val="auto"/>
          <w:szCs w:val="21"/>
          <w:highlight w:val="none"/>
        </w:rPr>
        <w:t>进行了</w:t>
      </w:r>
      <w:r>
        <w:rPr>
          <w:rFonts w:hint="eastAsia" w:ascii="宋体" w:hAnsi="宋体" w:eastAsia="宋体" w:cs="宋体"/>
          <w:color w:val="auto"/>
          <w:szCs w:val="21"/>
          <w:highlight w:val="none"/>
          <w:lang w:val="en-US" w:eastAsia="zh-CN"/>
        </w:rPr>
        <w:t>竞争性磋商</w:t>
      </w:r>
      <w:r>
        <w:rPr>
          <w:rFonts w:hint="eastAsia" w:ascii="宋体" w:hAnsi="宋体" w:eastAsia="宋体" w:cs="宋体"/>
          <w:color w:val="auto"/>
          <w:szCs w:val="21"/>
          <w:highlight w:val="none"/>
        </w:rPr>
        <w:t>。按照评委会评审推荐、甲方确定乙方为中</w:t>
      </w:r>
      <w:r>
        <w:rPr>
          <w:rFonts w:hint="eastAsia" w:ascii="宋体" w:hAnsi="宋体" w:eastAsia="宋体" w:cs="宋体"/>
          <w:color w:val="auto"/>
          <w:szCs w:val="21"/>
          <w:highlight w:val="none"/>
          <w:lang w:val="en-US" w:eastAsia="zh-CN"/>
        </w:rPr>
        <w:t>选</w:t>
      </w:r>
      <w:r>
        <w:rPr>
          <w:rFonts w:hint="eastAsia" w:ascii="宋体" w:hAnsi="宋体" w:eastAsia="宋体" w:cs="宋体"/>
          <w:color w:val="auto"/>
          <w:szCs w:val="21"/>
          <w:highlight w:val="none"/>
        </w:rPr>
        <w:t>单位。现甲乙双方协商同意签订本合同。</w:t>
      </w:r>
    </w:p>
    <w:p w14:paraId="7CE792A6">
      <w:pPr>
        <w:spacing w:line="400" w:lineRule="exact"/>
        <w:ind w:left="48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第一条  合同文件</w:t>
      </w:r>
    </w:p>
    <w:p w14:paraId="3ABD2B7B">
      <w:pPr>
        <w:spacing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下列与本次</w:t>
      </w:r>
      <w:r>
        <w:rPr>
          <w:rFonts w:hint="eastAsia" w:ascii="宋体" w:hAnsi="宋体" w:cs="宋体"/>
          <w:color w:val="auto"/>
          <w:szCs w:val="21"/>
          <w:highlight w:val="none"/>
          <w:lang w:eastAsia="zh-CN"/>
        </w:rPr>
        <w:t>磋商</w:t>
      </w:r>
      <w:r>
        <w:rPr>
          <w:rFonts w:hint="eastAsia" w:ascii="宋体" w:hAnsi="宋体" w:eastAsia="宋体" w:cs="宋体"/>
          <w:color w:val="auto"/>
          <w:szCs w:val="21"/>
          <w:highlight w:val="none"/>
        </w:rPr>
        <w:t>活动有关的文件及附件是本合同不可分割的组成部分，与本合同具有同等法律效力，这些文件包括但不限于：</w:t>
      </w:r>
    </w:p>
    <w:p w14:paraId="6180C109">
      <w:pPr>
        <w:spacing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cs="宋体"/>
          <w:color w:val="auto"/>
          <w:szCs w:val="21"/>
          <w:highlight w:val="none"/>
          <w:lang w:val="en-US" w:eastAsia="zh-CN"/>
        </w:rPr>
        <w:t>磋商</w:t>
      </w:r>
      <w:r>
        <w:rPr>
          <w:rFonts w:hint="eastAsia" w:ascii="宋体" w:hAnsi="宋体" w:eastAsia="宋体" w:cs="宋体"/>
          <w:color w:val="auto"/>
          <w:szCs w:val="21"/>
          <w:highlight w:val="none"/>
        </w:rPr>
        <w:t>文件</w:t>
      </w:r>
    </w:p>
    <w:p w14:paraId="6ED020B4">
      <w:pPr>
        <w:spacing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r>
        <w:rPr>
          <w:rFonts w:hint="eastAsia" w:ascii="宋体" w:hAnsi="宋体" w:eastAsia="宋体" w:cs="宋体"/>
          <w:color w:val="auto"/>
          <w:szCs w:val="21"/>
          <w:highlight w:val="none"/>
          <w:lang w:eastAsia="zh-CN"/>
        </w:rPr>
        <w:t>响应</w:t>
      </w:r>
      <w:r>
        <w:rPr>
          <w:rFonts w:hint="eastAsia" w:ascii="宋体" w:hAnsi="宋体" w:eastAsia="宋体" w:cs="宋体"/>
          <w:color w:val="auto"/>
          <w:szCs w:val="21"/>
          <w:highlight w:val="none"/>
        </w:rPr>
        <w:t>文件</w:t>
      </w:r>
    </w:p>
    <w:p w14:paraId="3B32BC96">
      <w:pPr>
        <w:spacing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3.乙方在</w:t>
      </w:r>
      <w:r>
        <w:rPr>
          <w:rFonts w:hint="eastAsia" w:ascii="宋体" w:hAnsi="宋体" w:eastAsia="宋体" w:cs="宋体"/>
          <w:color w:val="auto"/>
          <w:szCs w:val="21"/>
          <w:highlight w:val="none"/>
          <w:lang w:val="en-US" w:eastAsia="zh-CN"/>
        </w:rPr>
        <w:t>响应</w:t>
      </w:r>
      <w:r>
        <w:rPr>
          <w:rFonts w:hint="eastAsia" w:ascii="宋体" w:hAnsi="宋体" w:eastAsia="宋体" w:cs="宋体"/>
          <w:color w:val="auto"/>
          <w:szCs w:val="21"/>
          <w:highlight w:val="none"/>
        </w:rPr>
        <w:t>时的书面承诺</w:t>
      </w:r>
    </w:p>
    <w:p w14:paraId="5FBAF390">
      <w:pPr>
        <w:spacing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w:t>
      </w:r>
      <w:r>
        <w:rPr>
          <w:rFonts w:hint="eastAsia" w:ascii="宋体" w:hAnsi="宋体" w:cs="宋体"/>
          <w:color w:val="auto"/>
          <w:szCs w:val="21"/>
          <w:highlight w:val="none"/>
          <w:lang w:eastAsia="zh-CN"/>
        </w:rPr>
        <w:t>中标</w:t>
      </w:r>
      <w:r>
        <w:rPr>
          <w:rFonts w:hint="eastAsia" w:ascii="宋体" w:hAnsi="宋体" w:eastAsia="宋体" w:cs="宋体"/>
          <w:color w:val="auto"/>
          <w:szCs w:val="21"/>
          <w:highlight w:val="none"/>
        </w:rPr>
        <w:t>通知书</w:t>
      </w:r>
    </w:p>
    <w:p w14:paraId="697972CB">
      <w:pPr>
        <w:spacing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5.合同补充条款或说明</w:t>
      </w:r>
    </w:p>
    <w:p w14:paraId="09090116">
      <w:pPr>
        <w:spacing w:line="400" w:lineRule="exact"/>
        <w:ind w:firstLine="420" w:firstLineChars="200"/>
        <w:rPr>
          <w:rFonts w:hint="eastAsia" w:ascii="宋体" w:hAnsi="宋体" w:eastAsia="宋体" w:cs="宋体"/>
          <w:color w:val="auto"/>
          <w:szCs w:val="21"/>
          <w:highlight w:val="none"/>
        </w:rPr>
      </w:pPr>
      <w:r>
        <w:rPr>
          <w:rFonts w:ascii="宋体" w:hAnsi="宋体" w:eastAsia="宋体" w:cs="宋体"/>
          <w:color w:val="auto"/>
          <w:szCs w:val="21"/>
          <w:highlight w:val="none"/>
        </w:rPr>
        <w:t>6</w:t>
      </w:r>
      <w:r>
        <w:rPr>
          <w:rFonts w:hint="eastAsia" w:ascii="宋体" w:hAnsi="宋体" w:eastAsia="宋体" w:cs="宋体"/>
          <w:color w:val="auto"/>
          <w:szCs w:val="21"/>
          <w:highlight w:val="none"/>
        </w:rPr>
        <w:t>.相关附件</w:t>
      </w:r>
    </w:p>
    <w:p w14:paraId="577BDE25">
      <w:pPr>
        <w:spacing w:line="400" w:lineRule="exact"/>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第二条  合同标的</w:t>
      </w:r>
    </w:p>
    <w:p w14:paraId="7120A7DB">
      <w:pPr>
        <w:spacing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乙方根据甲方需求提供清单名称，策划方案、设计主题，功能设施、采购安装和其他服务等。</w:t>
      </w:r>
    </w:p>
    <w:p w14:paraId="4243E605">
      <w:pPr>
        <w:spacing w:line="400" w:lineRule="exact"/>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第三条  合同总金额</w:t>
      </w:r>
    </w:p>
    <w:p w14:paraId="2B3B76C1">
      <w:pPr>
        <w:spacing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大写：</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元。</w:t>
      </w:r>
    </w:p>
    <w:p w14:paraId="684AA149">
      <w:pPr>
        <w:spacing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本合同项下货物总金额：￥</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元。</w:t>
      </w:r>
    </w:p>
    <w:p w14:paraId="7A49E17B">
      <w:pPr>
        <w:spacing w:line="400" w:lineRule="exact"/>
        <w:ind w:firstLine="420" w:firstLineChars="200"/>
        <w:rPr>
          <w:rFonts w:hint="default" w:ascii="Times New Roman" w:hAnsi="Times New Roman" w:eastAsia="宋体" w:cs="Times New Roman"/>
          <w:sz w:val="21"/>
          <w:szCs w:val="21"/>
          <w:highlight w:val="none"/>
          <w:u w:val="none"/>
          <w:lang w:val="en-US" w:eastAsia="zh-CN"/>
        </w:rPr>
      </w:pPr>
      <w:r>
        <w:rPr>
          <w:rFonts w:hint="eastAsia" w:ascii="宋体" w:hAnsi="宋体" w:eastAsia="宋体" w:cs="宋体"/>
          <w:color w:val="auto"/>
          <w:szCs w:val="21"/>
          <w:highlight w:val="none"/>
        </w:rPr>
        <w:t>本合同总价款</w:t>
      </w:r>
      <w:r>
        <w:rPr>
          <w:rFonts w:hint="eastAsia" w:ascii="宋体" w:hAnsi="宋体" w:eastAsia="宋体" w:cs="宋体"/>
          <w:color w:val="auto"/>
          <w:szCs w:val="21"/>
          <w:highlight w:val="none"/>
          <w:lang w:val="zh-CN"/>
        </w:rPr>
        <w:t>包括</w:t>
      </w:r>
      <w:r>
        <w:rPr>
          <w:rFonts w:hint="eastAsia" w:ascii="宋体" w:hAnsi="宋体" w:eastAsia="宋体" w:cs="宋体"/>
          <w:b/>
          <w:bCs/>
          <w:color w:val="auto"/>
          <w:szCs w:val="24"/>
          <w:highlight w:val="none"/>
          <w:u w:val="single"/>
          <w:lang w:val="zh-CN"/>
        </w:rPr>
        <w:t>设计、图纸、货物、随配附件、备品备件、采保费、管理费、工具、厂家赠品、人员费用（工资、福利等）、材料费用、货物运输、安装、现场将可能发生的临时设施费、脚手架、安装水电费、起重货物进场费用、成品保护费用、安装费、售后服务、利润、税金、政策性文件规定及合同包含的所有风险、责任等一切费用的总和。</w:t>
      </w:r>
      <w:r>
        <w:rPr>
          <w:rFonts w:hint="eastAsia" w:ascii="宋体" w:hAnsi="宋体" w:eastAsia="宋体" w:cs="宋体"/>
          <w:b/>
          <w:bCs/>
          <w:color w:val="auto"/>
          <w:szCs w:val="24"/>
          <w:highlight w:val="none"/>
          <w:u w:val="single"/>
          <w:lang w:val="en-US" w:eastAsia="zh-CN"/>
        </w:rPr>
        <w:t>响应</w:t>
      </w:r>
      <w:r>
        <w:rPr>
          <w:rFonts w:hint="eastAsia" w:ascii="宋体" w:hAnsi="宋体" w:eastAsia="宋体" w:cs="宋体"/>
          <w:b/>
          <w:bCs/>
          <w:color w:val="auto"/>
          <w:szCs w:val="24"/>
          <w:highlight w:val="none"/>
          <w:u w:val="single"/>
          <w:lang w:val="zh-CN"/>
        </w:rPr>
        <w:t>人的响应报价为整个</w:t>
      </w:r>
      <w:r>
        <w:rPr>
          <w:rFonts w:hint="eastAsia" w:ascii="宋体" w:hAnsi="宋体" w:cs="宋体"/>
          <w:b/>
          <w:bCs/>
          <w:color w:val="auto"/>
          <w:szCs w:val="24"/>
          <w:highlight w:val="none"/>
          <w:u w:val="single"/>
          <w:lang w:val="en-US" w:eastAsia="zh-CN"/>
        </w:rPr>
        <w:t>磋商</w:t>
      </w:r>
      <w:r>
        <w:rPr>
          <w:rFonts w:hint="eastAsia" w:ascii="宋体" w:hAnsi="宋体" w:eastAsia="宋体" w:cs="宋体"/>
          <w:b/>
          <w:bCs/>
          <w:color w:val="auto"/>
          <w:szCs w:val="24"/>
          <w:highlight w:val="none"/>
          <w:u w:val="single"/>
          <w:lang w:val="zh-CN"/>
        </w:rPr>
        <w:t>项目的总报价，如有漏项，视同已包含在其总项目中，合同总价不做调整。</w:t>
      </w:r>
      <w:r>
        <w:rPr>
          <w:rFonts w:hint="eastAsia" w:ascii="宋体" w:hAnsi="宋体" w:eastAsia="宋体" w:cs="宋体"/>
          <w:b/>
          <w:bCs/>
          <w:color w:val="auto"/>
          <w:sz w:val="21"/>
          <w:szCs w:val="21"/>
          <w:highlight w:val="none"/>
          <w:u w:val="single"/>
          <w:lang w:val="en-US" w:eastAsia="zh-CN"/>
        </w:rPr>
        <w:t>中选后合同与总承包单位签订，总承包单位产生的费用包括利润费、税金、管理费、配套费、税费、企业所得税等相关费用，响应人报价时自行考虑。</w:t>
      </w:r>
    </w:p>
    <w:p w14:paraId="361ECC0C">
      <w:pPr>
        <w:spacing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本合同执行期间中</w:t>
      </w:r>
      <w:r>
        <w:rPr>
          <w:rFonts w:hint="eastAsia" w:ascii="宋体" w:hAnsi="宋体" w:eastAsia="宋体" w:cs="宋体"/>
          <w:color w:val="auto"/>
          <w:szCs w:val="21"/>
          <w:highlight w:val="none"/>
          <w:lang w:val="en-US" w:eastAsia="zh-CN"/>
        </w:rPr>
        <w:t>选</w:t>
      </w:r>
      <w:r>
        <w:rPr>
          <w:rFonts w:hint="eastAsia" w:ascii="宋体" w:hAnsi="宋体" w:eastAsia="宋体" w:cs="宋体"/>
          <w:color w:val="auto"/>
          <w:szCs w:val="21"/>
          <w:highlight w:val="none"/>
        </w:rPr>
        <w:t>单价保持不变。</w:t>
      </w:r>
    </w:p>
    <w:p w14:paraId="3B39F87C">
      <w:pPr>
        <w:spacing w:line="400" w:lineRule="exact"/>
        <w:ind w:left="48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第</w:t>
      </w:r>
      <w:r>
        <w:rPr>
          <w:rFonts w:hint="eastAsia" w:ascii="宋体" w:hAnsi="宋体" w:eastAsia="宋体" w:cs="宋体"/>
          <w:b/>
          <w:color w:val="auto"/>
          <w:szCs w:val="21"/>
          <w:highlight w:val="none"/>
          <w:lang w:eastAsia="zh-CN"/>
        </w:rPr>
        <w:t>四</w:t>
      </w:r>
      <w:r>
        <w:rPr>
          <w:rFonts w:hint="eastAsia" w:ascii="宋体" w:hAnsi="宋体" w:eastAsia="宋体" w:cs="宋体"/>
          <w:b/>
          <w:color w:val="auto"/>
          <w:szCs w:val="21"/>
          <w:highlight w:val="none"/>
        </w:rPr>
        <w:t>条 质量要求和售后服务</w:t>
      </w:r>
    </w:p>
    <w:p w14:paraId="02A53178">
      <w:pPr>
        <w:widowControl/>
        <w:spacing w:line="44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1、乙方提供的产品必须是符合国家有关标准，未经使用全新的产品。</w:t>
      </w:r>
    </w:p>
    <w:p w14:paraId="02037F8A">
      <w:pPr>
        <w:widowControl/>
        <w:spacing w:line="440" w:lineRule="exact"/>
        <w:ind w:firstLine="420" w:firstLineChars="200"/>
        <w:jc w:val="left"/>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2、质量须</w:t>
      </w:r>
      <w:r>
        <w:rPr>
          <w:rFonts w:hint="eastAsia" w:ascii="宋体" w:hAnsi="宋体" w:eastAsia="宋体" w:cs="宋体"/>
          <w:color w:val="auto"/>
          <w:kern w:val="0"/>
          <w:sz w:val="21"/>
          <w:szCs w:val="21"/>
          <w:highlight w:val="none"/>
        </w:rPr>
        <w:t>达到国家相关质量验收标准，</w:t>
      </w:r>
      <w:r>
        <w:rPr>
          <w:rFonts w:hint="eastAsia" w:ascii="宋体" w:hAnsi="宋体" w:eastAsia="宋体" w:cs="宋体"/>
          <w:color w:val="auto"/>
          <w:kern w:val="0"/>
          <w:sz w:val="21"/>
          <w:szCs w:val="21"/>
          <w:highlight w:val="none"/>
          <w:lang w:val="en-US" w:eastAsia="zh-CN"/>
        </w:rPr>
        <w:t>符合设计要求，且</w:t>
      </w:r>
      <w:r>
        <w:rPr>
          <w:rFonts w:hint="eastAsia" w:ascii="宋体" w:hAnsi="宋体" w:eastAsia="宋体" w:cs="宋体"/>
          <w:color w:val="auto"/>
          <w:kern w:val="0"/>
          <w:sz w:val="21"/>
          <w:szCs w:val="21"/>
          <w:highlight w:val="none"/>
        </w:rPr>
        <w:t>一次性通过</w:t>
      </w:r>
      <w:r>
        <w:rPr>
          <w:rFonts w:hint="eastAsia" w:ascii="宋体" w:hAnsi="宋体" w:eastAsia="宋体" w:cs="宋体"/>
          <w:color w:val="auto"/>
          <w:kern w:val="0"/>
          <w:sz w:val="21"/>
          <w:szCs w:val="21"/>
          <w:highlight w:val="none"/>
          <w:lang w:val="en-US" w:eastAsia="zh-CN"/>
        </w:rPr>
        <w:t>验收。</w:t>
      </w:r>
    </w:p>
    <w:p w14:paraId="407FE32A">
      <w:pPr>
        <w:widowControl/>
        <w:spacing w:line="44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en-US" w:eastAsia="zh-CN"/>
        </w:rPr>
        <w:t>3</w:t>
      </w:r>
      <w:r>
        <w:rPr>
          <w:rFonts w:hint="eastAsia" w:ascii="宋体" w:hAnsi="宋体" w:eastAsia="宋体" w:cs="宋体"/>
          <w:color w:val="auto"/>
          <w:kern w:val="0"/>
          <w:sz w:val="21"/>
          <w:szCs w:val="21"/>
          <w:highlight w:val="none"/>
        </w:rPr>
        <w:t>、</w:t>
      </w:r>
      <w:r>
        <w:rPr>
          <w:rFonts w:hint="eastAsia" w:ascii="宋体" w:hAnsi="宋体" w:eastAsia="宋体" w:cs="宋体"/>
          <w:color w:val="auto"/>
          <w:sz w:val="21"/>
          <w:szCs w:val="21"/>
          <w:highlight w:val="none"/>
        </w:rPr>
        <w:t>质保期</w:t>
      </w:r>
      <w:r>
        <w:rPr>
          <w:rFonts w:hint="eastAsia" w:ascii="宋体" w:hAnsi="宋体" w:eastAsia="宋体" w:cs="宋体"/>
          <w:color w:val="auto"/>
          <w:kern w:val="0"/>
          <w:sz w:val="21"/>
          <w:szCs w:val="21"/>
          <w:highlight w:val="none"/>
        </w:rPr>
        <w:t>为自项目验收合格之日起至满</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u w:val="single"/>
          <w:lang w:val="en-US" w:eastAsia="zh-CN"/>
        </w:rPr>
        <w:t>2</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年时间止。</w:t>
      </w:r>
    </w:p>
    <w:p w14:paraId="7F83549A">
      <w:pPr>
        <w:widowControl/>
        <w:spacing w:line="44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rPr>
        <w:t>4</w:t>
      </w:r>
      <w:r>
        <w:rPr>
          <w:rFonts w:hint="eastAsia" w:ascii="宋体" w:hAnsi="宋体" w:eastAsia="宋体" w:cs="宋体"/>
          <w:color w:val="auto"/>
          <w:kern w:val="0"/>
          <w:sz w:val="21"/>
          <w:szCs w:val="21"/>
          <w:highlight w:val="none"/>
        </w:rPr>
        <w:t>、</w:t>
      </w:r>
      <w:r>
        <w:rPr>
          <w:rFonts w:hint="eastAsia" w:ascii="宋体" w:hAnsi="宋体" w:eastAsia="宋体" w:cs="宋体"/>
          <w:color w:val="auto"/>
          <w:sz w:val="21"/>
          <w:szCs w:val="21"/>
          <w:highlight w:val="none"/>
        </w:rPr>
        <w:t>甲方在使用过程中发生质量问题，要求</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1 </w:t>
      </w:r>
      <w:r>
        <w:rPr>
          <w:rFonts w:hint="eastAsia" w:ascii="宋体" w:hAnsi="宋体" w:eastAsia="宋体" w:cs="宋体"/>
          <w:color w:val="auto"/>
          <w:sz w:val="21"/>
          <w:szCs w:val="21"/>
          <w:highlight w:val="none"/>
        </w:rPr>
        <w:t>小时响应，</w:t>
      </w:r>
      <w:r>
        <w:rPr>
          <w:rFonts w:hint="eastAsia" w:ascii="宋体" w:hAnsi="宋体" w:cs="宋体"/>
          <w:color w:val="auto"/>
          <w:sz w:val="21"/>
          <w:szCs w:val="21"/>
          <w:highlight w:val="none"/>
          <w:u w:val="single"/>
          <w:lang w:val="en-US" w:eastAsia="zh-CN"/>
        </w:rPr>
        <w:t>5</w:t>
      </w:r>
      <w:r>
        <w:rPr>
          <w:rFonts w:hint="eastAsia" w:ascii="宋体" w:hAnsi="宋体" w:eastAsia="宋体" w:cs="宋体"/>
          <w:color w:val="auto"/>
          <w:sz w:val="21"/>
          <w:szCs w:val="21"/>
          <w:highlight w:val="none"/>
        </w:rPr>
        <w:t>小时内到达现场处理现场故障，必须</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24</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小时内修复，以保证用户的正常工作。</w:t>
      </w:r>
    </w:p>
    <w:p w14:paraId="0F1A55A8">
      <w:pPr>
        <w:widowControl/>
        <w:spacing w:line="44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en-US" w:eastAsia="zh-CN"/>
        </w:rPr>
        <w:t>5</w:t>
      </w:r>
      <w:r>
        <w:rPr>
          <w:rFonts w:hint="eastAsia" w:ascii="宋体" w:hAnsi="宋体" w:eastAsia="宋体" w:cs="宋体"/>
          <w:color w:val="auto"/>
          <w:kern w:val="0"/>
          <w:sz w:val="21"/>
          <w:szCs w:val="21"/>
          <w:highlight w:val="none"/>
        </w:rPr>
        <w:t>、因产品的质量问题发生争议，由相关技术单位进行质量鉴定，该鉴定结论是终局的，甲乙双方应当接受；质量合格的，鉴定费由甲方承担，质量不合格的，鉴定费由乙方承担。</w:t>
      </w:r>
    </w:p>
    <w:p w14:paraId="76AE2C75">
      <w:pPr>
        <w:spacing w:line="400" w:lineRule="exact"/>
        <w:ind w:left="480"/>
        <w:rPr>
          <w:rFonts w:hint="eastAsia" w:ascii="宋体" w:hAnsi="宋体" w:eastAsia="宋体" w:cs="宋体"/>
          <w:color w:val="auto"/>
          <w:kern w:val="0"/>
          <w:sz w:val="21"/>
          <w:szCs w:val="21"/>
          <w:highlight w:val="none"/>
        </w:rPr>
      </w:pPr>
      <w:r>
        <w:rPr>
          <w:rFonts w:hint="eastAsia" w:ascii="宋体" w:hAnsi="宋体" w:eastAsia="宋体" w:cs="宋体"/>
          <w:b/>
          <w:color w:val="auto"/>
          <w:szCs w:val="21"/>
          <w:highlight w:val="none"/>
        </w:rPr>
        <w:t>第</w:t>
      </w:r>
      <w:r>
        <w:rPr>
          <w:rFonts w:hint="eastAsia" w:ascii="宋体" w:hAnsi="宋体" w:eastAsia="宋体" w:cs="宋体"/>
          <w:b/>
          <w:color w:val="auto"/>
          <w:szCs w:val="21"/>
          <w:highlight w:val="none"/>
          <w:lang w:eastAsia="zh-CN"/>
        </w:rPr>
        <w:t>五</w:t>
      </w:r>
      <w:r>
        <w:rPr>
          <w:rFonts w:hint="eastAsia" w:ascii="宋体" w:hAnsi="宋体" w:eastAsia="宋体" w:cs="宋体"/>
          <w:b/>
          <w:color w:val="auto"/>
          <w:szCs w:val="21"/>
          <w:highlight w:val="none"/>
        </w:rPr>
        <w:t>条 产品的包装、发运及运输</w:t>
      </w:r>
    </w:p>
    <w:p w14:paraId="162388A8">
      <w:pPr>
        <w:widowControl/>
        <w:spacing w:line="44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l、乙方应在产品发运前对其进行满足于运输距离、防潮、防震、防锈和防破损装卸要求的包装，以保证货物安全运输到达甲方指定地点。</w:t>
      </w:r>
    </w:p>
    <w:p w14:paraId="2FB8D2A1">
      <w:pPr>
        <w:widowControl/>
        <w:spacing w:line="44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2、使用说明书、质量检验证明书、随配附件、工具及清单一并附于产品内。</w:t>
      </w:r>
    </w:p>
    <w:p w14:paraId="18F550A6">
      <w:pPr>
        <w:widowControl/>
        <w:spacing w:line="44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3、乙方负责将产品安全送到甲方指定交货地点，不另收任何费用。</w:t>
      </w:r>
    </w:p>
    <w:p w14:paraId="4CCD7846">
      <w:pPr>
        <w:widowControl/>
        <w:spacing w:line="440" w:lineRule="exact"/>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4、产品在交货前发生的不可预见的风险均由乙方负责。</w:t>
      </w:r>
    </w:p>
    <w:p w14:paraId="438C1AD1">
      <w:pPr>
        <w:spacing w:line="400" w:lineRule="exact"/>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5、产品在发运手续办理完毕后</w:t>
      </w:r>
      <w:r>
        <w:rPr>
          <w:rFonts w:hint="eastAsia" w:ascii="宋体" w:hAnsi="宋体" w:eastAsia="宋体" w:cs="宋体"/>
          <w:color w:val="auto"/>
          <w:kern w:val="0"/>
          <w:szCs w:val="21"/>
          <w:highlight w:val="none"/>
          <w:u w:val="single"/>
          <w:lang w:val="en-US" w:eastAsia="zh-CN"/>
        </w:rPr>
        <w:t>1</w:t>
      </w:r>
      <w:r>
        <w:rPr>
          <w:rFonts w:hint="eastAsia" w:ascii="宋体" w:hAnsi="宋体" w:eastAsia="宋体" w:cs="宋体"/>
          <w:color w:val="auto"/>
          <w:kern w:val="0"/>
          <w:szCs w:val="21"/>
          <w:highlight w:val="none"/>
        </w:rPr>
        <w:t>小时内或货到甲方前</w:t>
      </w:r>
      <w:r>
        <w:rPr>
          <w:rFonts w:hint="eastAsia" w:ascii="宋体" w:hAnsi="宋体" w:eastAsia="宋体" w:cs="宋体"/>
          <w:color w:val="auto"/>
          <w:kern w:val="0"/>
          <w:szCs w:val="21"/>
          <w:highlight w:val="none"/>
          <w:u w:val="single"/>
          <w:lang w:val="en-US" w:eastAsia="zh-CN"/>
        </w:rPr>
        <w:t>1</w:t>
      </w:r>
      <w:r>
        <w:rPr>
          <w:rFonts w:hint="eastAsia" w:ascii="宋体" w:hAnsi="宋体" w:eastAsia="宋体" w:cs="宋体"/>
          <w:color w:val="auto"/>
          <w:kern w:val="0"/>
          <w:szCs w:val="21"/>
          <w:highlight w:val="none"/>
        </w:rPr>
        <w:t>小时通知甲方。</w:t>
      </w:r>
    </w:p>
    <w:p w14:paraId="00ADFD0B">
      <w:pPr>
        <w:spacing w:line="400" w:lineRule="exact"/>
        <w:ind w:left="480"/>
        <w:rPr>
          <w:rFonts w:hint="eastAsia" w:ascii="宋体" w:hAnsi="宋体" w:eastAsia="宋体" w:cs="宋体"/>
          <w:b/>
          <w:color w:val="auto"/>
          <w:szCs w:val="21"/>
          <w:highlight w:val="none"/>
          <w:lang w:eastAsia="zh-CN"/>
        </w:rPr>
      </w:pPr>
      <w:r>
        <w:rPr>
          <w:rFonts w:hint="eastAsia" w:ascii="宋体" w:hAnsi="宋体" w:eastAsia="宋体" w:cs="宋体"/>
          <w:b/>
          <w:color w:val="auto"/>
          <w:szCs w:val="21"/>
          <w:highlight w:val="none"/>
        </w:rPr>
        <w:t>第</w:t>
      </w:r>
      <w:r>
        <w:rPr>
          <w:rFonts w:hint="eastAsia" w:ascii="宋体" w:hAnsi="宋体" w:eastAsia="宋体" w:cs="宋体"/>
          <w:b/>
          <w:color w:val="auto"/>
          <w:szCs w:val="21"/>
          <w:highlight w:val="none"/>
          <w:lang w:eastAsia="zh-CN"/>
        </w:rPr>
        <w:t>六</w:t>
      </w:r>
      <w:r>
        <w:rPr>
          <w:rFonts w:hint="eastAsia" w:ascii="宋体" w:hAnsi="宋体" w:eastAsia="宋体" w:cs="宋体"/>
          <w:b/>
          <w:color w:val="auto"/>
          <w:szCs w:val="21"/>
          <w:highlight w:val="none"/>
        </w:rPr>
        <w:t xml:space="preserve">条  </w:t>
      </w:r>
      <w:r>
        <w:rPr>
          <w:rFonts w:hint="eastAsia" w:ascii="宋体" w:hAnsi="宋体" w:eastAsia="宋体" w:cs="宋体"/>
          <w:b/>
          <w:color w:val="auto"/>
          <w:szCs w:val="21"/>
          <w:highlight w:val="none"/>
          <w:lang w:eastAsia="zh-CN"/>
        </w:rPr>
        <w:t>履约保证金</w:t>
      </w:r>
    </w:p>
    <w:p w14:paraId="10828CBC">
      <w:pPr>
        <w:keepNext w:val="0"/>
        <w:keepLines w:val="0"/>
        <w:pageBreakBefore w:val="0"/>
        <w:widowControl w:val="0"/>
        <w:kinsoku/>
        <w:wordWrap/>
        <w:overflowPunct/>
        <w:topLinePunct w:val="0"/>
        <w:autoSpaceDE/>
        <w:autoSpaceDN/>
        <w:bidi w:val="0"/>
        <w:adjustRightInd/>
        <w:snapToGrid/>
        <w:spacing w:beforeLines="0" w:afterLines="0" w:line="312" w:lineRule="auto"/>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本合同签订</w:t>
      </w:r>
      <w:r>
        <w:rPr>
          <w:rFonts w:hint="eastAsia" w:ascii="宋体" w:hAnsi="宋体" w:eastAsia="宋体" w:cs="宋体"/>
          <w:color w:val="auto"/>
          <w:sz w:val="21"/>
          <w:szCs w:val="21"/>
          <w:highlight w:val="none"/>
          <w:lang w:val="en-US" w:eastAsia="zh-CN"/>
        </w:rPr>
        <w:t>前</w:t>
      </w:r>
      <w:r>
        <w:rPr>
          <w:rFonts w:hint="eastAsia" w:ascii="宋体" w:hAnsi="宋体" w:eastAsia="宋体" w:cs="宋体"/>
          <w:color w:val="auto"/>
          <w:sz w:val="21"/>
          <w:szCs w:val="21"/>
          <w:highlight w:val="none"/>
        </w:rPr>
        <w:t>，乙方向甲方交纳中标价的2%</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即</w:t>
      </w:r>
      <w:r>
        <w:rPr>
          <w:rFonts w:hint="eastAsia" w:ascii="宋体" w:hAnsi="宋体" w:eastAsia="宋体" w:cs="宋体"/>
          <w:color w:val="auto"/>
          <w:sz w:val="21"/>
          <w:szCs w:val="21"/>
          <w:highlight w:val="none"/>
        </w:rPr>
        <w:t>人民币</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元整（￥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）作为履约保证金。</w:t>
      </w:r>
    </w:p>
    <w:p w14:paraId="0F105389">
      <w:pPr>
        <w:keepNext w:val="0"/>
        <w:keepLines w:val="0"/>
        <w:pageBreakBefore w:val="0"/>
        <w:widowControl w:val="0"/>
        <w:kinsoku/>
        <w:wordWrap/>
        <w:overflowPunct/>
        <w:topLinePunct w:val="0"/>
        <w:autoSpaceDE/>
        <w:autoSpaceDN/>
        <w:bidi w:val="0"/>
        <w:adjustRightInd/>
        <w:snapToGrid/>
        <w:spacing w:beforeLines="0" w:afterLines="0" w:line="312" w:lineRule="auto"/>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2.本合同履行完毕后一个月内，甲方全额退还履约保证金（不计利息）。</w:t>
      </w:r>
    </w:p>
    <w:p w14:paraId="5CEFA376">
      <w:pPr>
        <w:keepNext w:val="0"/>
        <w:keepLines w:val="0"/>
        <w:pageBreakBefore w:val="0"/>
        <w:widowControl w:val="0"/>
        <w:kinsoku/>
        <w:wordWrap/>
        <w:overflowPunct/>
        <w:topLinePunct w:val="0"/>
        <w:autoSpaceDE/>
        <w:autoSpaceDN/>
        <w:bidi w:val="0"/>
        <w:adjustRightInd/>
        <w:snapToGrid/>
        <w:spacing w:beforeLines="0" w:afterLines="0" w:line="312" w:lineRule="auto"/>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3.乙方不能完整履行合同义务的，甲方有权根据合同约定，从履约保证金中获得所受损失的补偿。</w:t>
      </w:r>
    </w:p>
    <w:p w14:paraId="49BB34F0">
      <w:pPr>
        <w:spacing w:line="400" w:lineRule="exact"/>
        <w:ind w:left="48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第</w:t>
      </w:r>
      <w:r>
        <w:rPr>
          <w:rFonts w:hint="eastAsia" w:ascii="宋体" w:hAnsi="宋体" w:eastAsia="宋体" w:cs="宋体"/>
          <w:b/>
          <w:color w:val="auto"/>
          <w:szCs w:val="21"/>
          <w:highlight w:val="none"/>
          <w:lang w:eastAsia="zh-CN"/>
        </w:rPr>
        <w:t>七</w:t>
      </w:r>
      <w:r>
        <w:rPr>
          <w:rFonts w:hint="eastAsia" w:ascii="宋体" w:hAnsi="宋体" w:eastAsia="宋体" w:cs="宋体"/>
          <w:b/>
          <w:color w:val="auto"/>
          <w:szCs w:val="21"/>
          <w:highlight w:val="none"/>
        </w:rPr>
        <w:t>条 工期及交货方式</w:t>
      </w:r>
    </w:p>
    <w:p w14:paraId="67E9BB44">
      <w:pPr>
        <w:widowControl w:val="0"/>
        <w:spacing w:line="400" w:lineRule="exact"/>
        <w:ind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1、工期：</w:t>
      </w:r>
      <w:r>
        <w:rPr>
          <w:rFonts w:hint="eastAsia" w:ascii="宋体" w:hAnsi="宋体" w:eastAsia="宋体" w:cs="宋体"/>
          <w:color w:val="auto"/>
          <w:kern w:val="2"/>
          <w:sz w:val="21"/>
          <w:szCs w:val="21"/>
          <w:highlight w:val="none"/>
          <w:u w:val="single"/>
          <w:lang w:val="en-US" w:eastAsia="zh-CN" w:bidi="ar-SA"/>
        </w:rPr>
        <w:t xml:space="preserve">             </w:t>
      </w:r>
      <w:r>
        <w:rPr>
          <w:rFonts w:hint="eastAsia" w:ascii="宋体" w:hAnsi="宋体" w:eastAsia="宋体" w:cs="宋体"/>
          <w:color w:val="auto"/>
          <w:kern w:val="2"/>
          <w:sz w:val="21"/>
          <w:szCs w:val="21"/>
          <w:highlight w:val="none"/>
          <w:lang w:val="en-US" w:eastAsia="zh-CN" w:bidi="ar-SA"/>
        </w:rPr>
        <w:t>。</w:t>
      </w:r>
    </w:p>
    <w:p w14:paraId="0110A6D4">
      <w:pPr>
        <w:widowControl w:val="0"/>
        <w:spacing w:line="400" w:lineRule="exact"/>
        <w:ind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2、交货方式：</w:t>
      </w:r>
    </w:p>
    <w:p w14:paraId="7F105ECE">
      <w:pPr>
        <w:widowControl w:val="0"/>
        <w:spacing w:line="400" w:lineRule="exact"/>
        <w:ind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①乙方交货前应对产品做出全面检查，进行整理并列出清单，作为甲方收货验收和使用的技术条件依据。</w:t>
      </w:r>
    </w:p>
    <w:p w14:paraId="5DCEB02E">
      <w:pPr>
        <w:widowControl w:val="0"/>
        <w:spacing w:line="400" w:lineRule="exact"/>
        <w:ind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②乙方交货到甲方指定地点，甲方与乙方共同对交货数量、外包装情况进行确认。</w:t>
      </w:r>
    </w:p>
    <w:p w14:paraId="1FE20EF2">
      <w:pPr>
        <w:widowControl w:val="0"/>
        <w:spacing w:line="400" w:lineRule="exact"/>
        <w:ind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③乙方负责安装，经验收合格后交甲方。</w:t>
      </w:r>
    </w:p>
    <w:p w14:paraId="7F171784">
      <w:pPr>
        <w:spacing w:line="400" w:lineRule="exact"/>
        <w:ind w:left="48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第</w:t>
      </w:r>
      <w:r>
        <w:rPr>
          <w:rFonts w:hint="eastAsia" w:ascii="宋体" w:hAnsi="宋体" w:eastAsia="宋体" w:cs="宋体"/>
          <w:b/>
          <w:color w:val="auto"/>
          <w:szCs w:val="21"/>
          <w:highlight w:val="none"/>
          <w:lang w:eastAsia="zh-CN"/>
        </w:rPr>
        <w:t>八</w:t>
      </w:r>
      <w:r>
        <w:rPr>
          <w:rFonts w:hint="eastAsia" w:ascii="宋体" w:hAnsi="宋体" w:eastAsia="宋体" w:cs="宋体"/>
          <w:b/>
          <w:color w:val="auto"/>
          <w:szCs w:val="21"/>
          <w:highlight w:val="none"/>
        </w:rPr>
        <w:t>条 付款方式</w:t>
      </w:r>
    </w:p>
    <w:p w14:paraId="125BD271">
      <w:pPr>
        <w:widowControl/>
        <w:spacing w:line="440" w:lineRule="exact"/>
        <w:ind w:firstLine="420" w:firstLineChars="200"/>
        <w:jc w:val="left"/>
        <w:rPr>
          <w:rFonts w:hint="eastAsia" w:ascii="宋体" w:hAnsi="宋体" w:eastAsia="宋体" w:cs="Times New Roman"/>
          <w:color w:val="auto"/>
          <w:szCs w:val="21"/>
          <w:highlight w:val="none"/>
          <w:shd w:val="clear" w:color="auto" w:fill="auto"/>
          <w:lang w:eastAsia="zh-CN"/>
        </w:rPr>
      </w:pPr>
      <w:r>
        <w:rPr>
          <w:rFonts w:hint="eastAsia" w:ascii="宋体" w:hAnsi="宋体" w:eastAsia="宋体" w:cs="Times New Roman"/>
          <w:color w:val="auto"/>
          <w:szCs w:val="21"/>
          <w:highlight w:val="none"/>
          <w:shd w:val="clear" w:color="auto" w:fill="auto"/>
          <w:lang w:eastAsia="zh-CN"/>
        </w:rPr>
        <w:t>1、合同签订后10个工作日内甲方办理付款手续，向乙方支付合同价款的40%预付款；</w:t>
      </w:r>
    </w:p>
    <w:p w14:paraId="55ED0421">
      <w:pPr>
        <w:widowControl/>
        <w:spacing w:line="440" w:lineRule="exact"/>
        <w:ind w:firstLine="420" w:firstLineChars="200"/>
        <w:jc w:val="left"/>
        <w:rPr>
          <w:rFonts w:hint="eastAsia" w:ascii="宋体" w:hAnsi="宋体" w:eastAsia="宋体" w:cs="Times New Roman"/>
          <w:color w:val="auto"/>
          <w:szCs w:val="21"/>
          <w:highlight w:val="none"/>
          <w:shd w:val="clear" w:color="auto" w:fill="auto"/>
          <w:lang w:eastAsia="zh-CN"/>
        </w:rPr>
      </w:pPr>
      <w:r>
        <w:rPr>
          <w:rFonts w:hint="eastAsia" w:ascii="宋体" w:hAnsi="宋体" w:eastAsia="宋体" w:cs="Times New Roman"/>
          <w:color w:val="auto"/>
          <w:szCs w:val="21"/>
          <w:highlight w:val="none"/>
          <w:shd w:val="clear" w:color="auto" w:fill="auto"/>
          <w:lang w:eastAsia="zh-CN"/>
        </w:rPr>
        <w:t>2、完成</w:t>
      </w:r>
      <w:r>
        <w:rPr>
          <w:rFonts w:hint="eastAsia" w:ascii="宋体" w:hAnsi="宋体" w:cs="Times New Roman"/>
          <w:color w:val="auto"/>
          <w:szCs w:val="21"/>
          <w:highlight w:val="none"/>
          <w:shd w:val="clear" w:color="auto" w:fill="auto"/>
          <w:lang w:eastAsia="zh-CN"/>
        </w:rPr>
        <w:t>策划</w:t>
      </w:r>
      <w:r>
        <w:rPr>
          <w:rFonts w:hint="eastAsia" w:ascii="宋体" w:hAnsi="宋体" w:eastAsia="宋体" w:cs="Times New Roman"/>
          <w:color w:val="auto"/>
          <w:szCs w:val="21"/>
          <w:highlight w:val="none"/>
          <w:shd w:val="clear" w:color="auto" w:fill="auto"/>
          <w:lang w:eastAsia="zh-CN"/>
        </w:rPr>
        <w:t>、</w:t>
      </w:r>
      <w:r>
        <w:rPr>
          <w:rFonts w:hint="eastAsia" w:ascii="宋体" w:hAnsi="宋体" w:cs="Times New Roman"/>
          <w:color w:val="auto"/>
          <w:szCs w:val="21"/>
          <w:highlight w:val="none"/>
          <w:shd w:val="clear" w:color="auto" w:fill="auto"/>
          <w:lang w:eastAsia="zh-CN"/>
        </w:rPr>
        <w:t>设计</w:t>
      </w:r>
      <w:r>
        <w:rPr>
          <w:rFonts w:hint="eastAsia" w:ascii="宋体" w:hAnsi="宋体" w:eastAsia="宋体" w:cs="Times New Roman"/>
          <w:color w:val="auto"/>
          <w:szCs w:val="21"/>
          <w:highlight w:val="none"/>
          <w:shd w:val="clear" w:color="auto" w:fill="auto"/>
          <w:lang w:eastAsia="zh-CN"/>
        </w:rPr>
        <w:t>、</w:t>
      </w:r>
      <w:r>
        <w:rPr>
          <w:rFonts w:hint="eastAsia" w:ascii="宋体" w:hAnsi="宋体" w:cs="Times New Roman"/>
          <w:color w:val="auto"/>
          <w:szCs w:val="21"/>
          <w:highlight w:val="none"/>
          <w:shd w:val="clear" w:color="auto" w:fill="auto"/>
          <w:lang w:eastAsia="zh-CN"/>
        </w:rPr>
        <w:t>安装、</w:t>
      </w:r>
      <w:r>
        <w:rPr>
          <w:rFonts w:hint="eastAsia" w:ascii="宋体" w:hAnsi="宋体" w:eastAsia="宋体" w:cs="Times New Roman"/>
          <w:color w:val="auto"/>
          <w:szCs w:val="21"/>
          <w:highlight w:val="none"/>
          <w:shd w:val="clear" w:color="auto" w:fill="auto"/>
          <w:lang w:eastAsia="zh-CN"/>
        </w:rPr>
        <w:t>验收合格并交付使用后30日内支付至合同价款100%。</w:t>
      </w:r>
    </w:p>
    <w:p w14:paraId="0D72EF2F">
      <w:pPr>
        <w:widowControl/>
        <w:spacing w:line="440" w:lineRule="exact"/>
        <w:ind w:firstLine="422" w:firstLineChars="200"/>
        <w:jc w:val="left"/>
        <w:rPr>
          <w:rFonts w:hint="default" w:ascii="宋体" w:hAnsi="宋体" w:eastAsia="宋体" w:cs="宋体"/>
          <w:b/>
          <w:color w:val="auto"/>
          <w:szCs w:val="21"/>
          <w:highlight w:val="none"/>
          <w:lang w:val="en-US" w:eastAsia="zh-CN"/>
        </w:rPr>
      </w:pPr>
      <w:r>
        <w:rPr>
          <w:rFonts w:hint="eastAsia" w:ascii="宋体" w:hAnsi="宋体" w:eastAsia="宋体" w:cs="宋体"/>
          <w:b/>
          <w:color w:val="auto"/>
          <w:szCs w:val="21"/>
          <w:highlight w:val="none"/>
          <w:lang w:val="en-US" w:eastAsia="zh-CN"/>
        </w:rPr>
        <w:t>第九条 验收</w:t>
      </w:r>
    </w:p>
    <w:p w14:paraId="1251F3FA">
      <w:pPr>
        <w:spacing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1.</w:t>
      </w:r>
      <w:r>
        <w:rPr>
          <w:rFonts w:hint="eastAsia" w:ascii="宋体" w:hAnsi="宋体" w:cs="宋体"/>
          <w:color w:val="auto"/>
          <w:szCs w:val="21"/>
          <w:highlight w:val="none"/>
          <w:lang w:val="en-US" w:eastAsia="zh-CN"/>
        </w:rPr>
        <w:t>中标</w:t>
      </w:r>
      <w:r>
        <w:rPr>
          <w:rFonts w:hint="eastAsia" w:ascii="宋体" w:hAnsi="宋体" w:eastAsia="宋体" w:cs="宋体"/>
          <w:color w:val="auto"/>
          <w:szCs w:val="21"/>
          <w:highlight w:val="none"/>
        </w:rPr>
        <w:t>供应商应按</w:t>
      </w:r>
      <w:r>
        <w:rPr>
          <w:rFonts w:hint="eastAsia" w:ascii="宋体" w:hAnsi="宋体" w:cs="宋体"/>
          <w:color w:val="auto"/>
          <w:szCs w:val="21"/>
          <w:highlight w:val="none"/>
          <w:lang w:val="en-US" w:eastAsia="zh-CN"/>
        </w:rPr>
        <w:t>磋商</w:t>
      </w:r>
      <w:r>
        <w:rPr>
          <w:rFonts w:hint="eastAsia" w:ascii="宋体" w:hAnsi="宋体" w:eastAsia="宋体" w:cs="宋体"/>
          <w:color w:val="auto"/>
          <w:szCs w:val="21"/>
          <w:highlight w:val="none"/>
        </w:rPr>
        <w:t>文件规定的</w:t>
      </w:r>
      <w:r>
        <w:rPr>
          <w:rFonts w:hint="eastAsia" w:ascii="宋体" w:hAnsi="宋体" w:eastAsia="宋体" w:cs="宋体"/>
          <w:color w:val="auto"/>
          <w:szCs w:val="21"/>
          <w:highlight w:val="none"/>
          <w:lang w:val="en-US" w:eastAsia="zh-CN"/>
        </w:rPr>
        <w:t>设备</w:t>
      </w:r>
      <w:r>
        <w:rPr>
          <w:rFonts w:hint="eastAsia" w:ascii="宋体" w:hAnsi="宋体" w:eastAsia="宋体" w:cs="宋体"/>
          <w:color w:val="auto"/>
          <w:szCs w:val="21"/>
          <w:highlight w:val="none"/>
        </w:rPr>
        <w:t>性能、技术要求、质量标准向</w:t>
      </w:r>
      <w:r>
        <w:rPr>
          <w:rFonts w:hint="eastAsia" w:ascii="宋体" w:hAnsi="宋体" w:cs="宋体"/>
          <w:color w:val="auto"/>
          <w:szCs w:val="21"/>
          <w:highlight w:val="none"/>
          <w:lang w:val="en-US" w:eastAsia="zh-CN"/>
        </w:rPr>
        <w:t>采购</w:t>
      </w:r>
      <w:r>
        <w:rPr>
          <w:rFonts w:hint="eastAsia" w:ascii="宋体" w:hAnsi="宋体" w:eastAsia="宋体" w:cs="宋体"/>
          <w:color w:val="auto"/>
          <w:szCs w:val="21"/>
          <w:highlight w:val="none"/>
        </w:rPr>
        <w:t>人提供未经使用的全新产品。</w:t>
      </w:r>
    </w:p>
    <w:p w14:paraId="7CDCD5EC">
      <w:pPr>
        <w:spacing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2.</w:t>
      </w:r>
      <w:r>
        <w:rPr>
          <w:rFonts w:hint="eastAsia" w:ascii="宋体" w:hAnsi="宋体" w:cs="宋体"/>
          <w:color w:val="auto"/>
          <w:szCs w:val="21"/>
          <w:highlight w:val="none"/>
          <w:lang w:val="en-US" w:eastAsia="zh-CN"/>
        </w:rPr>
        <w:t>中标</w:t>
      </w:r>
      <w:r>
        <w:rPr>
          <w:rFonts w:hint="eastAsia" w:ascii="宋体" w:hAnsi="宋体" w:eastAsia="宋体" w:cs="宋体"/>
          <w:color w:val="auto"/>
          <w:szCs w:val="21"/>
          <w:highlight w:val="none"/>
        </w:rPr>
        <w:t>供应商已按合同规定提供了符合</w:t>
      </w:r>
      <w:r>
        <w:rPr>
          <w:rFonts w:hint="eastAsia" w:ascii="宋体" w:hAnsi="宋体" w:cs="宋体"/>
          <w:color w:val="auto"/>
          <w:szCs w:val="21"/>
          <w:highlight w:val="none"/>
          <w:lang w:val="en-US" w:eastAsia="zh-CN"/>
        </w:rPr>
        <w:t>磋商</w:t>
      </w:r>
      <w:r>
        <w:rPr>
          <w:rFonts w:hint="eastAsia" w:ascii="宋体" w:hAnsi="宋体" w:eastAsia="宋体" w:cs="宋体"/>
          <w:color w:val="auto"/>
          <w:szCs w:val="21"/>
          <w:highlight w:val="none"/>
        </w:rPr>
        <w:t>规定的要求的货物，并经使用单位检验合格，所有的技术资料和清单已向</w:t>
      </w:r>
      <w:r>
        <w:rPr>
          <w:rFonts w:hint="eastAsia" w:ascii="宋体" w:hAnsi="宋体" w:cs="宋体"/>
          <w:color w:val="auto"/>
          <w:szCs w:val="21"/>
          <w:highlight w:val="none"/>
          <w:lang w:eastAsia="zh-CN"/>
        </w:rPr>
        <w:t>采购</w:t>
      </w:r>
      <w:r>
        <w:rPr>
          <w:rFonts w:hint="eastAsia" w:ascii="宋体" w:hAnsi="宋体" w:eastAsia="宋体" w:cs="宋体"/>
          <w:color w:val="auto"/>
          <w:szCs w:val="21"/>
          <w:highlight w:val="none"/>
        </w:rPr>
        <w:t>人提交并被接受，验收视为合格；如有不符者给予退货。</w:t>
      </w:r>
    </w:p>
    <w:p w14:paraId="772FF092">
      <w:pPr>
        <w:spacing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3.</w:t>
      </w:r>
      <w:r>
        <w:rPr>
          <w:rFonts w:hint="eastAsia" w:ascii="宋体" w:hAnsi="宋体" w:eastAsia="宋体" w:cs="宋体"/>
          <w:color w:val="auto"/>
          <w:szCs w:val="21"/>
          <w:highlight w:val="none"/>
        </w:rPr>
        <w:t>验收方式、时间由</w:t>
      </w:r>
      <w:r>
        <w:rPr>
          <w:rFonts w:hint="eastAsia" w:ascii="宋体" w:hAnsi="宋体" w:cs="宋体"/>
          <w:color w:val="auto"/>
          <w:szCs w:val="21"/>
          <w:highlight w:val="none"/>
          <w:lang w:val="en-US" w:eastAsia="zh-CN"/>
        </w:rPr>
        <w:t>采购人</w:t>
      </w:r>
      <w:r>
        <w:rPr>
          <w:rFonts w:hint="eastAsia" w:ascii="宋体" w:hAnsi="宋体" w:eastAsia="宋体" w:cs="宋体"/>
          <w:color w:val="auto"/>
          <w:szCs w:val="21"/>
          <w:highlight w:val="none"/>
        </w:rPr>
        <w:t>提前通知供应商，由供应商做好准备。</w:t>
      </w:r>
    </w:p>
    <w:p w14:paraId="4A9A21CB">
      <w:pPr>
        <w:widowControl/>
        <w:spacing w:line="440" w:lineRule="exact"/>
        <w:ind w:firstLine="211" w:firstLineChars="100"/>
        <w:jc w:val="left"/>
        <w:rPr>
          <w:rFonts w:hint="eastAsia" w:ascii="宋体" w:hAnsi="宋体" w:eastAsia="宋体" w:cs="宋体"/>
          <w:color w:val="auto"/>
          <w:kern w:val="0"/>
          <w:sz w:val="21"/>
          <w:szCs w:val="21"/>
          <w:highlight w:val="none"/>
        </w:rPr>
      </w:pPr>
      <w:r>
        <w:rPr>
          <w:rFonts w:hint="eastAsia" w:ascii="宋体" w:hAnsi="宋体" w:eastAsia="宋体" w:cs="宋体"/>
          <w:b/>
          <w:color w:val="auto"/>
          <w:szCs w:val="21"/>
          <w:highlight w:val="none"/>
        </w:rPr>
        <w:t>第</w:t>
      </w:r>
      <w:r>
        <w:rPr>
          <w:rFonts w:hint="eastAsia" w:ascii="宋体" w:hAnsi="宋体" w:eastAsia="宋体" w:cs="宋体"/>
          <w:b/>
          <w:color w:val="auto"/>
          <w:szCs w:val="21"/>
          <w:highlight w:val="none"/>
          <w:lang w:eastAsia="zh-CN"/>
        </w:rPr>
        <w:t>十</w:t>
      </w:r>
      <w:r>
        <w:rPr>
          <w:rFonts w:hint="eastAsia" w:ascii="宋体" w:hAnsi="宋体" w:eastAsia="宋体" w:cs="宋体"/>
          <w:b/>
          <w:color w:val="auto"/>
          <w:szCs w:val="21"/>
          <w:highlight w:val="none"/>
        </w:rPr>
        <w:t>条 违约责任</w:t>
      </w:r>
    </w:p>
    <w:p w14:paraId="1AC7AE81">
      <w:pPr>
        <w:spacing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1.乙方所交付的货物不符合本合同规定的，甲方有权拒收，乙方在得到甲方通知之日起</w:t>
      </w:r>
      <w:r>
        <w:rPr>
          <w:rFonts w:hint="eastAsia" w:ascii="宋体" w:hAnsi="宋体" w:eastAsia="宋体" w:cs="宋体"/>
          <w:color w:val="auto"/>
          <w:szCs w:val="21"/>
          <w:highlight w:val="none"/>
          <w:u w:val="single"/>
        </w:rPr>
        <w:t xml:space="preserve"> 2 </w:t>
      </w:r>
      <w:r>
        <w:rPr>
          <w:rFonts w:hint="eastAsia" w:ascii="宋体" w:hAnsi="宋体" w:eastAsia="宋体" w:cs="宋体"/>
          <w:color w:val="auto"/>
          <w:szCs w:val="21"/>
          <w:highlight w:val="none"/>
        </w:rPr>
        <w:t>个工作日内采取补救措施，逾期仍未采取有效措施的，甲方有权要求乙方赔偿因此造成的损失或扣留履约保证金；同时乙方应向甲方支付合同总价</w:t>
      </w:r>
      <w:r>
        <w:rPr>
          <w:rFonts w:hint="eastAsia" w:ascii="宋体" w:hAnsi="宋体" w:eastAsia="宋体" w:cs="宋体"/>
          <w:color w:val="auto"/>
          <w:szCs w:val="21"/>
          <w:highlight w:val="none"/>
          <w:u w:val="single"/>
        </w:rPr>
        <w:t xml:space="preserve"> 1 </w:t>
      </w:r>
      <w:r>
        <w:rPr>
          <w:rFonts w:hint="eastAsia" w:ascii="宋体" w:hAnsi="宋体" w:eastAsia="宋体" w:cs="宋体"/>
          <w:color w:val="auto"/>
          <w:szCs w:val="21"/>
          <w:highlight w:val="none"/>
        </w:rPr>
        <w:t>％的违约金。</w:t>
      </w:r>
    </w:p>
    <w:p w14:paraId="5E6FCF63">
      <w:pPr>
        <w:spacing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2.甲方无正当理由拒收货物、拒付货款的，甲方应向乙方偿付拒付货款</w:t>
      </w:r>
      <w:r>
        <w:rPr>
          <w:rFonts w:hint="eastAsia" w:ascii="宋体" w:hAnsi="宋体" w:eastAsia="宋体" w:cs="宋体"/>
          <w:color w:val="auto"/>
          <w:szCs w:val="21"/>
          <w:highlight w:val="none"/>
          <w:u w:val="single"/>
        </w:rPr>
        <w:t xml:space="preserve"> 1 </w:t>
      </w:r>
      <w:r>
        <w:rPr>
          <w:rFonts w:hint="eastAsia" w:ascii="宋体" w:hAnsi="宋体" w:eastAsia="宋体" w:cs="宋体"/>
          <w:color w:val="auto"/>
          <w:szCs w:val="21"/>
          <w:highlight w:val="none"/>
        </w:rPr>
        <w:t>％的违约金。</w:t>
      </w:r>
    </w:p>
    <w:p w14:paraId="21392459">
      <w:pPr>
        <w:spacing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3.乙方无正当理由逾期交付货物的，每逾期1</w:t>
      </w:r>
      <w:r>
        <w:rPr>
          <w:rFonts w:hint="eastAsia" w:ascii="宋体" w:hAnsi="宋体" w:eastAsia="宋体" w:cs="宋体"/>
          <w:color w:val="auto"/>
          <w:szCs w:val="21"/>
          <w:highlight w:val="none"/>
          <w:lang w:val="en-US" w:eastAsia="zh-CN"/>
        </w:rPr>
        <w:t>日</w:t>
      </w:r>
      <w:r>
        <w:rPr>
          <w:rFonts w:hint="eastAsia" w:ascii="宋体" w:hAnsi="宋体" w:eastAsia="宋体" w:cs="宋体"/>
          <w:color w:val="auto"/>
          <w:szCs w:val="21"/>
          <w:highlight w:val="none"/>
        </w:rPr>
        <w:t>，乙方向甲方偿付逾期交货部分货款总额的</w:t>
      </w:r>
      <w:r>
        <w:rPr>
          <w:rFonts w:hint="eastAsia" w:ascii="宋体" w:hAnsi="宋体" w:eastAsia="宋体" w:cs="宋体"/>
          <w:color w:val="auto"/>
          <w:szCs w:val="21"/>
          <w:highlight w:val="none"/>
          <w:u w:val="single"/>
        </w:rPr>
        <w:t xml:space="preserve"> 1 </w:t>
      </w:r>
      <w:r>
        <w:rPr>
          <w:rFonts w:hint="eastAsia" w:ascii="宋体" w:hAnsi="宋体" w:eastAsia="宋体" w:cs="宋体"/>
          <w:color w:val="auto"/>
          <w:szCs w:val="21"/>
          <w:highlight w:val="none"/>
        </w:rPr>
        <w:t>‰的违约金。如乙方逾期交货达</w:t>
      </w:r>
      <w:r>
        <w:rPr>
          <w:rFonts w:hint="eastAsia" w:ascii="宋体" w:hAnsi="宋体" w:eastAsia="宋体" w:cs="宋体"/>
          <w:color w:val="auto"/>
          <w:szCs w:val="21"/>
          <w:highlight w:val="none"/>
          <w:u w:val="single"/>
        </w:rPr>
        <w:t xml:space="preserve"> 5 </w:t>
      </w:r>
      <w:r>
        <w:rPr>
          <w:rFonts w:hint="eastAsia" w:ascii="宋体" w:hAnsi="宋体" w:eastAsia="宋体" w:cs="宋体"/>
          <w:color w:val="auto"/>
          <w:szCs w:val="21"/>
          <w:highlight w:val="none"/>
          <w:lang w:val="en-US" w:eastAsia="zh-CN"/>
        </w:rPr>
        <w:t>日</w:t>
      </w:r>
      <w:r>
        <w:rPr>
          <w:rFonts w:hint="eastAsia" w:ascii="宋体" w:hAnsi="宋体" w:eastAsia="宋体" w:cs="宋体"/>
          <w:color w:val="auto"/>
          <w:szCs w:val="21"/>
          <w:highlight w:val="none"/>
        </w:rPr>
        <w:t>，甲方有权解除合同，甲方解除合同的通知自到达乙方时生效。在此情况下，乙方给甲方造成的实际损失高于违约金的，对高出违约金的部分乙方应予以赔偿。</w:t>
      </w:r>
    </w:p>
    <w:p w14:paraId="4CE1109D">
      <w:pPr>
        <w:spacing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4.甲方未按合同规定的期限向乙方支付货款的，每逾期1</w:t>
      </w:r>
      <w:r>
        <w:rPr>
          <w:rFonts w:hint="eastAsia" w:ascii="宋体" w:hAnsi="宋体" w:eastAsia="宋体" w:cs="宋体"/>
          <w:color w:val="auto"/>
          <w:szCs w:val="21"/>
          <w:highlight w:val="none"/>
          <w:lang w:val="en-US" w:eastAsia="zh-CN"/>
        </w:rPr>
        <w:t>日</w:t>
      </w:r>
      <w:r>
        <w:rPr>
          <w:rFonts w:hint="eastAsia" w:ascii="宋体" w:hAnsi="宋体" w:eastAsia="宋体" w:cs="宋体"/>
          <w:color w:val="auto"/>
          <w:szCs w:val="21"/>
          <w:highlight w:val="none"/>
        </w:rPr>
        <w:t>甲方向乙方偿付欠款总额的</w:t>
      </w:r>
      <w:r>
        <w:rPr>
          <w:rFonts w:hint="eastAsia" w:ascii="宋体" w:hAnsi="宋体" w:eastAsia="宋体" w:cs="宋体"/>
          <w:color w:val="auto"/>
          <w:szCs w:val="21"/>
          <w:highlight w:val="none"/>
          <w:u w:val="single"/>
        </w:rPr>
        <w:t xml:space="preserve">  </w:t>
      </w:r>
      <w:r>
        <w:rPr>
          <w:rFonts w:ascii="宋体" w:hAnsi="宋体" w:eastAsia="宋体" w:cs="宋体"/>
          <w:color w:val="auto"/>
          <w:szCs w:val="21"/>
          <w:highlight w:val="none"/>
          <w:u w:val="single"/>
        </w:rPr>
        <w:t>/</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‰违约金，但累计违约金总额不超过欠款总额的</w:t>
      </w:r>
      <w:r>
        <w:rPr>
          <w:rFonts w:hint="eastAsia" w:ascii="宋体" w:hAnsi="宋体" w:eastAsia="宋体" w:cs="宋体"/>
          <w:color w:val="auto"/>
          <w:szCs w:val="21"/>
          <w:highlight w:val="none"/>
          <w:u w:val="single"/>
        </w:rPr>
        <w:t xml:space="preserve">  </w:t>
      </w:r>
      <w:r>
        <w:rPr>
          <w:rFonts w:ascii="宋体" w:hAnsi="宋体" w:eastAsia="宋体" w:cs="宋体"/>
          <w:color w:val="auto"/>
          <w:szCs w:val="21"/>
          <w:highlight w:val="none"/>
          <w:u w:val="single"/>
        </w:rPr>
        <w:t>/</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w:t>
      </w:r>
    </w:p>
    <w:p w14:paraId="6C6C3C4F">
      <w:pPr>
        <w:spacing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5.在乙方承诺的或国家规定的质量保证期内（取两者中最长的期限），如经乙方两次维修，货物仍不能达到合同约定的质量标准、运行效果的，甲方有权要求乙方更换为全新合格货物并按本条第1款处理，同时，乙方还须赔偿甲方因此遭受的损失。</w:t>
      </w:r>
    </w:p>
    <w:p w14:paraId="215A741C">
      <w:pPr>
        <w:spacing w:line="400" w:lineRule="exact"/>
        <w:ind w:firstLine="420" w:firstLineChars="200"/>
        <w:rPr>
          <w:rFonts w:hint="default" w:ascii="Times New Roman" w:hAnsi="Times New Roman" w:eastAsia="宋体" w:cs="Times New Roman"/>
          <w:color w:val="auto"/>
          <w:szCs w:val="24"/>
          <w:highlight w:val="none"/>
          <w:lang w:val="en-US" w:eastAsia="zh-CN"/>
        </w:rPr>
      </w:pPr>
      <w:r>
        <w:rPr>
          <w:rFonts w:hint="eastAsia" w:ascii="宋体" w:hAnsi="宋体" w:eastAsia="宋体" w:cs="宋体"/>
          <w:color w:val="auto"/>
          <w:szCs w:val="21"/>
          <w:highlight w:val="none"/>
        </w:rPr>
        <w:t>6.所产生的违约金、经济损失等费用直接由甲方从乙方的履约保证金中进行扣除，如有不足仍由乙方负责支付。同时履约保证金不足部分乙方必须在7个工作日内完成补缴。</w:t>
      </w:r>
    </w:p>
    <w:p w14:paraId="14C02DBB">
      <w:pPr>
        <w:spacing w:line="400" w:lineRule="exact"/>
        <w:ind w:left="48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第十</w:t>
      </w:r>
      <w:r>
        <w:rPr>
          <w:rFonts w:hint="eastAsia" w:ascii="宋体" w:hAnsi="宋体" w:eastAsia="宋体" w:cs="宋体"/>
          <w:b/>
          <w:color w:val="auto"/>
          <w:szCs w:val="21"/>
          <w:highlight w:val="none"/>
          <w:lang w:eastAsia="zh-CN"/>
        </w:rPr>
        <w:t>一</w:t>
      </w:r>
      <w:r>
        <w:rPr>
          <w:rFonts w:hint="eastAsia" w:ascii="宋体" w:hAnsi="宋体" w:eastAsia="宋体" w:cs="宋体"/>
          <w:b/>
          <w:color w:val="auto"/>
          <w:szCs w:val="21"/>
          <w:highlight w:val="none"/>
        </w:rPr>
        <w:t>条  不可抗力</w:t>
      </w:r>
    </w:p>
    <w:p w14:paraId="44A5FAEC">
      <w:pPr>
        <w:widowControl w:val="0"/>
        <w:spacing w:line="400" w:lineRule="exact"/>
        <w:ind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甲、乙方中任何一方，因不可抗力不能按时或完全履行合同的，应及时通知对方，并在2 个工作日内提供相应证明。未履行完合同部分是否继续履行、如何履行等问题，可由双方初步协商，并向主管部门和政府采购管理部门报告。确定为不可抗力原因造成的损失，免予承担责任。</w:t>
      </w:r>
    </w:p>
    <w:p w14:paraId="4AF71B4E">
      <w:pPr>
        <w:spacing w:line="400" w:lineRule="exact"/>
        <w:ind w:left="48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第十</w:t>
      </w:r>
      <w:r>
        <w:rPr>
          <w:rFonts w:hint="eastAsia" w:ascii="宋体" w:hAnsi="宋体" w:eastAsia="宋体" w:cs="宋体"/>
          <w:b/>
          <w:color w:val="auto"/>
          <w:szCs w:val="21"/>
          <w:highlight w:val="none"/>
          <w:lang w:eastAsia="zh-CN"/>
        </w:rPr>
        <w:t>二</w:t>
      </w:r>
      <w:r>
        <w:rPr>
          <w:rFonts w:hint="eastAsia" w:ascii="宋体" w:hAnsi="宋体" w:eastAsia="宋体" w:cs="宋体"/>
          <w:b/>
          <w:color w:val="auto"/>
          <w:szCs w:val="21"/>
          <w:highlight w:val="none"/>
        </w:rPr>
        <w:t>条  争议的解决方式</w:t>
      </w:r>
    </w:p>
    <w:p w14:paraId="490D2CEE">
      <w:pPr>
        <w:widowControl w:val="0"/>
        <w:spacing w:line="400" w:lineRule="exact"/>
        <w:ind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1.因货物的质量问题发生争议的，应当邀请国家认可的质量检测机构对货物质量进行鉴定。货物符合标准的，鉴定费由甲方承担；货物不符合质量标准的，鉴定费由乙方承担。</w:t>
      </w:r>
    </w:p>
    <w:p w14:paraId="23D43A01">
      <w:pPr>
        <w:widowControl w:val="0"/>
        <w:spacing w:line="400" w:lineRule="exact"/>
        <w:ind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2.在解释或者执行本合同的过程中发生争议时，双方应通过协商方式解决。</w:t>
      </w:r>
    </w:p>
    <w:p w14:paraId="136AC984">
      <w:pPr>
        <w:widowControl w:val="0"/>
        <w:spacing w:line="400" w:lineRule="exact"/>
        <w:ind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3.经协商不能解决的争议，双方可选择以下第1 种方式解决：</w:t>
      </w:r>
    </w:p>
    <w:p w14:paraId="7614FDA5">
      <w:pPr>
        <w:widowControl w:val="0"/>
        <w:spacing w:line="400" w:lineRule="exact"/>
        <w:ind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①向开化县有管辖权的法院提起诉讼；</w:t>
      </w:r>
    </w:p>
    <w:p w14:paraId="6431A8A9">
      <w:pPr>
        <w:widowControl w:val="0"/>
        <w:spacing w:line="400" w:lineRule="exact"/>
        <w:ind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②向开化县仲裁委员会提出仲裁。</w:t>
      </w:r>
    </w:p>
    <w:p w14:paraId="66333DFA">
      <w:pPr>
        <w:widowControl w:val="0"/>
        <w:spacing w:line="400" w:lineRule="exact"/>
        <w:ind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4.在法院审理和仲裁期间，除有争议部分外本合同其他部分可以履行的仍应按合同条款继续履行。</w:t>
      </w:r>
    </w:p>
    <w:p w14:paraId="118E124A">
      <w:pPr>
        <w:spacing w:line="400" w:lineRule="exact"/>
        <w:ind w:left="48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第</w:t>
      </w:r>
      <w:r>
        <w:rPr>
          <w:rFonts w:hint="eastAsia" w:ascii="宋体" w:hAnsi="宋体" w:eastAsia="宋体" w:cs="宋体"/>
          <w:b/>
          <w:color w:val="auto"/>
          <w:szCs w:val="21"/>
          <w:highlight w:val="none"/>
          <w:lang w:eastAsia="zh-CN"/>
        </w:rPr>
        <w:t>十三</w:t>
      </w:r>
      <w:r>
        <w:rPr>
          <w:rFonts w:hint="eastAsia" w:ascii="宋体" w:hAnsi="宋体" w:eastAsia="宋体" w:cs="宋体"/>
          <w:b/>
          <w:color w:val="auto"/>
          <w:szCs w:val="21"/>
          <w:highlight w:val="none"/>
        </w:rPr>
        <w:t>条</w:t>
      </w:r>
      <w:r>
        <w:rPr>
          <w:rFonts w:hint="eastAsia" w:ascii="宋体" w:hAnsi="宋体" w:eastAsia="宋体" w:cs="宋体"/>
          <w:b/>
          <w:color w:val="auto"/>
          <w:szCs w:val="21"/>
          <w:highlight w:val="none"/>
          <w:lang w:val="en-US" w:eastAsia="zh-CN"/>
        </w:rPr>
        <w:t xml:space="preserve"> </w:t>
      </w:r>
      <w:r>
        <w:rPr>
          <w:rFonts w:hint="eastAsia" w:ascii="宋体" w:hAnsi="宋体" w:eastAsia="宋体" w:cs="宋体"/>
          <w:b/>
          <w:color w:val="auto"/>
          <w:szCs w:val="21"/>
          <w:highlight w:val="none"/>
        </w:rPr>
        <w:t>合同生效及其它</w:t>
      </w:r>
    </w:p>
    <w:p w14:paraId="0A648342">
      <w:pPr>
        <w:widowControl w:val="0"/>
        <w:spacing w:line="400" w:lineRule="exact"/>
        <w:ind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1、合同经双方法定代表人或授权委托人签字加盖单位公章后生效。</w:t>
      </w:r>
    </w:p>
    <w:p w14:paraId="5E5279A1">
      <w:pPr>
        <w:widowControl w:val="0"/>
        <w:spacing w:line="400" w:lineRule="exact"/>
        <w:ind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2、本合同一式</w:t>
      </w:r>
      <w:r>
        <w:rPr>
          <w:rFonts w:hint="eastAsia" w:ascii="宋体" w:hAnsi="宋体" w:eastAsia="宋体" w:cs="宋体"/>
          <w:color w:val="auto"/>
          <w:kern w:val="2"/>
          <w:sz w:val="21"/>
          <w:szCs w:val="21"/>
          <w:highlight w:val="none"/>
          <w:u w:val="single"/>
          <w:lang w:val="en-US" w:eastAsia="zh-CN" w:bidi="ar-SA"/>
        </w:rPr>
        <w:t>肆</w:t>
      </w:r>
      <w:r>
        <w:rPr>
          <w:rFonts w:hint="eastAsia" w:ascii="宋体" w:hAnsi="宋体" w:eastAsia="宋体" w:cs="宋体"/>
          <w:color w:val="auto"/>
          <w:kern w:val="2"/>
          <w:sz w:val="21"/>
          <w:szCs w:val="21"/>
          <w:highlight w:val="none"/>
          <w:lang w:val="en-US" w:eastAsia="zh-CN" w:bidi="ar-SA"/>
        </w:rPr>
        <w:t>份，甲、乙双方各</w:t>
      </w:r>
      <w:r>
        <w:rPr>
          <w:rFonts w:hint="eastAsia" w:ascii="宋体" w:hAnsi="宋体" w:eastAsia="宋体" w:cs="宋体"/>
          <w:color w:val="auto"/>
          <w:kern w:val="2"/>
          <w:sz w:val="21"/>
          <w:szCs w:val="21"/>
          <w:highlight w:val="none"/>
          <w:u w:val="single"/>
          <w:lang w:val="en-US" w:eastAsia="zh-CN" w:bidi="ar-SA"/>
        </w:rPr>
        <w:t>贰</w:t>
      </w:r>
      <w:r>
        <w:rPr>
          <w:rFonts w:hint="eastAsia" w:ascii="宋体" w:hAnsi="宋体" w:eastAsia="宋体" w:cs="宋体"/>
          <w:color w:val="auto"/>
          <w:kern w:val="2"/>
          <w:sz w:val="21"/>
          <w:szCs w:val="21"/>
          <w:highlight w:val="none"/>
          <w:lang w:val="en-US" w:eastAsia="zh-CN" w:bidi="ar-SA"/>
        </w:rPr>
        <w:t>份，均具同等法律效力。</w:t>
      </w:r>
    </w:p>
    <w:p w14:paraId="223EF29E">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甲   方：                        乙   方：</w:t>
      </w:r>
    </w:p>
    <w:p w14:paraId="3F79C11F">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名称：（盖章）                   名称：（盖章）</w:t>
      </w:r>
    </w:p>
    <w:p w14:paraId="68991EEE">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地址：                           地址：</w:t>
      </w:r>
    </w:p>
    <w:p w14:paraId="1F752FB7">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法定代表人（签字）：             法定代表人（签字）：</w:t>
      </w:r>
    </w:p>
    <w:p w14:paraId="197D4E98">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授权代表（签字）：               授权代表（签字）：</w:t>
      </w:r>
    </w:p>
    <w:p w14:paraId="0D7BF357">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开户银行：                       开户银行：</w:t>
      </w:r>
    </w:p>
    <w:p w14:paraId="1C922601">
      <w:pPr>
        <w:keepNext/>
        <w:widowControl/>
        <w:numPr>
          <w:ilvl w:val="0"/>
          <w:numId w:val="0"/>
        </w:numPr>
        <w:tabs>
          <w:tab w:val="left" w:pos="1275"/>
        </w:tabs>
        <w:spacing w:line="360" w:lineRule="auto"/>
        <w:ind w:firstLine="420" w:firstLineChars="200"/>
        <w:jc w:val="both"/>
        <w:outlineLvl w:val="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银行帐号：                       银行帐号：</w:t>
      </w:r>
    </w:p>
    <w:p w14:paraId="158F581D">
      <w:pPr>
        <w:numPr>
          <w:ilvl w:val="0"/>
          <w:numId w:val="0"/>
        </w:numPr>
        <w:spacing w:beforeLines="0" w:afterLines="0"/>
        <w:ind w:leftChars="0"/>
        <w:jc w:val="both"/>
        <w:rPr>
          <w:rFonts w:ascii="宋体" w:hAnsi="宋体" w:eastAsia="宋体" w:cs="宋体"/>
          <w:snapToGrid w:val="0"/>
          <w:color w:val="000000"/>
          <w:spacing w:val="-4"/>
          <w:kern w:val="0"/>
          <w:sz w:val="30"/>
          <w:szCs w:val="30"/>
          <w:lang w:eastAsia="en-US"/>
        </w:rPr>
      </w:pPr>
    </w:p>
    <w:p w14:paraId="089846C4">
      <w:pPr>
        <w:numPr>
          <w:ilvl w:val="0"/>
          <w:numId w:val="0"/>
        </w:numPr>
        <w:spacing w:beforeLines="0" w:afterLines="0"/>
        <w:ind w:leftChars="0"/>
        <w:jc w:val="both"/>
        <w:rPr>
          <w:rFonts w:hint="eastAsia"/>
          <w:b/>
          <w:color w:val="auto"/>
          <w:sz w:val="36"/>
          <w:highlight w:val="none"/>
          <w:lang w:val="en-US" w:eastAsia="zh-CN"/>
        </w:rPr>
        <w:sectPr>
          <w:headerReference r:id="rId4" w:type="default"/>
          <w:footerReference r:id="rId5" w:type="default"/>
          <w:pgSz w:w="11906" w:h="16838"/>
          <w:pgMar w:top="1304" w:right="1304" w:bottom="1191" w:left="1304" w:header="851" w:footer="822" w:gutter="0"/>
          <w:pgBorders>
            <w:top w:val="none" w:sz="0" w:space="0"/>
            <w:left w:val="none" w:sz="0" w:space="0"/>
            <w:bottom w:val="none" w:sz="0" w:space="0"/>
            <w:right w:val="none" w:sz="0" w:space="0"/>
          </w:pgBorders>
          <w:pgNumType w:fmt="decimal"/>
          <w:cols w:space="0" w:num="1"/>
          <w:docGrid w:type="lines" w:linePitch="320" w:charSpace="0"/>
        </w:sectPr>
      </w:pPr>
    </w:p>
    <w:p w14:paraId="7BB723D7">
      <w:pPr>
        <w:numPr>
          <w:ilvl w:val="0"/>
          <w:numId w:val="0"/>
        </w:numPr>
        <w:spacing w:beforeLines="0" w:afterLines="0"/>
        <w:ind w:leftChars="0"/>
        <w:jc w:val="center"/>
        <w:rPr>
          <w:rFonts w:hint="eastAsia"/>
          <w:b/>
          <w:color w:val="auto"/>
          <w:sz w:val="36"/>
          <w:highlight w:val="none"/>
          <w:lang w:eastAsia="zh-CN"/>
        </w:rPr>
      </w:pPr>
      <w:r>
        <w:rPr>
          <w:rFonts w:hint="eastAsia"/>
          <w:b/>
          <w:color w:val="auto"/>
          <w:sz w:val="36"/>
          <w:highlight w:val="none"/>
          <w:lang w:val="en-US" w:eastAsia="zh-CN"/>
        </w:rPr>
        <w:t>第四章 采购</w:t>
      </w:r>
      <w:r>
        <w:rPr>
          <w:rFonts w:hint="eastAsia"/>
          <w:b/>
          <w:color w:val="auto"/>
          <w:sz w:val="36"/>
          <w:highlight w:val="none"/>
          <w:lang w:eastAsia="zh-CN"/>
        </w:rPr>
        <w:t>需求</w:t>
      </w:r>
    </w:p>
    <w:p w14:paraId="3456C8CD">
      <w:pPr>
        <w:keepNext/>
        <w:keepLines/>
        <w:widowControl w:val="0"/>
        <w:spacing w:before="260" w:after="260" w:line="415" w:lineRule="auto"/>
        <w:jc w:val="center"/>
        <w:outlineLvl w:val="1"/>
        <w:rPr>
          <w:rFonts w:hint="eastAsia" w:ascii="宋体" w:hAnsi="宋体" w:eastAsia="宋体" w:cs="宋体"/>
          <w:color w:val="auto"/>
          <w:kern w:val="2"/>
          <w:sz w:val="21"/>
          <w:szCs w:val="21"/>
          <w:highlight w:val="none"/>
          <w:lang w:val="en-US" w:eastAsia="zh-CN" w:bidi="ar-SA"/>
        </w:rPr>
      </w:pPr>
      <w:bookmarkStart w:id="73" w:name="_Toc160435016"/>
      <w:r>
        <w:rPr>
          <w:rFonts w:hint="eastAsia" w:ascii="宋体" w:hAnsi="宋体" w:eastAsia="宋体" w:cs="Times New Roman"/>
          <w:b/>
          <w:color w:val="auto"/>
          <w:kern w:val="2"/>
          <w:sz w:val="28"/>
          <w:szCs w:val="28"/>
          <w:highlight w:val="none"/>
          <w:lang w:val="en-US" w:eastAsia="zh-CN" w:bidi="ar-SA"/>
        </w:rPr>
        <w:t>下淤村移民文化和甜蜜经济建设项目——文化氛围提升服</w:t>
      </w:r>
      <w:r>
        <w:rPr>
          <w:rFonts w:hint="eastAsia" w:ascii="宋体" w:hAnsi="宋体" w:eastAsia="宋体" w:cs="宋体"/>
          <w:b/>
          <w:color w:val="000000"/>
          <w:kern w:val="2"/>
          <w:sz w:val="28"/>
          <w:szCs w:val="28"/>
          <w:highlight w:val="none"/>
          <w:lang w:val="en-US" w:eastAsia="zh-CN" w:bidi="ar-SA"/>
        </w:rPr>
        <w:t>务清单及要求</w:t>
      </w:r>
      <w:bookmarkEnd w:id="73"/>
    </w:p>
    <w:p w14:paraId="48089DCB">
      <w:pPr>
        <w:widowControl w:val="0"/>
        <w:spacing w:line="400" w:lineRule="exact"/>
        <w:ind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1、项目概况</w:t>
      </w:r>
    </w:p>
    <w:p w14:paraId="788FF8B9">
      <w:pPr>
        <w:widowControl w:val="0"/>
        <w:spacing w:line="400" w:lineRule="exact"/>
        <w:ind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下淤村地处浙江省衢州市开化县音坑乡，坐拥钱江源头马金溪畔，是“中国十大美丽乡村”之一。这里依山傍水、环境清幽，文化底蕴深厚，移民历史悠久，且“艺创”氛围浓郁，吸引众多艺术家入驻。当下，为进一步丰富旅游业态、提升旅游吸引力，开展文化氛围提升项目招标。项目涵盖挖掘移民文化内涵、打造甜蜜主题，展现村庄艺术魅力，推动文旅深度融合，助力下淤村成为宜居宜业宜游的共同富裕示范村。</w:t>
      </w:r>
    </w:p>
    <w:p w14:paraId="3DDDEFEB">
      <w:pPr>
        <w:widowControl w:val="0"/>
        <w:spacing w:line="400" w:lineRule="exact"/>
        <w:ind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2、采购范围</w:t>
      </w:r>
    </w:p>
    <w:p w14:paraId="6E4BA415">
      <w:pPr>
        <w:widowControl w:val="0"/>
        <w:spacing w:line="400" w:lineRule="exact"/>
        <w:ind w:firstLine="420" w:firstLineChars="200"/>
        <w:jc w:val="both"/>
        <w:rPr>
          <w:rFonts w:hint="eastAsia" w:ascii="宋体" w:hAnsi="宋体" w:eastAsia="宋体" w:cs="宋体"/>
          <w:color w:val="auto"/>
          <w:kern w:val="2"/>
          <w:sz w:val="21"/>
          <w:szCs w:val="21"/>
          <w:highlight w:val="none"/>
          <w:lang w:val="en-US" w:eastAsia="zh-CN" w:bidi="ar-SA"/>
        </w:rPr>
      </w:pPr>
      <w:r>
        <w:rPr>
          <w:rFonts w:hint="default" w:ascii="宋体" w:hAnsi="宋体" w:eastAsia="宋体" w:cs="宋体"/>
          <w:color w:val="auto"/>
          <w:kern w:val="2"/>
          <w:sz w:val="21"/>
          <w:szCs w:val="21"/>
          <w:highlight w:val="none"/>
          <w:lang w:val="en-US" w:eastAsia="zh-CN" w:bidi="ar-SA"/>
        </w:rPr>
        <w:t>本次采购聚焦下淤村</w:t>
      </w:r>
      <w:r>
        <w:rPr>
          <w:rFonts w:hint="eastAsia" w:ascii="宋体" w:hAnsi="宋体" w:eastAsia="宋体" w:cs="宋体"/>
          <w:color w:val="auto"/>
          <w:kern w:val="2"/>
          <w:sz w:val="21"/>
          <w:szCs w:val="21"/>
          <w:highlight w:val="none"/>
          <w:lang w:val="en-US" w:eastAsia="zh-CN" w:bidi="ar-SA"/>
        </w:rPr>
        <w:t>移民文化与甜蜜经济建设项目-</w:t>
      </w:r>
      <w:r>
        <w:rPr>
          <w:rFonts w:hint="default" w:ascii="宋体" w:hAnsi="宋体" w:eastAsia="宋体" w:cs="宋体"/>
          <w:color w:val="auto"/>
          <w:kern w:val="2"/>
          <w:sz w:val="21"/>
          <w:szCs w:val="21"/>
          <w:highlight w:val="none"/>
          <w:lang w:val="en-US" w:eastAsia="zh-CN" w:bidi="ar-SA"/>
        </w:rPr>
        <w:t>文化氛围提升</w:t>
      </w:r>
      <w:r>
        <w:rPr>
          <w:rFonts w:hint="eastAsia" w:ascii="宋体" w:hAnsi="宋体" w:eastAsia="宋体" w:cs="宋体"/>
          <w:color w:val="auto"/>
          <w:kern w:val="2"/>
          <w:sz w:val="21"/>
          <w:szCs w:val="21"/>
          <w:highlight w:val="none"/>
          <w:lang w:val="en-US" w:eastAsia="zh-CN" w:bidi="ar-SA"/>
        </w:rPr>
        <w:t>提升板块</w:t>
      </w:r>
      <w:r>
        <w:rPr>
          <w:rFonts w:hint="default" w:ascii="宋体" w:hAnsi="宋体" w:eastAsia="宋体" w:cs="宋体"/>
          <w:color w:val="auto"/>
          <w:kern w:val="2"/>
          <w:sz w:val="21"/>
          <w:szCs w:val="21"/>
          <w:highlight w:val="none"/>
          <w:lang w:val="en-US" w:eastAsia="zh-CN" w:bidi="ar-SA"/>
        </w:rPr>
        <w:t>，涵盖策划、设计、实施全流程</w:t>
      </w:r>
      <w:r>
        <w:rPr>
          <w:rFonts w:hint="eastAsia" w:ascii="宋体" w:hAnsi="宋体" w:eastAsia="宋体" w:cs="宋体"/>
          <w:color w:val="auto"/>
          <w:kern w:val="2"/>
          <w:sz w:val="21"/>
          <w:szCs w:val="21"/>
          <w:highlight w:val="none"/>
          <w:lang w:val="en-US" w:eastAsia="zh-CN" w:bidi="ar-SA"/>
        </w:rPr>
        <w:t>服务</w:t>
      </w:r>
      <w:r>
        <w:rPr>
          <w:rFonts w:hint="default" w:ascii="宋体" w:hAnsi="宋体" w:eastAsia="宋体" w:cs="宋体"/>
          <w:color w:val="auto"/>
          <w:kern w:val="2"/>
          <w:sz w:val="21"/>
          <w:szCs w:val="21"/>
          <w:highlight w:val="none"/>
          <w:lang w:val="en-US" w:eastAsia="zh-CN" w:bidi="ar-SA"/>
        </w:rPr>
        <w:t>。采购范围包括：</w:t>
      </w:r>
      <w:r>
        <w:rPr>
          <w:rFonts w:hint="eastAsia" w:ascii="宋体" w:hAnsi="宋体" w:eastAsia="宋体" w:cs="宋体"/>
          <w:color w:val="auto"/>
          <w:kern w:val="2"/>
          <w:sz w:val="21"/>
          <w:szCs w:val="21"/>
          <w:highlight w:val="none"/>
          <w:lang w:val="en-US" w:eastAsia="zh-CN" w:bidi="ar-SA"/>
        </w:rPr>
        <w:t>对现有户外景观环境进行文化氛围优化升级，提供符合移民文化主题且兼具地方特色与艺术气息的文化装饰品，如主题彩绘、互动体验艺术装置及室内展陈布置物资等；同时，提供专业文化策划与布置服务方案（需含详细主题说明），确保新增文化元素与村容村貌实现视觉体验的深度融合，并优化整体空间布局。我们要求供应商具备丰富的项目实施经验，能够提供高质量的产品与服务，并在规定时间内完成交付与布置工作，助力下淤村打造成为独具魅力的文旅新地标。注：</w:t>
      </w:r>
      <w:r>
        <w:rPr>
          <w:rFonts w:hint="default" w:ascii="宋体" w:hAnsi="宋体" w:eastAsia="宋体" w:cs="宋体"/>
          <w:color w:val="auto"/>
          <w:kern w:val="2"/>
          <w:sz w:val="21"/>
          <w:szCs w:val="21"/>
          <w:highlight w:val="none"/>
          <w:lang w:val="en-US" w:eastAsia="zh-CN" w:bidi="ar-SA"/>
        </w:rPr>
        <w:t>供应商需自行安排现场踏勘。</w:t>
      </w:r>
    </w:p>
    <w:p w14:paraId="294914A8">
      <w:pPr>
        <w:widowControl w:val="0"/>
        <w:spacing w:line="400" w:lineRule="exact"/>
        <w:ind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具体内容：</w:t>
      </w:r>
    </w:p>
    <w:p w14:paraId="67B59289">
      <w:pPr>
        <w:widowControl w:val="0"/>
        <w:spacing w:line="400" w:lineRule="exact"/>
        <w:ind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kern w:val="2"/>
          <w:sz w:val="21"/>
          <w:szCs w:val="21"/>
          <w:highlight w:val="none"/>
          <w:lang w:val="en-US" w:eastAsia="zh-CN" w:bidi="ar-SA"/>
        </w:rPr>
        <w:t>2.1</w:t>
      </w:r>
      <w:r>
        <w:rPr>
          <w:rFonts w:hint="eastAsia" w:ascii="宋体" w:hAnsi="宋体" w:eastAsia="宋体" w:cs="宋体"/>
          <w:color w:val="auto"/>
          <w:kern w:val="2"/>
          <w:sz w:val="21"/>
          <w:szCs w:val="21"/>
          <w:highlight w:val="none"/>
          <w:lang w:val="en-US" w:eastAsia="zh-CN" w:bidi="ar-SA"/>
        </w:rPr>
        <w:t>根据采购文件要求综合布局各功能区域，符合项目所需的策划设计；</w:t>
      </w:r>
    </w:p>
    <w:p w14:paraId="58E06B9B">
      <w:pPr>
        <w:widowControl w:val="0"/>
        <w:spacing w:line="400" w:lineRule="exact"/>
        <w:ind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kern w:val="2"/>
          <w:sz w:val="21"/>
          <w:szCs w:val="21"/>
          <w:highlight w:val="none"/>
          <w:lang w:val="en-US" w:eastAsia="zh-CN" w:bidi="ar-SA"/>
        </w:rPr>
        <w:t>2.2</w:t>
      </w:r>
      <w:r>
        <w:rPr>
          <w:rFonts w:hint="eastAsia" w:ascii="宋体" w:hAnsi="宋体" w:eastAsia="宋体" w:cs="宋体"/>
          <w:color w:val="auto"/>
          <w:kern w:val="2"/>
          <w:sz w:val="21"/>
          <w:szCs w:val="21"/>
          <w:highlight w:val="none"/>
          <w:lang w:val="en-US" w:eastAsia="zh-CN" w:bidi="ar-SA"/>
        </w:rPr>
        <w:t>文化布展采购，由供应商自自行设计的相关图纸中的全部工作内容及其他工作，包括室内空间布展、互动体验艺术装置布置、室外空间彩绘、艺术装置等。</w:t>
      </w:r>
    </w:p>
    <w:p w14:paraId="663ECE34">
      <w:pPr>
        <w:widowControl w:val="0"/>
        <w:spacing w:line="400" w:lineRule="exact"/>
        <w:ind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kern w:val="2"/>
          <w:sz w:val="21"/>
          <w:szCs w:val="21"/>
          <w:highlight w:val="none"/>
          <w:lang w:val="en-US" w:eastAsia="zh-CN" w:bidi="ar-SA"/>
        </w:rPr>
        <w:t>2.3</w:t>
      </w:r>
      <w:r>
        <w:rPr>
          <w:rFonts w:hint="eastAsia" w:ascii="宋体" w:hAnsi="宋体" w:eastAsia="宋体" w:cs="宋体"/>
          <w:color w:val="auto"/>
          <w:kern w:val="2"/>
          <w:sz w:val="21"/>
          <w:szCs w:val="21"/>
          <w:highlight w:val="none"/>
          <w:lang w:val="en-US" w:eastAsia="zh-CN" w:bidi="ar-SA"/>
        </w:rPr>
        <w:t>技术要求</w:t>
      </w:r>
    </w:p>
    <w:p w14:paraId="2BB89C52">
      <w:pPr>
        <w:widowControl w:val="0"/>
        <w:spacing w:line="400" w:lineRule="exact"/>
        <w:ind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kern w:val="2"/>
          <w:sz w:val="21"/>
          <w:szCs w:val="21"/>
          <w:highlight w:val="none"/>
          <w:lang w:val="en-US" w:eastAsia="zh-CN" w:bidi="ar-SA"/>
        </w:rPr>
        <w:t>2.3.1</w:t>
      </w:r>
      <w:r>
        <w:rPr>
          <w:rFonts w:hint="eastAsia" w:ascii="宋体" w:hAnsi="宋体" w:eastAsia="宋体" w:cs="宋体"/>
          <w:color w:val="auto"/>
          <w:kern w:val="2"/>
          <w:sz w:val="21"/>
          <w:szCs w:val="21"/>
          <w:highlight w:val="none"/>
          <w:lang w:val="en-US" w:eastAsia="zh-CN" w:bidi="ar-SA"/>
        </w:rPr>
        <w:t>功能要求</w:t>
      </w:r>
    </w:p>
    <w:p w14:paraId="62D88FC1">
      <w:pPr>
        <w:widowControl w:val="0"/>
        <w:spacing w:line="400" w:lineRule="exact"/>
        <w:ind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（1）设计风格统一：整体做到符合下淤村文化形象，并做到风格、材质、色调等方面的“多样统一”；</w:t>
      </w:r>
    </w:p>
    <w:p w14:paraId="051F4C0C">
      <w:pPr>
        <w:widowControl w:val="0"/>
        <w:spacing w:line="400" w:lineRule="exact"/>
        <w:ind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（2）功能布局合理：能够完整表达展示内容体系在下淤村空间环境中的合理布局；</w:t>
      </w:r>
    </w:p>
    <w:p w14:paraId="50AAC539">
      <w:pPr>
        <w:widowControl w:val="0"/>
        <w:spacing w:line="400" w:lineRule="exact"/>
        <w:ind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（3）展现形式多样：多媒体、实物、图文、造景等方式进行多样化展示；</w:t>
      </w:r>
    </w:p>
    <w:p w14:paraId="54014CA5">
      <w:pPr>
        <w:widowControl w:val="0"/>
        <w:spacing w:line="400" w:lineRule="exact"/>
        <w:ind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（4）平面设计合理：展示图片与文字要贴切内容，不仅要考虑形式新颖，版面简洁，内容突出，又要将展示的层次表达清晰，并相对统一；</w:t>
      </w:r>
    </w:p>
    <w:p w14:paraId="416F3037">
      <w:pPr>
        <w:widowControl w:val="0"/>
        <w:spacing w:line="400" w:lineRule="exact"/>
        <w:ind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（5）色彩要求：整体基调统一，局部又相应变化，细部色彩运用灵活，与内容统一而协调，色调稳重大方。</w:t>
      </w:r>
    </w:p>
    <w:p w14:paraId="766E1B21">
      <w:pPr>
        <w:widowControl w:val="0"/>
        <w:spacing w:line="400" w:lineRule="exact"/>
        <w:ind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kern w:val="2"/>
          <w:sz w:val="21"/>
          <w:szCs w:val="21"/>
          <w:highlight w:val="none"/>
          <w:lang w:val="en-US" w:eastAsia="zh-CN" w:bidi="ar-SA"/>
        </w:rPr>
        <w:t>2.3.2</w:t>
      </w:r>
      <w:r>
        <w:rPr>
          <w:rFonts w:hint="eastAsia" w:ascii="宋体" w:hAnsi="宋体" w:eastAsia="宋体" w:cs="宋体"/>
          <w:color w:val="auto"/>
          <w:kern w:val="2"/>
          <w:sz w:val="21"/>
          <w:szCs w:val="21"/>
          <w:highlight w:val="none"/>
          <w:lang w:val="en-US" w:eastAsia="zh-CN" w:bidi="ar-SA"/>
        </w:rPr>
        <w:t>落地效果</w:t>
      </w:r>
    </w:p>
    <w:p w14:paraId="7C241AFC">
      <w:pPr>
        <w:widowControl w:val="0"/>
        <w:spacing w:line="400" w:lineRule="exact"/>
        <w:ind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根据实际需求，文化布置分项分步实施，展现下淤村移民文化及精神风貌，打造爱情、婚姻、家庭主题的“甜蜜”旅游新体验，为户外婚礼、主题派对提供空间氛围。</w:t>
      </w:r>
    </w:p>
    <w:p w14:paraId="2529EEE7">
      <w:pPr>
        <w:widowControl w:val="0"/>
        <w:spacing w:line="400" w:lineRule="exact"/>
        <w:ind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kern w:val="2"/>
          <w:sz w:val="21"/>
          <w:szCs w:val="21"/>
          <w:highlight w:val="none"/>
          <w:lang w:val="en-US" w:eastAsia="zh-CN" w:bidi="ar-SA"/>
        </w:rPr>
        <w:t>2.3.3</w:t>
      </w:r>
      <w:r>
        <w:rPr>
          <w:rFonts w:hint="eastAsia" w:ascii="宋体" w:hAnsi="宋体" w:eastAsia="宋体" w:cs="宋体"/>
          <w:color w:val="auto"/>
          <w:kern w:val="2"/>
          <w:sz w:val="21"/>
          <w:szCs w:val="21"/>
          <w:highlight w:val="none"/>
          <w:lang w:val="en-US" w:eastAsia="zh-CN" w:bidi="ar-SA"/>
        </w:rPr>
        <w:t>设计要求</w:t>
      </w:r>
    </w:p>
    <w:p w14:paraId="4A019783">
      <w:pPr>
        <w:widowControl w:val="0"/>
        <w:spacing w:line="400" w:lineRule="exact"/>
        <w:ind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（1）设计基本要求</w:t>
      </w:r>
    </w:p>
    <w:p w14:paraId="4CE744E4">
      <w:pPr>
        <w:widowControl w:val="0"/>
        <w:spacing w:line="400" w:lineRule="exact"/>
        <w:ind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投标人应对采购单位的理念和构思有充分的理解，在设计过程中，要严格根据现场勘测、资料整理和走访调查，进行设计工作。在项目实施过程中，设计方案需满足规划方案与项目实施要求。设计必须保证整体性、抗震性、抗洪和结构的安全性，要内外协调。设计方案应符合</w:t>
      </w:r>
      <w:r>
        <w:rPr>
          <w:rFonts w:hint="eastAsia" w:ascii="宋体" w:hAnsi="宋体" w:cs="宋体"/>
          <w:color w:val="auto"/>
          <w:kern w:val="2"/>
          <w:sz w:val="21"/>
          <w:szCs w:val="21"/>
          <w:highlight w:val="none"/>
          <w:lang w:val="en-US" w:eastAsia="zh-CN" w:bidi="ar-SA"/>
        </w:rPr>
        <w:t>磋商</w:t>
      </w:r>
      <w:r>
        <w:rPr>
          <w:rFonts w:hint="eastAsia" w:ascii="宋体" w:hAnsi="宋体" w:eastAsia="宋体" w:cs="宋体"/>
          <w:color w:val="auto"/>
          <w:kern w:val="2"/>
          <w:sz w:val="21"/>
          <w:szCs w:val="21"/>
          <w:highlight w:val="none"/>
          <w:lang w:val="en-US" w:eastAsia="zh-CN" w:bidi="ar-SA"/>
        </w:rPr>
        <w:t>文件要求及国家有关规范规定。设计要基于下淤村甜蜜经济项目设计要求：需紧扣移民文化和“甜蜜”主题，将爱情、婚姻、家庭等甜蜜生活元素与本土文化、自然风光深度融合。设计风格需温馨浪漫，室内外空间规划要合理，艺术装置布局需巧妙，与周边环境相得益彰。供应商需提供专业策划与布置服务，精准施工，确保幸福主题贯穿始终，按时高质量交付，助力项目成为“甜蜜”旅游新地标。</w:t>
      </w:r>
    </w:p>
    <w:p w14:paraId="2D3723D3">
      <w:pPr>
        <w:widowControl w:val="0"/>
        <w:spacing w:line="400" w:lineRule="exact"/>
        <w:ind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（2）设计深度</w:t>
      </w:r>
    </w:p>
    <w:p w14:paraId="387154B8">
      <w:pPr>
        <w:widowControl w:val="0"/>
        <w:spacing w:line="400" w:lineRule="exact"/>
        <w:ind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设计的深度应满足项目实际需求，提供策划方案及图纸，并能按图进行项目实施（制作），包括（但不限于以下内容）：</w:t>
      </w:r>
    </w:p>
    <w:p w14:paraId="7D7DC619">
      <w:pPr>
        <w:widowControl w:val="0"/>
        <w:spacing w:line="400" w:lineRule="exact"/>
        <w:ind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①设计成果应提供项目策划方案、平面图、部分效果图、尺寸、材料规格、颜色、布局等。</w:t>
      </w:r>
    </w:p>
    <w:p w14:paraId="1D01AE7E">
      <w:pPr>
        <w:widowControl w:val="0"/>
        <w:spacing w:line="400" w:lineRule="exact"/>
        <w:ind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②项目实施要求(包括但不限于，根据项目实际调整)</w:t>
      </w:r>
    </w:p>
    <w:tbl>
      <w:tblPr>
        <w:tblStyle w:val="33"/>
        <w:tblW w:w="76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00"/>
        <w:gridCol w:w="4368"/>
        <w:gridCol w:w="2029"/>
      </w:tblGrid>
      <w:tr w14:paraId="7824D8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jc w:val="center"/>
        </w:trPr>
        <w:tc>
          <w:tcPr>
            <w:tcW w:w="1300" w:type="dxa"/>
            <w:tcBorders>
              <w:top w:val="single" w:color="auto" w:sz="4" w:space="0"/>
              <w:left w:val="single" w:color="auto" w:sz="4" w:space="0"/>
              <w:bottom w:val="single" w:color="auto" w:sz="4" w:space="0"/>
              <w:right w:val="single" w:color="auto" w:sz="4" w:space="0"/>
            </w:tcBorders>
            <w:noWrap/>
            <w:vAlign w:val="center"/>
          </w:tcPr>
          <w:p w14:paraId="35EBBA94">
            <w:pPr>
              <w:keepNext w:val="0"/>
              <w:keepLines w:val="0"/>
              <w:widowControl w:val="0"/>
              <w:suppressLineNumbers w:val="0"/>
              <w:spacing w:before="0" w:beforeAutospacing="0" w:after="0" w:afterAutospacing="0" w:line="400" w:lineRule="exact"/>
              <w:ind w:left="0" w:right="0"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序号</w:t>
            </w:r>
          </w:p>
        </w:tc>
        <w:tc>
          <w:tcPr>
            <w:tcW w:w="4368" w:type="dxa"/>
            <w:tcBorders>
              <w:top w:val="single" w:color="auto" w:sz="4" w:space="0"/>
              <w:left w:val="single" w:color="auto" w:sz="4" w:space="0"/>
              <w:bottom w:val="single" w:color="auto" w:sz="4" w:space="0"/>
              <w:right w:val="single" w:color="auto" w:sz="4" w:space="0"/>
            </w:tcBorders>
            <w:noWrap/>
            <w:vAlign w:val="center"/>
          </w:tcPr>
          <w:p w14:paraId="27E2C233">
            <w:pPr>
              <w:keepNext w:val="0"/>
              <w:keepLines w:val="0"/>
              <w:widowControl w:val="0"/>
              <w:suppressLineNumbers w:val="0"/>
              <w:spacing w:before="0" w:beforeAutospacing="0" w:after="0" w:afterAutospacing="0" w:line="400" w:lineRule="exact"/>
              <w:ind w:left="0" w:right="0"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清单名称</w:t>
            </w:r>
          </w:p>
        </w:tc>
        <w:tc>
          <w:tcPr>
            <w:tcW w:w="2029" w:type="dxa"/>
            <w:tcBorders>
              <w:top w:val="single" w:color="auto" w:sz="4" w:space="0"/>
              <w:left w:val="single" w:color="auto" w:sz="4" w:space="0"/>
              <w:bottom w:val="single" w:color="auto" w:sz="4" w:space="0"/>
              <w:right w:val="single" w:color="auto" w:sz="4" w:space="0"/>
            </w:tcBorders>
            <w:noWrap/>
            <w:vAlign w:val="center"/>
          </w:tcPr>
          <w:p w14:paraId="6816110A">
            <w:pPr>
              <w:keepNext w:val="0"/>
              <w:keepLines w:val="0"/>
              <w:widowControl w:val="0"/>
              <w:suppressLineNumbers w:val="0"/>
              <w:spacing w:before="0" w:beforeAutospacing="0" w:after="0" w:afterAutospacing="0" w:line="400" w:lineRule="exact"/>
              <w:ind w:left="0" w:right="0"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数量</w:t>
            </w:r>
          </w:p>
        </w:tc>
      </w:tr>
      <w:tr w14:paraId="45212D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jc w:val="center"/>
        </w:trPr>
        <w:tc>
          <w:tcPr>
            <w:tcW w:w="1300" w:type="dxa"/>
            <w:tcBorders>
              <w:top w:val="single" w:color="auto" w:sz="4" w:space="0"/>
              <w:left w:val="single" w:color="auto" w:sz="4" w:space="0"/>
              <w:bottom w:val="single" w:color="auto" w:sz="4" w:space="0"/>
              <w:right w:val="single" w:color="auto" w:sz="4" w:space="0"/>
            </w:tcBorders>
            <w:noWrap/>
            <w:vAlign w:val="center"/>
          </w:tcPr>
          <w:p w14:paraId="10651ADE">
            <w:pPr>
              <w:keepNext w:val="0"/>
              <w:keepLines w:val="0"/>
              <w:widowControl w:val="0"/>
              <w:suppressLineNumbers w:val="0"/>
              <w:spacing w:before="0" w:beforeAutospacing="0" w:after="0" w:afterAutospacing="0" w:line="400" w:lineRule="exact"/>
              <w:ind w:left="0" w:right="0"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w:t>
            </w:r>
          </w:p>
        </w:tc>
        <w:tc>
          <w:tcPr>
            <w:tcW w:w="4368" w:type="dxa"/>
            <w:tcBorders>
              <w:top w:val="single" w:color="auto" w:sz="4" w:space="0"/>
              <w:left w:val="single" w:color="auto" w:sz="4" w:space="0"/>
              <w:bottom w:val="single" w:color="auto" w:sz="4" w:space="0"/>
              <w:right w:val="single" w:color="auto" w:sz="4" w:space="0"/>
            </w:tcBorders>
            <w:noWrap/>
            <w:vAlign w:val="top"/>
          </w:tcPr>
          <w:p w14:paraId="1AE03495">
            <w:pPr>
              <w:keepNext w:val="0"/>
              <w:keepLines w:val="0"/>
              <w:widowControl w:val="0"/>
              <w:suppressLineNumbers w:val="0"/>
              <w:spacing w:before="0" w:beforeAutospacing="0" w:after="0" w:afterAutospacing="0" w:line="400" w:lineRule="exact"/>
              <w:ind w:left="0" w:right="0"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策划方案</w:t>
            </w:r>
          </w:p>
        </w:tc>
        <w:tc>
          <w:tcPr>
            <w:tcW w:w="2029" w:type="dxa"/>
            <w:tcBorders>
              <w:top w:val="single" w:color="auto" w:sz="4" w:space="0"/>
              <w:left w:val="single" w:color="auto" w:sz="4" w:space="0"/>
              <w:bottom w:val="single" w:color="auto" w:sz="4" w:space="0"/>
              <w:right w:val="single" w:color="auto" w:sz="4" w:space="0"/>
            </w:tcBorders>
            <w:noWrap/>
            <w:vAlign w:val="top"/>
          </w:tcPr>
          <w:p w14:paraId="3A4E9430">
            <w:pPr>
              <w:keepNext w:val="0"/>
              <w:keepLines w:val="0"/>
              <w:widowControl w:val="0"/>
              <w:suppressLineNumbers w:val="0"/>
              <w:spacing w:before="0" w:beforeAutospacing="0" w:after="0" w:afterAutospacing="0" w:line="400" w:lineRule="exact"/>
              <w:ind w:left="0" w:right="0"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1项</w:t>
            </w:r>
          </w:p>
        </w:tc>
      </w:tr>
      <w:tr w14:paraId="567A93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jc w:val="center"/>
        </w:trPr>
        <w:tc>
          <w:tcPr>
            <w:tcW w:w="1300" w:type="dxa"/>
            <w:tcBorders>
              <w:top w:val="single" w:color="auto" w:sz="4" w:space="0"/>
              <w:left w:val="single" w:color="auto" w:sz="4" w:space="0"/>
              <w:bottom w:val="single" w:color="auto" w:sz="4" w:space="0"/>
              <w:right w:val="single" w:color="auto" w:sz="4" w:space="0"/>
            </w:tcBorders>
            <w:noWrap/>
            <w:vAlign w:val="center"/>
          </w:tcPr>
          <w:p w14:paraId="2AE42A63">
            <w:pPr>
              <w:keepNext w:val="0"/>
              <w:keepLines w:val="0"/>
              <w:widowControl w:val="0"/>
              <w:suppressLineNumbers w:val="0"/>
              <w:spacing w:before="0" w:beforeAutospacing="0" w:after="0" w:afterAutospacing="0" w:line="400" w:lineRule="exact"/>
              <w:ind w:left="0" w:right="0"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2</w:t>
            </w:r>
          </w:p>
        </w:tc>
        <w:tc>
          <w:tcPr>
            <w:tcW w:w="4368" w:type="dxa"/>
            <w:tcBorders>
              <w:top w:val="single" w:color="auto" w:sz="4" w:space="0"/>
              <w:left w:val="single" w:color="auto" w:sz="4" w:space="0"/>
              <w:bottom w:val="single" w:color="auto" w:sz="4" w:space="0"/>
              <w:right w:val="single" w:color="auto" w:sz="4" w:space="0"/>
            </w:tcBorders>
            <w:noWrap/>
            <w:vAlign w:val="top"/>
          </w:tcPr>
          <w:p w14:paraId="6B700F70">
            <w:pPr>
              <w:keepNext w:val="0"/>
              <w:keepLines w:val="0"/>
              <w:widowControl w:val="0"/>
              <w:suppressLineNumbers w:val="0"/>
              <w:spacing w:before="0" w:beforeAutospacing="0" w:after="0" w:afterAutospacing="0" w:line="400" w:lineRule="exact"/>
              <w:ind w:left="0" w:right="0" w:firstLine="420" w:firstLineChars="200"/>
              <w:jc w:val="both"/>
              <w:rPr>
                <w:rFonts w:hint="default"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设计主题</w:t>
            </w:r>
          </w:p>
        </w:tc>
        <w:tc>
          <w:tcPr>
            <w:tcW w:w="2029" w:type="dxa"/>
            <w:tcBorders>
              <w:top w:val="single" w:color="auto" w:sz="4" w:space="0"/>
              <w:left w:val="single" w:color="auto" w:sz="4" w:space="0"/>
              <w:bottom w:val="single" w:color="auto" w:sz="4" w:space="0"/>
              <w:right w:val="single" w:color="auto" w:sz="4" w:space="0"/>
            </w:tcBorders>
            <w:noWrap/>
            <w:vAlign w:val="top"/>
          </w:tcPr>
          <w:p w14:paraId="7C42E8E9">
            <w:pPr>
              <w:keepNext w:val="0"/>
              <w:keepLines w:val="0"/>
              <w:widowControl w:val="0"/>
              <w:suppressLineNumbers w:val="0"/>
              <w:spacing w:before="0" w:beforeAutospacing="0" w:after="0" w:afterAutospacing="0" w:line="400" w:lineRule="exact"/>
              <w:ind w:left="0" w:right="0"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1项</w:t>
            </w:r>
          </w:p>
        </w:tc>
      </w:tr>
      <w:tr w14:paraId="5B791E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jc w:val="center"/>
        </w:trPr>
        <w:tc>
          <w:tcPr>
            <w:tcW w:w="1300" w:type="dxa"/>
            <w:tcBorders>
              <w:top w:val="single" w:color="auto" w:sz="4" w:space="0"/>
              <w:left w:val="single" w:color="auto" w:sz="4" w:space="0"/>
              <w:bottom w:val="single" w:color="auto" w:sz="4" w:space="0"/>
              <w:right w:val="single" w:color="auto" w:sz="4" w:space="0"/>
            </w:tcBorders>
            <w:noWrap/>
            <w:vAlign w:val="center"/>
          </w:tcPr>
          <w:p w14:paraId="358911BC">
            <w:pPr>
              <w:keepNext w:val="0"/>
              <w:keepLines w:val="0"/>
              <w:widowControl w:val="0"/>
              <w:suppressLineNumbers w:val="0"/>
              <w:spacing w:before="0" w:beforeAutospacing="0" w:after="0" w:afterAutospacing="0" w:line="400" w:lineRule="exact"/>
              <w:ind w:left="0" w:right="0"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3</w:t>
            </w:r>
          </w:p>
        </w:tc>
        <w:tc>
          <w:tcPr>
            <w:tcW w:w="4368" w:type="dxa"/>
            <w:tcBorders>
              <w:top w:val="single" w:color="auto" w:sz="4" w:space="0"/>
              <w:left w:val="single" w:color="auto" w:sz="4" w:space="0"/>
              <w:bottom w:val="single" w:color="auto" w:sz="4" w:space="0"/>
              <w:right w:val="single" w:color="auto" w:sz="4" w:space="0"/>
            </w:tcBorders>
            <w:noWrap/>
            <w:vAlign w:val="top"/>
          </w:tcPr>
          <w:p w14:paraId="184FBF6E">
            <w:pPr>
              <w:keepNext w:val="0"/>
              <w:keepLines w:val="0"/>
              <w:widowControl w:val="0"/>
              <w:suppressLineNumbers w:val="0"/>
              <w:spacing w:before="0" w:beforeAutospacing="0" w:after="0" w:afterAutospacing="0" w:line="400" w:lineRule="exact"/>
              <w:ind w:left="0" w:right="0" w:firstLine="420" w:firstLineChars="200"/>
              <w:jc w:val="both"/>
              <w:rPr>
                <w:rFonts w:hint="default"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功能设施</w:t>
            </w:r>
          </w:p>
        </w:tc>
        <w:tc>
          <w:tcPr>
            <w:tcW w:w="2029" w:type="dxa"/>
            <w:tcBorders>
              <w:top w:val="single" w:color="auto" w:sz="4" w:space="0"/>
              <w:left w:val="single" w:color="auto" w:sz="4" w:space="0"/>
              <w:bottom w:val="single" w:color="auto" w:sz="4" w:space="0"/>
              <w:right w:val="single" w:color="auto" w:sz="4" w:space="0"/>
            </w:tcBorders>
            <w:noWrap/>
            <w:vAlign w:val="top"/>
          </w:tcPr>
          <w:p w14:paraId="2127F901">
            <w:pPr>
              <w:keepNext w:val="0"/>
              <w:keepLines w:val="0"/>
              <w:widowControl w:val="0"/>
              <w:suppressLineNumbers w:val="0"/>
              <w:spacing w:before="0" w:beforeAutospacing="0" w:after="0" w:afterAutospacing="0" w:line="400" w:lineRule="exact"/>
              <w:ind w:left="0" w:right="0"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1项</w:t>
            </w:r>
          </w:p>
        </w:tc>
      </w:tr>
      <w:tr w14:paraId="62234F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jc w:val="center"/>
        </w:trPr>
        <w:tc>
          <w:tcPr>
            <w:tcW w:w="1300" w:type="dxa"/>
            <w:tcBorders>
              <w:top w:val="single" w:color="auto" w:sz="4" w:space="0"/>
              <w:left w:val="single" w:color="auto" w:sz="4" w:space="0"/>
              <w:bottom w:val="single" w:color="auto" w:sz="4" w:space="0"/>
              <w:right w:val="single" w:color="auto" w:sz="4" w:space="0"/>
            </w:tcBorders>
            <w:noWrap/>
            <w:vAlign w:val="center"/>
          </w:tcPr>
          <w:p w14:paraId="0DABD4F2">
            <w:pPr>
              <w:keepNext w:val="0"/>
              <w:keepLines w:val="0"/>
              <w:widowControl w:val="0"/>
              <w:suppressLineNumbers w:val="0"/>
              <w:spacing w:before="0" w:beforeAutospacing="0" w:after="0" w:afterAutospacing="0" w:line="400" w:lineRule="exact"/>
              <w:ind w:left="0" w:right="0"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4</w:t>
            </w:r>
          </w:p>
        </w:tc>
        <w:tc>
          <w:tcPr>
            <w:tcW w:w="4368" w:type="dxa"/>
            <w:tcBorders>
              <w:top w:val="single" w:color="auto" w:sz="4" w:space="0"/>
              <w:left w:val="single" w:color="auto" w:sz="4" w:space="0"/>
              <w:bottom w:val="single" w:color="auto" w:sz="4" w:space="0"/>
              <w:right w:val="single" w:color="auto" w:sz="4" w:space="0"/>
            </w:tcBorders>
            <w:noWrap/>
            <w:vAlign w:val="top"/>
          </w:tcPr>
          <w:p w14:paraId="5376AFD1">
            <w:pPr>
              <w:keepNext w:val="0"/>
              <w:keepLines w:val="0"/>
              <w:widowControl w:val="0"/>
              <w:suppressLineNumbers w:val="0"/>
              <w:spacing w:before="0" w:beforeAutospacing="0" w:after="0" w:afterAutospacing="0" w:line="400" w:lineRule="exact"/>
              <w:ind w:left="0" w:right="0"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采购安装</w:t>
            </w:r>
          </w:p>
        </w:tc>
        <w:tc>
          <w:tcPr>
            <w:tcW w:w="2029" w:type="dxa"/>
            <w:tcBorders>
              <w:top w:val="single" w:color="auto" w:sz="4" w:space="0"/>
              <w:left w:val="single" w:color="auto" w:sz="4" w:space="0"/>
              <w:bottom w:val="single" w:color="auto" w:sz="4" w:space="0"/>
              <w:right w:val="single" w:color="auto" w:sz="4" w:space="0"/>
            </w:tcBorders>
            <w:noWrap/>
            <w:vAlign w:val="top"/>
          </w:tcPr>
          <w:p w14:paraId="026EC4BE">
            <w:pPr>
              <w:keepNext w:val="0"/>
              <w:keepLines w:val="0"/>
              <w:widowControl w:val="0"/>
              <w:suppressLineNumbers w:val="0"/>
              <w:spacing w:before="0" w:beforeAutospacing="0" w:after="0" w:afterAutospacing="0" w:line="400" w:lineRule="exact"/>
              <w:ind w:left="0" w:right="0"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1项</w:t>
            </w:r>
          </w:p>
        </w:tc>
      </w:tr>
      <w:tr w14:paraId="2CF7BA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jc w:val="center"/>
        </w:trPr>
        <w:tc>
          <w:tcPr>
            <w:tcW w:w="1300" w:type="dxa"/>
            <w:tcBorders>
              <w:top w:val="single" w:color="auto" w:sz="4" w:space="0"/>
              <w:left w:val="single" w:color="auto" w:sz="4" w:space="0"/>
              <w:bottom w:val="single" w:color="auto" w:sz="4" w:space="0"/>
              <w:right w:val="single" w:color="auto" w:sz="4" w:space="0"/>
            </w:tcBorders>
            <w:noWrap/>
            <w:vAlign w:val="center"/>
          </w:tcPr>
          <w:p w14:paraId="75E159BC">
            <w:pPr>
              <w:keepNext w:val="0"/>
              <w:keepLines w:val="0"/>
              <w:widowControl w:val="0"/>
              <w:suppressLineNumbers w:val="0"/>
              <w:spacing w:before="0" w:beforeAutospacing="0" w:after="0" w:afterAutospacing="0" w:line="400" w:lineRule="exact"/>
              <w:ind w:left="0" w:right="0"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5</w:t>
            </w:r>
          </w:p>
        </w:tc>
        <w:tc>
          <w:tcPr>
            <w:tcW w:w="4368" w:type="dxa"/>
            <w:tcBorders>
              <w:top w:val="single" w:color="auto" w:sz="4" w:space="0"/>
              <w:left w:val="single" w:color="auto" w:sz="4" w:space="0"/>
              <w:bottom w:val="single" w:color="auto" w:sz="4" w:space="0"/>
              <w:right w:val="single" w:color="auto" w:sz="4" w:space="0"/>
            </w:tcBorders>
            <w:noWrap/>
            <w:vAlign w:val="top"/>
          </w:tcPr>
          <w:p w14:paraId="53F46088">
            <w:pPr>
              <w:keepNext w:val="0"/>
              <w:keepLines w:val="0"/>
              <w:widowControl w:val="0"/>
              <w:suppressLineNumbers w:val="0"/>
              <w:spacing w:before="0" w:beforeAutospacing="0" w:after="0" w:afterAutospacing="0" w:line="400" w:lineRule="exact"/>
              <w:ind w:left="0" w:right="0" w:firstLine="420" w:firstLineChars="200"/>
              <w:jc w:val="both"/>
              <w:rPr>
                <w:rFonts w:hint="default"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其他服务</w:t>
            </w:r>
          </w:p>
        </w:tc>
        <w:tc>
          <w:tcPr>
            <w:tcW w:w="2029" w:type="dxa"/>
            <w:tcBorders>
              <w:top w:val="single" w:color="auto" w:sz="4" w:space="0"/>
              <w:left w:val="single" w:color="auto" w:sz="4" w:space="0"/>
              <w:bottom w:val="single" w:color="auto" w:sz="4" w:space="0"/>
              <w:right w:val="single" w:color="auto" w:sz="4" w:space="0"/>
            </w:tcBorders>
            <w:noWrap/>
            <w:vAlign w:val="top"/>
          </w:tcPr>
          <w:p w14:paraId="6E68E4EE">
            <w:pPr>
              <w:keepNext w:val="0"/>
              <w:keepLines w:val="0"/>
              <w:widowControl w:val="0"/>
              <w:suppressLineNumbers w:val="0"/>
              <w:spacing w:before="0" w:beforeAutospacing="0" w:after="0" w:afterAutospacing="0" w:line="400" w:lineRule="exact"/>
              <w:ind w:left="0" w:right="0"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1项</w:t>
            </w:r>
          </w:p>
        </w:tc>
      </w:tr>
    </w:tbl>
    <w:p w14:paraId="510ABE5E">
      <w:pPr>
        <w:widowControl w:val="0"/>
        <w:spacing w:line="400" w:lineRule="exact"/>
        <w:ind w:left="630" w:leftChars="200" w:hanging="210" w:hangingChars="1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注：以上清单内容需包含在本次供应商提供的服务中。请供应商根据以上清单内容自行深化列项。</w:t>
      </w:r>
      <w:bookmarkStart w:id="270" w:name="_GoBack"/>
      <w:bookmarkEnd w:id="270"/>
      <w:r>
        <w:rPr>
          <w:rFonts w:hint="eastAsia" w:ascii="宋体" w:hAnsi="宋体" w:eastAsia="宋体" w:cs="宋体"/>
          <w:color w:val="auto"/>
          <w:kern w:val="2"/>
          <w:sz w:val="21"/>
          <w:szCs w:val="21"/>
          <w:highlight w:val="none"/>
          <w:lang w:val="en-US" w:eastAsia="zh-CN" w:bidi="ar-SA"/>
        </w:rPr>
        <w:t>如招标人为实际效果而调整方案导致的变更费用，按清单单价结算，但不可超过上限价。</w:t>
      </w:r>
    </w:p>
    <w:p w14:paraId="76D8EBD3">
      <w:pPr>
        <w:pStyle w:val="27"/>
        <w:keepNext w:val="0"/>
        <w:keepLines w:val="0"/>
        <w:pageBreakBefore w:val="0"/>
        <w:kinsoku/>
        <w:wordWrap/>
        <w:overflowPunct/>
        <w:topLinePunct w:val="0"/>
        <w:autoSpaceDE/>
        <w:autoSpaceDN/>
        <w:bidi w:val="0"/>
        <w:adjustRightInd/>
        <w:snapToGrid/>
        <w:spacing w:beforeAutospacing="0" w:afterAutospacing="0" w:line="400" w:lineRule="exact"/>
        <w:jc w:val="center"/>
        <w:textAlignment w:val="auto"/>
        <w:outlineLvl w:val="0"/>
        <w:rPr>
          <w:rFonts w:hint="eastAsia" w:ascii="宋体" w:hAnsi="宋体" w:eastAsia="宋体" w:cs="宋体"/>
          <w:i w:val="0"/>
          <w:iCs w:val="0"/>
          <w:color w:val="auto"/>
          <w:sz w:val="21"/>
          <w:szCs w:val="21"/>
          <w:highlight w:val="none"/>
        </w:rPr>
      </w:pPr>
    </w:p>
    <w:p w14:paraId="2B16FB03">
      <w:pPr>
        <w:pStyle w:val="27"/>
        <w:keepNext w:val="0"/>
        <w:keepLines w:val="0"/>
        <w:pageBreakBefore w:val="0"/>
        <w:kinsoku/>
        <w:wordWrap/>
        <w:overflowPunct/>
        <w:topLinePunct w:val="0"/>
        <w:autoSpaceDE/>
        <w:autoSpaceDN/>
        <w:bidi w:val="0"/>
        <w:adjustRightInd/>
        <w:snapToGrid/>
        <w:spacing w:beforeAutospacing="0" w:afterAutospacing="0" w:line="400" w:lineRule="exact"/>
        <w:jc w:val="center"/>
        <w:textAlignment w:val="auto"/>
        <w:outlineLvl w:val="0"/>
        <w:rPr>
          <w:rFonts w:hint="eastAsia" w:ascii="宋体" w:hAnsi="宋体" w:eastAsia="宋体" w:cs="宋体"/>
          <w:i w:val="0"/>
          <w:iCs w:val="0"/>
          <w:color w:val="auto"/>
          <w:sz w:val="21"/>
          <w:szCs w:val="21"/>
          <w:highlight w:val="none"/>
        </w:rPr>
      </w:pPr>
    </w:p>
    <w:p w14:paraId="769B1F65">
      <w:pPr>
        <w:pStyle w:val="27"/>
        <w:keepNext w:val="0"/>
        <w:keepLines w:val="0"/>
        <w:pageBreakBefore w:val="0"/>
        <w:kinsoku/>
        <w:wordWrap/>
        <w:overflowPunct/>
        <w:topLinePunct w:val="0"/>
        <w:autoSpaceDE/>
        <w:autoSpaceDN/>
        <w:bidi w:val="0"/>
        <w:adjustRightInd/>
        <w:snapToGrid/>
        <w:spacing w:beforeAutospacing="0" w:afterAutospacing="0" w:line="400" w:lineRule="exact"/>
        <w:jc w:val="center"/>
        <w:textAlignment w:val="auto"/>
        <w:outlineLvl w:val="0"/>
        <w:rPr>
          <w:rFonts w:hint="eastAsia" w:ascii="宋体" w:hAnsi="宋体" w:eastAsia="宋体" w:cs="宋体"/>
          <w:i w:val="0"/>
          <w:iCs w:val="0"/>
          <w:color w:val="auto"/>
          <w:sz w:val="21"/>
          <w:szCs w:val="21"/>
          <w:highlight w:val="none"/>
        </w:rPr>
      </w:pPr>
    </w:p>
    <w:p w14:paraId="7B850BF4">
      <w:pPr>
        <w:pStyle w:val="27"/>
        <w:keepNext w:val="0"/>
        <w:keepLines w:val="0"/>
        <w:pageBreakBefore w:val="0"/>
        <w:kinsoku/>
        <w:wordWrap/>
        <w:overflowPunct/>
        <w:topLinePunct w:val="0"/>
        <w:autoSpaceDE/>
        <w:autoSpaceDN/>
        <w:bidi w:val="0"/>
        <w:adjustRightInd/>
        <w:snapToGrid/>
        <w:spacing w:beforeAutospacing="0" w:afterAutospacing="0" w:line="400" w:lineRule="exact"/>
        <w:jc w:val="center"/>
        <w:textAlignment w:val="auto"/>
        <w:outlineLvl w:val="0"/>
        <w:rPr>
          <w:rFonts w:hint="eastAsia" w:ascii="宋体" w:hAnsi="宋体" w:eastAsia="宋体" w:cs="宋体"/>
          <w:i w:val="0"/>
          <w:iCs w:val="0"/>
          <w:color w:val="auto"/>
          <w:sz w:val="21"/>
          <w:szCs w:val="21"/>
          <w:highlight w:val="none"/>
        </w:rPr>
      </w:pPr>
    </w:p>
    <w:p w14:paraId="7D8C0BD1">
      <w:pPr>
        <w:pStyle w:val="27"/>
        <w:keepNext w:val="0"/>
        <w:keepLines w:val="0"/>
        <w:pageBreakBefore w:val="0"/>
        <w:kinsoku/>
        <w:wordWrap/>
        <w:overflowPunct/>
        <w:topLinePunct w:val="0"/>
        <w:autoSpaceDE/>
        <w:autoSpaceDN/>
        <w:bidi w:val="0"/>
        <w:adjustRightInd/>
        <w:snapToGrid/>
        <w:spacing w:beforeAutospacing="0" w:afterAutospacing="0" w:line="400" w:lineRule="exact"/>
        <w:jc w:val="center"/>
        <w:textAlignment w:val="auto"/>
        <w:outlineLvl w:val="0"/>
        <w:rPr>
          <w:rFonts w:hint="eastAsia" w:ascii="宋体" w:hAnsi="宋体" w:eastAsia="宋体" w:cs="宋体"/>
          <w:i w:val="0"/>
          <w:iCs w:val="0"/>
          <w:color w:val="auto"/>
          <w:sz w:val="21"/>
          <w:szCs w:val="21"/>
          <w:highlight w:val="none"/>
        </w:rPr>
      </w:pPr>
    </w:p>
    <w:p w14:paraId="37A192BD">
      <w:pPr>
        <w:pStyle w:val="27"/>
        <w:keepNext w:val="0"/>
        <w:keepLines w:val="0"/>
        <w:pageBreakBefore w:val="0"/>
        <w:kinsoku/>
        <w:wordWrap/>
        <w:overflowPunct/>
        <w:topLinePunct w:val="0"/>
        <w:autoSpaceDE/>
        <w:autoSpaceDN/>
        <w:bidi w:val="0"/>
        <w:adjustRightInd/>
        <w:snapToGrid/>
        <w:spacing w:beforeAutospacing="0" w:afterAutospacing="0" w:line="400" w:lineRule="exact"/>
        <w:jc w:val="center"/>
        <w:textAlignment w:val="auto"/>
        <w:outlineLvl w:val="0"/>
        <w:rPr>
          <w:rFonts w:hint="eastAsia" w:ascii="宋体" w:hAnsi="宋体" w:eastAsia="宋体" w:cs="宋体"/>
          <w:i w:val="0"/>
          <w:iCs w:val="0"/>
          <w:color w:val="auto"/>
          <w:sz w:val="21"/>
          <w:szCs w:val="21"/>
          <w:highlight w:val="none"/>
        </w:rPr>
      </w:pPr>
    </w:p>
    <w:p w14:paraId="51CFFB63">
      <w:pPr>
        <w:pStyle w:val="27"/>
        <w:keepNext w:val="0"/>
        <w:keepLines w:val="0"/>
        <w:pageBreakBefore w:val="0"/>
        <w:kinsoku/>
        <w:wordWrap/>
        <w:overflowPunct/>
        <w:topLinePunct w:val="0"/>
        <w:autoSpaceDE/>
        <w:autoSpaceDN/>
        <w:bidi w:val="0"/>
        <w:adjustRightInd/>
        <w:snapToGrid/>
        <w:spacing w:beforeAutospacing="0" w:afterAutospacing="0" w:line="400" w:lineRule="exact"/>
        <w:jc w:val="both"/>
        <w:textAlignment w:val="auto"/>
        <w:outlineLvl w:val="0"/>
        <w:rPr>
          <w:rFonts w:hint="eastAsia" w:ascii="宋体" w:hAnsi="宋体" w:eastAsia="宋体" w:cs="宋体"/>
          <w:i w:val="0"/>
          <w:iCs w:val="0"/>
          <w:color w:val="auto"/>
          <w:sz w:val="21"/>
          <w:szCs w:val="21"/>
          <w:highlight w:val="none"/>
        </w:rPr>
      </w:pPr>
    </w:p>
    <w:p w14:paraId="5359CD91">
      <w:pPr>
        <w:pStyle w:val="27"/>
        <w:keepNext w:val="0"/>
        <w:keepLines w:val="0"/>
        <w:pageBreakBefore w:val="0"/>
        <w:kinsoku/>
        <w:wordWrap/>
        <w:overflowPunct/>
        <w:topLinePunct w:val="0"/>
        <w:autoSpaceDE/>
        <w:autoSpaceDN/>
        <w:bidi w:val="0"/>
        <w:adjustRightInd/>
        <w:snapToGrid/>
        <w:spacing w:beforeAutospacing="0" w:afterAutospacing="0" w:line="400" w:lineRule="exact"/>
        <w:jc w:val="center"/>
        <w:textAlignment w:val="auto"/>
        <w:outlineLvl w:val="0"/>
        <w:rPr>
          <w:rFonts w:hint="eastAsia" w:ascii="宋体" w:hAnsi="宋体" w:eastAsia="宋体" w:cs="宋体"/>
          <w:i w:val="0"/>
          <w:iCs w:val="0"/>
          <w:color w:val="auto"/>
          <w:sz w:val="21"/>
          <w:szCs w:val="21"/>
          <w:highlight w:val="none"/>
        </w:rPr>
      </w:pPr>
    </w:p>
    <w:p w14:paraId="20467B9C">
      <w:pPr>
        <w:pStyle w:val="27"/>
        <w:keepNext w:val="0"/>
        <w:keepLines w:val="0"/>
        <w:pageBreakBefore w:val="0"/>
        <w:kinsoku/>
        <w:wordWrap/>
        <w:overflowPunct/>
        <w:topLinePunct w:val="0"/>
        <w:autoSpaceDE/>
        <w:autoSpaceDN/>
        <w:bidi w:val="0"/>
        <w:adjustRightInd/>
        <w:snapToGrid/>
        <w:spacing w:beforeAutospacing="0" w:afterAutospacing="0" w:line="400" w:lineRule="exact"/>
        <w:jc w:val="center"/>
        <w:textAlignment w:val="auto"/>
        <w:outlineLvl w:val="0"/>
        <w:rPr>
          <w:rFonts w:hint="eastAsia" w:ascii="宋体" w:hAnsi="宋体" w:eastAsia="宋体" w:cs="宋体"/>
          <w:i w:val="0"/>
          <w:iCs w:val="0"/>
          <w:color w:val="auto"/>
          <w:sz w:val="21"/>
          <w:szCs w:val="21"/>
          <w:highlight w:val="none"/>
        </w:rPr>
      </w:pPr>
    </w:p>
    <w:p w14:paraId="5FB2E109">
      <w:pPr>
        <w:pStyle w:val="27"/>
        <w:keepNext w:val="0"/>
        <w:keepLines w:val="0"/>
        <w:pageBreakBefore w:val="0"/>
        <w:kinsoku/>
        <w:wordWrap/>
        <w:overflowPunct/>
        <w:topLinePunct w:val="0"/>
        <w:autoSpaceDE/>
        <w:autoSpaceDN/>
        <w:bidi w:val="0"/>
        <w:adjustRightInd/>
        <w:snapToGrid/>
        <w:spacing w:beforeAutospacing="0" w:afterAutospacing="0" w:line="400" w:lineRule="exact"/>
        <w:jc w:val="center"/>
        <w:textAlignment w:val="auto"/>
        <w:outlineLvl w:val="0"/>
        <w:rPr>
          <w:rFonts w:hint="eastAsia" w:ascii="宋体" w:hAnsi="宋体" w:eastAsia="宋体" w:cs="宋体"/>
          <w:i w:val="0"/>
          <w:iCs w:val="0"/>
          <w:color w:val="auto"/>
          <w:sz w:val="21"/>
          <w:szCs w:val="21"/>
          <w:highlight w:val="none"/>
        </w:rPr>
      </w:pPr>
    </w:p>
    <w:p w14:paraId="4B656BC3">
      <w:pPr>
        <w:pStyle w:val="27"/>
        <w:keepNext w:val="0"/>
        <w:keepLines w:val="0"/>
        <w:pageBreakBefore w:val="0"/>
        <w:kinsoku/>
        <w:wordWrap/>
        <w:overflowPunct/>
        <w:topLinePunct w:val="0"/>
        <w:autoSpaceDE/>
        <w:autoSpaceDN/>
        <w:bidi w:val="0"/>
        <w:adjustRightInd/>
        <w:snapToGrid/>
        <w:spacing w:beforeAutospacing="0" w:afterAutospacing="0" w:line="400" w:lineRule="exact"/>
        <w:jc w:val="both"/>
        <w:textAlignment w:val="auto"/>
        <w:outlineLvl w:val="0"/>
        <w:rPr>
          <w:rFonts w:hint="eastAsia" w:ascii="宋体" w:hAnsi="宋体" w:eastAsia="宋体" w:cs="宋体"/>
          <w:i w:val="0"/>
          <w:iCs w:val="0"/>
          <w:color w:val="auto"/>
          <w:sz w:val="21"/>
          <w:szCs w:val="21"/>
          <w:highlight w:val="none"/>
        </w:rPr>
      </w:pPr>
    </w:p>
    <w:p w14:paraId="20A35843">
      <w:pPr>
        <w:pStyle w:val="27"/>
        <w:keepNext w:val="0"/>
        <w:keepLines w:val="0"/>
        <w:pageBreakBefore w:val="0"/>
        <w:kinsoku/>
        <w:wordWrap/>
        <w:overflowPunct/>
        <w:topLinePunct w:val="0"/>
        <w:autoSpaceDE/>
        <w:autoSpaceDN/>
        <w:bidi w:val="0"/>
        <w:adjustRightInd/>
        <w:snapToGrid/>
        <w:spacing w:beforeAutospacing="0" w:afterAutospacing="0" w:line="400" w:lineRule="exact"/>
        <w:jc w:val="both"/>
        <w:textAlignment w:val="auto"/>
        <w:outlineLvl w:val="0"/>
        <w:rPr>
          <w:rFonts w:hint="eastAsia" w:ascii="黑体" w:hAnsi="黑体" w:eastAsia="黑体" w:cs="黑体"/>
          <w:color w:val="auto"/>
          <w:kern w:val="2"/>
          <w:sz w:val="36"/>
          <w:szCs w:val="36"/>
          <w:highlight w:val="none"/>
        </w:rPr>
      </w:pPr>
    </w:p>
    <w:p w14:paraId="40204066">
      <w:pPr>
        <w:pStyle w:val="27"/>
        <w:keepNext w:val="0"/>
        <w:keepLines w:val="0"/>
        <w:pageBreakBefore w:val="0"/>
        <w:kinsoku/>
        <w:wordWrap/>
        <w:overflowPunct/>
        <w:topLinePunct w:val="0"/>
        <w:autoSpaceDE/>
        <w:autoSpaceDN/>
        <w:bidi w:val="0"/>
        <w:adjustRightInd/>
        <w:snapToGrid/>
        <w:spacing w:beforeAutospacing="0" w:afterAutospacing="0" w:line="400" w:lineRule="exact"/>
        <w:jc w:val="center"/>
        <w:textAlignment w:val="auto"/>
        <w:outlineLvl w:val="0"/>
        <w:rPr>
          <w:rFonts w:hint="eastAsia" w:ascii="黑体" w:hAnsi="黑体" w:eastAsia="黑体" w:cs="黑体"/>
          <w:color w:val="auto"/>
          <w:kern w:val="2"/>
          <w:sz w:val="36"/>
          <w:szCs w:val="36"/>
          <w:highlight w:val="none"/>
        </w:rPr>
      </w:pPr>
    </w:p>
    <w:p w14:paraId="61C000C1">
      <w:pPr>
        <w:rPr>
          <w:rFonts w:hint="eastAsia" w:ascii="黑体" w:hAnsi="黑体" w:eastAsia="黑体" w:cs="黑体"/>
          <w:color w:val="auto"/>
          <w:kern w:val="2"/>
          <w:sz w:val="36"/>
          <w:szCs w:val="36"/>
          <w:highlight w:val="none"/>
        </w:rPr>
      </w:pPr>
      <w:r>
        <w:rPr>
          <w:rFonts w:hint="eastAsia" w:ascii="黑体" w:hAnsi="黑体" w:eastAsia="黑体" w:cs="黑体"/>
          <w:color w:val="auto"/>
          <w:kern w:val="2"/>
          <w:sz w:val="36"/>
          <w:szCs w:val="36"/>
          <w:highlight w:val="none"/>
        </w:rPr>
        <w:br w:type="page"/>
      </w:r>
    </w:p>
    <w:p w14:paraId="6E6B4E06">
      <w:pPr>
        <w:pStyle w:val="27"/>
        <w:keepNext w:val="0"/>
        <w:keepLines w:val="0"/>
        <w:pageBreakBefore w:val="0"/>
        <w:kinsoku/>
        <w:wordWrap/>
        <w:overflowPunct/>
        <w:topLinePunct w:val="0"/>
        <w:autoSpaceDE/>
        <w:autoSpaceDN/>
        <w:bidi w:val="0"/>
        <w:adjustRightInd/>
        <w:snapToGrid/>
        <w:spacing w:beforeAutospacing="0" w:afterAutospacing="0" w:line="400" w:lineRule="exact"/>
        <w:jc w:val="center"/>
        <w:textAlignment w:val="auto"/>
        <w:outlineLvl w:val="0"/>
        <w:rPr>
          <w:rFonts w:ascii="宋体" w:cs="Times New Roman"/>
          <w:color w:val="auto"/>
          <w:highlight w:val="none"/>
          <w:lang w:val="zh-CN"/>
        </w:rPr>
      </w:pPr>
      <w:r>
        <w:rPr>
          <w:rFonts w:hint="eastAsia" w:ascii="黑体" w:hAnsi="黑体" w:eastAsia="黑体" w:cs="黑体"/>
          <w:color w:val="auto"/>
          <w:kern w:val="2"/>
          <w:sz w:val="36"/>
          <w:szCs w:val="36"/>
          <w:highlight w:val="none"/>
        </w:rPr>
        <w:t>第五章  响应文件格式</w:t>
      </w:r>
      <w:bookmarkEnd w:id="60"/>
      <w:bookmarkEnd w:id="61"/>
      <w:bookmarkEnd w:id="62"/>
      <w:bookmarkEnd w:id="63"/>
    </w:p>
    <w:p w14:paraId="40E6C6E2">
      <w:pPr>
        <w:keepNext w:val="0"/>
        <w:keepLines w:val="0"/>
        <w:pageBreakBefore w:val="0"/>
        <w:widowControl w:val="0"/>
        <w:kinsoku/>
        <w:wordWrap/>
        <w:overflowPunct/>
        <w:topLinePunct w:val="0"/>
        <w:autoSpaceDE w:val="0"/>
        <w:autoSpaceDN w:val="0"/>
        <w:bidi w:val="0"/>
        <w:adjustRightInd w:val="0"/>
        <w:snapToGrid/>
        <w:spacing w:line="100" w:lineRule="exact"/>
        <w:jc w:val="center"/>
        <w:textAlignment w:val="auto"/>
        <w:rPr>
          <w:rFonts w:hint="eastAsia" w:ascii="宋体" w:hAnsi="宋体" w:cs="宋体"/>
          <w:color w:val="auto"/>
          <w:highlight w:val="none"/>
          <w:lang w:val="zh-CN"/>
        </w:rPr>
      </w:pPr>
    </w:p>
    <w:p w14:paraId="61E3B5C6">
      <w:pPr>
        <w:autoSpaceDE w:val="0"/>
        <w:autoSpaceDN w:val="0"/>
        <w:adjustRightInd w:val="0"/>
        <w:spacing w:line="400" w:lineRule="exact"/>
        <w:jc w:val="center"/>
        <w:rPr>
          <w:rFonts w:ascii="宋体" w:cs="Times New Roman"/>
          <w:color w:val="auto"/>
          <w:highlight w:val="none"/>
          <w:lang w:val="zh-CN"/>
        </w:rPr>
      </w:pPr>
      <w:r>
        <w:rPr>
          <w:rFonts w:hint="eastAsia" w:ascii="宋体" w:hAnsi="宋体" w:cs="宋体"/>
          <w:color w:val="auto"/>
          <w:highlight w:val="none"/>
          <w:lang w:val="zh-CN"/>
        </w:rPr>
        <w:t>未提供格式的由响应方自拟</w:t>
      </w:r>
    </w:p>
    <w:p w14:paraId="363C1075">
      <w:pPr>
        <w:autoSpaceDE w:val="0"/>
        <w:autoSpaceDN w:val="0"/>
        <w:adjustRightInd w:val="0"/>
        <w:spacing w:line="400" w:lineRule="exact"/>
        <w:rPr>
          <w:rFonts w:ascii="宋体" w:cs="Times New Roman"/>
          <w:color w:val="auto"/>
          <w:highlight w:val="none"/>
          <w:lang w:val="zh-CN"/>
        </w:rPr>
      </w:pPr>
    </w:p>
    <w:p w14:paraId="5D96958F">
      <w:pPr>
        <w:autoSpaceDE w:val="0"/>
        <w:autoSpaceDN w:val="0"/>
        <w:adjustRightInd w:val="0"/>
        <w:spacing w:line="400" w:lineRule="exact"/>
        <w:rPr>
          <w:rFonts w:ascii="宋体" w:cs="Times New Roman"/>
          <w:color w:val="auto"/>
          <w:highlight w:val="none"/>
          <w:lang w:val="zh-CN"/>
        </w:rPr>
      </w:pPr>
    </w:p>
    <w:p w14:paraId="09B6E682">
      <w:pPr>
        <w:autoSpaceDE w:val="0"/>
        <w:autoSpaceDN w:val="0"/>
        <w:adjustRightInd w:val="0"/>
        <w:spacing w:line="400" w:lineRule="exact"/>
        <w:rPr>
          <w:rFonts w:ascii="宋体" w:cs="Times New Roman"/>
          <w:color w:val="auto"/>
          <w:highlight w:val="none"/>
          <w:lang w:val="zh-CN"/>
        </w:rPr>
      </w:pPr>
    </w:p>
    <w:p w14:paraId="0DFDE180">
      <w:pPr>
        <w:autoSpaceDE w:val="0"/>
        <w:autoSpaceDN w:val="0"/>
        <w:adjustRightInd w:val="0"/>
        <w:spacing w:line="400" w:lineRule="exact"/>
        <w:rPr>
          <w:rFonts w:ascii="宋体" w:cs="Times New Roman"/>
          <w:color w:val="auto"/>
          <w:highlight w:val="none"/>
          <w:lang w:val="zh-CN"/>
        </w:rPr>
      </w:pPr>
    </w:p>
    <w:p w14:paraId="2D53C739">
      <w:pPr>
        <w:autoSpaceDE w:val="0"/>
        <w:autoSpaceDN w:val="0"/>
        <w:adjustRightInd w:val="0"/>
        <w:spacing w:line="400" w:lineRule="exact"/>
        <w:rPr>
          <w:rFonts w:ascii="宋体" w:cs="Times New Roman"/>
          <w:color w:val="auto"/>
          <w:highlight w:val="none"/>
          <w:lang w:val="zh-CN"/>
        </w:rPr>
      </w:pPr>
    </w:p>
    <w:p w14:paraId="1DD4BD33">
      <w:pPr>
        <w:autoSpaceDE w:val="0"/>
        <w:autoSpaceDN w:val="0"/>
        <w:adjustRightInd w:val="0"/>
        <w:spacing w:line="400" w:lineRule="exact"/>
        <w:rPr>
          <w:rFonts w:ascii="宋体" w:cs="Times New Roman"/>
          <w:color w:val="auto"/>
          <w:highlight w:val="none"/>
          <w:lang w:val="zh-CN"/>
        </w:rPr>
      </w:pPr>
    </w:p>
    <w:p w14:paraId="32D6ED3C">
      <w:pPr>
        <w:autoSpaceDE w:val="0"/>
        <w:autoSpaceDN w:val="0"/>
        <w:adjustRightInd w:val="0"/>
        <w:spacing w:line="400" w:lineRule="exact"/>
        <w:rPr>
          <w:rFonts w:ascii="宋体" w:cs="Times New Roman"/>
          <w:color w:val="auto"/>
          <w:highlight w:val="none"/>
          <w:lang w:val="zh-CN"/>
        </w:rPr>
      </w:pPr>
    </w:p>
    <w:p w14:paraId="19E6D64F">
      <w:pPr>
        <w:autoSpaceDE w:val="0"/>
        <w:autoSpaceDN w:val="0"/>
        <w:adjustRightInd w:val="0"/>
        <w:spacing w:line="400" w:lineRule="exact"/>
        <w:rPr>
          <w:rFonts w:ascii="宋体" w:cs="Times New Roman"/>
          <w:color w:val="auto"/>
          <w:highlight w:val="none"/>
          <w:lang w:val="zh-CN"/>
        </w:rPr>
      </w:pPr>
    </w:p>
    <w:p w14:paraId="5A161FE6">
      <w:pPr>
        <w:autoSpaceDE w:val="0"/>
        <w:autoSpaceDN w:val="0"/>
        <w:adjustRightInd w:val="0"/>
        <w:spacing w:line="400" w:lineRule="exact"/>
        <w:rPr>
          <w:rFonts w:ascii="宋体" w:cs="Times New Roman"/>
          <w:color w:val="auto"/>
          <w:highlight w:val="none"/>
          <w:lang w:val="zh-CN"/>
        </w:rPr>
      </w:pPr>
    </w:p>
    <w:p w14:paraId="6DED8C13">
      <w:pPr>
        <w:autoSpaceDE w:val="0"/>
        <w:autoSpaceDN w:val="0"/>
        <w:adjustRightInd w:val="0"/>
        <w:spacing w:line="400" w:lineRule="exact"/>
        <w:rPr>
          <w:rFonts w:ascii="宋体" w:cs="Times New Roman"/>
          <w:color w:val="auto"/>
          <w:highlight w:val="none"/>
          <w:lang w:val="zh-CN"/>
        </w:rPr>
      </w:pPr>
    </w:p>
    <w:p w14:paraId="5E202C78">
      <w:pPr>
        <w:autoSpaceDE w:val="0"/>
        <w:autoSpaceDN w:val="0"/>
        <w:adjustRightInd w:val="0"/>
        <w:spacing w:line="400" w:lineRule="exact"/>
        <w:rPr>
          <w:rFonts w:ascii="宋体" w:cs="Times New Roman"/>
          <w:color w:val="auto"/>
          <w:highlight w:val="none"/>
          <w:lang w:val="zh-CN"/>
        </w:rPr>
      </w:pPr>
    </w:p>
    <w:p w14:paraId="7E0FC319">
      <w:pPr>
        <w:autoSpaceDE w:val="0"/>
        <w:autoSpaceDN w:val="0"/>
        <w:adjustRightInd w:val="0"/>
        <w:spacing w:line="400" w:lineRule="exact"/>
        <w:rPr>
          <w:rFonts w:ascii="宋体" w:cs="Times New Roman"/>
          <w:color w:val="auto"/>
          <w:highlight w:val="none"/>
          <w:lang w:val="zh-CN"/>
        </w:rPr>
      </w:pPr>
    </w:p>
    <w:p w14:paraId="38B058E0">
      <w:pPr>
        <w:autoSpaceDE w:val="0"/>
        <w:autoSpaceDN w:val="0"/>
        <w:adjustRightInd w:val="0"/>
        <w:spacing w:line="400" w:lineRule="exact"/>
        <w:rPr>
          <w:rFonts w:ascii="宋体" w:cs="Times New Roman"/>
          <w:color w:val="auto"/>
          <w:highlight w:val="none"/>
          <w:lang w:val="zh-CN"/>
        </w:rPr>
      </w:pPr>
    </w:p>
    <w:p w14:paraId="0B5BFA07">
      <w:pPr>
        <w:autoSpaceDE w:val="0"/>
        <w:autoSpaceDN w:val="0"/>
        <w:adjustRightInd w:val="0"/>
        <w:spacing w:line="400" w:lineRule="exact"/>
        <w:rPr>
          <w:rFonts w:ascii="宋体" w:cs="Times New Roman"/>
          <w:color w:val="auto"/>
          <w:highlight w:val="none"/>
          <w:lang w:val="zh-CN"/>
        </w:rPr>
      </w:pPr>
    </w:p>
    <w:p w14:paraId="3C38FFDA">
      <w:pPr>
        <w:autoSpaceDE w:val="0"/>
        <w:autoSpaceDN w:val="0"/>
        <w:adjustRightInd w:val="0"/>
        <w:spacing w:line="400" w:lineRule="exact"/>
        <w:rPr>
          <w:rFonts w:ascii="宋体" w:cs="Times New Roman"/>
          <w:color w:val="auto"/>
          <w:highlight w:val="none"/>
          <w:lang w:val="zh-CN"/>
        </w:rPr>
      </w:pPr>
    </w:p>
    <w:p w14:paraId="677081CC">
      <w:pPr>
        <w:autoSpaceDE w:val="0"/>
        <w:autoSpaceDN w:val="0"/>
        <w:adjustRightInd w:val="0"/>
        <w:spacing w:line="400" w:lineRule="exact"/>
        <w:rPr>
          <w:rFonts w:ascii="宋体" w:cs="Times New Roman"/>
          <w:color w:val="auto"/>
          <w:highlight w:val="none"/>
          <w:lang w:val="zh-CN"/>
        </w:rPr>
      </w:pPr>
    </w:p>
    <w:p w14:paraId="5D8AC3F4">
      <w:pPr>
        <w:autoSpaceDE w:val="0"/>
        <w:autoSpaceDN w:val="0"/>
        <w:adjustRightInd w:val="0"/>
        <w:spacing w:line="400" w:lineRule="exact"/>
        <w:rPr>
          <w:rFonts w:ascii="宋体" w:cs="Times New Roman"/>
          <w:color w:val="auto"/>
          <w:highlight w:val="none"/>
          <w:lang w:val="zh-CN"/>
        </w:rPr>
      </w:pPr>
    </w:p>
    <w:p w14:paraId="180668ED">
      <w:pPr>
        <w:autoSpaceDE w:val="0"/>
        <w:autoSpaceDN w:val="0"/>
        <w:adjustRightInd w:val="0"/>
        <w:spacing w:line="400" w:lineRule="exact"/>
        <w:rPr>
          <w:rFonts w:ascii="宋体" w:cs="Times New Roman"/>
          <w:color w:val="auto"/>
          <w:highlight w:val="none"/>
          <w:lang w:val="zh-CN"/>
        </w:rPr>
      </w:pPr>
    </w:p>
    <w:p w14:paraId="774C1798">
      <w:pPr>
        <w:autoSpaceDE w:val="0"/>
        <w:autoSpaceDN w:val="0"/>
        <w:adjustRightInd w:val="0"/>
        <w:spacing w:line="400" w:lineRule="exact"/>
        <w:rPr>
          <w:rFonts w:ascii="宋体" w:cs="Times New Roman"/>
          <w:color w:val="auto"/>
          <w:highlight w:val="none"/>
          <w:lang w:val="zh-CN"/>
        </w:rPr>
      </w:pPr>
    </w:p>
    <w:p w14:paraId="58FE74FD">
      <w:pPr>
        <w:autoSpaceDE w:val="0"/>
        <w:autoSpaceDN w:val="0"/>
        <w:adjustRightInd w:val="0"/>
        <w:spacing w:line="400" w:lineRule="exact"/>
        <w:rPr>
          <w:rFonts w:ascii="宋体" w:cs="Times New Roman"/>
          <w:color w:val="auto"/>
          <w:highlight w:val="none"/>
          <w:lang w:val="zh-CN"/>
        </w:rPr>
      </w:pPr>
    </w:p>
    <w:p w14:paraId="02A3E305">
      <w:pPr>
        <w:autoSpaceDE w:val="0"/>
        <w:autoSpaceDN w:val="0"/>
        <w:adjustRightInd w:val="0"/>
        <w:spacing w:line="400" w:lineRule="exact"/>
        <w:rPr>
          <w:rFonts w:ascii="宋体" w:cs="Times New Roman"/>
          <w:color w:val="auto"/>
          <w:highlight w:val="none"/>
          <w:lang w:val="zh-CN"/>
        </w:rPr>
      </w:pPr>
    </w:p>
    <w:p w14:paraId="6A1B393A">
      <w:pPr>
        <w:autoSpaceDE w:val="0"/>
        <w:autoSpaceDN w:val="0"/>
        <w:adjustRightInd w:val="0"/>
        <w:spacing w:line="400" w:lineRule="exact"/>
        <w:rPr>
          <w:rFonts w:ascii="宋体" w:cs="Times New Roman"/>
          <w:color w:val="auto"/>
          <w:highlight w:val="none"/>
          <w:lang w:val="zh-CN"/>
        </w:rPr>
      </w:pPr>
    </w:p>
    <w:p w14:paraId="46A88128">
      <w:pPr>
        <w:autoSpaceDE w:val="0"/>
        <w:autoSpaceDN w:val="0"/>
        <w:adjustRightInd w:val="0"/>
        <w:spacing w:line="400" w:lineRule="exact"/>
        <w:rPr>
          <w:rFonts w:ascii="宋体" w:cs="Times New Roman"/>
          <w:color w:val="auto"/>
          <w:highlight w:val="none"/>
          <w:lang w:val="zh-CN"/>
        </w:rPr>
      </w:pPr>
    </w:p>
    <w:p w14:paraId="05C42433">
      <w:pPr>
        <w:autoSpaceDE w:val="0"/>
        <w:autoSpaceDN w:val="0"/>
        <w:adjustRightInd w:val="0"/>
        <w:spacing w:line="400" w:lineRule="exact"/>
        <w:rPr>
          <w:rFonts w:ascii="宋体" w:cs="Times New Roman"/>
          <w:color w:val="auto"/>
          <w:highlight w:val="none"/>
          <w:lang w:val="zh-CN"/>
        </w:rPr>
      </w:pPr>
    </w:p>
    <w:p w14:paraId="32CBE109">
      <w:pPr>
        <w:autoSpaceDE w:val="0"/>
        <w:autoSpaceDN w:val="0"/>
        <w:adjustRightInd w:val="0"/>
        <w:spacing w:line="400" w:lineRule="exact"/>
        <w:rPr>
          <w:rFonts w:ascii="宋体" w:cs="Times New Roman"/>
          <w:color w:val="auto"/>
          <w:highlight w:val="none"/>
          <w:lang w:val="zh-CN"/>
        </w:rPr>
      </w:pPr>
    </w:p>
    <w:p w14:paraId="6527BF44">
      <w:pPr>
        <w:autoSpaceDE w:val="0"/>
        <w:autoSpaceDN w:val="0"/>
        <w:adjustRightInd w:val="0"/>
        <w:spacing w:line="400" w:lineRule="exact"/>
        <w:rPr>
          <w:rFonts w:ascii="宋体" w:cs="Times New Roman"/>
          <w:color w:val="auto"/>
          <w:highlight w:val="none"/>
          <w:lang w:val="zh-CN"/>
        </w:rPr>
      </w:pPr>
    </w:p>
    <w:p w14:paraId="162C0EA1">
      <w:pPr>
        <w:autoSpaceDE w:val="0"/>
        <w:autoSpaceDN w:val="0"/>
        <w:adjustRightInd w:val="0"/>
        <w:spacing w:line="400" w:lineRule="exact"/>
        <w:rPr>
          <w:rFonts w:ascii="宋体" w:cs="Times New Roman"/>
          <w:color w:val="auto"/>
          <w:highlight w:val="none"/>
          <w:lang w:val="zh-CN"/>
        </w:rPr>
      </w:pPr>
    </w:p>
    <w:p w14:paraId="027123FA">
      <w:pPr>
        <w:autoSpaceDE w:val="0"/>
        <w:autoSpaceDN w:val="0"/>
        <w:adjustRightInd w:val="0"/>
        <w:spacing w:line="400" w:lineRule="exact"/>
        <w:rPr>
          <w:rFonts w:ascii="宋体" w:cs="Times New Roman"/>
          <w:color w:val="auto"/>
          <w:highlight w:val="none"/>
          <w:lang w:val="zh-CN"/>
        </w:rPr>
      </w:pPr>
    </w:p>
    <w:p w14:paraId="4C63FA5E">
      <w:pPr>
        <w:autoSpaceDE w:val="0"/>
        <w:autoSpaceDN w:val="0"/>
        <w:adjustRightInd w:val="0"/>
        <w:spacing w:line="400" w:lineRule="exact"/>
        <w:rPr>
          <w:rFonts w:ascii="宋体" w:cs="Times New Roman"/>
          <w:color w:val="auto"/>
          <w:highlight w:val="none"/>
          <w:lang w:val="zh-CN"/>
        </w:rPr>
      </w:pPr>
    </w:p>
    <w:p w14:paraId="4542D458">
      <w:pPr>
        <w:autoSpaceDE w:val="0"/>
        <w:autoSpaceDN w:val="0"/>
        <w:adjustRightInd w:val="0"/>
        <w:spacing w:line="400" w:lineRule="exact"/>
        <w:rPr>
          <w:rFonts w:ascii="宋体" w:cs="Times New Roman"/>
          <w:color w:val="auto"/>
          <w:highlight w:val="none"/>
          <w:lang w:val="zh-CN"/>
        </w:rPr>
      </w:pPr>
    </w:p>
    <w:p w14:paraId="5E30418E">
      <w:pPr>
        <w:spacing w:beforeLines="100" w:line="440" w:lineRule="atLeast"/>
        <w:jc w:val="both"/>
        <w:rPr>
          <w:rFonts w:hint="eastAsia" w:ascii="宋体" w:hAnsi="宋体"/>
          <w:b/>
          <w:color w:val="auto"/>
          <w:sz w:val="30"/>
          <w:szCs w:val="30"/>
          <w:highlight w:val="none"/>
        </w:rPr>
      </w:pPr>
    </w:p>
    <w:p w14:paraId="31722191">
      <w:pPr>
        <w:spacing w:beforeLines="100" w:line="440" w:lineRule="atLeast"/>
        <w:jc w:val="right"/>
        <w:rPr>
          <w:rFonts w:ascii="黑体" w:hAnsi="宋体" w:eastAsia="黑体"/>
          <w:b/>
          <w:color w:val="auto"/>
          <w:sz w:val="44"/>
          <w:szCs w:val="44"/>
          <w:highlight w:val="none"/>
        </w:rPr>
      </w:pPr>
      <w:r>
        <w:rPr>
          <w:rFonts w:hint="eastAsia" w:ascii="宋体" w:hAnsi="宋体"/>
          <w:b/>
          <w:color w:val="auto"/>
          <w:sz w:val="30"/>
          <w:szCs w:val="30"/>
          <w:highlight w:val="none"/>
        </w:rPr>
        <w:t>正本或副本</w:t>
      </w:r>
    </w:p>
    <w:p w14:paraId="263944E6">
      <w:pPr>
        <w:spacing w:beforeLines="100" w:line="440" w:lineRule="atLeast"/>
        <w:jc w:val="center"/>
        <w:outlineLvl w:val="1"/>
        <w:rPr>
          <w:rFonts w:ascii="黑体" w:hAnsi="宋体" w:eastAsia="黑体"/>
          <w:color w:val="auto"/>
          <w:sz w:val="44"/>
          <w:szCs w:val="44"/>
          <w:highlight w:val="none"/>
        </w:rPr>
      </w:pPr>
      <w:bookmarkStart w:id="74" w:name="_Toc336331380"/>
      <w:bookmarkStart w:id="75" w:name="_Toc435706544"/>
      <w:bookmarkStart w:id="76" w:name="_Toc424199675"/>
      <w:bookmarkStart w:id="77" w:name="_Toc476230507"/>
      <w:bookmarkStart w:id="78" w:name="_Toc476230919"/>
      <w:bookmarkStart w:id="79" w:name="_Toc504642685"/>
      <w:bookmarkStart w:id="80" w:name="_Toc463851843"/>
      <w:bookmarkStart w:id="81" w:name="_Toc393201727"/>
      <w:bookmarkStart w:id="82" w:name="_Toc392080785"/>
      <w:bookmarkStart w:id="83" w:name="_Toc387831502"/>
      <w:bookmarkStart w:id="84" w:name="_Toc471819797"/>
      <w:bookmarkStart w:id="85" w:name="_Toc476230643"/>
      <w:bookmarkStart w:id="86" w:name="_Toc471819737"/>
      <w:bookmarkStart w:id="87" w:name="_Toc468954251"/>
      <w:bookmarkStart w:id="88" w:name="_Toc433882646"/>
      <w:bookmarkStart w:id="89" w:name="_Toc470269884"/>
      <w:bookmarkStart w:id="90" w:name="_Toc467572533"/>
      <w:bookmarkStart w:id="91" w:name="_Toc437331615"/>
      <w:bookmarkStart w:id="92" w:name="_Toc476229712"/>
      <w:bookmarkStart w:id="93" w:name="_Toc469475468"/>
      <w:bookmarkStart w:id="94" w:name="_Toc495666236"/>
      <w:bookmarkStart w:id="95" w:name="_Toc470270000"/>
    </w:p>
    <w:p w14:paraId="7F999DFA">
      <w:pPr>
        <w:spacing w:beforeLines="100" w:line="440" w:lineRule="atLeast"/>
        <w:jc w:val="center"/>
        <w:outlineLvl w:val="1"/>
        <w:rPr>
          <w:rFonts w:ascii="黑体" w:hAnsi="宋体" w:eastAsia="黑体"/>
          <w:color w:val="auto"/>
          <w:sz w:val="44"/>
          <w:szCs w:val="44"/>
          <w:highlight w:val="none"/>
        </w:rPr>
      </w:pPr>
      <w:r>
        <w:rPr>
          <w:rFonts w:hint="eastAsia" w:ascii="黑体" w:hAnsi="宋体" w:eastAsia="黑体"/>
          <w:color w:val="auto"/>
          <w:sz w:val="44"/>
          <w:szCs w:val="44"/>
          <w:highlight w:val="none"/>
        </w:rPr>
        <w:t>资格证明文件</w:t>
      </w:r>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p>
    <w:p w14:paraId="7638C6D7">
      <w:pPr>
        <w:spacing w:line="440" w:lineRule="atLeast"/>
        <w:jc w:val="center"/>
        <w:outlineLvl w:val="1"/>
        <w:rPr>
          <w:rFonts w:ascii="黑体" w:hAnsi="宋体" w:eastAsia="黑体"/>
          <w:color w:val="auto"/>
          <w:sz w:val="32"/>
          <w:szCs w:val="32"/>
          <w:highlight w:val="none"/>
        </w:rPr>
      </w:pPr>
      <w:r>
        <w:rPr>
          <w:rFonts w:hint="eastAsia" w:ascii="宋体" w:hAnsi="宋体" w:cs="宋体"/>
          <w:color w:val="auto"/>
          <w:kern w:val="0"/>
          <w:sz w:val="24"/>
          <w:highlight w:val="none"/>
        </w:rPr>
        <w:t>   </w:t>
      </w:r>
    </w:p>
    <w:p w14:paraId="4495EE8B">
      <w:pPr>
        <w:pStyle w:val="4"/>
        <w:numPr>
          <w:ilvl w:val="1"/>
          <w:numId w:val="0"/>
        </w:numPr>
        <w:rPr>
          <w:color w:val="auto"/>
          <w:highlight w:val="none"/>
        </w:rPr>
      </w:pPr>
      <w:bookmarkStart w:id="96" w:name="_Toc340582347"/>
    </w:p>
    <w:p w14:paraId="1B443E5A">
      <w:pPr>
        <w:ind w:left="2235" w:leftChars="342" w:hanging="1517" w:hangingChars="542"/>
        <w:rPr>
          <w:rFonts w:hint="default" w:ascii="黑体" w:hAnsi="宋体" w:eastAsia="黑体"/>
          <w:color w:val="auto"/>
          <w:sz w:val="28"/>
          <w:szCs w:val="28"/>
          <w:highlight w:val="none"/>
          <w:u w:val="single"/>
          <w:lang w:val="en-US" w:eastAsia="zh-CN"/>
        </w:rPr>
      </w:pPr>
      <w:r>
        <w:rPr>
          <w:rFonts w:hint="eastAsia" w:ascii="黑体" w:hAnsi="宋体" w:eastAsia="黑体"/>
          <w:color w:val="auto"/>
          <w:sz w:val="28"/>
          <w:szCs w:val="28"/>
          <w:highlight w:val="none"/>
        </w:rPr>
        <w:t>项目名称</w:t>
      </w:r>
      <w:bookmarkEnd w:id="96"/>
      <w:r>
        <w:rPr>
          <w:rFonts w:hint="eastAsia" w:ascii="黑体" w:hAnsi="宋体" w:eastAsia="黑体"/>
          <w:color w:val="auto"/>
          <w:sz w:val="28"/>
          <w:szCs w:val="28"/>
          <w:highlight w:val="none"/>
          <w:lang w:eastAsia="zh-CN"/>
        </w:rPr>
        <w:t>：</w:t>
      </w:r>
      <w:r>
        <w:rPr>
          <w:rFonts w:hint="eastAsia" w:ascii="黑体" w:hAnsi="宋体" w:eastAsia="黑体"/>
          <w:color w:val="auto"/>
          <w:sz w:val="28"/>
          <w:szCs w:val="28"/>
          <w:highlight w:val="none"/>
          <w:u w:val="single"/>
          <w:lang w:val="en-US" w:eastAsia="zh-CN"/>
        </w:rPr>
        <w:t xml:space="preserve"> 下淤村移民文化和甜蜜经济建设项目---文化氛围提升（非政府采购项目）</w:t>
      </w:r>
      <w:r>
        <w:rPr>
          <w:rFonts w:hint="eastAsia" w:ascii="黑体" w:hAnsi="宋体" w:eastAsia="黑体"/>
          <w:color w:val="auto"/>
          <w:sz w:val="28"/>
          <w:szCs w:val="28"/>
          <w:highlight w:val="none"/>
          <w:u w:val="none"/>
          <w:lang w:val="en-US" w:eastAsia="zh-CN"/>
        </w:rPr>
        <w:t xml:space="preserve">       </w:t>
      </w:r>
    </w:p>
    <w:p w14:paraId="17DE147F">
      <w:pPr>
        <w:spacing w:line="440" w:lineRule="atLeast"/>
        <w:ind w:firstLine="700" w:firstLineChars="250"/>
        <w:rPr>
          <w:rFonts w:ascii="黑体" w:hAnsi="宋体" w:eastAsia="黑体"/>
          <w:color w:val="auto"/>
          <w:sz w:val="28"/>
          <w:szCs w:val="28"/>
          <w:highlight w:val="none"/>
        </w:rPr>
      </w:pPr>
      <w:bookmarkStart w:id="97" w:name="_Toc340582348"/>
    </w:p>
    <w:p w14:paraId="0DA19CFE">
      <w:pPr>
        <w:spacing w:line="440" w:lineRule="atLeast"/>
        <w:ind w:right="477" w:rightChars="227" w:firstLine="700" w:firstLineChars="250"/>
        <w:rPr>
          <w:rFonts w:ascii="黑体" w:hAnsi="宋体" w:eastAsia="黑体"/>
          <w:color w:val="auto"/>
          <w:sz w:val="28"/>
          <w:szCs w:val="28"/>
          <w:highlight w:val="none"/>
          <w:u w:val="single"/>
        </w:rPr>
      </w:pPr>
      <w:r>
        <w:rPr>
          <w:rFonts w:hint="eastAsia" w:ascii="黑体" w:hAnsi="宋体" w:eastAsia="黑体"/>
          <w:color w:val="auto"/>
          <w:sz w:val="28"/>
          <w:szCs w:val="28"/>
          <w:highlight w:val="none"/>
        </w:rPr>
        <w:t>项目编号：</w:t>
      </w:r>
      <w:r>
        <w:rPr>
          <w:rFonts w:hint="eastAsia" w:ascii="黑体" w:hAnsi="宋体" w:eastAsia="黑体"/>
          <w:color w:val="auto"/>
          <w:sz w:val="28"/>
          <w:szCs w:val="28"/>
          <w:highlight w:val="none"/>
          <w:u w:val="single"/>
        </w:rPr>
        <w:t xml:space="preserve">    </w:t>
      </w:r>
      <w:r>
        <w:rPr>
          <w:rFonts w:hint="eastAsia" w:ascii="黑体" w:hAnsi="宋体" w:eastAsia="黑体"/>
          <w:color w:val="auto"/>
          <w:sz w:val="28"/>
          <w:szCs w:val="28"/>
          <w:highlight w:val="none"/>
          <w:u w:val="single"/>
        </w:rPr>
        <w:tab/>
      </w:r>
      <w:r>
        <w:rPr>
          <w:rFonts w:hint="eastAsia" w:ascii="黑体" w:hAnsi="宋体" w:eastAsia="黑体"/>
          <w:color w:val="auto"/>
          <w:sz w:val="28"/>
          <w:szCs w:val="28"/>
          <w:highlight w:val="none"/>
          <w:u w:val="single"/>
        </w:rPr>
        <w:t xml:space="preserve">    </w:t>
      </w:r>
      <w:bookmarkEnd w:id="97"/>
      <w:r>
        <w:rPr>
          <w:rFonts w:hint="eastAsia" w:ascii="黑体" w:hAnsi="宋体" w:eastAsia="黑体"/>
          <w:color w:val="auto"/>
          <w:sz w:val="28"/>
          <w:szCs w:val="28"/>
          <w:highlight w:val="none"/>
          <w:u w:val="single"/>
        </w:rPr>
        <w:t xml:space="preserve"> </w:t>
      </w:r>
      <w:r>
        <w:rPr>
          <w:rFonts w:hint="eastAsia" w:ascii="黑体" w:hAnsi="宋体" w:eastAsia="黑体"/>
          <w:color w:val="auto"/>
          <w:sz w:val="28"/>
          <w:szCs w:val="28"/>
          <w:highlight w:val="none"/>
          <w:u w:val="single"/>
          <w:lang w:val="en-US" w:eastAsia="zh-CN"/>
        </w:rPr>
        <w:t xml:space="preserve"> </w:t>
      </w:r>
      <w:r>
        <w:rPr>
          <w:rFonts w:hint="eastAsia" w:ascii="黑体" w:hAnsi="宋体" w:eastAsia="黑体"/>
          <w:color w:val="auto"/>
          <w:sz w:val="28"/>
          <w:szCs w:val="28"/>
          <w:highlight w:val="none"/>
          <w:u w:val="single"/>
          <w:lang w:eastAsia="zh-CN"/>
        </w:rPr>
        <w:t>ZJTJKH2025-04-10</w:t>
      </w:r>
      <w:r>
        <w:rPr>
          <w:rFonts w:hint="eastAsia" w:ascii="黑体" w:hAnsi="宋体" w:eastAsia="黑体"/>
          <w:color w:val="auto"/>
          <w:sz w:val="28"/>
          <w:szCs w:val="28"/>
          <w:highlight w:val="none"/>
          <w:u w:val="single"/>
        </w:rPr>
        <w:t xml:space="preserve">                  </w:t>
      </w:r>
      <w:r>
        <w:rPr>
          <w:rFonts w:hint="eastAsia" w:ascii="黑体" w:hAnsi="宋体" w:eastAsia="黑体"/>
          <w:color w:val="auto"/>
          <w:sz w:val="28"/>
          <w:szCs w:val="28"/>
          <w:highlight w:val="none"/>
          <w:u w:val="single"/>
          <w:lang w:val="en-US" w:eastAsia="zh-CN"/>
        </w:rPr>
        <w:t xml:space="preserve"> </w:t>
      </w:r>
      <w:r>
        <w:rPr>
          <w:rFonts w:hint="eastAsia" w:ascii="黑体" w:hAnsi="宋体" w:eastAsia="黑体"/>
          <w:color w:val="auto"/>
          <w:sz w:val="28"/>
          <w:szCs w:val="28"/>
          <w:highlight w:val="none"/>
          <w:u w:val="single"/>
        </w:rPr>
        <w:t xml:space="preserve"> </w:t>
      </w:r>
    </w:p>
    <w:p w14:paraId="7FD01EA6">
      <w:pPr>
        <w:spacing w:line="440" w:lineRule="atLeast"/>
        <w:ind w:firstLine="700" w:firstLineChars="250"/>
        <w:jc w:val="left"/>
        <w:rPr>
          <w:rFonts w:ascii="黑体" w:hAnsi="宋体" w:eastAsia="黑体"/>
          <w:color w:val="auto"/>
          <w:sz w:val="28"/>
          <w:szCs w:val="28"/>
          <w:highlight w:val="none"/>
        </w:rPr>
      </w:pPr>
    </w:p>
    <w:p w14:paraId="5EFA553B">
      <w:pPr>
        <w:spacing w:line="440" w:lineRule="atLeast"/>
        <w:ind w:firstLine="700" w:firstLineChars="250"/>
        <w:jc w:val="left"/>
        <w:rPr>
          <w:rFonts w:ascii="黑体" w:hAnsi="宋体" w:eastAsia="黑体"/>
          <w:color w:val="auto"/>
          <w:sz w:val="28"/>
          <w:szCs w:val="28"/>
          <w:highlight w:val="none"/>
        </w:rPr>
      </w:pPr>
      <w:r>
        <w:rPr>
          <w:rFonts w:hint="eastAsia" w:ascii="黑体" w:hAnsi="宋体" w:eastAsia="黑体"/>
          <w:color w:val="auto"/>
          <w:sz w:val="28"/>
          <w:szCs w:val="28"/>
          <w:highlight w:val="none"/>
        </w:rPr>
        <w:t>响应方名称：</w:t>
      </w:r>
      <w:r>
        <w:rPr>
          <w:rFonts w:hint="eastAsia" w:ascii="黑体" w:hAnsi="宋体" w:eastAsia="黑体"/>
          <w:color w:val="auto"/>
          <w:sz w:val="28"/>
          <w:szCs w:val="28"/>
          <w:highlight w:val="none"/>
          <w:u w:val="single"/>
        </w:rPr>
        <w:t xml:space="preserve">                 </w:t>
      </w:r>
      <w:r>
        <w:rPr>
          <w:rFonts w:hint="eastAsia" w:ascii="黑体" w:hAnsi="宋体" w:eastAsia="黑体"/>
          <w:color w:val="auto"/>
          <w:sz w:val="28"/>
          <w:szCs w:val="28"/>
          <w:highlight w:val="none"/>
          <w:u w:val="single"/>
          <w:lang w:val="en-US" w:eastAsia="zh-CN"/>
        </w:rPr>
        <w:t xml:space="preserve"> </w:t>
      </w:r>
      <w:r>
        <w:rPr>
          <w:rFonts w:hint="eastAsia" w:ascii="黑体" w:hAnsi="宋体" w:eastAsia="黑体"/>
          <w:color w:val="auto"/>
          <w:sz w:val="28"/>
          <w:szCs w:val="28"/>
          <w:highlight w:val="none"/>
          <w:u w:val="single"/>
        </w:rPr>
        <w:t xml:space="preserve">               （盖公章）</w:t>
      </w:r>
      <w:r>
        <w:rPr>
          <w:rFonts w:hint="eastAsia" w:ascii="黑体" w:hAnsi="宋体" w:eastAsia="黑体"/>
          <w:color w:val="auto"/>
          <w:sz w:val="28"/>
          <w:szCs w:val="28"/>
          <w:highlight w:val="none"/>
          <w:u w:val="single"/>
          <w:lang w:val="en-US" w:eastAsia="zh-CN"/>
        </w:rPr>
        <w:t xml:space="preserve"> </w:t>
      </w:r>
      <w:r>
        <w:rPr>
          <w:rFonts w:hint="eastAsia" w:ascii="黑体" w:hAnsi="宋体" w:eastAsia="黑体"/>
          <w:color w:val="auto"/>
          <w:sz w:val="28"/>
          <w:szCs w:val="28"/>
          <w:highlight w:val="none"/>
          <w:u w:val="single"/>
        </w:rPr>
        <w:t xml:space="preserve"> </w:t>
      </w:r>
    </w:p>
    <w:p w14:paraId="7BAC6A23">
      <w:pPr>
        <w:spacing w:line="440" w:lineRule="atLeast"/>
        <w:ind w:firstLine="700" w:firstLineChars="250"/>
        <w:jc w:val="left"/>
        <w:rPr>
          <w:rFonts w:ascii="黑体" w:hAnsi="宋体" w:eastAsia="黑体"/>
          <w:color w:val="auto"/>
          <w:sz w:val="28"/>
          <w:szCs w:val="28"/>
          <w:highlight w:val="none"/>
        </w:rPr>
      </w:pPr>
    </w:p>
    <w:p w14:paraId="5C8EEF36">
      <w:pPr>
        <w:spacing w:line="440" w:lineRule="atLeast"/>
        <w:ind w:firstLine="560" w:firstLineChars="200"/>
        <w:jc w:val="left"/>
        <w:rPr>
          <w:rFonts w:ascii="黑体" w:hAnsi="宋体" w:eastAsia="黑体"/>
          <w:color w:val="auto"/>
          <w:sz w:val="28"/>
          <w:szCs w:val="28"/>
          <w:highlight w:val="none"/>
          <w:u w:val="single"/>
        </w:rPr>
      </w:pPr>
    </w:p>
    <w:p w14:paraId="0435A99C">
      <w:pPr>
        <w:spacing w:line="440" w:lineRule="atLeast"/>
        <w:ind w:firstLine="560" w:firstLineChars="200"/>
        <w:jc w:val="left"/>
        <w:rPr>
          <w:rFonts w:ascii="黑体" w:hAnsi="宋体" w:eastAsia="黑体"/>
          <w:color w:val="auto"/>
          <w:sz w:val="28"/>
          <w:szCs w:val="28"/>
          <w:highlight w:val="none"/>
        </w:rPr>
      </w:pPr>
    </w:p>
    <w:p w14:paraId="332EFDCE">
      <w:pPr>
        <w:spacing w:line="440" w:lineRule="atLeast"/>
        <w:ind w:firstLine="560" w:firstLineChars="200"/>
        <w:jc w:val="left"/>
        <w:rPr>
          <w:rFonts w:ascii="黑体" w:hAnsi="宋体" w:eastAsia="黑体"/>
          <w:color w:val="auto"/>
          <w:sz w:val="28"/>
          <w:szCs w:val="28"/>
          <w:highlight w:val="none"/>
        </w:rPr>
      </w:pPr>
      <w:r>
        <w:rPr>
          <w:rFonts w:hint="eastAsia" w:ascii="黑体" w:hAnsi="宋体" w:eastAsia="黑体"/>
          <w:color w:val="auto"/>
          <w:sz w:val="28"/>
          <w:szCs w:val="28"/>
          <w:highlight w:val="none"/>
        </w:rPr>
        <w:t xml:space="preserve"> </w:t>
      </w:r>
    </w:p>
    <w:p w14:paraId="0D82907A">
      <w:pPr>
        <w:spacing w:line="440" w:lineRule="atLeast"/>
        <w:jc w:val="center"/>
        <w:rPr>
          <w:rFonts w:ascii="黑体" w:hAnsi="宋体" w:eastAsia="黑体"/>
          <w:color w:val="auto"/>
          <w:sz w:val="28"/>
          <w:szCs w:val="28"/>
          <w:highlight w:val="none"/>
        </w:rPr>
      </w:pPr>
    </w:p>
    <w:p w14:paraId="5BB04C7E">
      <w:pPr>
        <w:spacing w:line="440" w:lineRule="atLeast"/>
        <w:ind w:firstLine="2100" w:firstLineChars="750"/>
        <w:rPr>
          <w:rFonts w:ascii="黑体" w:hAnsi="宋体" w:eastAsia="黑体"/>
          <w:color w:val="auto"/>
          <w:sz w:val="28"/>
          <w:szCs w:val="28"/>
          <w:highlight w:val="none"/>
        </w:rPr>
      </w:pPr>
      <w:r>
        <w:rPr>
          <w:rFonts w:hint="eastAsia" w:ascii="黑体" w:hAnsi="宋体" w:eastAsia="黑体"/>
          <w:color w:val="auto"/>
          <w:sz w:val="28"/>
          <w:szCs w:val="28"/>
          <w:highlight w:val="none"/>
          <w:u w:val="single"/>
        </w:rPr>
        <w:t xml:space="preserve">         </w:t>
      </w:r>
      <w:bookmarkStart w:id="98" w:name="_Toc340582352"/>
      <w:r>
        <w:rPr>
          <w:rFonts w:hint="eastAsia" w:ascii="黑体" w:hAnsi="宋体" w:eastAsia="黑体"/>
          <w:color w:val="auto"/>
          <w:sz w:val="28"/>
          <w:szCs w:val="28"/>
          <w:highlight w:val="none"/>
        </w:rPr>
        <w:t>年</w:t>
      </w:r>
      <w:r>
        <w:rPr>
          <w:rFonts w:hint="eastAsia" w:ascii="黑体" w:hAnsi="宋体" w:eastAsia="黑体"/>
          <w:color w:val="auto"/>
          <w:sz w:val="28"/>
          <w:szCs w:val="28"/>
          <w:highlight w:val="none"/>
          <w:u w:val="single"/>
        </w:rPr>
        <w:t xml:space="preserve">         </w:t>
      </w:r>
      <w:r>
        <w:rPr>
          <w:rFonts w:hint="eastAsia" w:ascii="黑体" w:hAnsi="宋体" w:eastAsia="黑体"/>
          <w:color w:val="auto"/>
          <w:sz w:val="28"/>
          <w:szCs w:val="28"/>
          <w:highlight w:val="none"/>
        </w:rPr>
        <w:t>月</w:t>
      </w:r>
      <w:r>
        <w:rPr>
          <w:rFonts w:hint="eastAsia" w:ascii="黑体" w:hAnsi="宋体" w:eastAsia="黑体"/>
          <w:color w:val="auto"/>
          <w:sz w:val="28"/>
          <w:szCs w:val="28"/>
          <w:highlight w:val="none"/>
          <w:u w:val="single"/>
        </w:rPr>
        <w:t xml:space="preserve">         </w:t>
      </w:r>
      <w:r>
        <w:rPr>
          <w:rFonts w:hint="eastAsia" w:ascii="黑体" w:hAnsi="宋体" w:eastAsia="黑体"/>
          <w:color w:val="auto"/>
          <w:sz w:val="28"/>
          <w:szCs w:val="28"/>
          <w:highlight w:val="none"/>
        </w:rPr>
        <w:t>日</w:t>
      </w:r>
      <w:bookmarkEnd w:id="98"/>
    </w:p>
    <w:p w14:paraId="59F119EC">
      <w:pPr>
        <w:spacing w:beforeLines="100" w:afterLines="100" w:line="440" w:lineRule="atLeast"/>
        <w:rPr>
          <w:rFonts w:ascii="宋体" w:cs="Times New Roman"/>
          <w:color w:val="auto"/>
          <w:sz w:val="28"/>
          <w:szCs w:val="28"/>
          <w:highlight w:val="none"/>
        </w:rPr>
      </w:pPr>
    </w:p>
    <w:p w14:paraId="354551E5">
      <w:pPr>
        <w:pStyle w:val="8"/>
        <w:rPr>
          <w:color w:val="auto"/>
          <w:highlight w:val="none"/>
        </w:rPr>
      </w:pPr>
    </w:p>
    <w:p w14:paraId="055EF6FF">
      <w:pPr>
        <w:spacing w:beforeLines="100" w:afterLines="100" w:line="440" w:lineRule="atLeast"/>
        <w:jc w:val="center"/>
        <w:rPr>
          <w:rFonts w:ascii="宋体" w:cs="Times New Roman"/>
          <w:b/>
          <w:bCs/>
          <w:color w:val="auto"/>
          <w:sz w:val="30"/>
          <w:szCs w:val="30"/>
          <w:highlight w:val="none"/>
        </w:rPr>
      </w:pPr>
      <w:r>
        <w:rPr>
          <w:rFonts w:hint="eastAsia" w:ascii="宋体" w:hAnsi="宋体" w:cs="宋体"/>
          <w:b/>
          <w:bCs/>
          <w:color w:val="auto"/>
          <w:sz w:val="30"/>
          <w:szCs w:val="30"/>
          <w:highlight w:val="none"/>
        </w:rPr>
        <w:t>资格证明文件目录</w:t>
      </w:r>
    </w:p>
    <w:p w14:paraId="0CFDDBB1">
      <w:pPr>
        <w:keepNext w:val="0"/>
        <w:keepLines w:val="0"/>
        <w:pageBreakBefore w:val="0"/>
        <w:widowControl/>
        <w:kinsoku/>
        <w:wordWrap/>
        <w:overflowPunct/>
        <w:topLinePunct w:val="0"/>
        <w:autoSpaceDE/>
        <w:autoSpaceDN/>
        <w:bidi w:val="0"/>
        <w:adjustRightInd/>
        <w:snapToGrid/>
        <w:spacing w:beforeLines="0" w:afterLines="0" w:line="440" w:lineRule="exact"/>
        <w:ind w:firstLine="630" w:firstLineChars="300"/>
        <w:jc w:val="left"/>
        <w:textAlignment w:val="auto"/>
        <w:rPr>
          <w:rFonts w:hint="eastAsia" w:ascii="宋体" w:hAnsi="宋体" w:cs="宋体"/>
          <w:color w:val="000000"/>
          <w:sz w:val="21"/>
          <w:szCs w:val="21"/>
          <w:highlight w:val="none"/>
          <w:lang w:eastAsia="zh-CN"/>
        </w:rPr>
      </w:pPr>
      <w:r>
        <w:rPr>
          <w:rFonts w:hint="eastAsia" w:ascii="宋体" w:hAnsi="宋体"/>
          <w:color w:val="auto"/>
          <w:sz w:val="21"/>
          <w:highlight w:val="none"/>
          <w:shd w:val="clear" w:color="auto" w:fill="FFFFFF"/>
          <w:lang w:val="en-US" w:eastAsia="zh-CN"/>
        </w:rPr>
        <w:t>1、</w:t>
      </w:r>
      <w:r>
        <w:rPr>
          <w:rFonts w:hint="eastAsia" w:ascii="宋体" w:hAnsi="宋体"/>
          <w:color w:val="auto"/>
          <w:sz w:val="21"/>
          <w:highlight w:val="none"/>
          <w:shd w:val="clear" w:color="auto" w:fill="FFFFFF"/>
        </w:rPr>
        <w:t>磋商响应函（格式附后）</w:t>
      </w:r>
    </w:p>
    <w:p w14:paraId="199B9AAB">
      <w:pPr>
        <w:keepNext w:val="0"/>
        <w:keepLines w:val="0"/>
        <w:pageBreakBefore w:val="0"/>
        <w:widowControl/>
        <w:kinsoku/>
        <w:wordWrap/>
        <w:overflowPunct/>
        <w:topLinePunct w:val="0"/>
        <w:autoSpaceDE/>
        <w:autoSpaceDN/>
        <w:bidi w:val="0"/>
        <w:adjustRightInd/>
        <w:snapToGrid/>
        <w:spacing w:beforeLines="0" w:afterLines="0" w:line="440" w:lineRule="exact"/>
        <w:ind w:firstLine="630" w:firstLineChars="300"/>
        <w:textAlignment w:val="auto"/>
        <w:rPr>
          <w:rFonts w:hint="eastAsia" w:ascii="宋体" w:hAnsi="宋体"/>
          <w:color w:val="auto"/>
          <w:sz w:val="21"/>
          <w:highlight w:val="none"/>
        </w:rPr>
      </w:pP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法人或者其他组织的营业执照等证明文件</w:t>
      </w:r>
      <w:r>
        <w:rPr>
          <w:rFonts w:hint="eastAsia" w:ascii="宋体" w:hAnsi="宋体" w:eastAsia="宋体" w:cs="宋体"/>
          <w:color w:val="auto"/>
          <w:sz w:val="21"/>
          <w:szCs w:val="21"/>
          <w:highlight w:val="none"/>
          <w:lang w:eastAsia="zh-CN"/>
        </w:rPr>
        <w:t>扫描件</w:t>
      </w:r>
    </w:p>
    <w:p w14:paraId="411A2864">
      <w:pPr>
        <w:keepNext w:val="0"/>
        <w:keepLines w:val="0"/>
        <w:pageBreakBefore w:val="0"/>
        <w:kinsoku/>
        <w:wordWrap/>
        <w:overflowPunct/>
        <w:topLinePunct w:val="0"/>
        <w:autoSpaceDE/>
        <w:autoSpaceDN/>
        <w:bidi w:val="0"/>
        <w:adjustRightInd/>
        <w:snapToGrid/>
        <w:spacing w:beforeLines="0" w:afterLines="0" w:line="440" w:lineRule="exact"/>
        <w:ind w:firstLine="630" w:firstLineChars="300"/>
        <w:jc w:val="left"/>
        <w:textAlignment w:val="auto"/>
        <w:rPr>
          <w:rFonts w:hint="eastAsia" w:ascii="宋体" w:hAnsi="宋体"/>
          <w:color w:val="auto"/>
          <w:sz w:val="21"/>
          <w:highlight w:val="none"/>
        </w:rPr>
      </w:pPr>
      <w:r>
        <w:rPr>
          <w:rFonts w:hint="eastAsia" w:ascii="宋体" w:hAnsi="宋体"/>
          <w:color w:val="auto"/>
          <w:sz w:val="21"/>
          <w:highlight w:val="none"/>
          <w:lang w:val="en-US" w:eastAsia="zh-CN"/>
        </w:rPr>
        <w:t>3、</w:t>
      </w:r>
      <w:r>
        <w:rPr>
          <w:rFonts w:hint="eastAsia" w:ascii="宋体" w:hAnsi="宋体"/>
          <w:color w:val="auto"/>
          <w:sz w:val="21"/>
          <w:highlight w:val="none"/>
        </w:rPr>
        <w:t>法定代表人身份证明及身份证（正、反面）复印件（格式附后）</w:t>
      </w:r>
    </w:p>
    <w:p w14:paraId="5320C1F8">
      <w:pPr>
        <w:keepNext w:val="0"/>
        <w:keepLines w:val="0"/>
        <w:pageBreakBefore w:val="0"/>
        <w:widowControl/>
        <w:kinsoku/>
        <w:wordWrap/>
        <w:overflowPunct/>
        <w:topLinePunct w:val="0"/>
        <w:autoSpaceDE/>
        <w:autoSpaceDN/>
        <w:bidi w:val="0"/>
        <w:adjustRightInd/>
        <w:snapToGrid/>
        <w:spacing w:beforeLines="0" w:afterLines="0" w:line="440" w:lineRule="exact"/>
        <w:ind w:firstLine="630" w:firstLineChars="300"/>
        <w:textAlignment w:val="auto"/>
        <w:rPr>
          <w:rFonts w:hint="eastAsia" w:ascii="宋体" w:hAnsi="宋体"/>
          <w:color w:val="auto"/>
          <w:sz w:val="21"/>
          <w:highlight w:val="none"/>
        </w:rPr>
      </w:pPr>
      <w:r>
        <w:rPr>
          <w:rFonts w:hint="eastAsia" w:ascii="宋体" w:hAnsi="宋体"/>
          <w:color w:val="auto"/>
          <w:sz w:val="21"/>
          <w:highlight w:val="none"/>
          <w:lang w:val="en-US" w:eastAsia="zh-CN"/>
        </w:rPr>
        <w:t>4、</w:t>
      </w:r>
      <w:r>
        <w:rPr>
          <w:rFonts w:hint="eastAsia" w:ascii="宋体" w:hAnsi="宋体"/>
          <w:color w:val="auto"/>
          <w:sz w:val="21"/>
          <w:highlight w:val="none"/>
        </w:rPr>
        <w:t>法定代表人授权委托书（如为授权委托人参加磋商，格式附后）</w:t>
      </w:r>
    </w:p>
    <w:p w14:paraId="4593E32E">
      <w:pPr>
        <w:keepNext w:val="0"/>
        <w:keepLines w:val="0"/>
        <w:pageBreakBefore w:val="0"/>
        <w:widowControl/>
        <w:kinsoku/>
        <w:wordWrap/>
        <w:overflowPunct/>
        <w:topLinePunct w:val="0"/>
        <w:autoSpaceDE/>
        <w:autoSpaceDN/>
        <w:bidi w:val="0"/>
        <w:adjustRightInd/>
        <w:snapToGrid/>
        <w:spacing w:beforeLines="0" w:afterLines="0" w:line="440" w:lineRule="exact"/>
        <w:ind w:firstLine="630" w:firstLineChars="300"/>
        <w:textAlignment w:val="auto"/>
        <w:rPr>
          <w:rFonts w:hint="eastAsia" w:ascii="宋体" w:hAnsi="宋体"/>
          <w:color w:val="auto"/>
          <w:sz w:val="21"/>
          <w:highlight w:val="none"/>
        </w:rPr>
      </w:pPr>
      <w:r>
        <w:rPr>
          <w:rFonts w:hint="eastAsia" w:ascii="宋体" w:hAnsi="宋体"/>
          <w:color w:val="auto"/>
          <w:sz w:val="21"/>
          <w:highlight w:val="none"/>
          <w:lang w:val="en-US" w:eastAsia="zh-CN"/>
        </w:rPr>
        <w:t>5、</w:t>
      </w:r>
      <w:r>
        <w:rPr>
          <w:rFonts w:hint="eastAsia" w:ascii="宋体" w:hAnsi="宋体"/>
          <w:color w:val="auto"/>
          <w:sz w:val="21"/>
          <w:highlight w:val="none"/>
        </w:rPr>
        <w:t>响应方代表身份证复印件（正、反面）</w:t>
      </w:r>
    </w:p>
    <w:p w14:paraId="544E9856">
      <w:pPr>
        <w:keepNext w:val="0"/>
        <w:keepLines w:val="0"/>
        <w:pageBreakBefore w:val="0"/>
        <w:widowControl/>
        <w:kinsoku/>
        <w:wordWrap/>
        <w:overflowPunct/>
        <w:topLinePunct w:val="0"/>
        <w:autoSpaceDE/>
        <w:autoSpaceDN/>
        <w:bidi w:val="0"/>
        <w:adjustRightInd/>
        <w:snapToGrid/>
        <w:spacing w:beforeLines="0" w:afterLines="0" w:line="440" w:lineRule="exact"/>
        <w:ind w:firstLine="630" w:firstLineChars="300"/>
        <w:textAlignment w:val="auto"/>
        <w:rPr>
          <w:rFonts w:hint="eastAsia" w:ascii="宋体" w:hAnsi="宋体"/>
          <w:color w:val="auto"/>
          <w:sz w:val="21"/>
          <w:highlight w:val="none"/>
          <w:lang w:val="en-US" w:eastAsia="zh-CN"/>
        </w:rPr>
      </w:pPr>
      <w:r>
        <w:rPr>
          <w:rFonts w:hint="eastAsia" w:ascii="宋体" w:hAnsi="宋体"/>
          <w:color w:val="auto"/>
          <w:sz w:val="21"/>
          <w:highlight w:val="none"/>
          <w:lang w:val="en-US" w:eastAsia="zh-CN"/>
        </w:rPr>
        <w:t>6、</w:t>
      </w:r>
      <w:r>
        <w:rPr>
          <w:rFonts w:hint="eastAsia" w:ascii="宋体" w:hAnsi="宋体" w:eastAsia="宋体"/>
          <w:color w:val="auto"/>
          <w:sz w:val="21"/>
          <w:highlight w:val="none"/>
          <w:lang w:eastAsia="zh-CN"/>
        </w:rPr>
        <w:t>符合参加政府采购活动应当具备的一般条件的承诺函</w:t>
      </w:r>
    </w:p>
    <w:p w14:paraId="5121C215">
      <w:pPr>
        <w:keepNext w:val="0"/>
        <w:keepLines w:val="0"/>
        <w:pageBreakBefore w:val="0"/>
        <w:widowControl/>
        <w:kinsoku/>
        <w:wordWrap/>
        <w:overflowPunct/>
        <w:topLinePunct w:val="0"/>
        <w:autoSpaceDE/>
        <w:autoSpaceDN/>
        <w:bidi w:val="0"/>
        <w:adjustRightInd/>
        <w:snapToGrid/>
        <w:spacing w:beforeLines="0" w:afterLines="0" w:line="440" w:lineRule="exact"/>
        <w:ind w:firstLine="630" w:firstLineChars="300"/>
        <w:textAlignment w:val="auto"/>
        <w:rPr>
          <w:rFonts w:hint="default" w:ascii="宋体" w:hAnsi="宋体" w:eastAsia="宋体"/>
          <w:color w:val="auto"/>
          <w:sz w:val="21"/>
          <w:highlight w:val="none"/>
          <w:lang w:val="en-US" w:eastAsia="zh-CN"/>
        </w:rPr>
      </w:pPr>
      <w:r>
        <w:rPr>
          <w:rFonts w:hint="eastAsia" w:ascii="宋体" w:hAnsi="宋体"/>
          <w:color w:val="auto"/>
          <w:sz w:val="21"/>
          <w:highlight w:val="none"/>
          <w:lang w:val="en-US" w:eastAsia="zh-CN"/>
        </w:rPr>
        <w:t>7、</w:t>
      </w:r>
      <w:r>
        <w:rPr>
          <w:rFonts w:hint="eastAsia" w:ascii="宋体" w:hAnsi="宋体"/>
          <w:color w:val="auto"/>
          <w:sz w:val="21"/>
          <w:highlight w:val="none"/>
        </w:rPr>
        <w:t>磋商前三年内在经营活动中没有重大违法记录的承诺书</w:t>
      </w:r>
    </w:p>
    <w:p w14:paraId="7E6D3459">
      <w:pPr>
        <w:keepNext w:val="0"/>
        <w:keepLines w:val="0"/>
        <w:pageBreakBefore w:val="0"/>
        <w:kinsoku/>
        <w:wordWrap/>
        <w:overflowPunct/>
        <w:topLinePunct w:val="0"/>
        <w:autoSpaceDE/>
        <w:autoSpaceDN/>
        <w:bidi w:val="0"/>
        <w:adjustRightInd/>
        <w:snapToGrid/>
        <w:spacing w:line="440" w:lineRule="exact"/>
        <w:ind w:firstLine="630" w:firstLineChars="300"/>
        <w:textAlignment w:val="auto"/>
        <w:rPr>
          <w:rStyle w:val="38"/>
          <w:rFonts w:hint="eastAsia" w:asciiTheme="minorEastAsia" w:hAnsiTheme="minorEastAsia" w:eastAsiaTheme="minorEastAsia" w:cstheme="minorEastAsia"/>
          <w:color w:val="auto"/>
          <w:kern w:val="0"/>
          <w:highlight w:val="none"/>
          <w:u w:val="none"/>
        </w:rPr>
      </w:pPr>
      <w:r>
        <w:rPr>
          <w:rFonts w:hint="eastAsia" w:ascii="宋体" w:hAnsi="宋体"/>
          <w:color w:val="auto"/>
          <w:sz w:val="21"/>
          <w:highlight w:val="none"/>
          <w:lang w:val="en-US" w:eastAsia="zh-CN"/>
        </w:rPr>
        <w:t>8、</w:t>
      </w:r>
      <w:r>
        <w:rPr>
          <w:rFonts w:hint="eastAsia" w:ascii="宋体" w:hAnsi="宋体"/>
          <w:color w:val="auto"/>
          <w:sz w:val="21"/>
          <w:highlight w:val="none"/>
        </w:rPr>
        <w:t>响应方需要说明的其他文件和说明（格式自拟）</w:t>
      </w:r>
    </w:p>
    <w:p w14:paraId="100CAEE7">
      <w:pPr>
        <w:pStyle w:val="8"/>
        <w:rPr>
          <w:color w:val="auto"/>
          <w:highlight w:val="none"/>
        </w:rPr>
      </w:pPr>
    </w:p>
    <w:p w14:paraId="43CB03D8">
      <w:pPr>
        <w:snapToGrid w:val="0"/>
        <w:spacing w:line="440" w:lineRule="exact"/>
        <w:rPr>
          <w:rFonts w:ascii="仿宋" w:hAnsi="仿宋" w:eastAsia="仿宋"/>
          <w:b/>
          <w:i/>
          <w:color w:val="auto"/>
          <w:sz w:val="24"/>
          <w:highlight w:val="none"/>
        </w:rPr>
      </w:pPr>
    </w:p>
    <w:p w14:paraId="54880DF2">
      <w:pPr>
        <w:widowControl/>
        <w:spacing w:line="360" w:lineRule="auto"/>
        <w:jc w:val="center"/>
        <w:outlineLvl w:val="2"/>
        <w:rPr>
          <w:rFonts w:ascii="仿宋" w:hAnsi="仿宋" w:eastAsia="仿宋"/>
          <w:b/>
          <w:color w:val="auto"/>
          <w:sz w:val="30"/>
          <w:szCs w:val="30"/>
          <w:highlight w:val="none"/>
        </w:rPr>
      </w:pPr>
    </w:p>
    <w:p w14:paraId="10F0DFF3">
      <w:pPr>
        <w:widowControl/>
        <w:spacing w:line="360" w:lineRule="auto"/>
        <w:jc w:val="center"/>
        <w:outlineLvl w:val="2"/>
        <w:rPr>
          <w:rFonts w:ascii="仿宋" w:hAnsi="仿宋" w:eastAsia="仿宋"/>
          <w:b/>
          <w:color w:val="auto"/>
          <w:sz w:val="30"/>
          <w:szCs w:val="30"/>
          <w:highlight w:val="none"/>
        </w:rPr>
      </w:pPr>
    </w:p>
    <w:p w14:paraId="0D1252A7">
      <w:pPr>
        <w:widowControl/>
        <w:spacing w:line="360" w:lineRule="auto"/>
        <w:jc w:val="center"/>
        <w:outlineLvl w:val="2"/>
        <w:rPr>
          <w:rFonts w:ascii="仿宋" w:hAnsi="仿宋" w:eastAsia="仿宋"/>
          <w:b/>
          <w:color w:val="auto"/>
          <w:sz w:val="30"/>
          <w:szCs w:val="30"/>
          <w:highlight w:val="none"/>
        </w:rPr>
      </w:pPr>
    </w:p>
    <w:p w14:paraId="50EF294A">
      <w:pPr>
        <w:widowControl/>
        <w:spacing w:line="360" w:lineRule="auto"/>
        <w:jc w:val="center"/>
        <w:outlineLvl w:val="2"/>
        <w:rPr>
          <w:rFonts w:ascii="仿宋" w:hAnsi="仿宋" w:eastAsia="仿宋"/>
          <w:b/>
          <w:color w:val="auto"/>
          <w:sz w:val="30"/>
          <w:szCs w:val="30"/>
          <w:highlight w:val="none"/>
        </w:rPr>
      </w:pPr>
    </w:p>
    <w:p w14:paraId="72D5D435">
      <w:pPr>
        <w:widowControl/>
        <w:spacing w:line="360" w:lineRule="auto"/>
        <w:jc w:val="center"/>
        <w:outlineLvl w:val="2"/>
        <w:rPr>
          <w:rFonts w:ascii="仿宋" w:hAnsi="仿宋" w:eastAsia="仿宋"/>
          <w:b/>
          <w:color w:val="auto"/>
          <w:sz w:val="30"/>
          <w:szCs w:val="30"/>
          <w:highlight w:val="none"/>
        </w:rPr>
      </w:pPr>
    </w:p>
    <w:p w14:paraId="6D84501F">
      <w:pPr>
        <w:widowControl/>
        <w:spacing w:line="360" w:lineRule="auto"/>
        <w:jc w:val="center"/>
        <w:outlineLvl w:val="2"/>
        <w:rPr>
          <w:rFonts w:ascii="仿宋" w:hAnsi="仿宋" w:eastAsia="仿宋"/>
          <w:b/>
          <w:color w:val="auto"/>
          <w:sz w:val="30"/>
          <w:szCs w:val="30"/>
          <w:highlight w:val="none"/>
        </w:rPr>
      </w:pPr>
    </w:p>
    <w:p w14:paraId="116A438E">
      <w:pPr>
        <w:widowControl/>
        <w:spacing w:line="540" w:lineRule="exact"/>
        <w:jc w:val="center"/>
        <w:outlineLvl w:val="2"/>
        <w:rPr>
          <w:rFonts w:ascii="仿宋" w:hAnsi="仿宋" w:eastAsia="仿宋"/>
          <w:b/>
          <w:color w:val="auto"/>
          <w:kern w:val="0"/>
          <w:sz w:val="30"/>
          <w:szCs w:val="30"/>
          <w:highlight w:val="none"/>
        </w:rPr>
      </w:pPr>
      <w:bookmarkStart w:id="99" w:name="_Toc476229713"/>
      <w:bookmarkStart w:id="100" w:name="_Toc476230644"/>
      <w:bookmarkStart w:id="101" w:name="_Toc476230508"/>
      <w:bookmarkStart w:id="102" w:name="_Toc476230920"/>
      <w:bookmarkStart w:id="103" w:name="_Toc495666237"/>
      <w:bookmarkStart w:id="104" w:name="_Toc437331618"/>
      <w:bookmarkStart w:id="105" w:name="_Toc437504032"/>
      <w:bookmarkStart w:id="106" w:name="_Toc467572536"/>
      <w:bookmarkStart w:id="107" w:name="_Toc471819739"/>
      <w:bookmarkStart w:id="108" w:name="_Toc437509329"/>
      <w:bookmarkStart w:id="109" w:name="_Toc437331307"/>
      <w:bookmarkStart w:id="110" w:name="_Toc471819799"/>
      <w:bookmarkStart w:id="111" w:name="_Toc424199678"/>
      <w:bookmarkStart w:id="112" w:name="_Toc470269887"/>
      <w:bookmarkStart w:id="113" w:name="_Toc463851846"/>
      <w:bookmarkStart w:id="114" w:name="_Toc469475471"/>
      <w:bookmarkStart w:id="115" w:name="_Toc433882649"/>
      <w:bookmarkStart w:id="116" w:name="_Toc468954254"/>
      <w:bookmarkStart w:id="117" w:name="_Toc435706547"/>
      <w:bookmarkStart w:id="118" w:name="_Toc470270003"/>
    </w:p>
    <w:p w14:paraId="502B574C">
      <w:pPr>
        <w:widowControl/>
        <w:spacing w:line="540" w:lineRule="exact"/>
        <w:jc w:val="center"/>
        <w:outlineLvl w:val="2"/>
        <w:rPr>
          <w:rFonts w:ascii="仿宋" w:hAnsi="仿宋" w:eastAsia="仿宋"/>
          <w:b/>
          <w:color w:val="auto"/>
          <w:kern w:val="0"/>
          <w:sz w:val="30"/>
          <w:szCs w:val="30"/>
          <w:highlight w:val="none"/>
        </w:rPr>
      </w:pPr>
      <w:bookmarkStart w:id="119" w:name="_Toc504642686"/>
    </w:p>
    <w:p w14:paraId="2B816DF5">
      <w:pPr>
        <w:widowControl/>
        <w:spacing w:line="540" w:lineRule="exact"/>
        <w:jc w:val="both"/>
        <w:outlineLvl w:val="2"/>
        <w:rPr>
          <w:rFonts w:ascii="仿宋" w:hAnsi="仿宋" w:eastAsia="仿宋"/>
          <w:b/>
          <w:color w:val="auto"/>
          <w:kern w:val="0"/>
          <w:sz w:val="30"/>
          <w:szCs w:val="30"/>
          <w:highlight w:val="none"/>
        </w:rPr>
      </w:pPr>
    </w:p>
    <w:bookmarkEnd w:id="99"/>
    <w:bookmarkEnd w:id="100"/>
    <w:bookmarkEnd w:id="101"/>
    <w:bookmarkEnd w:id="102"/>
    <w:bookmarkEnd w:id="103"/>
    <w:bookmarkEnd w:id="119"/>
    <w:p w14:paraId="2A47E9C7">
      <w:pPr>
        <w:widowControl/>
        <w:spacing w:line="540" w:lineRule="exact"/>
        <w:jc w:val="center"/>
        <w:outlineLvl w:val="2"/>
        <w:rPr>
          <w:rFonts w:hint="eastAsia" w:ascii="宋体" w:hAnsi="宋体" w:cs="宋体"/>
          <w:b/>
          <w:bCs/>
          <w:color w:val="auto"/>
          <w:kern w:val="0"/>
          <w:sz w:val="30"/>
          <w:szCs w:val="30"/>
          <w:highlight w:val="none"/>
          <w:lang w:eastAsia="zh-CN"/>
        </w:rPr>
      </w:pPr>
      <w:bookmarkStart w:id="120" w:name="_Toc495666239"/>
      <w:bookmarkStart w:id="121" w:name="_Toc476229715"/>
      <w:bookmarkStart w:id="122" w:name="_Toc476230510"/>
      <w:bookmarkStart w:id="123" w:name="_Toc476230922"/>
      <w:bookmarkStart w:id="124" w:name="_Toc476230646"/>
      <w:bookmarkStart w:id="125" w:name="_Toc504642688"/>
    </w:p>
    <w:p w14:paraId="4D4A7639">
      <w:pPr>
        <w:widowControl/>
        <w:spacing w:line="540" w:lineRule="exact"/>
        <w:jc w:val="center"/>
        <w:outlineLvl w:val="2"/>
        <w:rPr>
          <w:rFonts w:hint="eastAsia" w:ascii="宋体" w:hAnsi="宋体" w:cs="宋体"/>
          <w:b/>
          <w:bCs/>
          <w:color w:val="auto"/>
          <w:kern w:val="0"/>
          <w:sz w:val="30"/>
          <w:szCs w:val="30"/>
          <w:highlight w:val="none"/>
          <w:lang w:eastAsia="zh-CN"/>
        </w:rPr>
      </w:pPr>
    </w:p>
    <w:p w14:paraId="5CC42D7A">
      <w:pPr>
        <w:rPr>
          <w:rFonts w:hint="eastAsia" w:ascii="宋体" w:hAnsi="宋体" w:cs="宋体"/>
          <w:b/>
          <w:bCs/>
          <w:color w:val="auto"/>
          <w:kern w:val="0"/>
          <w:sz w:val="30"/>
          <w:szCs w:val="30"/>
          <w:highlight w:val="none"/>
          <w:lang w:eastAsia="zh-CN"/>
        </w:rPr>
      </w:pPr>
      <w:r>
        <w:rPr>
          <w:rFonts w:hint="eastAsia" w:ascii="宋体" w:hAnsi="宋体" w:cs="宋体"/>
          <w:b/>
          <w:bCs/>
          <w:color w:val="auto"/>
          <w:kern w:val="0"/>
          <w:sz w:val="30"/>
          <w:szCs w:val="30"/>
          <w:highlight w:val="none"/>
          <w:lang w:eastAsia="zh-CN"/>
        </w:rPr>
        <w:br w:type="page"/>
      </w:r>
    </w:p>
    <w:p w14:paraId="677AB8F3">
      <w:pPr>
        <w:widowControl/>
        <w:spacing w:line="540" w:lineRule="exact"/>
        <w:jc w:val="center"/>
        <w:outlineLvl w:val="2"/>
        <w:rPr>
          <w:rFonts w:ascii="宋体" w:hAnsi="宋体" w:cs="宋体"/>
          <w:b/>
          <w:bCs/>
          <w:color w:val="auto"/>
          <w:kern w:val="0"/>
          <w:sz w:val="30"/>
          <w:szCs w:val="30"/>
          <w:highlight w:val="none"/>
        </w:rPr>
      </w:pPr>
      <w:r>
        <w:rPr>
          <w:rFonts w:hint="eastAsia" w:ascii="宋体" w:hAnsi="宋体" w:cs="宋体"/>
          <w:b/>
          <w:bCs/>
          <w:color w:val="auto"/>
          <w:kern w:val="0"/>
          <w:sz w:val="30"/>
          <w:szCs w:val="30"/>
          <w:highlight w:val="none"/>
          <w:lang w:eastAsia="zh-CN"/>
        </w:rPr>
        <w:t>一</w:t>
      </w:r>
      <w:r>
        <w:rPr>
          <w:rFonts w:hint="eastAsia" w:ascii="宋体" w:hAnsi="宋体" w:cs="宋体"/>
          <w:b/>
          <w:bCs/>
          <w:color w:val="auto"/>
          <w:kern w:val="0"/>
          <w:sz w:val="30"/>
          <w:szCs w:val="30"/>
          <w:highlight w:val="none"/>
        </w:rPr>
        <w:t>、</w:t>
      </w:r>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20"/>
      <w:bookmarkEnd w:id="121"/>
      <w:bookmarkEnd w:id="122"/>
      <w:bookmarkEnd w:id="123"/>
      <w:bookmarkEnd w:id="124"/>
      <w:r>
        <w:rPr>
          <w:rFonts w:hint="eastAsia" w:ascii="宋体" w:hAnsi="宋体" w:cs="宋体"/>
          <w:b/>
          <w:bCs/>
          <w:color w:val="auto"/>
          <w:kern w:val="0"/>
          <w:sz w:val="30"/>
          <w:szCs w:val="30"/>
          <w:highlight w:val="none"/>
        </w:rPr>
        <w:t>磋商响应函</w:t>
      </w:r>
      <w:bookmarkEnd w:id="125"/>
    </w:p>
    <w:p w14:paraId="150A37BB">
      <w:pPr>
        <w:widowControl/>
        <w:spacing w:line="400" w:lineRule="exact"/>
        <w:jc w:val="center"/>
        <w:outlineLvl w:val="2"/>
        <w:rPr>
          <w:rFonts w:ascii="仿宋" w:hAnsi="仿宋" w:eastAsia="仿宋" w:cs="宋体"/>
          <w:b/>
          <w:color w:val="auto"/>
          <w:kern w:val="0"/>
          <w:sz w:val="30"/>
          <w:szCs w:val="30"/>
          <w:highlight w:val="none"/>
        </w:rPr>
      </w:pPr>
    </w:p>
    <w:p w14:paraId="1D076192">
      <w:pPr>
        <w:pStyle w:val="17"/>
        <w:spacing w:line="520" w:lineRule="exact"/>
        <w:rPr>
          <w:rFonts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致</w:t>
      </w:r>
      <w:r>
        <w:rPr>
          <w:rFonts w:hint="eastAsia" w:asciiTheme="minorEastAsia" w:hAnsiTheme="minorEastAsia" w:eastAsiaTheme="minorEastAsia" w:cstheme="minorEastAsia"/>
          <w:color w:val="auto"/>
          <w:kern w:val="0"/>
          <w:highlight w:val="none"/>
          <w:u w:val="single"/>
        </w:rPr>
        <w:t xml:space="preserve">                 </w:t>
      </w:r>
      <w:r>
        <w:rPr>
          <w:rFonts w:hint="eastAsia" w:asciiTheme="minorEastAsia" w:hAnsiTheme="minorEastAsia" w:eastAsiaTheme="minorEastAsia" w:cstheme="minorEastAsia"/>
          <w:color w:val="auto"/>
          <w:kern w:val="0"/>
          <w:highlight w:val="none"/>
          <w:u w:val="single"/>
          <w:lang w:val="en-US" w:eastAsia="zh-CN"/>
        </w:rPr>
        <w:t xml:space="preserve">       </w:t>
      </w:r>
      <w:r>
        <w:rPr>
          <w:rFonts w:hint="eastAsia" w:asciiTheme="minorEastAsia" w:hAnsiTheme="minorEastAsia" w:eastAsiaTheme="minorEastAsia" w:cstheme="minorEastAsia"/>
          <w:color w:val="auto"/>
          <w:kern w:val="0"/>
          <w:highlight w:val="none"/>
        </w:rPr>
        <w:t>：</w:t>
      </w:r>
    </w:p>
    <w:p w14:paraId="5C2B2E7A">
      <w:pPr>
        <w:pStyle w:val="17"/>
        <w:spacing w:line="520" w:lineRule="exact"/>
        <w:ind w:firstLine="525" w:firstLineChars="250"/>
        <w:rPr>
          <w:rFonts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u w:val="single"/>
        </w:rPr>
        <w:t>（响应方名称）</w:t>
      </w:r>
      <w:r>
        <w:rPr>
          <w:rFonts w:hint="eastAsia" w:asciiTheme="minorEastAsia" w:hAnsiTheme="minorEastAsia" w:eastAsiaTheme="minorEastAsia" w:cstheme="minorEastAsia"/>
          <w:color w:val="auto"/>
          <w:kern w:val="0"/>
          <w:highlight w:val="none"/>
        </w:rPr>
        <w:t>系中华人民共和国合法企业，经营地址</w:t>
      </w:r>
      <w:r>
        <w:rPr>
          <w:rFonts w:hint="eastAsia" w:asciiTheme="minorEastAsia" w:hAnsiTheme="minorEastAsia" w:eastAsiaTheme="minorEastAsia" w:cstheme="minorEastAsia"/>
          <w:color w:val="auto"/>
          <w:kern w:val="0"/>
          <w:highlight w:val="none"/>
          <w:u w:val="single"/>
        </w:rPr>
        <w:t xml:space="preserve">                       </w:t>
      </w:r>
      <w:r>
        <w:rPr>
          <w:rFonts w:hint="eastAsia" w:asciiTheme="minorEastAsia" w:hAnsiTheme="minorEastAsia" w:eastAsiaTheme="minorEastAsia" w:cstheme="minorEastAsia"/>
          <w:color w:val="auto"/>
          <w:kern w:val="0"/>
          <w:highlight w:val="none"/>
        </w:rPr>
        <w:t xml:space="preserve">。我 </w:t>
      </w:r>
      <w:r>
        <w:rPr>
          <w:rFonts w:hint="eastAsia" w:asciiTheme="minorEastAsia" w:hAnsiTheme="minorEastAsia" w:eastAsiaTheme="minorEastAsia" w:cstheme="minorEastAsia"/>
          <w:color w:val="auto"/>
          <w:kern w:val="0"/>
          <w:highlight w:val="none"/>
          <w:u w:val="single"/>
        </w:rPr>
        <w:t xml:space="preserve">    （姓名）</w:t>
      </w:r>
      <w:r>
        <w:rPr>
          <w:rFonts w:hint="eastAsia" w:asciiTheme="minorEastAsia" w:hAnsiTheme="minorEastAsia" w:eastAsiaTheme="minorEastAsia" w:cstheme="minorEastAsia"/>
          <w:color w:val="auto"/>
          <w:kern w:val="0"/>
          <w:highlight w:val="none"/>
        </w:rPr>
        <w:t>系</w:t>
      </w:r>
      <w:r>
        <w:rPr>
          <w:rFonts w:hint="eastAsia" w:asciiTheme="minorEastAsia" w:hAnsiTheme="minorEastAsia" w:eastAsiaTheme="minorEastAsia" w:cstheme="minorEastAsia"/>
          <w:color w:val="auto"/>
          <w:kern w:val="0"/>
          <w:highlight w:val="none"/>
          <w:u w:val="single"/>
        </w:rPr>
        <w:t xml:space="preserve">    （响应方名称）</w:t>
      </w:r>
      <w:r>
        <w:rPr>
          <w:rFonts w:hint="eastAsia" w:asciiTheme="minorEastAsia" w:hAnsiTheme="minorEastAsia" w:eastAsiaTheme="minorEastAsia" w:cstheme="minorEastAsia"/>
          <w:color w:val="auto"/>
          <w:kern w:val="0"/>
          <w:highlight w:val="none"/>
        </w:rPr>
        <w:t>的法定代表人，我方愿意参加贵方组织的</w:t>
      </w:r>
      <w:r>
        <w:rPr>
          <w:rFonts w:hint="eastAsia" w:asciiTheme="minorEastAsia" w:hAnsiTheme="minorEastAsia" w:eastAsiaTheme="minorEastAsia" w:cstheme="minorEastAsia"/>
          <w:color w:val="auto"/>
          <w:kern w:val="0"/>
          <w:highlight w:val="none"/>
          <w:u w:val="single"/>
        </w:rPr>
        <w:t xml:space="preserve">  </w:t>
      </w:r>
      <w:r>
        <w:rPr>
          <w:rFonts w:hint="eastAsia" w:asciiTheme="minorEastAsia" w:hAnsiTheme="minorEastAsia" w:eastAsiaTheme="minorEastAsia" w:cstheme="minorEastAsia"/>
          <w:color w:val="auto"/>
          <w:kern w:val="0"/>
          <w:highlight w:val="none"/>
          <w:u w:val="single"/>
          <w:lang w:val="en-US" w:eastAsia="zh-CN"/>
        </w:rPr>
        <w:t xml:space="preserve"> </w:t>
      </w:r>
      <w:r>
        <w:rPr>
          <w:rFonts w:hint="eastAsia" w:asciiTheme="minorEastAsia" w:hAnsiTheme="minorEastAsia" w:eastAsiaTheme="minorEastAsia" w:cstheme="minorEastAsia"/>
          <w:color w:val="auto"/>
          <w:kern w:val="0"/>
          <w:highlight w:val="none"/>
          <w:u w:val="single"/>
        </w:rPr>
        <w:t xml:space="preserve">  （项目名称）（项目编号为      ）</w:t>
      </w:r>
      <w:r>
        <w:rPr>
          <w:rFonts w:hint="eastAsia" w:asciiTheme="minorEastAsia" w:hAnsiTheme="minorEastAsia" w:eastAsiaTheme="minorEastAsia" w:cstheme="minorEastAsia"/>
          <w:color w:val="auto"/>
          <w:kern w:val="0"/>
          <w:highlight w:val="none"/>
        </w:rPr>
        <w:t>的磋商活动，为此，我方就本次磋商有关事项郑重声明如下：</w:t>
      </w:r>
    </w:p>
    <w:p w14:paraId="43A3CB75">
      <w:pPr>
        <w:pStyle w:val="17"/>
        <w:spacing w:line="520" w:lineRule="exact"/>
        <w:ind w:firstLine="420" w:firstLineChars="200"/>
        <w:rPr>
          <w:rFonts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1、我方已详细审查全部磋商文件，同意磋商文件的各项要求。</w:t>
      </w:r>
    </w:p>
    <w:p w14:paraId="39F8FB9D">
      <w:pPr>
        <w:pStyle w:val="17"/>
        <w:spacing w:line="520" w:lineRule="exact"/>
        <w:ind w:firstLine="420" w:firstLineChars="200"/>
        <w:rPr>
          <w:rFonts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2、我方向贵方提交的所有响应文件、资料都是准确的和真实的。</w:t>
      </w:r>
    </w:p>
    <w:p w14:paraId="41B360C9">
      <w:pPr>
        <w:pStyle w:val="17"/>
        <w:spacing w:line="520" w:lineRule="exact"/>
        <w:ind w:firstLine="420" w:firstLineChars="200"/>
        <w:rPr>
          <w:rFonts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3、我们已详细审核全部磋商文件、参考资料及有关附件，我们知道必须放弃提出含糊不清或误解问题的权利。</w:t>
      </w:r>
    </w:p>
    <w:p w14:paraId="0C2D4983">
      <w:pPr>
        <w:pStyle w:val="17"/>
        <w:spacing w:line="520" w:lineRule="exact"/>
        <w:ind w:firstLine="420" w:firstLineChars="200"/>
        <w:rPr>
          <w:rFonts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4、若成交，我方将按磋商文件规定履行合同责任和义务。</w:t>
      </w:r>
    </w:p>
    <w:p w14:paraId="02CBFAD3">
      <w:pPr>
        <w:pStyle w:val="17"/>
        <w:spacing w:line="520" w:lineRule="exact"/>
        <w:ind w:firstLine="420" w:firstLineChars="200"/>
        <w:rPr>
          <w:rFonts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5、我方不是采购单位的附属机构；在获知本项目采购信息后，与采购单位聘请的为此项目提供咨询服务的公司及其附属机构没有任何联系。</w:t>
      </w:r>
    </w:p>
    <w:p w14:paraId="4BCFFAA4">
      <w:pPr>
        <w:pStyle w:val="17"/>
        <w:spacing w:line="520" w:lineRule="exact"/>
        <w:ind w:firstLine="420" w:firstLineChars="200"/>
        <w:rPr>
          <w:rFonts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6、响应文件自磋商截止日起有效期为</w:t>
      </w:r>
      <w:r>
        <w:rPr>
          <w:rFonts w:hint="eastAsia" w:asciiTheme="minorEastAsia" w:hAnsiTheme="minorEastAsia" w:eastAsiaTheme="minorEastAsia" w:cstheme="minorEastAsia"/>
          <w:color w:val="auto"/>
          <w:kern w:val="0"/>
          <w:highlight w:val="none"/>
          <w:u w:val="single"/>
        </w:rPr>
        <w:t>90</w:t>
      </w:r>
      <w:r>
        <w:rPr>
          <w:rFonts w:hint="eastAsia" w:asciiTheme="minorEastAsia" w:hAnsiTheme="minorEastAsia" w:eastAsiaTheme="minorEastAsia" w:cstheme="minorEastAsia"/>
          <w:color w:val="auto"/>
          <w:kern w:val="0"/>
          <w:highlight w:val="none"/>
        </w:rPr>
        <w:t>日。</w:t>
      </w:r>
    </w:p>
    <w:p w14:paraId="680390BF">
      <w:pPr>
        <w:pStyle w:val="17"/>
        <w:spacing w:line="520" w:lineRule="exact"/>
        <w:ind w:firstLine="420" w:firstLineChars="200"/>
        <w:rPr>
          <w:rFonts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lang w:val="en-US" w:eastAsia="zh-CN"/>
        </w:rPr>
        <w:t>7</w:t>
      </w:r>
      <w:r>
        <w:rPr>
          <w:rFonts w:hint="eastAsia" w:asciiTheme="minorEastAsia" w:hAnsiTheme="minorEastAsia" w:eastAsiaTheme="minorEastAsia" w:cstheme="minorEastAsia"/>
          <w:color w:val="auto"/>
          <w:kern w:val="0"/>
          <w:highlight w:val="none"/>
        </w:rPr>
        <w:t>.以上事项如有虚假或隐瞒，我方愿意承担一切后果，并不再寻求任何旨在减轻或免除法律责任的辩解。</w:t>
      </w:r>
    </w:p>
    <w:p w14:paraId="64E52179">
      <w:pPr>
        <w:pStyle w:val="17"/>
        <w:spacing w:line="440" w:lineRule="exact"/>
        <w:rPr>
          <w:rFonts w:asciiTheme="minorEastAsia" w:hAnsiTheme="minorEastAsia" w:eastAsiaTheme="minorEastAsia" w:cstheme="minorEastAsia"/>
          <w:color w:val="auto"/>
          <w:kern w:val="0"/>
          <w:highlight w:val="none"/>
        </w:rPr>
      </w:pPr>
    </w:p>
    <w:p w14:paraId="0F0275C0">
      <w:pPr>
        <w:pStyle w:val="17"/>
        <w:spacing w:line="540" w:lineRule="exact"/>
        <w:rPr>
          <w:rFonts w:ascii="仿宋" w:hAnsi="仿宋" w:eastAsia="仿宋"/>
          <w:color w:val="auto"/>
          <w:kern w:val="0"/>
          <w:sz w:val="24"/>
          <w:highlight w:val="none"/>
        </w:rPr>
      </w:pPr>
    </w:p>
    <w:p w14:paraId="2AC4358D">
      <w:pPr>
        <w:pStyle w:val="17"/>
        <w:spacing w:line="540" w:lineRule="exact"/>
        <w:rPr>
          <w:rFonts w:ascii="仿宋" w:hAnsi="仿宋" w:eastAsia="仿宋"/>
          <w:color w:val="auto"/>
          <w:kern w:val="0"/>
          <w:sz w:val="24"/>
          <w:highlight w:val="none"/>
        </w:rPr>
      </w:pPr>
    </w:p>
    <w:p w14:paraId="6A376A76">
      <w:pPr>
        <w:pStyle w:val="17"/>
        <w:spacing w:line="540" w:lineRule="exact"/>
        <w:rPr>
          <w:rFonts w:ascii="仿宋" w:hAnsi="仿宋" w:eastAsia="仿宋"/>
          <w:color w:val="auto"/>
          <w:kern w:val="0"/>
          <w:sz w:val="24"/>
          <w:highlight w:val="none"/>
        </w:rPr>
      </w:pPr>
    </w:p>
    <w:p w14:paraId="47D2A9B2">
      <w:pPr>
        <w:pStyle w:val="17"/>
        <w:spacing w:line="540" w:lineRule="exact"/>
        <w:rPr>
          <w:rFonts w:ascii="仿宋" w:hAnsi="仿宋" w:eastAsia="仿宋"/>
          <w:color w:val="auto"/>
          <w:kern w:val="0"/>
          <w:sz w:val="24"/>
          <w:highlight w:val="none"/>
        </w:rPr>
      </w:pPr>
    </w:p>
    <w:p w14:paraId="4D4E86AD">
      <w:pPr>
        <w:pStyle w:val="17"/>
        <w:spacing w:line="540" w:lineRule="exact"/>
        <w:rPr>
          <w:rFonts w:ascii="仿宋" w:hAnsi="仿宋" w:eastAsia="仿宋"/>
          <w:color w:val="auto"/>
          <w:kern w:val="0"/>
          <w:sz w:val="24"/>
          <w:highlight w:val="none"/>
        </w:rPr>
      </w:pPr>
    </w:p>
    <w:p w14:paraId="417E4468">
      <w:pPr>
        <w:pStyle w:val="17"/>
        <w:spacing w:line="540" w:lineRule="exact"/>
        <w:ind w:firstLine="4620" w:firstLineChars="2200"/>
        <w:rPr>
          <w:rFonts w:ascii="仿宋" w:hAnsi="仿宋" w:eastAsia="仿宋"/>
          <w:color w:val="auto"/>
          <w:kern w:val="0"/>
          <w:sz w:val="24"/>
          <w:highlight w:val="none"/>
        </w:rPr>
      </w:pPr>
      <w:r>
        <w:rPr>
          <w:rFonts w:hint="eastAsia" w:asciiTheme="minorEastAsia" w:hAnsiTheme="minorEastAsia" w:eastAsiaTheme="minorEastAsia" w:cstheme="minorEastAsia"/>
          <w:color w:val="auto"/>
          <w:highlight w:val="none"/>
        </w:rPr>
        <w:t>响应</w:t>
      </w:r>
      <w:r>
        <w:rPr>
          <w:rFonts w:hint="eastAsia" w:asciiTheme="minorEastAsia" w:hAnsiTheme="minorEastAsia" w:eastAsiaTheme="minorEastAsia" w:cstheme="minorEastAsia"/>
          <w:color w:val="auto"/>
          <w:highlight w:val="none"/>
          <w:lang w:eastAsia="zh-CN"/>
        </w:rPr>
        <w:t>人</w:t>
      </w:r>
      <w:r>
        <w:rPr>
          <w:rFonts w:hint="eastAsia" w:asciiTheme="minorEastAsia" w:hAnsiTheme="minorEastAsia" w:eastAsiaTheme="minorEastAsia" w:cstheme="minorEastAsia"/>
          <w:color w:val="auto"/>
          <w:highlight w:val="none"/>
        </w:rPr>
        <w:t>名称（盖公章）：</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rPr>
        <w:t xml:space="preserve">  </w:t>
      </w:r>
    </w:p>
    <w:p w14:paraId="06AE8434">
      <w:pPr>
        <w:pStyle w:val="17"/>
        <w:spacing w:line="540" w:lineRule="exact"/>
        <w:jc w:val="center"/>
        <w:rPr>
          <w:rFonts w:hint="eastAsia" w:ascii="仿宋" w:hAnsi="仿宋" w:eastAsia="仿宋"/>
          <w:color w:val="auto"/>
          <w:kern w:val="0"/>
          <w:sz w:val="24"/>
          <w:highlight w:val="none"/>
          <w:lang w:eastAsia="zh-CN"/>
        </w:rPr>
      </w:pPr>
      <w:r>
        <w:rPr>
          <w:rFonts w:hint="eastAsia" w:ascii="仿宋" w:hAnsi="仿宋" w:eastAsia="仿宋"/>
          <w:color w:val="auto"/>
          <w:kern w:val="0"/>
          <w:sz w:val="24"/>
          <w:highlight w:val="none"/>
          <w:lang w:val="en-US" w:eastAsia="zh-CN"/>
        </w:rPr>
        <w:t xml:space="preserve">     </w:t>
      </w:r>
      <w:r>
        <w:rPr>
          <w:rFonts w:hint="eastAsia" w:asciiTheme="minorEastAsia" w:hAnsiTheme="minorEastAsia" w:eastAsiaTheme="minorEastAsia" w:cstheme="minorEastAsia"/>
          <w:color w:val="auto"/>
          <w:highlight w:val="none"/>
          <w:lang w:eastAsia="zh-CN"/>
        </w:rPr>
        <w:t>日期：</w:t>
      </w:r>
      <w:r>
        <w:rPr>
          <w:rFonts w:hint="eastAsia" w:asciiTheme="minorEastAsia" w:hAnsiTheme="minorEastAsia" w:eastAsiaTheme="minorEastAsia" w:cstheme="minorEastAsia"/>
          <w:color w:val="auto"/>
          <w:highlight w:val="none"/>
          <w:u w:val="single"/>
        </w:rPr>
        <w:t xml:space="preserve">                  </w:t>
      </w:r>
    </w:p>
    <w:p w14:paraId="3653C209">
      <w:pPr>
        <w:pStyle w:val="17"/>
        <w:spacing w:line="540" w:lineRule="exact"/>
        <w:rPr>
          <w:rFonts w:ascii="仿宋" w:hAnsi="仿宋" w:eastAsia="仿宋"/>
          <w:color w:val="auto"/>
          <w:kern w:val="0"/>
          <w:sz w:val="24"/>
          <w:highlight w:val="none"/>
        </w:rPr>
      </w:pPr>
    </w:p>
    <w:p w14:paraId="04A36495">
      <w:pPr>
        <w:widowControl/>
        <w:spacing w:line="540" w:lineRule="exact"/>
        <w:jc w:val="both"/>
        <w:outlineLvl w:val="2"/>
        <w:rPr>
          <w:rFonts w:hint="eastAsia" w:ascii="宋体" w:hAnsi="宋体" w:cs="宋体"/>
          <w:b/>
          <w:bCs/>
          <w:color w:val="auto"/>
          <w:kern w:val="0"/>
          <w:sz w:val="30"/>
          <w:szCs w:val="30"/>
          <w:highlight w:val="none"/>
          <w:lang w:eastAsia="zh-CN"/>
        </w:rPr>
      </w:pPr>
      <w:bookmarkStart w:id="126" w:name="_Toc435706552"/>
      <w:bookmarkStart w:id="127" w:name="_Toc470270008"/>
      <w:bookmarkStart w:id="128" w:name="_Toc437331312"/>
      <w:bookmarkStart w:id="129" w:name="_Toc424199683"/>
      <w:bookmarkStart w:id="130" w:name="_Toc437331623"/>
      <w:bookmarkStart w:id="131" w:name="_Toc467572541"/>
      <w:bookmarkStart w:id="132" w:name="_Toc433882654"/>
      <w:bookmarkStart w:id="133" w:name="_Toc471819741"/>
      <w:bookmarkStart w:id="134" w:name="_Toc469475476"/>
      <w:bookmarkStart w:id="135" w:name="_Toc437509334"/>
      <w:bookmarkStart w:id="136" w:name="_Toc468954259"/>
      <w:bookmarkStart w:id="137" w:name="_Toc463851851"/>
      <w:bookmarkStart w:id="138" w:name="_Toc470269892"/>
      <w:bookmarkStart w:id="139" w:name="_Toc471819801"/>
      <w:bookmarkStart w:id="140" w:name="_Toc437504037"/>
    </w:p>
    <w:p w14:paraId="2B5CE160">
      <w:pPr>
        <w:spacing w:line="440" w:lineRule="exact"/>
        <w:jc w:val="center"/>
        <w:outlineLvl w:val="2"/>
        <w:rPr>
          <w:rFonts w:hint="eastAsia" w:ascii="宋体" w:hAnsi="宋体" w:cs="宋体"/>
          <w:b/>
          <w:bCs/>
          <w:color w:val="auto"/>
          <w:kern w:val="0"/>
          <w:sz w:val="30"/>
          <w:szCs w:val="30"/>
          <w:highlight w:val="none"/>
          <w:lang w:eastAsia="zh-CN"/>
        </w:rPr>
      </w:pPr>
    </w:p>
    <w:p w14:paraId="7A619455">
      <w:pPr>
        <w:widowControl/>
        <w:spacing w:line="540" w:lineRule="exact"/>
        <w:jc w:val="center"/>
        <w:outlineLvl w:val="2"/>
        <w:rPr>
          <w:rFonts w:ascii="仿宋" w:hAnsi="仿宋" w:eastAsia="仿宋"/>
          <w:b/>
          <w:color w:val="auto"/>
          <w:kern w:val="0"/>
          <w:sz w:val="30"/>
          <w:szCs w:val="30"/>
          <w:highlight w:val="none"/>
        </w:rPr>
      </w:pPr>
      <w:r>
        <w:rPr>
          <w:rFonts w:hint="eastAsia" w:ascii="宋体" w:hAnsi="宋体" w:cs="宋体"/>
          <w:b/>
          <w:bCs/>
          <w:color w:val="auto"/>
          <w:kern w:val="0"/>
          <w:sz w:val="30"/>
          <w:szCs w:val="30"/>
          <w:highlight w:val="none"/>
          <w:lang w:val="en-US" w:eastAsia="zh-CN"/>
        </w:rPr>
        <w:t>二、法人或者其他组织的营业执照等证明文件</w:t>
      </w:r>
      <w:r>
        <w:rPr>
          <w:rFonts w:hint="eastAsia" w:ascii="宋体" w:hAnsi="宋体" w:cs="宋体"/>
          <w:b/>
          <w:bCs/>
          <w:color w:val="auto"/>
          <w:kern w:val="0"/>
          <w:sz w:val="30"/>
          <w:szCs w:val="30"/>
          <w:highlight w:val="none"/>
          <w:lang w:eastAsia="zh-CN"/>
        </w:rPr>
        <w:t>扫描件</w:t>
      </w:r>
    </w:p>
    <w:p w14:paraId="5C3DB8D7">
      <w:pPr>
        <w:widowControl/>
        <w:spacing w:line="540" w:lineRule="exact"/>
        <w:jc w:val="center"/>
        <w:outlineLvl w:val="2"/>
        <w:rPr>
          <w:rFonts w:ascii="仿宋" w:hAnsi="仿宋" w:eastAsia="仿宋"/>
          <w:b/>
          <w:color w:val="auto"/>
          <w:kern w:val="0"/>
          <w:sz w:val="30"/>
          <w:szCs w:val="30"/>
          <w:highlight w:val="none"/>
        </w:rPr>
      </w:pPr>
    </w:p>
    <w:p w14:paraId="4C5D60D4">
      <w:pPr>
        <w:widowControl/>
        <w:spacing w:line="540" w:lineRule="exact"/>
        <w:jc w:val="center"/>
        <w:outlineLvl w:val="2"/>
        <w:rPr>
          <w:rFonts w:ascii="仿宋" w:hAnsi="仿宋" w:eastAsia="仿宋"/>
          <w:b/>
          <w:color w:val="auto"/>
          <w:kern w:val="0"/>
          <w:sz w:val="30"/>
          <w:szCs w:val="30"/>
          <w:highlight w:val="none"/>
        </w:rPr>
      </w:pPr>
    </w:p>
    <w:p w14:paraId="3BA0C074">
      <w:pPr>
        <w:widowControl/>
        <w:spacing w:line="540" w:lineRule="exact"/>
        <w:jc w:val="center"/>
        <w:outlineLvl w:val="2"/>
        <w:rPr>
          <w:rFonts w:ascii="仿宋" w:hAnsi="仿宋" w:eastAsia="仿宋"/>
          <w:b/>
          <w:color w:val="auto"/>
          <w:kern w:val="0"/>
          <w:sz w:val="30"/>
          <w:szCs w:val="30"/>
          <w:highlight w:val="none"/>
        </w:rPr>
      </w:pPr>
    </w:p>
    <w:p w14:paraId="266E271A">
      <w:pPr>
        <w:widowControl/>
        <w:spacing w:line="540" w:lineRule="exact"/>
        <w:jc w:val="center"/>
        <w:outlineLvl w:val="2"/>
        <w:rPr>
          <w:rFonts w:ascii="仿宋" w:hAnsi="仿宋" w:eastAsia="仿宋"/>
          <w:b/>
          <w:color w:val="auto"/>
          <w:kern w:val="0"/>
          <w:sz w:val="30"/>
          <w:szCs w:val="30"/>
          <w:highlight w:val="none"/>
        </w:rPr>
      </w:pPr>
    </w:p>
    <w:p w14:paraId="1C0A24F9">
      <w:pPr>
        <w:widowControl/>
        <w:spacing w:line="540" w:lineRule="exact"/>
        <w:jc w:val="center"/>
        <w:outlineLvl w:val="2"/>
        <w:rPr>
          <w:rFonts w:ascii="仿宋" w:hAnsi="仿宋" w:eastAsia="仿宋"/>
          <w:b/>
          <w:color w:val="auto"/>
          <w:kern w:val="0"/>
          <w:sz w:val="30"/>
          <w:szCs w:val="30"/>
          <w:highlight w:val="none"/>
        </w:rPr>
      </w:pPr>
    </w:p>
    <w:p w14:paraId="4A3F269F">
      <w:pPr>
        <w:widowControl/>
        <w:spacing w:line="540" w:lineRule="exact"/>
        <w:jc w:val="center"/>
        <w:outlineLvl w:val="2"/>
        <w:rPr>
          <w:rFonts w:ascii="仿宋" w:hAnsi="仿宋" w:eastAsia="仿宋"/>
          <w:b/>
          <w:color w:val="auto"/>
          <w:kern w:val="0"/>
          <w:sz w:val="30"/>
          <w:szCs w:val="30"/>
          <w:highlight w:val="none"/>
        </w:rPr>
      </w:pPr>
    </w:p>
    <w:p w14:paraId="62CABC79">
      <w:pPr>
        <w:widowControl/>
        <w:spacing w:line="540" w:lineRule="exact"/>
        <w:jc w:val="center"/>
        <w:outlineLvl w:val="2"/>
        <w:rPr>
          <w:rFonts w:ascii="仿宋" w:hAnsi="仿宋" w:eastAsia="仿宋"/>
          <w:b/>
          <w:color w:val="auto"/>
          <w:kern w:val="0"/>
          <w:sz w:val="30"/>
          <w:szCs w:val="30"/>
          <w:highlight w:val="none"/>
        </w:rPr>
      </w:pPr>
    </w:p>
    <w:p w14:paraId="25AFC0B3">
      <w:pPr>
        <w:widowControl/>
        <w:spacing w:line="540" w:lineRule="exact"/>
        <w:jc w:val="center"/>
        <w:outlineLvl w:val="2"/>
        <w:rPr>
          <w:rFonts w:ascii="仿宋" w:hAnsi="仿宋" w:eastAsia="仿宋"/>
          <w:b/>
          <w:color w:val="auto"/>
          <w:kern w:val="0"/>
          <w:sz w:val="30"/>
          <w:szCs w:val="30"/>
          <w:highlight w:val="none"/>
        </w:rPr>
      </w:pPr>
    </w:p>
    <w:p w14:paraId="5952C0D5">
      <w:pPr>
        <w:widowControl/>
        <w:spacing w:line="540" w:lineRule="exact"/>
        <w:jc w:val="center"/>
        <w:outlineLvl w:val="2"/>
        <w:rPr>
          <w:rFonts w:ascii="仿宋" w:hAnsi="仿宋" w:eastAsia="仿宋"/>
          <w:b/>
          <w:color w:val="auto"/>
          <w:kern w:val="0"/>
          <w:sz w:val="30"/>
          <w:szCs w:val="30"/>
          <w:highlight w:val="none"/>
        </w:rPr>
      </w:pPr>
    </w:p>
    <w:p w14:paraId="3A0FD68B">
      <w:pPr>
        <w:widowControl/>
        <w:spacing w:line="540" w:lineRule="exact"/>
        <w:jc w:val="center"/>
        <w:outlineLvl w:val="2"/>
        <w:rPr>
          <w:rFonts w:ascii="仿宋" w:hAnsi="仿宋" w:eastAsia="仿宋"/>
          <w:b/>
          <w:color w:val="auto"/>
          <w:kern w:val="0"/>
          <w:sz w:val="30"/>
          <w:szCs w:val="30"/>
          <w:highlight w:val="none"/>
        </w:rPr>
      </w:pPr>
    </w:p>
    <w:p w14:paraId="66356FD2">
      <w:pPr>
        <w:widowControl/>
        <w:spacing w:line="540" w:lineRule="exact"/>
        <w:jc w:val="center"/>
        <w:outlineLvl w:val="2"/>
        <w:rPr>
          <w:rFonts w:ascii="仿宋" w:hAnsi="仿宋" w:eastAsia="仿宋"/>
          <w:b/>
          <w:color w:val="auto"/>
          <w:kern w:val="0"/>
          <w:sz w:val="30"/>
          <w:szCs w:val="30"/>
          <w:highlight w:val="none"/>
        </w:rPr>
      </w:pPr>
    </w:p>
    <w:p w14:paraId="065DE7B2">
      <w:pPr>
        <w:widowControl/>
        <w:spacing w:line="540" w:lineRule="exact"/>
        <w:jc w:val="center"/>
        <w:outlineLvl w:val="2"/>
        <w:rPr>
          <w:rFonts w:ascii="仿宋" w:hAnsi="仿宋" w:eastAsia="仿宋"/>
          <w:b/>
          <w:color w:val="auto"/>
          <w:kern w:val="0"/>
          <w:sz w:val="30"/>
          <w:szCs w:val="30"/>
          <w:highlight w:val="none"/>
        </w:rPr>
      </w:pPr>
    </w:p>
    <w:p w14:paraId="5E170C7A">
      <w:pPr>
        <w:widowControl/>
        <w:spacing w:line="540" w:lineRule="exact"/>
        <w:jc w:val="center"/>
        <w:outlineLvl w:val="2"/>
        <w:rPr>
          <w:rFonts w:ascii="仿宋" w:hAnsi="仿宋" w:eastAsia="仿宋"/>
          <w:b/>
          <w:color w:val="auto"/>
          <w:kern w:val="0"/>
          <w:sz w:val="30"/>
          <w:szCs w:val="30"/>
          <w:highlight w:val="none"/>
        </w:rPr>
      </w:pPr>
    </w:p>
    <w:p w14:paraId="4827801C">
      <w:pPr>
        <w:widowControl/>
        <w:spacing w:line="540" w:lineRule="exact"/>
        <w:jc w:val="center"/>
        <w:outlineLvl w:val="2"/>
        <w:rPr>
          <w:rFonts w:ascii="仿宋" w:hAnsi="仿宋" w:eastAsia="仿宋"/>
          <w:b/>
          <w:color w:val="auto"/>
          <w:kern w:val="0"/>
          <w:sz w:val="30"/>
          <w:szCs w:val="30"/>
          <w:highlight w:val="none"/>
        </w:rPr>
      </w:pPr>
    </w:p>
    <w:p w14:paraId="415EE400">
      <w:pPr>
        <w:widowControl/>
        <w:spacing w:line="540" w:lineRule="exact"/>
        <w:jc w:val="center"/>
        <w:outlineLvl w:val="2"/>
        <w:rPr>
          <w:rFonts w:ascii="仿宋" w:hAnsi="仿宋" w:eastAsia="仿宋"/>
          <w:b/>
          <w:color w:val="auto"/>
          <w:kern w:val="0"/>
          <w:sz w:val="30"/>
          <w:szCs w:val="30"/>
          <w:highlight w:val="none"/>
        </w:rPr>
      </w:pPr>
    </w:p>
    <w:p w14:paraId="663AA345">
      <w:pPr>
        <w:widowControl/>
        <w:spacing w:line="540" w:lineRule="exact"/>
        <w:jc w:val="center"/>
        <w:outlineLvl w:val="2"/>
        <w:rPr>
          <w:rFonts w:ascii="仿宋" w:hAnsi="仿宋" w:eastAsia="仿宋"/>
          <w:b/>
          <w:color w:val="auto"/>
          <w:kern w:val="0"/>
          <w:sz w:val="30"/>
          <w:szCs w:val="30"/>
          <w:highlight w:val="none"/>
        </w:rPr>
      </w:pPr>
    </w:p>
    <w:p w14:paraId="5D263104">
      <w:pPr>
        <w:widowControl/>
        <w:numPr>
          <w:ilvl w:val="0"/>
          <w:numId w:val="0"/>
        </w:numPr>
        <w:spacing w:line="540" w:lineRule="exact"/>
        <w:jc w:val="center"/>
        <w:outlineLvl w:val="2"/>
        <w:rPr>
          <w:rFonts w:hint="eastAsia" w:ascii="宋体" w:hAnsi="宋体" w:cs="宋体"/>
          <w:b/>
          <w:bCs/>
          <w:color w:val="auto"/>
          <w:kern w:val="0"/>
          <w:sz w:val="30"/>
          <w:szCs w:val="30"/>
          <w:highlight w:val="none"/>
          <w:lang w:eastAsia="zh-CN"/>
        </w:rPr>
        <w:sectPr>
          <w:footerReference r:id="rId6" w:type="default"/>
          <w:pgSz w:w="11906" w:h="16838"/>
          <w:pgMar w:top="1304" w:right="1304" w:bottom="1191" w:left="1304" w:header="851" w:footer="822" w:gutter="0"/>
          <w:pgBorders>
            <w:top w:val="none" w:sz="0" w:space="0"/>
            <w:left w:val="none" w:sz="0" w:space="0"/>
            <w:bottom w:val="none" w:sz="0" w:space="0"/>
            <w:right w:val="none" w:sz="0" w:space="0"/>
          </w:pgBorders>
          <w:pgNumType w:fmt="decimal"/>
          <w:cols w:space="0" w:num="1"/>
          <w:docGrid w:type="lines" w:linePitch="320" w:charSpace="0"/>
        </w:sectPr>
      </w:pPr>
      <w:bookmarkStart w:id="141" w:name="_Toc476230649"/>
      <w:bookmarkStart w:id="142" w:name="_Toc504642691"/>
      <w:bookmarkStart w:id="143" w:name="_Toc476230925"/>
      <w:bookmarkStart w:id="144" w:name="_Toc495666242"/>
      <w:bookmarkStart w:id="145" w:name="_Toc476230513"/>
      <w:bookmarkStart w:id="146" w:name="_Toc476229718"/>
    </w:p>
    <w:p w14:paraId="6732B3EC">
      <w:pPr>
        <w:widowControl/>
        <w:numPr>
          <w:ilvl w:val="0"/>
          <w:numId w:val="0"/>
        </w:numPr>
        <w:spacing w:line="540" w:lineRule="exact"/>
        <w:jc w:val="center"/>
        <w:outlineLvl w:val="2"/>
        <w:rPr>
          <w:rFonts w:hint="eastAsia" w:ascii="宋体" w:hAnsi="宋体" w:cs="宋体"/>
          <w:b/>
          <w:bCs/>
          <w:color w:val="auto"/>
          <w:kern w:val="0"/>
          <w:sz w:val="30"/>
          <w:szCs w:val="30"/>
          <w:highlight w:val="none"/>
        </w:rPr>
      </w:pPr>
      <w:r>
        <w:rPr>
          <w:rFonts w:hint="eastAsia" w:ascii="宋体" w:hAnsi="宋体" w:cs="宋体"/>
          <w:b/>
          <w:bCs/>
          <w:color w:val="auto"/>
          <w:kern w:val="0"/>
          <w:sz w:val="30"/>
          <w:szCs w:val="30"/>
          <w:highlight w:val="none"/>
          <w:lang w:eastAsia="zh-CN"/>
        </w:rPr>
        <w:t>三、</w:t>
      </w:r>
      <w:bookmarkEnd w:id="141"/>
      <w:bookmarkEnd w:id="142"/>
      <w:bookmarkEnd w:id="143"/>
      <w:bookmarkEnd w:id="144"/>
      <w:bookmarkEnd w:id="145"/>
      <w:bookmarkEnd w:id="146"/>
      <w:r>
        <w:rPr>
          <w:rFonts w:hint="eastAsia" w:ascii="宋体" w:hAnsi="宋体" w:cs="宋体"/>
          <w:b/>
          <w:bCs/>
          <w:color w:val="auto"/>
          <w:kern w:val="0"/>
          <w:sz w:val="30"/>
          <w:szCs w:val="30"/>
          <w:highlight w:val="none"/>
        </w:rPr>
        <w:t>法定代表人身份证明及身份证（正、反面）复印件</w:t>
      </w:r>
    </w:p>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p w14:paraId="23770046">
      <w:pPr>
        <w:spacing w:line="440" w:lineRule="atLeast"/>
        <w:jc w:val="center"/>
        <w:rPr>
          <w:rFonts w:ascii="仿宋" w:hAnsi="仿宋" w:eastAsia="仿宋"/>
          <w:b/>
          <w:color w:val="auto"/>
          <w:sz w:val="24"/>
          <w:highlight w:val="none"/>
        </w:rPr>
      </w:pPr>
    </w:p>
    <w:p w14:paraId="22564002">
      <w:pPr>
        <w:widowControl/>
        <w:spacing w:line="540" w:lineRule="exact"/>
        <w:ind w:firstLine="480" w:firstLineChars="200"/>
        <w:jc w:val="left"/>
        <w:rPr>
          <w:rFonts w:ascii="仿宋" w:hAnsi="仿宋" w:eastAsia="仿宋" w:cs="宋体"/>
          <w:color w:val="auto"/>
          <w:kern w:val="0"/>
          <w:sz w:val="24"/>
          <w:highlight w:val="none"/>
        </w:rPr>
      </w:pPr>
    </w:p>
    <w:p w14:paraId="7E54CB88">
      <w:pPr>
        <w:spacing w:line="600" w:lineRule="exact"/>
        <w:ind w:firstLine="945" w:firstLineChars="45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单位名称：</w:t>
      </w:r>
      <w:r>
        <w:rPr>
          <w:rFonts w:hint="eastAsia" w:asciiTheme="minorEastAsia" w:hAnsiTheme="minorEastAsia" w:eastAsiaTheme="minorEastAsia" w:cstheme="minorEastAsia"/>
          <w:color w:val="auto"/>
          <w:highlight w:val="none"/>
          <w:u w:val="single"/>
        </w:rPr>
        <w:t xml:space="preserve">                                               </w:t>
      </w:r>
    </w:p>
    <w:p w14:paraId="7514A0D1">
      <w:pPr>
        <w:spacing w:line="600" w:lineRule="exact"/>
        <w:ind w:firstLine="945" w:firstLineChars="450"/>
        <w:rPr>
          <w:rFonts w:asciiTheme="minorEastAsia" w:hAnsiTheme="minorEastAsia" w:eastAsiaTheme="minorEastAsia" w:cstheme="minorEastAsia"/>
          <w:color w:val="auto"/>
          <w:highlight w:val="none"/>
          <w:u w:val="single"/>
        </w:rPr>
      </w:pPr>
      <w:r>
        <w:rPr>
          <w:rFonts w:hint="eastAsia" w:asciiTheme="minorEastAsia" w:hAnsiTheme="minorEastAsia" w:eastAsiaTheme="minorEastAsia" w:cstheme="minorEastAsia"/>
          <w:color w:val="auto"/>
          <w:highlight w:val="none"/>
        </w:rPr>
        <w:t>单位性质：</w:t>
      </w:r>
      <w:r>
        <w:rPr>
          <w:rFonts w:hint="eastAsia" w:asciiTheme="minorEastAsia" w:hAnsiTheme="minorEastAsia" w:eastAsiaTheme="minorEastAsia" w:cstheme="minorEastAsia"/>
          <w:color w:val="auto"/>
          <w:highlight w:val="none"/>
          <w:u w:val="single"/>
        </w:rPr>
        <w:t xml:space="preserve">                                               </w:t>
      </w:r>
    </w:p>
    <w:p w14:paraId="16D13BFE">
      <w:pPr>
        <w:spacing w:line="600" w:lineRule="exact"/>
        <w:ind w:firstLine="945" w:firstLineChars="450"/>
        <w:rPr>
          <w:rFonts w:asciiTheme="minorEastAsia" w:hAnsiTheme="minorEastAsia" w:eastAsiaTheme="minorEastAsia" w:cstheme="minorEastAsia"/>
          <w:color w:val="auto"/>
          <w:highlight w:val="none"/>
          <w:u w:val="single"/>
        </w:rPr>
      </w:pPr>
      <w:r>
        <w:rPr>
          <w:rFonts w:hint="eastAsia" w:asciiTheme="minorEastAsia" w:hAnsiTheme="minorEastAsia" w:eastAsiaTheme="minorEastAsia" w:cstheme="minorEastAsia"/>
          <w:color w:val="auto"/>
          <w:highlight w:val="none"/>
        </w:rPr>
        <w:t>地    址：</w:t>
      </w:r>
      <w:r>
        <w:rPr>
          <w:rFonts w:hint="eastAsia" w:asciiTheme="minorEastAsia" w:hAnsiTheme="minorEastAsia" w:eastAsiaTheme="minorEastAsia" w:cstheme="minorEastAsia"/>
          <w:color w:val="auto"/>
          <w:highlight w:val="none"/>
          <w:u w:val="single"/>
        </w:rPr>
        <w:t xml:space="preserve">                                               </w:t>
      </w:r>
    </w:p>
    <w:p w14:paraId="7C53F654">
      <w:pPr>
        <w:spacing w:line="600" w:lineRule="exact"/>
        <w:ind w:firstLine="945" w:firstLineChars="450"/>
        <w:rPr>
          <w:rFonts w:asciiTheme="minorEastAsia" w:hAnsiTheme="minorEastAsia" w:eastAsiaTheme="minorEastAsia" w:cstheme="minorEastAsia"/>
          <w:color w:val="auto"/>
          <w:highlight w:val="none"/>
          <w:u w:val="single"/>
        </w:rPr>
      </w:pPr>
      <w:r>
        <w:rPr>
          <w:rFonts w:hint="eastAsia" w:asciiTheme="minorEastAsia" w:hAnsiTheme="minorEastAsia" w:eastAsiaTheme="minorEastAsia" w:cstheme="minorEastAsia"/>
          <w:color w:val="auto"/>
          <w:highlight w:val="none"/>
        </w:rPr>
        <w:t>联系电话</w:t>
      </w:r>
      <w:r>
        <w:rPr>
          <w:rFonts w:hint="eastAsia" w:asciiTheme="minorEastAsia" w:hAnsiTheme="minorEastAsia" w:eastAsiaTheme="minorEastAsia" w:cstheme="minorEastAsia"/>
          <w:color w:val="auto"/>
          <w:highlight w:val="none"/>
          <w:u w:val="single"/>
        </w:rPr>
        <w:t xml:space="preserve">：                                               </w:t>
      </w:r>
    </w:p>
    <w:p w14:paraId="70A5D022">
      <w:pPr>
        <w:spacing w:line="600" w:lineRule="exact"/>
        <w:ind w:firstLine="945" w:firstLineChars="45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成立时间：</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rPr>
        <w:t>年</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rPr>
        <w:t>月</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rPr>
        <w:t>日</w:t>
      </w:r>
    </w:p>
    <w:p w14:paraId="5B3D730D">
      <w:pPr>
        <w:spacing w:line="600" w:lineRule="exact"/>
        <w:ind w:firstLine="945" w:firstLineChars="450"/>
        <w:rPr>
          <w:rFonts w:asciiTheme="minorEastAsia" w:hAnsiTheme="minorEastAsia" w:eastAsiaTheme="minorEastAsia" w:cstheme="minorEastAsia"/>
          <w:color w:val="auto"/>
          <w:highlight w:val="none"/>
          <w:u w:val="single"/>
        </w:rPr>
      </w:pPr>
      <w:r>
        <w:rPr>
          <w:rFonts w:hint="eastAsia" w:asciiTheme="minorEastAsia" w:hAnsiTheme="minorEastAsia" w:eastAsiaTheme="minorEastAsia" w:cstheme="minorEastAsia"/>
          <w:color w:val="auto"/>
          <w:highlight w:val="none"/>
        </w:rPr>
        <w:t>经营期限：</w:t>
      </w:r>
      <w:r>
        <w:rPr>
          <w:rFonts w:hint="eastAsia" w:asciiTheme="minorEastAsia" w:hAnsiTheme="minorEastAsia" w:eastAsiaTheme="minorEastAsia" w:cstheme="minorEastAsia"/>
          <w:color w:val="auto"/>
          <w:highlight w:val="none"/>
          <w:u w:val="single"/>
        </w:rPr>
        <w:t xml:space="preserve">                                               </w:t>
      </w:r>
    </w:p>
    <w:p w14:paraId="32E95289">
      <w:pPr>
        <w:spacing w:line="600" w:lineRule="exact"/>
        <w:ind w:firstLine="945" w:firstLineChars="450"/>
        <w:rPr>
          <w:rFonts w:asciiTheme="minorEastAsia" w:hAnsiTheme="minorEastAsia" w:eastAsiaTheme="minorEastAsia" w:cstheme="minorEastAsia"/>
          <w:color w:val="auto"/>
          <w:highlight w:val="none"/>
          <w:u w:val="single"/>
        </w:rPr>
      </w:pPr>
      <w:r>
        <w:rPr>
          <w:rFonts w:hint="eastAsia" w:asciiTheme="minorEastAsia" w:hAnsiTheme="minorEastAsia" w:eastAsiaTheme="minorEastAsia" w:cstheme="minorEastAsia"/>
          <w:color w:val="auto"/>
          <w:highlight w:val="none"/>
        </w:rPr>
        <w:t>姓    名：</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rPr>
        <w:t>性    别：</w:t>
      </w:r>
      <w:r>
        <w:rPr>
          <w:rFonts w:hint="eastAsia" w:asciiTheme="minorEastAsia" w:hAnsiTheme="minorEastAsia" w:eastAsiaTheme="minorEastAsia" w:cstheme="minorEastAsia"/>
          <w:color w:val="auto"/>
          <w:highlight w:val="none"/>
          <w:u w:val="single"/>
        </w:rPr>
        <w:t xml:space="preserve">            </w:t>
      </w:r>
    </w:p>
    <w:p w14:paraId="77CA1BF6">
      <w:pPr>
        <w:spacing w:line="600" w:lineRule="exact"/>
        <w:ind w:firstLine="945" w:firstLineChars="450"/>
        <w:rPr>
          <w:rFonts w:asciiTheme="minorEastAsia" w:hAnsiTheme="minorEastAsia" w:eastAsiaTheme="minorEastAsia" w:cstheme="minorEastAsia"/>
          <w:color w:val="auto"/>
          <w:highlight w:val="none"/>
          <w:u w:val="single"/>
        </w:rPr>
      </w:pPr>
      <w:r>
        <w:rPr>
          <w:rFonts w:hint="eastAsia" w:asciiTheme="minorEastAsia" w:hAnsiTheme="minorEastAsia" w:eastAsiaTheme="minorEastAsia" w:cstheme="minorEastAsia"/>
          <w:color w:val="auto"/>
          <w:highlight w:val="none"/>
        </w:rPr>
        <w:t>年    龄：</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rPr>
        <w:t>职    务：</w:t>
      </w:r>
      <w:r>
        <w:rPr>
          <w:rFonts w:hint="eastAsia" w:asciiTheme="minorEastAsia" w:hAnsiTheme="minorEastAsia" w:eastAsiaTheme="minorEastAsia" w:cstheme="minorEastAsia"/>
          <w:color w:val="auto"/>
          <w:highlight w:val="none"/>
          <w:u w:val="single"/>
        </w:rPr>
        <w:t xml:space="preserve">            </w:t>
      </w:r>
    </w:p>
    <w:p w14:paraId="7B69158B">
      <w:pPr>
        <w:spacing w:line="600" w:lineRule="exact"/>
        <w:ind w:firstLine="945" w:firstLineChars="45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系</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rPr>
        <w:t>（响应方名称）的法定代表人。</w:t>
      </w:r>
    </w:p>
    <w:p w14:paraId="313B2527">
      <w:pPr>
        <w:spacing w:line="600" w:lineRule="exact"/>
        <w:ind w:firstLine="945" w:firstLineChars="45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特此证明。</w:t>
      </w:r>
    </w:p>
    <w:p w14:paraId="634D2DC0">
      <w:pPr>
        <w:spacing w:line="440" w:lineRule="atLeast"/>
        <w:ind w:firstLine="843" w:firstLineChars="40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bCs/>
          <w:color w:val="auto"/>
          <w:highlight w:val="none"/>
        </w:rPr>
        <w:t>注：附身份证复印件（正、反两面</w:t>
      </w:r>
      <w:r>
        <w:rPr>
          <w:rFonts w:hint="eastAsia" w:asciiTheme="minorEastAsia" w:hAnsiTheme="minorEastAsia" w:eastAsiaTheme="minorEastAsia" w:cstheme="minorEastAsia"/>
          <w:color w:val="auto"/>
          <w:highlight w:val="none"/>
        </w:rPr>
        <w:t>）</w:t>
      </w:r>
    </w:p>
    <w:p w14:paraId="327B45FB">
      <w:pPr>
        <w:spacing w:line="440" w:lineRule="atLeast"/>
        <w:rPr>
          <w:rFonts w:asciiTheme="minorEastAsia" w:hAnsiTheme="minorEastAsia" w:eastAsiaTheme="minorEastAsia" w:cstheme="minorEastAsia"/>
          <w:color w:val="auto"/>
          <w:highlight w:val="none"/>
        </w:rPr>
      </w:pPr>
    </w:p>
    <w:p w14:paraId="21D342DF">
      <w:pPr>
        <w:spacing w:line="440" w:lineRule="atLeast"/>
        <w:rPr>
          <w:rFonts w:asciiTheme="minorEastAsia" w:hAnsiTheme="minorEastAsia" w:eastAsiaTheme="minorEastAsia" w:cstheme="minorEastAsia"/>
          <w:color w:val="auto"/>
          <w:highlight w:val="none"/>
        </w:rPr>
      </w:pPr>
    </w:p>
    <w:p w14:paraId="17E2C3F1">
      <w:pPr>
        <w:spacing w:line="540" w:lineRule="exact"/>
        <w:ind w:firstLine="3360" w:firstLineChars="160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响应</w:t>
      </w:r>
      <w:r>
        <w:rPr>
          <w:rFonts w:hint="eastAsia" w:asciiTheme="minorEastAsia" w:hAnsiTheme="minorEastAsia" w:eastAsiaTheme="minorEastAsia" w:cstheme="minorEastAsia"/>
          <w:color w:val="auto"/>
          <w:highlight w:val="none"/>
          <w:lang w:eastAsia="zh-CN"/>
        </w:rPr>
        <w:t>人</w:t>
      </w:r>
      <w:r>
        <w:rPr>
          <w:rFonts w:hint="eastAsia" w:asciiTheme="minorEastAsia" w:hAnsiTheme="minorEastAsia" w:eastAsiaTheme="minorEastAsia" w:cstheme="minorEastAsia"/>
          <w:color w:val="auto"/>
          <w:highlight w:val="none"/>
        </w:rPr>
        <w:t>名称（盖公章）：</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rPr>
        <w:t xml:space="preserve">        </w:t>
      </w:r>
    </w:p>
    <w:p w14:paraId="1BB38A18">
      <w:pPr>
        <w:spacing w:line="540" w:lineRule="exact"/>
        <w:ind w:firstLine="3360" w:firstLineChars="1600"/>
        <w:rPr>
          <w:rFonts w:hint="eastAsia" w:ascii="宋体" w:hAnsi="宋体" w:eastAsia="宋体" w:cs="宋体"/>
          <w:b/>
          <w:strike w:val="0"/>
          <w:dstrike w:val="0"/>
          <w:color w:val="auto"/>
          <w:sz w:val="21"/>
          <w:szCs w:val="21"/>
          <w:highlight w:val="none"/>
        </w:rPr>
      </w:pPr>
      <w:r>
        <w:rPr>
          <w:rFonts w:hint="eastAsia" w:ascii="宋体" w:hAnsi="宋体" w:eastAsia="宋体" w:cs="宋体"/>
          <w:strike w:val="0"/>
          <w:dstrike w:val="0"/>
          <w:color w:val="auto"/>
          <w:sz w:val="21"/>
          <w:szCs w:val="21"/>
          <w:highlight w:val="none"/>
        </w:rPr>
        <w:t>日 期：</w:t>
      </w:r>
      <w:r>
        <w:rPr>
          <w:rFonts w:hint="eastAsia" w:ascii="宋体" w:hAnsi="宋体" w:eastAsia="宋体" w:cs="宋体"/>
          <w:strike w:val="0"/>
          <w:dstrike w:val="0"/>
          <w:color w:val="auto"/>
          <w:sz w:val="21"/>
          <w:szCs w:val="21"/>
          <w:highlight w:val="none"/>
          <w:u w:val="single"/>
        </w:rPr>
        <w:t xml:space="preserve">                                </w:t>
      </w:r>
    </w:p>
    <w:p w14:paraId="2E800058">
      <w:pPr>
        <w:widowControl/>
        <w:spacing w:line="540" w:lineRule="exact"/>
        <w:jc w:val="center"/>
        <w:rPr>
          <w:rFonts w:ascii="仿宋" w:hAnsi="仿宋" w:eastAsia="仿宋" w:cs="宋体"/>
          <w:color w:val="auto"/>
          <w:kern w:val="0"/>
          <w:sz w:val="24"/>
          <w:highlight w:val="none"/>
        </w:rPr>
      </w:pPr>
    </w:p>
    <w:p w14:paraId="35379764">
      <w:pPr>
        <w:widowControl/>
        <w:spacing w:line="540" w:lineRule="exact"/>
        <w:jc w:val="center"/>
        <w:rPr>
          <w:rFonts w:ascii="仿宋" w:hAnsi="仿宋" w:eastAsia="仿宋" w:cs="宋体"/>
          <w:color w:val="auto"/>
          <w:kern w:val="0"/>
          <w:sz w:val="24"/>
          <w:highlight w:val="none"/>
        </w:rPr>
      </w:pPr>
    </w:p>
    <w:p w14:paraId="0DA1BF26">
      <w:pPr>
        <w:widowControl/>
        <w:spacing w:line="540" w:lineRule="exact"/>
        <w:jc w:val="center"/>
        <w:rPr>
          <w:rFonts w:ascii="仿宋" w:hAnsi="仿宋" w:eastAsia="仿宋" w:cs="宋体"/>
          <w:color w:val="auto"/>
          <w:kern w:val="0"/>
          <w:sz w:val="24"/>
          <w:highlight w:val="none"/>
        </w:rPr>
      </w:pPr>
    </w:p>
    <w:p w14:paraId="3AD039A0">
      <w:pPr>
        <w:widowControl/>
        <w:spacing w:line="540" w:lineRule="exact"/>
        <w:jc w:val="center"/>
        <w:rPr>
          <w:rFonts w:ascii="仿宋" w:hAnsi="仿宋" w:eastAsia="仿宋" w:cs="宋体"/>
          <w:color w:val="auto"/>
          <w:kern w:val="0"/>
          <w:sz w:val="24"/>
          <w:highlight w:val="none"/>
        </w:rPr>
      </w:pPr>
    </w:p>
    <w:p w14:paraId="4E0B44B9">
      <w:pPr>
        <w:widowControl/>
        <w:spacing w:line="540" w:lineRule="exact"/>
        <w:jc w:val="center"/>
        <w:rPr>
          <w:rFonts w:ascii="仿宋" w:hAnsi="仿宋" w:eastAsia="仿宋" w:cs="宋体"/>
          <w:color w:val="auto"/>
          <w:kern w:val="0"/>
          <w:sz w:val="24"/>
          <w:highlight w:val="none"/>
        </w:rPr>
      </w:pPr>
    </w:p>
    <w:p w14:paraId="4D43F9AC">
      <w:pPr>
        <w:widowControl/>
        <w:spacing w:line="540" w:lineRule="exact"/>
        <w:jc w:val="center"/>
        <w:rPr>
          <w:rFonts w:ascii="仿宋" w:hAnsi="仿宋" w:eastAsia="仿宋" w:cs="宋体"/>
          <w:color w:val="auto"/>
          <w:kern w:val="0"/>
          <w:sz w:val="24"/>
          <w:highlight w:val="none"/>
        </w:rPr>
      </w:pPr>
    </w:p>
    <w:p w14:paraId="4C73896E">
      <w:pPr>
        <w:widowControl/>
        <w:spacing w:line="540" w:lineRule="exact"/>
        <w:jc w:val="center"/>
        <w:outlineLvl w:val="2"/>
        <w:rPr>
          <w:rFonts w:ascii="仿宋" w:hAnsi="仿宋" w:eastAsia="仿宋"/>
          <w:b/>
          <w:color w:val="auto"/>
          <w:kern w:val="0"/>
          <w:sz w:val="30"/>
          <w:szCs w:val="30"/>
          <w:highlight w:val="none"/>
        </w:rPr>
      </w:pPr>
      <w:bookmarkStart w:id="147" w:name="_Toc471819802"/>
      <w:bookmarkStart w:id="148" w:name="_Toc424199684"/>
      <w:bookmarkStart w:id="149" w:name="_Toc437509335"/>
      <w:bookmarkStart w:id="150" w:name="_Toc468954260"/>
      <w:bookmarkStart w:id="151" w:name="_Toc467572542"/>
      <w:bookmarkStart w:id="152" w:name="_Toc471819742"/>
      <w:bookmarkStart w:id="153" w:name="_Toc433882655"/>
      <w:bookmarkStart w:id="154" w:name="_Toc437504038"/>
      <w:bookmarkStart w:id="155" w:name="_Toc437331313"/>
      <w:bookmarkStart w:id="156" w:name="_Toc469475477"/>
      <w:bookmarkStart w:id="157" w:name="_Toc463851852"/>
      <w:bookmarkStart w:id="158" w:name="_Toc435706553"/>
      <w:bookmarkStart w:id="159" w:name="_Toc470270009"/>
      <w:bookmarkStart w:id="160" w:name="_Toc470269893"/>
      <w:bookmarkStart w:id="161" w:name="_Toc437331624"/>
    </w:p>
    <w:p w14:paraId="1F8FF429">
      <w:pPr>
        <w:widowControl/>
        <w:spacing w:line="540" w:lineRule="exact"/>
        <w:jc w:val="center"/>
        <w:outlineLvl w:val="2"/>
        <w:rPr>
          <w:rFonts w:ascii="宋体" w:hAnsi="宋体" w:cs="宋体"/>
          <w:b/>
          <w:bCs/>
          <w:color w:val="auto"/>
          <w:kern w:val="0"/>
          <w:sz w:val="30"/>
          <w:szCs w:val="30"/>
          <w:highlight w:val="none"/>
        </w:rPr>
      </w:pPr>
      <w:bookmarkStart w:id="162" w:name="_Toc476230926"/>
      <w:bookmarkStart w:id="163" w:name="_Toc495666243"/>
      <w:bookmarkStart w:id="164" w:name="_Toc476230650"/>
      <w:bookmarkStart w:id="165" w:name="_Toc504642692"/>
      <w:bookmarkStart w:id="166" w:name="_Toc476229719"/>
      <w:bookmarkStart w:id="167" w:name="_Toc476230514"/>
    </w:p>
    <w:p w14:paraId="6BC3DD81">
      <w:pPr>
        <w:widowControl/>
        <w:spacing w:line="540" w:lineRule="exact"/>
        <w:jc w:val="center"/>
        <w:outlineLvl w:val="2"/>
        <w:rPr>
          <w:rFonts w:ascii="宋体" w:hAnsi="宋体" w:cs="宋体"/>
          <w:b/>
          <w:bCs/>
          <w:color w:val="auto"/>
          <w:kern w:val="0"/>
          <w:sz w:val="30"/>
          <w:szCs w:val="30"/>
          <w:highlight w:val="none"/>
        </w:rPr>
      </w:pPr>
    </w:p>
    <w:p w14:paraId="1C920AB6">
      <w:pPr>
        <w:widowControl/>
        <w:spacing w:line="540" w:lineRule="exact"/>
        <w:jc w:val="center"/>
        <w:outlineLvl w:val="2"/>
        <w:rPr>
          <w:rFonts w:ascii="宋体" w:hAnsi="宋体" w:cs="宋体"/>
          <w:b/>
          <w:bCs/>
          <w:color w:val="auto"/>
          <w:kern w:val="0"/>
          <w:sz w:val="30"/>
          <w:szCs w:val="30"/>
          <w:highlight w:val="none"/>
        </w:rPr>
      </w:pPr>
      <w:r>
        <w:rPr>
          <w:rFonts w:hint="eastAsia" w:ascii="宋体" w:hAnsi="宋体" w:cs="宋体"/>
          <w:b/>
          <w:bCs/>
          <w:color w:val="auto"/>
          <w:kern w:val="0"/>
          <w:sz w:val="30"/>
          <w:szCs w:val="30"/>
          <w:highlight w:val="none"/>
          <w:lang w:eastAsia="zh-CN"/>
        </w:rPr>
        <w:t>四</w:t>
      </w:r>
      <w:r>
        <w:rPr>
          <w:rFonts w:hint="eastAsia" w:ascii="宋体" w:hAnsi="宋体" w:cs="宋体"/>
          <w:b/>
          <w:bCs/>
          <w:color w:val="auto"/>
          <w:kern w:val="0"/>
          <w:sz w:val="30"/>
          <w:szCs w:val="30"/>
          <w:highlight w:val="none"/>
        </w:rPr>
        <w:t>、法定代表人授权委托书</w:t>
      </w:r>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p>
    <w:p w14:paraId="0252107A">
      <w:pPr>
        <w:widowControl/>
        <w:spacing w:line="540" w:lineRule="exact"/>
        <w:jc w:val="center"/>
        <w:outlineLvl w:val="2"/>
        <w:rPr>
          <w:rFonts w:ascii="宋体" w:hAnsi="宋体" w:cs="宋体"/>
          <w:b/>
          <w:bCs/>
          <w:color w:val="auto"/>
          <w:kern w:val="0"/>
          <w:sz w:val="30"/>
          <w:szCs w:val="30"/>
          <w:highlight w:val="none"/>
        </w:rPr>
      </w:pPr>
    </w:p>
    <w:p w14:paraId="0C7A00C0">
      <w:pPr>
        <w:snapToGrid w:val="0"/>
        <w:spacing w:beforeLines="50" w:after="50" w:line="540" w:lineRule="exact"/>
        <w:ind w:firstLine="420" w:firstLineChars="200"/>
        <w:rPr>
          <w:rFonts w:asciiTheme="minorEastAsia" w:hAnsiTheme="minorEastAsia" w:eastAsiaTheme="minorEastAsia" w:cstheme="minorEastAsia"/>
          <w:color w:val="auto"/>
          <w:highlight w:val="none"/>
        </w:rPr>
      </w:pPr>
      <w:bookmarkStart w:id="168" w:name="_Toc433882656"/>
      <w:bookmarkStart w:id="169" w:name="_Toc424199685"/>
      <w:r>
        <w:rPr>
          <w:rFonts w:hint="eastAsia" w:asciiTheme="minorEastAsia" w:hAnsiTheme="minorEastAsia" w:eastAsiaTheme="minorEastAsia" w:cstheme="minorEastAsia"/>
          <w:color w:val="auto"/>
          <w:highlight w:val="none"/>
        </w:rPr>
        <w:t>本授权书声明：我</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rPr>
        <w:t>（法定代表人姓名）是</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rPr>
        <w:t>（单位名称）的法人代表，现授权委托本单位在职职工</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rPr>
        <w:t>（姓名，被授权人必须为本单位</w:t>
      </w:r>
      <w:r>
        <w:rPr>
          <w:rFonts w:hint="eastAsia" w:asciiTheme="minorEastAsia" w:hAnsiTheme="minorEastAsia" w:eastAsiaTheme="minorEastAsia" w:cstheme="minorEastAsia"/>
          <w:color w:val="auto"/>
          <w:highlight w:val="none"/>
          <w:lang w:eastAsia="zh-CN"/>
        </w:rPr>
        <w:t>正式</w:t>
      </w:r>
      <w:r>
        <w:rPr>
          <w:rFonts w:hint="eastAsia" w:asciiTheme="minorEastAsia" w:hAnsiTheme="minorEastAsia" w:eastAsiaTheme="minorEastAsia" w:cstheme="minorEastAsia"/>
          <w:color w:val="auto"/>
          <w:highlight w:val="none"/>
        </w:rPr>
        <w:t xml:space="preserve">在职员工）为全权代表，以我方的名义参加 </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rPr>
        <w:t xml:space="preserve"> （项目名称）</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rPr>
        <w:t>（项目编号）的磋商活动，并代表我方全权办理针对上述项目的响应、磋商、</w:t>
      </w:r>
      <w:r>
        <w:rPr>
          <w:rFonts w:asciiTheme="minorEastAsia" w:hAnsiTheme="minorEastAsia" w:eastAsiaTheme="minorEastAsia" w:cstheme="minorEastAsia"/>
          <w:color w:val="auto"/>
          <w:highlight w:val="none"/>
        </w:rPr>
        <w:t>评审</w:t>
      </w:r>
      <w:r>
        <w:rPr>
          <w:rFonts w:hint="eastAsia" w:asciiTheme="minorEastAsia" w:hAnsiTheme="minorEastAsia" w:eastAsiaTheme="minorEastAsia" w:cstheme="minorEastAsia"/>
          <w:color w:val="auto"/>
          <w:highlight w:val="none"/>
        </w:rPr>
        <w:t>、签约等具体事务和签署相关文件。我方对全权代表的签名事项负全部责任。</w:t>
      </w:r>
    </w:p>
    <w:p w14:paraId="3DE38FD4">
      <w:pPr>
        <w:snapToGrid w:val="0"/>
        <w:spacing w:line="540" w:lineRule="exact"/>
        <w:ind w:firstLine="420" w:firstLineChars="200"/>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全权代表无转委托权，特此委托。</w:t>
      </w:r>
    </w:p>
    <w:p w14:paraId="7098F33B">
      <w:pPr>
        <w:spacing w:line="540" w:lineRule="exact"/>
        <w:ind w:firstLine="420" w:firstLineChars="200"/>
        <w:jc w:val="left"/>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本授权书于</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rPr>
        <w:t>年</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rPr>
        <w:t>月</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highlight w:val="none"/>
        </w:rPr>
        <w:t>日签字生效，特此声明。</w:t>
      </w:r>
    </w:p>
    <w:p w14:paraId="1B7EB811">
      <w:pPr>
        <w:spacing w:line="540" w:lineRule="exact"/>
        <w:ind w:firstLine="420" w:firstLineChars="200"/>
        <w:jc w:val="left"/>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法定代表人（签字</w:t>
      </w:r>
      <w:r>
        <w:rPr>
          <w:rFonts w:hint="eastAsia" w:asciiTheme="minorEastAsia" w:hAnsiTheme="minorEastAsia" w:eastAsiaTheme="minorEastAsia" w:cstheme="minorEastAsia"/>
          <w:color w:val="auto"/>
          <w:highlight w:val="none"/>
          <w:lang w:val="en-US" w:eastAsia="zh-CN"/>
        </w:rPr>
        <w:t>或盖章</w:t>
      </w:r>
      <w:r>
        <w:rPr>
          <w:rFonts w:hint="eastAsia" w:asciiTheme="minorEastAsia" w:hAnsiTheme="minorEastAsia" w:eastAsiaTheme="minorEastAsia" w:cstheme="minorEastAsia"/>
          <w:color w:val="auto"/>
          <w:highlight w:val="none"/>
        </w:rPr>
        <w:t>）</w:t>
      </w:r>
      <w:r>
        <w:rPr>
          <w:rFonts w:hint="eastAsia" w:asciiTheme="minorEastAsia" w:hAnsiTheme="minorEastAsia" w:eastAsiaTheme="minorEastAsia" w:cstheme="minorEastAsia"/>
          <w:color w:val="auto"/>
          <w:highlight w:val="none"/>
          <w:u w:val="single"/>
        </w:rPr>
        <w:t xml:space="preserve">                          </w:t>
      </w:r>
    </w:p>
    <w:p w14:paraId="116DEB11">
      <w:pPr>
        <w:spacing w:line="540" w:lineRule="exact"/>
        <w:ind w:firstLine="420" w:firstLineChars="200"/>
        <w:jc w:val="left"/>
        <w:rPr>
          <w:rFonts w:asciiTheme="minorEastAsia" w:hAnsiTheme="minorEastAsia" w:eastAsiaTheme="minorEastAsia" w:cstheme="minorEastAsia"/>
          <w:color w:val="auto"/>
          <w:highlight w:val="none"/>
          <w:u w:val="single"/>
        </w:rPr>
      </w:pPr>
      <w:r>
        <w:rPr>
          <w:rFonts w:hint="eastAsia" w:asciiTheme="minorEastAsia" w:hAnsiTheme="minorEastAsia" w:eastAsiaTheme="minorEastAsia" w:cstheme="minorEastAsia"/>
          <w:color w:val="auto"/>
          <w:highlight w:val="none"/>
        </w:rPr>
        <w:t>授权委托人（签字）</w:t>
      </w:r>
      <w:r>
        <w:rPr>
          <w:rFonts w:hint="eastAsia" w:asciiTheme="minorEastAsia" w:hAnsiTheme="minorEastAsia" w:eastAsiaTheme="minorEastAsia" w:cstheme="minorEastAsia"/>
          <w:color w:val="auto"/>
          <w:highlight w:val="none"/>
          <w:u w:val="single"/>
        </w:rPr>
        <w:t xml:space="preserve">                          </w:t>
      </w:r>
    </w:p>
    <w:p w14:paraId="0175B966">
      <w:pPr>
        <w:spacing w:line="540" w:lineRule="exact"/>
        <w:ind w:firstLine="420" w:firstLineChars="200"/>
        <w:jc w:val="left"/>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联系电话</w:t>
      </w:r>
      <w:r>
        <w:rPr>
          <w:rFonts w:hint="eastAsia" w:asciiTheme="minorEastAsia" w:hAnsiTheme="minorEastAsia" w:eastAsiaTheme="minorEastAsia" w:cstheme="minorEastAsia"/>
          <w:color w:val="auto"/>
          <w:highlight w:val="none"/>
          <w:u w:val="single"/>
        </w:rPr>
        <w:t xml:space="preserve">：                                  </w:t>
      </w:r>
    </w:p>
    <w:p w14:paraId="0990010F">
      <w:pPr>
        <w:spacing w:line="540" w:lineRule="exact"/>
        <w:ind w:firstLine="420" w:firstLineChars="200"/>
        <w:jc w:val="left"/>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单位名称（盖公章）</w:t>
      </w:r>
      <w:r>
        <w:rPr>
          <w:rFonts w:hint="eastAsia" w:asciiTheme="minorEastAsia" w:hAnsiTheme="minorEastAsia" w:eastAsiaTheme="minorEastAsia" w:cstheme="minorEastAsia"/>
          <w:color w:val="auto"/>
          <w:highlight w:val="none"/>
          <w:u w:val="single"/>
        </w:rPr>
        <w:t xml:space="preserve">                          </w:t>
      </w:r>
    </w:p>
    <w:p w14:paraId="3244165F">
      <w:pPr>
        <w:spacing w:line="540" w:lineRule="exact"/>
        <w:ind w:firstLine="420" w:firstLineChars="200"/>
        <w:jc w:val="left"/>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日    期：</w:t>
      </w:r>
      <w:r>
        <w:rPr>
          <w:rFonts w:hint="eastAsia" w:asciiTheme="minorEastAsia" w:hAnsiTheme="minorEastAsia" w:eastAsiaTheme="minorEastAsia" w:cstheme="minorEastAsia"/>
          <w:color w:val="auto"/>
          <w:highlight w:val="none"/>
          <w:u w:val="single"/>
        </w:rPr>
        <w:t xml:space="preserve">                              </w:t>
      </w:r>
    </w:p>
    <w:p w14:paraId="37DDA3D6">
      <w:pPr>
        <w:widowControl/>
        <w:spacing w:line="540" w:lineRule="exact"/>
        <w:jc w:val="center"/>
        <w:outlineLvl w:val="2"/>
        <w:rPr>
          <w:rFonts w:ascii="仿宋" w:hAnsi="仿宋" w:eastAsia="仿宋"/>
          <w:color w:val="auto"/>
          <w:highlight w:val="none"/>
        </w:rPr>
      </w:pPr>
    </w:p>
    <w:p w14:paraId="6166D142">
      <w:pPr>
        <w:widowControl/>
        <w:spacing w:line="540" w:lineRule="exact"/>
        <w:jc w:val="center"/>
        <w:outlineLvl w:val="2"/>
        <w:rPr>
          <w:rFonts w:ascii="仿宋" w:hAnsi="仿宋" w:eastAsia="仿宋"/>
          <w:color w:val="auto"/>
          <w:highlight w:val="none"/>
        </w:rPr>
      </w:pPr>
    </w:p>
    <w:p w14:paraId="16FBC62F">
      <w:pPr>
        <w:widowControl/>
        <w:spacing w:line="540" w:lineRule="exact"/>
        <w:jc w:val="center"/>
        <w:outlineLvl w:val="2"/>
        <w:rPr>
          <w:rFonts w:ascii="仿宋" w:hAnsi="仿宋" w:eastAsia="仿宋"/>
          <w:color w:val="auto"/>
          <w:highlight w:val="none"/>
        </w:rPr>
      </w:pPr>
    </w:p>
    <w:p w14:paraId="78E25C8B">
      <w:pPr>
        <w:widowControl/>
        <w:spacing w:line="540" w:lineRule="exact"/>
        <w:jc w:val="center"/>
        <w:outlineLvl w:val="2"/>
        <w:rPr>
          <w:rFonts w:ascii="仿宋" w:hAnsi="仿宋" w:eastAsia="仿宋"/>
          <w:color w:val="auto"/>
          <w:highlight w:val="none"/>
        </w:rPr>
      </w:pPr>
    </w:p>
    <w:p w14:paraId="5DC6D09C">
      <w:pPr>
        <w:widowControl/>
        <w:spacing w:line="540" w:lineRule="exact"/>
        <w:jc w:val="center"/>
        <w:outlineLvl w:val="2"/>
        <w:rPr>
          <w:rFonts w:ascii="仿宋" w:hAnsi="仿宋" w:eastAsia="仿宋"/>
          <w:color w:val="auto"/>
          <w:highlight w:val="none"/>
        </w:rPr>
      </w:pPr>
    </w:p>
    <w:p w14:paraId="66017D22">
      <w:pPr>
        <w:widowControl/>
        <w:spacing w:line="540" w:lineRule="exact"/>
        <w:jc w:val="center"/>
        <w:outlineLvl w:val="2"/>
        <w:rPr>
          <w:rFonts w:ascii="仿宋" w:hAnsi="仿宋" w:eastAsia="仿宋"/>
          <w:color w:val="auto"/>
          <w:highlight w:val="none"/>
        </w:rPr>
      </w:pPr>
    </w:p>
    <w:p w14:paraId="5BF6CBDF">
      <w:pPr>
        <w:widowControl/>
        <w:spacing w:line="540" w:lineRule="exact"/>
        <w:jc w:val="center"/>
        <w:outlineLvl w:val="2"/>
        <w:rPr>
          <w:rFonts w:ascii="仿宋" w:hAnsi="仿宋" w:eastAsia="仿宋"/>
          <w:color w:val="auto"/>
          <w:highlight w:val="none"/>
        </w:rPr>
      </w:pPr>
    </w:p>
    <w:bookmarkEnd w:id="168"/>
    <w:bookmarkEnd w:id="169"/>
    <w:p w14:paraId="12E4B33D">
      <w:pPr>
        <w:spacing w:beforeLines="100" w:line="440" w:lineRule="atLeast"/>
        <w:jc w:val="right"/>
        <w:rPr>
          <w:rFonts w:ascii="宋体" w:hAnsi="宋体"/>
          <w:b/>
          <w:color w:val="auto"/>
          <w:sz w:val="30"/>
          <w:szCs w:val="30"/>
          <w:highlight w:val="none"/>
        </w:rPr>
      </w:pPr>
    </w:p>
    <w:p w14:paraId="0DCA8A92">
      <w:pPr>
        <w:widowControl/>
        <w:spacing w:line="540" w:lineRule="exact"/>
        <w:jc w:val="center"/>
        <w:outlineLvl w:val="2"/>
        <w:rPr>
          <w:rFonts w:ascii="仿宋" w:hAnsi="仿宋" w:eastAsia="仿宋"/>
          <w:b/>
          <w:color w:val="auto"/>
          <w:kern w:val="0"/>
          <w:sz w:val="30"/>
          <w:szCs w:val="30"/>
          <w:highlight w:val="none"/>
        </w:rPr>
      </w:pPr>
      <w:bookmarkStart w:id="170" w:name="_Toc476230927"/>
      <w:bookmarkStart w:id="171" w:name="_Toc476230651"/>
      <w:bookmarkStart w:id="172" w:name="_Toc476230515"/>
      <w:bookmarkStart w:id="173" w:name="_Toc476229720"/>
      <w:bookmarkStart w:id="174" w:name="_Toc495666244"/>
    </w:p>
    <w:p w14:paraId="46675697">
      <w:pPr>
        <w:widowControl/>
        <w:spacing w:line="540" w:lineRule="exact"/>
        <w:jc w:val="center"/>
        <w:outlineLvl w:val="2"/>
        <w:rPr>
          <w:rFonts w:ascii="宋体" w:hAnsi="宋体" w:cs="宋体"/>
          <w:b/>
          <w:bCs/>
          <w:color w:val="auto"/>
          <w:kern w:val="0"/>
          <w:sz w:val="30"/>
          <w:szCs w:val="30"/>
          <w:highlight w:val="none"/>
        </w:rPr>
      </w:pPr>
      <w:bookmarkStart w:id="175" w:name="_Toc504642693"/>
    </w:p>
    <w:p w14:paraId="7E1A5DA6">
      <w:pPr>
        <w:widowControl/>
        <w:spacing w:line="540" w:lineRule="exact"/>
        <w:jc w:val="center"/>
        <w:outlineLvl w:val="2"/>
        <w:rPr>
          <w:rFonts w:ascii="宋体" w:hAnsi="宋体" w:cs="宋体"/>
          <w:b/>
          <w:bCs/>
          <w:color w:val="auto"/>
          <w:kern w:val="0"/>
          <w:sz w:val="30"/>
          <w:szCs w:val="30"/>
          <w:highlight w:val="none"/>
        </w:rPr>
      </w:pPr>
      <w:r>
        <w:rPr>
          <w:rFonts w:hint="eastAsia" w:ascii="宋体" w:hAnsi="宋体" w:cs="宋体"/>
          <w:b/>
          <w:bCs/>
          <w:color w:val="auto"/>
          <w:kern w:val="0"/>
          <w:sz w:val="30"/>
          <w:szCs w:val="30"/>
          <w:highlight w:val="none"/>
          <w:lang w:eastAsia="zh-CN"/>
        </w:rPr>
        <w:t>五</w:t>
      </w:r>
      <w:r>
        <w:rPr>
          <w:rFonts w:hint="eastAsia" w:ascii="宋体" w:hAnsi="宋体" w:cs="宋体"/>
          <w:b/>
          <w:bCs/>
          <w:color w:val="auto"/>
          <w:kern w:val="0"/>
          <w:sz w:val="30"/>
          <w:szCs w:val="30"/>
          <w:highlight w:val="none"/>
        </w:rPr>
        <w:t>、响应方代表身份证复印件（正、反面）</w:t>
      </w:r>
      <w:bookmarkEnd w:id="170"/>
      <w:bookmarkEnd w:id="171"/>
      <w:bookmarkEnd w:id="172"/>
      <w:bookmarkEnd w:id="173"/>
      <w:bookmarkEnd w:id="174"/>
      <w:bookmarkEnd w:id="175"/>
    </w:p>
    <w:p w14:paraId="2E1983AE">
      <w:pPr>
        <w:widowControl/>
        <w:spacing w:line="540" w:lineRule="exact"/>
        <w:jc w:val="center"/>
        <w:outlineLvl w:val="2"/>
        <w:rPr>
          <w:rFonts w:ascii="仿宋" w:hAnsi="仿宋" w:eastAsia="仿宋"/>
          <w:b/>
          <w:color w:val="auto"/>
          <w:kern w:val="0"/>
          <w:sz w:val="30"/>
          <w:szCs w:val="30"/>
          <w:highlight w:val="none"/>
        </w:rPr>
      </w:pPr>
    </w:p>
    <w:p w14:paraId="009DDA5B">
      <w:pPr>
        <w:widowControl/>
        <w:spacing w:line="540" w:lineRule="exact"/>
        <w:jc w:val="center"/>
        <w:outlineLvl w:val="2"/>
        <w:rPr>
          <w:rFonts w:ascii="仿宋" w:hAnsi="仿宋" w:eastAsia="仿宋"/>
          <w:b/>
          <w:color w:val="auto"/>
          <w:kern w:val="0"/>
          <w:sz w:val="30"/>
          <w:szCs w:val="30"/>
          <w:highlight w:val="none"/>
        </w:rPr>
      </w:pPr>
    </w:p>
    <w:p w14:paraId="76A462B0">
      <w:pPr>
        <w:widowControl/>
        <w:spacing w:line="540" w:lineRule="exact"/>
        <w:jc w:val="center"/>
        <w:outlineLvl w:val="2"/>
        <w:rPr>
          <w:rFonts w:ascii="仿宋" w:hAnsi="仿宋" w:eastAsia="仿宋"/>
          <w:b/>
          <w:color w:val="auto"/>
          <w:kern w:val="0"/>
          <w:sz w:val="30"/>
          <w:szCs w:val="30"/>
          <w:highlight w:val="none"/>
        </w:rPr>
      </w:pPr>
    </w:p>
    <w:p w14:paraId="37C5E10F">
      <w:pPr>
        <w:widowControl/>
        <w:spacing w:line="540" w:lineRule="exact"/>
        <w:jc w:val="center"/>
        <w:outlineLvl w:val="2"/>
        <w:rPr>
          <w:rFonts w:ascii="仿宋" w:hAnsi="仿宋" w:eastAsia="仿宋"/>
          <w:b/>
          <w:color w:val="auto"/>
          <w:kern w:val="0"/>
          <w:sz w:val="30"/>
          <w:szCs w:val="30"/>
          <w:highlight w:val="none"/>
        </w:rPr>
      </w:pPr>
    </w:p>
    <w:p w14:paraId="3D13C47F">
      <w:pPr>
        <w:widowControl/>
        <w:spacing w:line="540" w:lineRule="exact"/>
        <w:jc w:val="center"/>
        <w:outlineLvl w:val="2"/>
        <w:rPr>
          <w:rFonts w:ascii="仿宋" w:hAnsi="仿宋" w:eastAsia="仿宋"/>
          <w:b/>
          <w:color w:val="auto"/>
          <w:kern w:val="0"/>
          <w:sz w:val="30"/>
          <w:szCs w:val="30"/>
          <w:highlight w:val="none"/>
        </w:rPr>
      </w:pPr>
    </w:p>
    <w:p w14:paraId="5B5ECD31">
      <w:pPr>
        <w:widowControl/>
        <w:spacing w:line="540" w:lineRule="exact"/>
        <w:jc w:val="center"/>
        <w:outlineLvl w:val="2"/>
        <w:rPr>
          <w:rFonts w:ascii="仿宋" w:hAnsi="仿宋" w:eastAsia="仿宋"/>
          <w:b/>
          <w:color w:val="auto"/>
          <w:kern w:val="0"/>
          <w:sz w:val="30"/>
          <w:szCs w:val="30"/>
          <w:highlight w:val="none"/>
        </w:rPr>
      </w:pPr>
    </w:p>
    <w:p w14:paraId="6C590A13">
      <w:pPr>
        <w:widowControl/>
        <w:spacing w:line="540" w:lineRule="exact"/>
        <w:jc w:val="center"/>
        <w:outlineLvl w:val="2"/>
        <w:rPr>
          <w:rFonts w:ascii="仿宋" w:hAnsi="仿宋" w:eastAsia="仿宋"/>
          <w:b/>
          <w:color w:val="auto"/>
          <w:kern w:val="0"/>
          <w:sz w:val="30"/>
          <w:szCs w:val="30"/>
          <w:highlight w:val="none"/>
        </w:rPr>
      </w:pPr>
    </w:p>
    <w:p w14:paraId="67EFEB75">
      <w:pPr>
        <w:widowControl/>
        <w:spacing w:line="540" w:lineRule="exact"/>
        <w:jc w:val="center"/>
        <w:outlineLvl w:val="2"/>
        <w:rPr>
          <w:rFonts w:ascii="仿宋" w:hAnsi="仿宋" w:eastAsia="仿宋"/>
          <w:b/>
          <w:color w:val="auto"/>
          <w:kern w:val="0"/>
          <w:sz w:val="30"/>
          <w:szCs w:val="30"/>
          <w:highlight w:val="none"/>
        </w:rPr>
      </w:pPr>
    </w:p>
    <w:p w14:paraId="2356C57D">
      <w:pPr>
        <w:widowControl/>
        <w:spacing w:line="540" w:lineRule="exact"/>
        <w:jc w:val="center"/>
        <w:outlineLvl w:val="2"/>
        <w:rPr>
          <w:rFonts w:ascii="仿宋" w:hAnsi="仿宋" w:eastAsia="仿宋"/>
          <w:b/>
          <w:color w:val="auto"/>
          <w:kern w:val="0"/>
          <w:sz w:val="30"/>
          <w:szCs w:val="30"/>
          <w:highlight w:val="none"/>
        </w:rPr>
      </w:pPr>
    </w:p>
    <w:p w14:paraId="2BD7906F">
      <w:pPr>
        <w:widowControl/>
        <w:spacing w:line="540" w:lineRule="exact"/>
        <w:jc w:val="center"/>
        <w:outlineLvl w:val="2"/>
        <w:rPr>
          <w:rFonts w:ascii="仿宋" w:hAnsi="仿宋" w:eastAsia="仿宋"/>
          <w:b/>
          <w:color w:val="auto"/>
          <w:kern w:val="0"/>
          <w:sz w:val="30"/>
          <w:szCs w:val="30"/>
          <w:highlight w:val="none"/>
        </w:rPr>
      </w:pPr>
    </w:p>
    <w:p w14:paraId="0D4B5934">
      <w:pPr>
        <w:widowControl/>
        <w:spacing w:line="540" w:lineRule="exact"/>
        <w:jc w:val="center"/>
        <w:outlineLvl w:val="2"/>
        <w:rPr>
          <w:rFonts w:ascii="仿宋" w:hAnsi="仿宋" w:eastAsia="仿宋"/>
          <w:b/>
          <w:color w:val="auto"/>
          <w:kern w:val="0"/>
          <w:sz w:val="30"/>
          <w:szCs w:val="30"/>
          <w:highlight w:val="none"/>
        </w:rPr>
      </w:pPr>
    </w:p>
    <w:p w14:paraId="2737398D">
      <w:pPr>
        <w:widowControl/>
        <w:spacing w:line="540" w:lineRule="exact"/>
        <w:jc w:val="center"/>
        <w:outlineLvl w:val="2"/>
        <w:rPr>
          <w:rFonts w:ascii="仿宋" w:hAnsi="仿宋" w:eastAsia="仿宋"/>
          <w:b/>
          <w:color w:val="auto"/>
          <w:kern w:val="0"/>
          <w:sz w:val="30"/>
          <w:szCs w:val="30"/>
          <w:highlight w:val="none"/>
        </w:rPr>
      </w:pPr>
    </w:p>
    <w:p w14:paraId="045D9CE2">
      <w:pPr>
        <w:widowControl/>
        <w:spacing w:line="540" w:lineRule="exact"/>
        <w:jc w:val="center"/>
        <w:outlineLvl w:val="2"/>
        <w:rPr>
          <w:rFonts w:ascii="仿宋" w:hAnsi="仿宋" w:eastAsia="仿宋"/>
          <w:b/>
          <w:color w:val="auto"/>
          <w:kern w:val="0"/>
          <w:sz w:val="30"/>
          <w:szCs w:val="30"/>
          <w:highlight w:val="none"/>
        </w:rPr>
      </w:pPr>
    </w:p>
    <w:p w14:paraId="5151B8E3">
      <w:pPr>
        <w:widowControl/>
        <w:spacing w:line="540" w:lineRule="exact"/>
        <w:jc w:val="center"/>
        <w:outlineLvl w:val="2"/>
        <w:rPr>
          <w:rFonts w:ascii="仿宋" w:hAnsi="仿宋" w:eastAsia="仿宋"/>
          <w:b/>
          <w:color w:val="auto"/>
          <w:kern w:val="0"/>
          <w:sz w:val="30"/>
          <w:szCs w:val="30"/>
          <w:highlight w:val="none"/>
        </w:rPr>
      </w:pPr>
    </w:p>
    <w:p w14:paraId="2017F079">
      <w:pPr>
        <w:widowControl/>
        <w:spacing w:line="540" w:lineRule="exact"/>
        <w:jc w:val="center"/>
        <w:outlineLvl w:val="2"/>
        <w:rPr>
          <w:rFonts w:ascii="仿宋" w:hAnsi="仿宋" w:eastAsia="仿宋"/>
          <w:b/>
          <w:color w:val="auto"/>
          <w:kern w:val="0"/>
          <w:sz w:val="30"/>
          <w:szCs w:val="30"/>
          <w:highlight w:val="none"/>
        </w:rPr>
      </w:pPr>
    </w:p>
    <w:p w14:paraId="09B93081">
      <w:pPr>
        <w:widowControl/>
        <w:spacing w:line="540" w:lineRule="exact"/>
        <w:jc w:val="center"/>
        <w:outlineLvl w:val="2"/>
        <w:rPr>
          <w:rFonts w:ascii="仿宋" w:hAnsi="仿宋" w:eastAsia="仿宋"/>
          <w:b/>
          <w:color w:val="auto"/>
          <w:kern w:val="0"/>
          <w:sz w:val="30"/>
          <w:szCs w:val="30"/>
          <w:highlight w:val="none"/>
        </w:rPr>
      </w:pPr>
    </w:p>
    <w:p w14:paraId="60A16A64">
      <w:pPr>
        <w:widowControl/>
        <w:spacing w:line="540" w:lineRule="exact"/>
        <w:jc w:val="center"/>
        <w:outlineLvl w:val="2"/>
        <w:rPr>
          <w:rFonts w:ascii="仿宋" w:hAnsi="仿宋" w:eastAsia="仿宋"/>
          <w:b/>
          <w:color w:val="auto"/>
          <w:kern w:val="0"/>
          <w:sz w:val="30"/>
          <w:szCs w:val="30"/>
          <w:highlight w:val="none"/>
        </w:rPr>
      </w:pPr>
    </w:p>
    <w:p w14:paraId="3A04A372">
      <w:pPr>
        <w:widowControl/>
        <w:spacing w:line="540" w:lineRule="exact"/>
        <w:jc w:val="center"/>
        <w:outlineLvl w:val="2"/>
        <w:rPr>
          <w:rFonts w:ascii="仿宋" w:hAnsi="仿宋" w:eastAsia="仿宋"/>
          <w:b/>
          <w:color w:val="auto"/>
          <w:kern w:val="0"/>
          <w:sz w:val="30"/>
          <w:szCs w:val="30"/>
          <w:highlight w:val="none"/>
        </w:rPr>
      </w:pPr>
    </w:p>
    <w:p w14:paraId="7E412C28">
      <w:pPr>
        <w:widowControl/>
        <w:spacing w:line="540" w:lineRule="exact"/>
        <w:jc w:val="center"/>
        <w:outlineLvl w:val="2"/>
        <w:rPr>
          <w:rFonts w:ascii="仿宋" w:hAnsi="仿宋" w:eastAsia="仿宋"/>
          <w:b/>
          <w:color w:val="auto"/>
          <w:kern w:val="0"/>
          <w:sz w:val="30"/>
          <w:szCs w:val="30"/>
          <w:highlight w:val="none"/>
        </w:rPr>
      </w:pPr>
    </w:p>
    <w:p w14:paraId="1F2CA94C">
      <w:pPr>
        <w:widowControl/>
        <w:spacing w:line="540" w:lineRule="exact"/>
        <w:jc w:val="center"/>
        <w:outlineLvl w:val="2"/>
        <w:rPr>
          <w:rFonts w:ascii="仿宋" w:hAnsi="仿宋" w:eastAsia="仿宋"/>
          <w:b/>
          <w:color w:val="auto"/>
          <w:kern w:val="0"/>
          <w:sz w:val="30"/>
          <w:szCs w:val="30"/>
          <w:highlight w:val="none"/>
        </w:rPr>
      </w:pPr>
    </w:p>
    <w:p w14:paraId="344FF4D1">
      <w:pPr>
        <w:widowControl/>
        <w:spacing w:line="540" w:lineRule="exact"/>
        <w:jc w:val="center"/>
        <w:outlineLvl w:val="2"/>
        <w:rPr>
          <w:rFonts w:ascii="仿宋" w:hAnsi="仿宋" w:eastAsia="仿宋"/>
          <w:b/>
          <w:color w:val="auto"/>
          <w:kern w:val="0"/>
          <w:sz w:val="30"/>
          <w:szCs w:val="30"/>
          <w:highlight w:val="none"/>
        </w:rPr>
      </w:pPr>
    </w:p>
    <w:p w14:paraId="44E32911">
      <w:pPr>
        <w:widowControl/>
        <w:spacing w:line="540" w:lineRule="exact"/>
        <w:jc w:val="center"/>
        <w:outlineLvl w:val="2"/>
        <w:rPr>
          <w:rFonts w:ascii="仿宋" w:hAnsi="仿宋" w:eastAsia="仿宋"/>
          <w:b/>
          <w:color w:val="auto"/>
          <w:kern w:val="0"/>
          <w:sz w:val="30"/>
          <w:szCs w:val="30"/>
          <w:highlight w:val="none"/>
        </w:rPr>
      </w:pPr>
    </w:p>
    <w:p w14:paraId="19AC396E">
      <w:pPr>
        <w:widowControl/>
        <w:spacing w:line="540" w:lineRule="exact"/>
        <w:jc w:val="center"/>
        <w:outlineLvl w:val="2"/>
        <w:rPr>
          <w:rFonts w:ascii="宋体" w:hAnsi="宋体" w:cs="宋体"/>
          <w:b/>
          <w:bCs/>
          <w:color w:val="auto"/>
          <w:kern w:val="0"/>
          <w:sz w:val="30"/>
          <w:szCs w:val="30"/>
          <w:highlight w:val="none"/>
        </w:rPr>
      </w:pPr>
    </w:p>
    <w:p w14:paraId="144F4FA3">
      <w:pPr>
        <w:widowControl/>
        <w:spacing w:line="540" w:lineRule="exact"/>
        <w:jc w:val="center"/>
        <w:outlineLvl w:val="2"/>
        <w:rPr>
          <w:rFonts w:ascii="宋体" w:hAnsi="宋体" w:cs="宋体"/>
          <w:b/>
          <w:bCs/>
          <w:color w:val="auto"/>
          <w:kern w:val="0"/>
          <w:sz w:val="30"/>
          <w:szCs w:val="30"/>
          <w:highlight w:val="none"/>
        </w:rPr>
      </w:pPr>
    </w:p>
    <w:p w14:paraId="59619B6D">
      <w:pPr>
        <w:widowControl/>
        <w:spacing w:line="540" w:lineRule="exact"/>
        <w:jc w:val="center"/>
        <w:outlineLvl w:val="2"/>
        <w:rPr>
          <w:rFonts w:ascii="宋体" w:hAnsi="宋体" w:cs="宋体"/>
          <w:b/>
          <w:bCs/>
          <w:color w:val="auto"/>
          <w:kern w:val="0"/>
          <w:sz w:val="30"/>
          <w:szCs w:val="30"/>
          <w:highlight w:val="none"/>
        </w:rPr>
      </w:pPr>
    </w:p>
    <w:p w14:paraId="1E259467">
      <w:pPr>
        <w:numPr>
          <w:ilvl w:val="0"/>
          <w:numId w:val="0"/>
        </w:numPr>
        <w:spacing w:line="420" w:lineRule="exact"/>
        <w:jc w:val="center"/>
        <w:textAlignment w:val="baseline"/>
        <w:rPr>
          <w:rFonts w:hint="eastAsia" w:ascii="宋体" w:hAnsi="宋体" w:eastAsia="宋体" w:cs="宋体"/>
          <w:b/>
          <w:color w:val="auto"/>
          <w:kern w:val="0"/>
          <w:sz w:val="30"/>
          <w:szCs w:val="30"/>
          <w:highlight w:val="none"/>
          <w:lang w:eastAsia="zh-CN"/>
        </w:rPr>
      </w:pPr>
      <w:r>
        <w:rPr>
          <w:rFonts w:hint="eastAsia" w:ascii="宋体" w:hAnsi="宋体" w:cs="宋体"/>
          <w:b/>
          <w:color w:val="auto"/>
          <w:kern w:val="0"/>
          <w:sz w:val="30"/>
          <w:szCs w:val="30"/>
          <w:highlight w:val="none"/>
          <w:lang w:eastAsia="zh-CN"/>
        </w:rPr>
        <w:t>六</w:t>
      </w:r>
      <w:r>
        <w:rPr>
          <w:rFonts w:hint="eastAsia" w:ascii="宋体" w:hAnsi="宋体" w:eastAsia="宋体" w:cs="宋体"/>
          <w:b/>
          <w:color w:val="auto"/>
          <w:kern w:val="0"/>
          <w:sz w:val="30"/>
          <w:szCs w:val="30"/>
          <w:highlight w:val="none"/>
          <w:lang w:eastAsia="zh-CN"/>
        </w:rPr>
        <w:t>、符合参加政府采购活动应当具备的一般条件的承诺函</w:t>
      </w:r>
    </w:p>
    <w:p w14:paraId="787D0F82">
      <w:pPr>
        <w:numPr>
          <w:ilvl w:val="0"/>
          <w:numId w:val="0"/>
        </w:numPr>
        <w:spacing w:line="420" w:lineRule="exact"/>
        <w:jc w:val="both"/>
        <w:textAlignment w:val="baseline"/>
        <w:rPr>
          <w:rFonts w:hint="eastAsia" w:ascii="宋体" w:hAnsi="宋体" w:cs="宋体"/>
          <w:color w:val="auto"/>
          <w:sz w:val="21"/>
          <w:szCs w:val="21"/>
          <w:highlight w:val="none"/>
        </w:rPr>
      </w:pPr>
      <w:r>
        <w:rPr>
          <w:rFonts w:hint="eastAsia" w:ascii="宋体" w:hAnsi="宋体" w:cs="宋体"/>
          <w:color w:val="auto"/>
          <w:sz w:val="21"/>
          <w:szCs w:val="21"/>
          <w:highlight w:val="none"/>
        </w:rPr>
        <w:t>（采购人）、（采购代理机构）：</w:t>
      </w:r>
    </w:p>
    <w:p w14:paraId="08C174DC">
      <w:pPr>
        <w:snapToGrid w:val="0"/>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我方参与</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u w:val="single"/>
          <w:lang w:eastAsia="zh-CN"/>
        </w:rPr>
        <w:t xml:space="preserve">       </w:t>
      </w:r>
      <w:r>
        <w:rPr>
          <w:rFonts w:hint="eastAsia" w:ascii="宋体" w:hAnsi="宋体" w:cs="宋体"/>
          <w:color w:val="auto"/>
          <w:sz w:val="21"/>
          <w:szCs w:val="21"/>
          <w:highlight w:val="none"/>
          <w:u w:val="single"/>
        </w:rPr>
        <w:t>（项目名称）（</w:t>
      </w:r>
      <w:r>
        <w:rPr>
          <w:rFonts w:hint="eastAsia" w:ascii="宋体" w:hAnsi="宋体" w:cs="宋体"/>
          <w:color w:val="auto"/>
          <w:sz w:val="21"/>
          <w:szCs w:val="21"/>
          <w:highlight w:val="none"/>
          <w:u w:val="single"/>
          <w:lang w:eastAsia="zh-CN"/>
        </w:rPr>
        <w:t>项目编号</w:t>
      </w:r>
      <w:r>
        <w:rPr>
          <w:rFonts w:hint="eastAsia" w:ascii="宋体" w:hAnsi="宋体" w:cs="宋体"/>
          <w:color w:val="auto"/>
          <w:sz w:val="21"/>
          <w:szCs w:val="21"/>
          <w:highlight w:val="none"/>
          <w:u w:val="single"/>
        </w:rPr>
        <w:t>为      ）</w:t>
      </w:r>
      <w:r>
        <w:rPr>
          <w:rFonts w:hint="eastAsia" w:ascii="宋体" w:hAnsi="宋体" w:cs="宋体"/>
          <w:color w:val="auto"/>
          <w:sz w:val="21"/>
          <w:szCs w:val="21"/>
          <w:highlight w:val="none"/>
          <w:u w:val="single"/>
          <w:lang w:eastAsia="zh-CN"/>
        </w:rPr>
        <w:t>的</w:t>
      </w:r>
      <w:r>
        <w:rPr>
          <w:rFonts w:hint="eastAsia" w:ascii="宋体" w:hAnsi="宋体" w:cs="宋体"/>
          <w:color w:val="auto"/>
          <w:sz w:val="21"/>
          <w:szCs w:val="21"/>
          <w:highlight w:val="none"/>
          <w:lang w:eastAsia="zh-CN"/>
        </w:rPr>
        <w:t>磋商</w:t>
      </w:r>
      <w:r>
        <w:rPr>
          <w:rFonts w:hint="eastAsia" w:ascii="宋体" w:hAnsi="宋体" w:cs="宋体"/>
          <w:color w:val="auto"/>
          <w:sz w:val="21"/>
          <w:szCs w:val="21"/>
          <w:highlight w:val="none"/>
        </w:rPr>
        <w:t>活动，郑重承诺：</w:t>
      </w:r>
    </w:p>
    <w:p w14:paraId="45B81D5C">
      <w:pPr>
        <w:widowControl w:val="0"/>
        <w:snapToGrid w:val="0"/>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（一）具备《中华人民共和国政府采购法》第二十二条第一款规定的条件：</w:t>
      </w:r>
    </w:p>
    <w:p w14:paraId="3B99F656">
      <w:pPr>
        <w:widowControl w:val="0"/>
        <w:snapToGrid w:val="0"/>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rPr>
        <w:t>具有独立承担民事责任的能力；</w:t>
      </w:r>
    </w:p>
    <w:p w14:paraId="65EBCB47">
      <w:pPr>
        <w:widowControl w:val="0"/>
        <w:snapToGrid w:val="0"/>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2</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rPr>
        <w:t xml:space="preserve">具有良好的商业信誉和健全的财务会计制度； </w:t>
      </w:r>
    </w:p>
    <w:p w14:paraId="087B0441">
      <w:pPr>
        <w:widowControl w:val="0"/>
        <w:snapToGrid w:val="0"/>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3</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rPr>
        <w:t>具有履行合同所必需的设备和专业技术能力；</w:t>
      </w:r>
    </w:p>
    <w:p w14:paraId="7D6272EA">
      <w:pPr>
        <w:widowControl w:val="0"/>
        <w:snapToGrid w:val="0"/>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4</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rPr>
        <w:t>有依法缴纳税收和社会保障资金的良好记录；</w:t>
      </w:r>
    </w:p>
    <w:p w14:paraId="165A1C68">
      <w:pPr>
        <w:widowControl w:val="0"/>
        <w:snapToGrid w:val="0"/>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5</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rPr>
        <w:t>参加政府采购活动前三年内，在经营活动中没有重大违法记录；</w:t>
      </w:r>
    </w:p>
    <w:p w14:paraId="22D1B742">
      <w:pPr>
        <w:widowControl w:val="0"/>
        <w:snapToGrid w:val="0"/>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6</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rPr>
        <w:t>具有法律、行政法规规定的其他条件。</w:t>
      </w:r>
    </w:p>
    <w:p w14:paraId="1CDECEF3">
      <w:pPr>
        <w:widowControl w:val="0"/>
        <w:snapToGrid w:val="0"/>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（二）未被信用中国（www.creditchina.gov.cn)、中国政府采购网（www.ccgp.gov.cn）列入失信被执行人、重大税收违法案件当事人名单、政府采购严重违法失信行为记录名单。</w:t>
      </w:r>
    </w:p>
    <w:p w14:paraId="19817104">
      <w:pPr>
        <w:widowControl w:val="0"/>
        <w:snapToGrid w:val="0"/>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（三）不存在以下情况：</w:t>
      </w:r>
    </w:p>
    <w:p w14:paraId="1201753E">
      <w:pPr>
        <w:widowControl w:val="0"/>
        <w:snapToGrid w:val="0"/>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rPr>
        <w:t>单位负责人为同一人或者存在直接控股、管理关系的不同供应商参加同一合同项下的政府采购活动的；</w:t>
      </w:r>
    </w:p>
    <w:p w14:paraId="18D72FA8">
      <w:pPr>
        <w:widowControl w:val="0"/>
        <w:snapToGrid w:val="0"/>
        <w:spacing w:line="420" w:lineRule="exact"/>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2</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rPr>
        <w:t>为采购项目提供整体设计、规范编制或者项目管理、监理、检测等服务后再参加该采购项目的其他采购活动的。</w:t>
      </w:r>
    </w:p>
    <w:p w14:paraId="5CA771BF">
      <w:pPr>
        <w:spacing w:line="420" w:lineRule="exact"/>
        <w:ind w:firstLine="422" w:firstLineChars="200"/>
        <w:rPr>
          <w:rFonts w:hint="eastAsia" w:ascii="宋体" w:hAnsi="宋体"/>
          <w:b/>
          <w:bCs/>
          <w:color w:val="auto"/>
          <w:sz w:val="21"/>
          <w:szCs w:val="21"/>
          <w:highlight w:val="none"/>
        </w:rPr>
      </w:pPr>
      <w:r>
        <w:rPr>
          <w:rFonts w:hint="eastAsia" w:ascii="宋体" w:hAnsi="宋体"/>
          <w:b/>
          <w:bCs/>
          <w:color w:val="auto"/>
          <w:sz w:val="21"/>
          <w:szCs w:val="21"/>
          <w:highlight w:val="none"/>
        </w:rPr>
        <w:t>我方保证上述信息的真实</w:t>
      </w:r>
      <w:r>
        <w:rPr>
          <w:rFonts w:hint="eastAsia" w:ascii="宋体" w:hAnsi="宋体"/>
          <w:b/>
          <w:bCs/>
          <w:color w:val="auto"/>
          <w:sz w:val="21"/>
          <w:szCs w:val="21"/>
          <w:highlight w:val="none"/>
          <w:lang w:eastAsia="zh-CN"/>
        </w:rPr>
        <w:t>、</w:t>
      </w:r>
      <w:r>
        <w:rPr>
          <w:rFonts w:hint="eastAsia" w:ascii="宋体" w:hAnsi="宋体"/>
          <w:b/>
          <w:bCs/>
          <w:color w:val="auto"/>
          <w:sz w:val="21"/>
          <w:szCs w:val="21"/>
          <w:highlight w:val="none"/>
        </w:rPr>
        <w:t>准确</w:t>
      </w:r>
      <w:r>
        <w:rPr>
          <w:rFonts w:hint="eastAsia" w:ascii="宋体" w:hAnsi="宋体"/>
          <w:b/>
          <w:bCs/>
          <w:color w:val="auto"/>
          <w:sz w:val="21"/>
          <w:szCs w:val="21"/>
          <w:highlight w:val="none"/>
          <w:lang w:eastAsia="zh-CN"/>
        </w:rPr>
        <w:t>、有效</w:t>
      </w:r>
      <w:r>
        <w:rPr>
          <w:rFonts w:hint="eastAsia" w:ascii="宋体" w:hAnsi="宋体"/>
          <w:b/>
          <w:bCs/>
          <w:color w:val="auto"/>
          <w:sz w:val="21"/>
          <w:szCs w:val="21"/>
          <w:highlight w:val="none"/>
        </w:rPr>
        <w:t>，如作出虚假承诺，视同“提供虚假材料谋取中标（成交</w:t>
      </w:r>
      <w:r>
        <w:rPr>
          <w:rFonts w:hint="eastAsia" w:ascii="宋体" w:hAnsi="宋体"/>
          <w:b/>
          <w:bCs/>
          <w:color w:val="auto"/>
          <w:sz w:val="21"/>
          <w:szCs w:val="21"/>
          <w:highlight w:val="none"/>
          <w:lang w:eastAsia="zh-CN"/>
        </w:rPr>
        <w:t>）</w:t>
      </w:r>
      <w:r>
        <w:rPr>
          <w:rFonts w:hint="eastAsia" w:ascii="宋体" w:hAnsi="宋体"/>
          <w:b/>
          <w:bCs/>
          <w:color w:val="auto"/>
          <w:sz w:val="21"/>
          <w:szCs w:val="21"/>
          <w:highlight w:val="none"/>
        </w:rPr>
        <w:t>”的违法行为。</w:t>
      </w:r>
    </w:p>
    <w:p w14:paraId="7FF75703">
      <w:pPr>
        <w:spacing w:line="420" w:lineRule="exact"/>
        <w:ind w:firstLine="422" w:firstLineChars="200"/>
        <w:rPr>
          <w:rFonts w:hint="eastAsia" w:ascii="宋体" w:hAnsi="宋体"/>
          <w:b/>
          <w:bCs/>
          <w:color w:val="auto"/>
          <w:sz w:val="21"/>
          <w:szCs w:val="21"/>
          <w:highlight w:val="none"/>
          <w:lang w:eastAsia="zh-CN"/>
        </w:rPr>
      </w:pPr>
      <w:r>
        <w:rPr>
          <w:rFonts w:hint="eastAsia" w:ascii="宋体" w:hAnsi="宋体"/>
          <w:b/>
          <w:bCs/>
          <w:color w:val="auto"/>
          <w:sz w:val="21"/>
          <w:szCs w:val="21"/>
          <w:highlight w:val="none"/>
        </w:rPr>
        <w:t>特此承诺。</w:t>
      </w:r>
    </w:p>
    <w:p w14:paraId="4FCBAD61">
      <w:pPr>
        <w:spacing w:line="420" w:lineRule="exact"/>
        <w:rPr>
          <w:rFonts w:hint="eastAsia"/>
          <w:color w:val="auto"/>
          <w:highlight w:val="none"/>
        </w:rPr>
      </w:pPr>
    </w:p>
    <w:p w14:paraId="20F4A199">
      <w:pPr>
        <w:spacing w:line="540" w:lineRule="exact"/>
        <w:ind w:firstLine="4200" w:firstLineChars="2000"/>
        <w:rPr>
          <w:rFonts w:hint="eastAsia" w:ascii="宋体" w:hAnsi="宋体" w:eastAsia="宋体" w:cs="宋体"/>
          <w:strike w:val="0"/>
          <w:dstrike w:val="0"/>
          <w:color w:val="auto"/>
          <w:sz w:val="21"/>
          <w:szCs w:val="21"/>
          <w:highlight w:val="none"/>
          <w:lang w:val="en-US" w:eastAsia="zh-CN"/>
        </w:rPr>
      </w:pPr>
      <w:r>
        <w:rPr>
          <w:rFonts w:hint="eastAsia" w:ascii="宋体" w:hAnsi="宋体" w:cs="宋体"/>
          <w:strike w:val="0"/>
          <w:dstrike w:val="0"/>
          <w:color w:val="auto"/>
          <w:sz w:val="21"/>
          <w:szCs w:val="21"/>
          <w:highlight w:val="none"/>
          <w:lang w:eastAsia="zh-CN"/>
        </w:rPr>
        <w:t>响应</w:t>
      </w:r>
      <w:r>
        <w:rPr>
          <w:rFonts w:hint="eastAsia" w:ascii="宋体" w:hAnsi="宋体" w:eastAsia="宋体" w:cs="宋体"/>
          <w:strike w:val="0"/>
          <w:dstrike w:val="0"/>
          <w:color w:val="auto"/>
          <w:sz w:val="21"/>
          <w:szCs w:val="21"/>
          <w:highlight w:val="none"/>
          <w:lang w:eastAsia="zh-CN"/>
        </w:rPr>
        <w:t>人全称（</w:t>
      </w:r>
      <w:r>
        <w:rPr>
          <w:rFonts w:hint="eastAsia" w:ascii="宋体" w:hAnsi="宋体" w:eastAsia="宋体" w:cs="宋体"/>
          <w:strike w:val="0"/>
          <w:dstrike w:val="0"/>
          <w:color w:val="auto"/>
          <w:sz w:val="21"/>
          <w:szCs w:val="21"/>
          <w:highlight w:val="none"/>
          <w:lang w:val="en-US" w:eastAsia="zh-CN"/>
        </w:rPr>
        <w:t>盖公章</w:t>
      </w:r>
      <w:r>
        <w:rPr>
          <w:rFonts w:hint="eastAsia" w:ascii="宋体" w:hAnsi="宋体" w:eastAsia="宋体" w:cs="宋体"/>
          <w:strike w:val="0"/>
          <w:dstrike w:val="0"/>
          <w:color w:val="auto"/>
          <w:sz w:val="21"/>
          <w:szCs w:val="21"/>
          <w:highlight w:val="none"/>
          <w:lang w:eastAsia="zh-CN"/>
        </w:rPr>
        <w:t>）</w:t>
      </w:r>
      <w:r>
        <w:rPr>
          <w:rFonts w:hint="eastAsia" w:ascii="宋体" w:hAnsi="宋体" w:eastAsia="宋体" w:cs="宋体"/>
          <w:strike w:val="0"/>
          <w:dstrike w:val="0"/>
          <w:color w:val="auto"/>
          <w:sz w:val="21"/>
          <w:szCs w:val="21"/>
          <w:highlight w:val="none"/>
        </w:rPr>
        <w:t>：</w:t>
      </w:r>
      <w:r>
        <w:rPr>
          <w:rFonts w:hint="eastAsia" w:ascii="宋体" w:hAnsi="宋体" w:eastAsia="宋体" w:cs="宋体"/>
          <w:strike w:val="0"/>
          <w:dstrike w:val="0"/>
          <w:color w:val="auto"/>
          <w:sz w:val="21"/>
          <w:szCs w:val="21"/>
          <w:highlight w:val="none"/>
          <w:u w:val="single"/>
        </w:rPr>
        <w:t xml:space="preserve">                    </w:t>
      </w:r>
      <w:r>
        <w:rPr>
          <w:rFonts w:hint="eastAsia" w:ascii="宋体" w:hAnsi="宋体" w:eastAsia="宋体" w:cs="宋体"/>
          <w:strike w:val="0"/>
          <w:dstrike w:val="0"/>
          <w:color w:val="auto"/>
          <w:sz w:val="21"/>
          <w:szCs w:val="21"/>
          <w:highlight w:val="none"/>
        </w:rPr>
        <w:t xml:space="preserve"> </w:t>
      </w:r>
      <w:r>
        <w:rPr>
          <w:rFonts w:hint="eastAsia" w:ascii="宋体" w:hAnsi="宋体" w:eastAsia="宋体" w:cs="宋体"/>
          <w:strike w:val="0"/>
          <w:dstrike w:val="0"/>
          <w:color w:val="auto"/>
          <w:sz w:val="21"/>
          <w:szCs w:val="21"/>
          <w:highlight w:val="none"/>
          <w:lang w:val="en-US" w:eastAsia="zh-CN"/>
        </w:rPr>
        <w:t xml:space="preserve"> </w:t>
      </w:r>
    </w:p>
    <w:p w14:paraId="06AE0780">
      <w:pPr>
        <w:spacing w:line="540" w:lineRule="exact"/>
        <w:ind w:firstLine="4200" w:firstLineChars="2000"/>
        <w:rPr>
          <w:rFonts w:hint="eastAsia" w:ascii="宋体" w:hAnsi="宋体" w:eastAsia="宋体" w:cs="宋体"/>
          <w:b/>
          <w:strike w:val="0"/>
          <w:dstrike w:val="0"/>
          <w:color w:val="auto"/>
          <w:sz w:val="21"/>
          <w:szCs w:val="21"/>
          <w:highlight w:val="none"/>
        </w:rPr>
      </w:pPr>
      <w:r>
        <w:rPr>
          <w:rFonts w:hint="eastAsia" w:ascii="宋体" w:hAnsi="宋体" w:eastAsia="宋体" w:cs="宋体"/>
          <w:strike w:val="0"/>
          <w:dstrike w:val="0"/>
          <w:color w:val="auto"/>
          <w:sz w:val="21"/>
          <w:szCs w:val="21"/>
          <w:highlight w:val="none"/>
        </w:rPr>
        <w:t>日 期：</w:t>
      </w:r>
      <w:r>
        <w:rPr>
          <w:rFonts w:hint="eastAsia" w:ascii="宋体" w:hAnsi="宋体" w:eastAsia="宋体" w:cs="宋体"/>
          <w:strike w:val="0"/>
          <w:dstrike w:val="0"/>
          <w:color w:val="auto"/>
          <w:sz w:val="21"/>
          <w:szCs w:val="21"/>
          <w:highlight w:val="none"/>
          <w:u w:val="single"/>
        </w:rPr>
        <w:t xml:space="preserve">                                </w:t>
      </w:r>
    </w:p>
    <w:p w14:paraId="5D104B0D">
      <w:pPr>
        <w:widowControl/>
        <w:spacing w:line="540" w:lineRule="exact"/>
        <w:jc w:val="center"/>
        <w:outlineLvl w:val="2"/>
        <w:rPr>
          <w:rFonts w:ascii="宋体" w:hAnsi="宋体" w:cs="宋体"/>
          <w:b/>
          <w:bCs/>
          <w:color w:val="auto"/>
          <w:kern w:val="0"/>
          <w:sz w:val="30"/>
          <w:szCs w:val="30"/>
          <w:highlight w:val="none"/>
        </w:rPr>
      </w:pPr>
      <w:bookmarkStart w:id="176" w:name="_Toc476230653"/>
      <w:bookmarkStart w:id="177" w:name="_Toc476229722"/>
      <w:bookmarkStart w:id="178" w:name="_Toc495666246"/>
      <w:bookmarkStart w:id="179" w:name="_Toc476230929"/>
      <w:bookmarkStart w:id="180" w:name="_Toc504642695"/>
      <w:bookmarkStart w:id="181" w:name="_Toc476230517"/>
      <w:r>
        <w:rPr>
          <w:rFonts w:hint="eastAsia" w:ascii="宋体" w:hAnsi="宋体" w:cs="宋体"/>
          <w:b/>
          <w:bCs/>
          <w:color w:val="auto"/>
          <w:kern w:val="0"/>
          <w:sz w:val="30"/>
          <w:szCs w:val="30"/>
          <w:highlight w:val="none"/>
        </w:rPr>
        <w:br w:type="page"/>
      </w:r>
      <w:r>
        <w:rPr>
          <w:rFonts w:hint="eastAsia" w:ascii="宋体" w:hAnsi="宋体" w:cs="宋体"/>
          <w:b/>
          <w:bCs/>
          <w:color w:val="auto"/>
          <w:kern w:val="0"/>
          <w:sz w:val="30"/>
          <w:szCs w:val="30"/>
          <w:highlight w:val="none"/>
          <w:lang w:eastAsia="zh-CN"/>
        </w:rPr>
        <w:t>七</w:t>
      </w:r>
      <w:r>
        <w:rPr>
          <w:rFonts w:hint="eastAsia" w:ascii="宋体" w:hAnsi="宋体" w:cs="宋体"/>
          <w:b/>
          <w:bCs/>
          <w:color w:val="auto"/>
          <w:kern w:val="0"/>
          <w:sz w:val="30"/>
          <w:szCs w:val="30"/>
          <w:highlight w:val="none"/>
        </w:rPr>
        <w:t>、</w:t>
      </w:r>
      <w:bookmarkStart w:id="182" w:name="_Toc469926096"/>
      <w:bookmarkStart w:id="183" w:name="_Toc467572547"/>
      <w:bookmarkStart w:id="184" w:name="_Toc463851857"/>
      <w:r>
        <w:rPr>
          <w:rFonts w:hint="eastAsia" w:ascii="宋体" w:hAnsi="宋体" w:cs="宋体"/>
          <w:b/>
          <w:bCs/>
          <w:color w:val="auto"/>
          <w:kern w:val="0"/>
          <w:sz w:val="30"/>
          <w:szCs w:val="30"/>
          <w:highlight w:val="none"/>
        </w:rPr>
        <w:t>磋商前三年内在经营活动中没有重大违法记录的承诺书</w:t>
      </w:r>
      <w:bookmarkEnd w:id="176"/>
      <w:bookmarkEnd w:id="177"/>
      <w:bookmarkEnd w:id="178"/>
      <w:bookmarkEnd w:id="179"/>
      <w:bookmarkEnd w:id="180"/>
      <w:bookmarkEnd w:id="181"/>
      <w:bookmarkEnd w:id="182"/>
      <w:bookmarkEnd w:id="183"/>
      <w:bookmarkEnd w:id="184"/>
    </w:p>
    <w:p w14:paraId="66E82616">
      <w:pPr>
        <w:widowControl/>
        <w:spacing w:line="540" w:lineRule="exact"/>
        <w:jc w:val="center"/>
        <w:outlineLvl w:val="2"/>
        <w:rPr>
          <w:rFonts w:ascii="仿宋" w:hAnsi="仿宋" w:eastAsia="仿宋"/>
          <w:b/>
          <w:color w:val="auto"/>
          <w:kern w:val="0"/>
          <w:sz w:val="30"/>
          <w:szCs w:val="30"/>
          <w:highlight w:val="none"/>
        </w:rPr>
      </w:pPr>
    </w:p>
    <w:p w14:paraId="57D78866">
      <w:pPr>
        <w:widowControl/>
        <w:spacing w:line="540" w:lineRule="exact"/>
        <w:jc w:val="center"/>
        <w:outlineLvl w:val="2"/>
        <w:rPr>
          <w:rFonts w:ascii="仿宋" w:hAnsi="仿宋" w:eastAsia="仿宋"/>
          <w:b/>
          <w:color w:val="auto"/>
          <w:kern w:val="0"/>
          <w:sz w:val="30"/>
          <w:szCs w:val="30"/>
          <w:highlight w:val="none"/>
        </w:rPr>
      </w:pPr>
    </w:p>
    <w:p w14:paraId="01E4B5F2">
      <w:pPr>
        <w:widowControl/>
        <w:spacing w:line="540" w:lineRule="exact"/>
        <w:jc w:val="center"/>
        <w:outlineLvl w:val="2"/>
        <w:rPr>
          <w:rFonts w:ascii="仿宋" w:hAnsi="仿宋" w:eastAsia="仿宋"/>
          <w:b/>
          <w:color w:val="auto"/>
          <w:kern w:val="0"/>
          <w:sz w:val="30"/>
          <w:szCs w:val="30"/>
          <w:highlight w:val="none"/>
        </w:rPr>
      </w:pPr>
    </w:p>
    <w:p w14:paraId="20A90C61">
      <w:pPr>
        <w:widowControl/>
        <w:spacing w:line="540" w:lineRule="exact"/>
        <w:jc w:val="center"/>
        <w:outlineLvl w:val="2"/>
        <w:rPr>
          <w:rFonts w:ascii="仿宋" w:hAnsi="仿宋" w:eastAsia="仿宋"/>
          <w:b/>
          <w:color w:val="auto"/>
          <w:kern w:val="0"/>
          <w:sz w:val="30"/>
          <w:szCs w:val="30"/>
          <w:highlight w:val="none"/>
        </w:rPr>
      </w:pPr>
    </w:p>
    <w:p w14:paraId="727894DA">
      <w:pPr>
        <w:widowControl/>
        <w:spacing w:line="540" w:lineRule="exact"/>
        <w:jc w:val="center"/>
        <w:outlineLvl w:val="2"/>
        <w:rPr>
          <w:rFonts w:ascii="仿宋" w:hAnsi="仿宋" w:eastAsia="仿宋"/>
          <w:b/>
          <w:color w:val="auto"/>
          <w:kern w:val="0"/>
          <w:sz w:val="30"/>
          <w:szCs w:val="30"/>
          <w:highlight w:val="none"/>
        </w:rPr>
      </w:pPr>
    </w:p>
    <w:p w14:paraId="2DD6AF63">
      <w:pPr>
        <w:widowControl/>
        <w:spacing w:line="540" w:lineRule="exact"/>
        <w:jc w:val="center"/>
        <w:outlineLvl w:val="2"/>
        <w:rPr>
          <w:rFonts w:ascii="仿宋" w:hAnsi="仿宋" w:eastAsia="仿宋"/>
          <w:b/>
          <w:color w:val="auto"/>
          <w:kern w:val="0"/>
          <w:sz w:val="30"/>
          <w:szCs w:val="30"/>
          <w:highlight w:val="none"/>
        </w:rPr>
      </w:pPr>
    </w:p>
    <w:p w14:paraId="07748096">
      <w:pPr>
        <w:widowControl/>
        <w:spacing w:line="540" w:lineRule="exact"/>
        <w:jc w:val="center"/>
        <w:outlineLvl w:val="2"/>
        <w:rPr>
          <w:rFonts w:ascii="仿宋" w:hAnsi="仿宋" w:eastAsia="仿宋"/>
          <w:b/>
          <w:color w:val="auto"/>
          <w:kern w:val="0"/>
          <w:sz w:val="30"/>
          <w:szCs w:val="30"/>
          <w:highlight w:val="none"/>
        </w:rPr>
      </w:pPr>
    </w:p>
    <w:p w14:paraId="7BF34C50">
      <w:pPr>
        <w:rPr>
          <w:color w:val="auto"/>
          <w:highlight w:val="none"/>
        </w:rPr>
      </w:pPr>
    </w:p>
    <w:p w14:paraId="0F8FD884">
      <w:pPr>
        <w:rPr>
          <w:color w:val="auto"/>
          <w:highlight w:val="none"/>
        </w:rPr>
      </w:pPr>
    </w:p>
    <w:p w14:paraId="6478ED37">
      <w:pPr>
        <w:rPr>
          <w:color w:val="auto"/>
          <w:highlight w:val="none"/>
        </w:rPr>
      </w:pPr>
      <w:bookmarkStart w:id="185" w:name="_Toc495666247"/>
      <w:bookmarkStart w:id="186" w:name="_Toc476230518"/>
      <w:bookmarkStart w:id="187" w:name="_Toc476230930"/>
      <w:bookmarkStart w:id="188" w:name="_Toc476229723"/>
      <w:bookmarkStart w:id="189" w:name="_Toc476230654"/>
    </w:p>
    <w:p w14:paraId="29B934F4">
      <w:pPr>
        <w:rPr>
          <w:color w:val="auto"/>
          <w:highlight w:val="none"/>
        </w:rPr>
      </w:pPr>
    </w:p>
    <w:p w14:paraId="53A47EC9">
      <w:pPr>
        <w:rPr>
          <w:color w:val="auto"/>
          <w:highlight w:val="none"/>
        </w:rPr>
      </w:pPr>
    </w:p>
    <w:p w14:paraId="0C0BD815">
      <w:pPr>
        <w:rPr>
          <w:color w:val="auto"/>
          <w:highlight w:val="none"/>
        </w:rPr>
      </w:pPr>
    </w:p>
    <w:p w14:paraId="62504447">
      <w:pPr>
        <w:rPr>
          <w:color w:val="auto"/>
          <w:highlight w:val="none"/>
        </w:rPr>
      </w:pPr>
    </w:p>
    <w:p w14:paraId="2E92DFD3">
      <w:pPr>
        <w:rPr>
          <w:color w:val="auto"/>
          <w:highlight w:val="none"/>
        </w:rPr>
      </w:pPr>
    </w:p>
    <w:p w14:paraId="030E5B40">
      <w:pPr>
        <w:rPr>
          <w:color w:val="auto"/>
          <w:highlight w:val="none"/>
        </w:rPr>
      </w:pPr>
    </w:p>
    <w:p w14:paraId="7039379F">
      <w:pPr>
        <w:rPr>
          <w:color w:val="auto"/>
          <w:highlight w:val="none"/>
        </w:rPr>
      </w:pPr>
    </w:p>
    <w:p w14:paraId="00B87B89">
      <w:pPr>
        <w:rPr>
          <w:color w:val="auto"/>
          <w:highlight w:val="none"/>
        </w:rPr>
      </w:pPr>
    </w:p>
    <w:p w14:paraId="3EB29D30">
      <w:pPr>
        <w:rPr>
          <w:color w:val="auto"/>
          <w:highlight w:val="none"/>
        </w:rPr>
      </w:pPr>
    </w:p>
    <w:p w14:paraId="5AE249CE">
      <w:pPr>
        <w:rPr>
          <w:color w:val="auto"/>
          <w:highlight w:val="none"/>
        </w:rPr>
      </w:pPr>
    </w:p>
    <w:bookmarkEnd w:id="185"/>
    <w:p w14:paraId="153D8FDD">
      <w:pPr>
        <w:widowControl/>
        <w:spacing w:line="540" w:lineRule="exact"/>
        <w:outlineLvl w:val="2"/>
        <w:rPr>
          <w:rFonts w:ascii="仿宋" w:hAnsi="仿宋" w:eastAsia="仿宋"/>
          <w:b/>
          <w:color w:val="auto"/>
          <w:kern w:val="0"/>
          <w:sz w:val="30"/>
          <w:szCs w:val="30"/>
          <w:highlight w:val="none"/>
        </w:rPr>
      </w:pPr>
      <w:bookmarkStart w:id="190" w:name="_Toc495666248"/>
      <w:bookmarkStart w:id="191" w:name="_Toc504642696"/>
    </w:p>
    <w:p w14:paraId="47D5757A">
      <w:pPr>
        <w:rPr>
          <w:color w:val="auto"/>
          <w:highlight w:val="none"/>
        </w:rPr>
      </w:pPr>
    </w:p>
    <w:bookmarkEnd w:id="186"/>
    <w:bookmarkEnd w:id="187"/>
    <w:bookmarkEnd w:id="188"/>
    <w:bookmarkEnd w:id="189"/>
    <w:bookmarkEnd w:id="190"/>
    <w:bookmarkEnd w:id="191"/>
    <w:p w14:paraId="535E7791">
      <w:pPr>
        <w:widowControl/>
        <w:spacing w:line="540" w:lineRule="exact"/>
        <w:jc w:val="both"/>
        <w:outlineLvl w:val="2"/>
        <w:rPr>
          <w:rFonts w:ascii="宋体" w:hAnsi="宋体" w:cs="宋体"/>
          <w:b/>
          <w:bCs/>
          <w:color w:val="auto"/>
          <w:kern w:val="0"/>
          <w:sz w:val="24"/>
          <w:szCs w:val="24"/>
          <w:highlight w:val="none"/>
        </w:rPr>
      </w:pPr>
    </w:p>
    <w:p w14:paraId="75260459">
      <w:pPr>
        <w:widowControl/>
        <w:spacing w:line="540" w:lineRule="exact"/>
        <w:jc w:val="center"/>
        <w:outlineLvl w:val="2"/>
        <w:rPr>
          <w:rFonts w:ascii="仿宋" w:hAnsi="仿宋" w:eastAsia="仿宋"/>
          <w:b/>
          <w:color w:val="auto"/>
          <w:kern w:val="0"/>
          <w:sz w:val="30"/>
          <w:szCs w:val="30"/>
          <w:highlight w:val="none"/>
        </w:rPr>
      </w:pPr>
    </w:p>
    <w:p w14:paraId="443D9D45">
      <w:pPr>
        <w:widowControl/>
        <w:tabs>
          <w:tab w:val="left" w:pos="4800"/>
        </w:tabs>
        <w:spacing w:line="540" w:lineRule="exact"/>
        <w:jc w:val="left"/>
        <w:outlineLvl w:val="2"/>
        <w:rPr>
          <w:rFonts w:ascii="仿宋" w:hAnsi="仿宋" w:eastAsia="仿宋"/>
          <w:b/>
          <w:color w:val="auto"/>
          <w:kern w:val="0"/>
          <w:sz w:val="30"/>
          <w:szCs w:val="30"/>
          <w:highlight w:val="none"/>
        </w:rPr>
      </w:pPr>
      <w:r>
        <w:rPr>
          <w:rFonts w:ascii="仿宋" w:hAnsi="仿宋" w:eastAsia="仿宋"/>
          <w:b/>
          <w:color w:val="auto"/>
          <w:kern w:val="0"/>
          <w:sz w:val="30"/>
          <w:szCs w:val="30"/>
          <w:highlight w:val="none"/>
        </w:rPr>
        <w:tab/>
      </w:r>
    </w:p>
    <w:p w14:paraId="0C49C09F">
      <w:pPr>
        <w:widowControl/>
        <w:spacing w:line="540" w:lineRule="exact"/>
        <w:jc w:val="center"/>
        <w:outlineLvl w:val="2"/>
        <w:rPr>
          <w:rFonts w:ascii="仿宋" w:hAnsi="仿宋" w:eastAsia="仿宋"/>
          <w:b/>
          <w:color w:val="auto"/>
          <w:kern w:val="0"/>
          <w:sz w:val="30"/>
          <w:szCs w:val="30"/>
          <w:highlight w:val="none"/>
        </w:rPr>
      </w:pPr>
    </w:p>
    <w:p w14:paraId="06732B2C">
      <w:pPr>
        <w:widowControl/>
        <w:spacing w:line="540" w:lineRule="exact"/>
        <w:jc w:val="center"/>
        <w:outlineLvl w:val="2"/>
        <w:rPr>
          <w:rFonts w:ascii="仿宋" w:hAnsi="仿宋" w:eastAsia="仿宋"/>
          <w:b/>
          <w:color w:val="auto"/>
          <w:kern w:val="0"/>
          <w:sz w:val="30"/>
          <w:szCs w:val="30"/>
          <w:highlight w:val="none"/>
        </w:rPr>
      </w:pPr>
    </w:p>
    <w:p w14:paraId="37708797">
      <w:pPr>
        <w:widowControl/>
        <w:spacing w:line="540" w:lineRule="exact"/>
        <w:jc w:val="center"/>
        <w:outlineLvl w:val="2"/>
        <w:rPr>
          <w:rFonts w:ascii="仿宋" w:hAnsi="仿宋" w:eastAsia="仿宋"/>
          <w:b/>
          <w:color w:val="auto"/>
          <w:kern w:val="0"/>
          <w:sz w:val="30"/>
          <w:szCs w:val="30"/>
          <w:highlight w:val="none"/>
        </w:rPr>
      </w:pPr>
    </w:p>
    <w:p w14:paraId="456E84F8">
      <w:pPr>
        <w:pStyle w:val="4"/>
        <w:numPr>
          <w:ilvl w:val="1"/>
          <w:numId w:val="0"/>
        </w:numPr>
        <w:ind w:leftChars="0"/>
        <w:rPr>
          <w:color w:val="auto"/>
          <w:highlight w:val="none"/>
        </w:rPr>
      </w:pPr>
    </w:p>
    <w:p w14:paraId="3E9490DA">
      <w:pPr>
        <w:widowControl/>
        <w:spacing w:line="540" w:lineRule="exact"/>
        <w:jc w:val="both"/>
        <w:outlineLvl w:val="2"/>
        <w:rPr>
          <w:rFonts w:hint="eastAsia" w:ascii="宋体" w:hAnsi="宋体" w:cs="宋体"/>
          <w:b/>
          <w:bCs/>
          <w:color w:val="auto"/>
          <w:kern w:val="0"/>
          <w:sz w:val="30"/>
          <w:szCs w:val="30"/>
          <w:highlight w:val="none"/>
          <w:lang w:eastAsia="zh-CN"/>
        </w:rPr>
      </w:pPr>
      <w:bookmarkStart w:id="192" w:name="_Toc476230519"/>
      <w:bookmarkStart w:id="193" w:name="_Toc495666249"/>
      <w:bookmarkStart w:id="194" w:name="_Toc476229724"/>
      <w:bookmarkStart w:id="195" w:name="_Toc504642697"/>
      <w:bookmarkStart w:id="196" w:name="_Toc476230931"/>
      <w:bookmarkStart w:id="197" w:name="_Toc476230655"/>
    </w:p>
    <w:p w14:paraId="7D1A8CB8">
      <w:pPr>
        <w:widowControl/>
        <w:spacing w:line="540" w:lineRule="exact"/>
        <w:jc w:val="center"/>
        <w:outlineLvl w:val="2"/>
        <w:rPr>
          <w:rFonts w:ascii="宋体" w:hAnsi="宋体" w:cs="宋体"/>
          <w:b/>
          <w:bCs/>
          <w:color w:val="auto"/>
          <w:kern w:val="0"/>
          <w:sz w:val="30"/>
          <w:szCs w:val="30"/>
          <w:highlight w:val="none"/>
        </w:rPr>
      </w:pPr>
      <w:r>
        <w:rPr>
          <w:rFonts w:hint="eastAsia" w:ascii="宋体" w:hAnsi="宋体" w:cs="宋体"/>
          <w:b/>
          <w:bCs/>
          <w:color w:val="auto"/>
          <w:kern w:val="0"/>
          <w:sz w:val="30"/>
          <w:szCs w:val="30"/>
          <w:highlight w:val="none"/>
          <w:lang w:eastAsia="zh-CN"/>
        </w:rPr>
        <w:t>八</w:t>
      </w:r>
      <w:r>
        <w:rPr>
          <w:rFonts w:hint="eastAsia" w:ascii="宋体" w:hAnsi="宋体" w:cs="宋体"/>
          <w:b/>
          <w:bCs/>
          <w:color w:val="auto"/>
          <w:kern w:val="0"/>
          <w:sz w:val="30"/>
          <w:szCs w:val="30"/>
          <w:highlight w:val="none"/>
        </w:rPr>
        <w:t>、响应方需要说明的其他文件和说明</w:t>
      </w:r>
      <w:bookmarkEnd w:id="192"/>
      <w:bookmarkEnd w:id="193"/>
      <w:bookmarkEnd w:id="194"/>
      <w:bookmarkEnd w:id="195"/>
      <w:bookmarkEnd w:id="196"/>
      <w:bookmarkEnd w:id="197"/>
    </w:p>
    <w:p w14:paraId="40798D39">
      <w:pPr>
        <w:jc w:val="right"/>
        <w:rPr>
          <w:rFonts w:ascii="宋体" w:hAnsi="宋体"/>
          <w:b/>
          <w:color w:val="auto"/>
          <w:sz w:val="44"/>
          <w:szCs w:val="44"/>
          <w:highlight w:val="none"/>
        </w:rPr>
      </w:pPr>
      <w:r>
        <w:rPr>
          <w:rFonts w:ascii="宋体" w:cs="Times New Roman"/>
          <w:b/>
          <w:bCs/>
          <w:color w:val="auto"/>
          <w:sz w:val="30"/>
          <w:szCs w:val="30"/>
          <w:highlight w:val="none"/>
        </w:rPr>
        <w:br w:type="page"/>
      </w:r>
      <w:bookmarkStart w:id="198" w:name="_Toc336671816"/>
      <w:bookmarkStart w:id="199" w:name="_Toc336678150"/>
      <w:bookmarkStart w:id="200" w:name="_Toc336331391"/>
      <w:r>
        <w:rPr>
          <w:rFonts w:hint="eastAsia" w:ascii="宋体" w:hAnsi="宋体"/>
          <w:b/>
          <w:color w:val="auto"/>
          <w:sz w:val="30"/>
          <w:szCs w:val="30"/>
          <w:highlight w:val="none"/>
        </w:rPr>
        <w:t>正本或副本</w:t>
      </w:r>
    </w:p>
    <w:p w14:paraId="408EF962">
      <w:pPr>
        <w:spacing w:beforeLines="100" w:line="440" w:lineRule="atLeast"/>
        <w:jc w:val="center"/>
        <w:outlineLvl w:val="1"/>
        <w:rPr>
          <w:rFonts w:ascii="宋体" w:hAnsi="宋体"/>
          <w:b/>
          <w:color w:val="auto"/>
          <w:sz w:val="44"/>
          <w:szCs w:val="44"/>
          <w:highlight w:val="none"/>
        </w:rPr>
      </w:pPr>
      <w:bookmarkStart w:id="201" w:name="_Toc504642698"/>
      <w:bookmarkStart w:id="202" w:name="_Toc476230656"/>
      <w:bookmarkStart w:id="203" w:name="_Toc437331628"/>
      <w:bookmarkStart w:id="204" w:name="_Toc495666250"/>
      <w:bookmarkStart w:id="205" w:name="_Toc470269898"/>
      <w:bookmarkStart w:id="206" w:name="_Toc470270014"/>
      <w:bookmarkStart w:id="207" w:name="_Toc471819803"/>
      <w:bookmarkStart w:id="208" w:name="_Toc476230520"/>
      <w:bookmarkStart w:id="209" w:name="_Toc433882659"/>
      <w:bookmarkStart w:id="210" w:name="_Toc463851859"/>
      <w:bookmarkStart w:id="211" w:name="_Toc424199688"/>
      <w:bookmarkStart w:id="212" w:name="_Toc469475483"/>
      <w:bookmarkStart w:id="213" w:name="_Toc471819743"/>
      <w:bookmarkStart w:id="214" w:name="_Toc467572549"/>
      <w:bookmarkStart w:id="215" w:name="_Toc476229725"/>
      <w:bookmarkStart w:id="216" w:name="_Toc435706557"/>
      <w:bookmarkStart w:id="217" w:name="_Toc476230932"/>
      <w:bookmarkStart w:id="218" w:name="_Toc468954267"/>
    </w:p>
    <w:p w14:paraId="77D8194E">
      <w:pPr>
        <w:jc w:val="center"/>
        <w:outlineLvl w:val="1"/>
        <w:rPr>
          <w:rFonts w:ascii="黑体" w:hAnsi="黑体" w:eastAsia="黑体" w:cs="黑体"/>
          <w:bCs/>
          <w:color w:val="auto"/>
          <w:sz w:val="44"/>
          <w:szCs w:val="44"/>
          <w:highlight w:val="none"/>
        </w:rPr>
      </w:pPr>
      <w:r>
        <w:rPr>
          <w:rFonts w:hint="eastAsia" w:ascii="黑体" w:hAnsi="黑体" w:eastAsia="黑体" w:cs="黑体"/>
          <w:bCs/>
          <w:color w:val="auto"/>
          <w:sz w:val="44"/>
          <w:szCs w:val="44"/>
          <w:highlight w:val="none"/>
        </w:rPr>
        <w:t>技术商务文件</w:t>
      </w:r>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p>
    <w:p w14:paraId="79D0D2E0">
      <w:pPr>
        <w:spacing w:line="440" w:lineRule="atLeast"/>
        <w:jc w:val="center"/>
        <w:rPr>
          <w:rFonts w:ascii="宋体" w:hAnsi="宋体"/>
          <w:b/>
          <w:color w:val="auto"/>
          <w:sz w:val="32"/>
          <w:szCs w:val="32"/>
          <w:highlight w:val="none"/>
        </w:rPr>
      </w:pPr>
    </w:p>
    <w:p w14:paraId="3850169C">
      <w:pPr>
        <w:ind w:left="2241" w:leftChars="334" w:hanging="1540" w:hangingChars="550"/>
        <w:rPr>
          <w:rFonts w:ascii="黑体" w:hAnsi="黑体" w:eastAsia="黑体" w:cs="黑体"/>
          <w:bCs/>
          <w:color w:val="auto"/>
          <w:sz w:val="28"/>
          <w:szCs w:val="28"/>
          <w:highlight w:val="none"/>
        </w:rPr>
      </w:pPr>
    </w:p>
    <w:p w14:paraId="404FD599">
      <w:pPr>
        <w:keepNext w:val="0"/>
        <w:keepLines w:val="0"/>
        <w:pageBreakBefore w:val="0"/>
        <w:widowControl w:val="0"/>
        <w:kinsoku/>
        <w:wordWrap/>
        <w:overflowPunct/>
        <w:topLinePunct w:val="0"/>
        <w:autoSpaceDE/>
        <w:autoSpaceDN/>
        <w:bidi w:val="0"/>
        <w:adjustRightInd/>
        <w:snapToGrid/>
        <w:ind w:left="2014" w:leftChars="359" w:hanging="1260" w:hangingChars="450"/>
        <w:textAlignment w:val="auto"/>
        <w:rPr>
          <w:rFonts w:hint="default" w:ascii="黑体" w:hAnsi="黑体" w:eastAsia="黑体" w:cs="黑体"/>
          <w:bCs/>
          <w:color w:val="auto"/>
          <w:sz w:val="28"/>
          <w:szCs w:val="28"/>
          <w:highlight w:val="none"/>
          <w:u w:val="single"/>
          <w:lang w:val="en-US"/>
        </w:rPr>
      </w:pPr>
      <w:r>
        <w:rPr>
          <w:rFonts w:hint="eastAsia" w:ascii="黑体" w:hAnsi="黑体" w:eastAsia="黑体" w:cs="黑体"/>
          <w:bCs/>
          <w:color w:val="auto"/>
          <w:sz w:val="28"/>
          <w:szCs w:val="28"/>
          <w:highlight w:val="none"/>
        </w:rPr>
        <w:t>项目名称：</w:t>
      </w:r>
      <w:r>
        <w:rPr>
          <w:rFonts w:hint="eastAsia" w:ascii="黑体" w:hAnsi="宋体" w:eastAsia="黑体"/>
          <w:color w:val="auto"/>
          <w:sz w:val="28"/>
          <w:szCs w:val="28"/>
          <w:highlight w:val="none"/>
          <w:u w:val="single"/>
          <w:lang w:val="en-US" w:eastAsia="zh-CN"/>
        </w:rPr>
        <w:t xml:space="preserve"> 下淤村移民文化和甜蜜经济建设项目---文化氛围提升（非政府采购项目）</w:t>
      </w:r>
      <w:r>
        <w:rPr>
          <w:rFonts w:hint="eastAsia" w:ascii="黑体" w:hAnsi="宋体" w:eastAsia="黑体"/>
          <w:color w:val="auto"/>
          <w:sz w:val="28"/>
          <w:szCs w:val="28"/>
          <w:highlight w:val="none"/>
          <w:u w:val="none"/>
          <w:lang w:val="en-US" w:eastAsia="zh-CN"/>
        </w:rPr>
        <w:t xml:space="preserve">  </w:t>
      </w:r>
      <w:r>
        <w:rPr>
          <w:rFonts w:hint="eastAsia" w:ascii="黑体" w:hAnsi="黑体" w:eastAsia="黑体" w:cs="黑体"/>
          <w:bCs/>
          <w:color w:val="auto"/>
          <w:sz w:val="28"/>
          <w:szCs w:val="28"/>
          <w:highlight w:val="none"/>
          <w:u w:val="none"/>
          <w:lang w:val="en-US" w:eastAsia="zh-CN"/>
        </w:rPr>
        <w:t xml:space="preserve">   </w:t>
      </w:r>
    </w:p>
    <w:p w14:paraId="15B65F10">
      <w:pPr>
        <w:ind w:firstLine="700" w:firstLineChars="250"/>
        <w:rPr>
          <w:rFonts w:ascii="黑体" w:hAnsi="黑体" w:eastAsia="黑体" w:cs="黑体"/>
          <w:bCs/>
          <w:color w:val="auto"/>
          <w:sz w:val="28"/>
          <w:szCs w:val="28"/>
          <w:highlight w:val="none"/>
        </w:rPr>
      </w:pPr>
    </w:p>
    <w:p w14:paraId="1DA96706">
      <w:pPr>
        <w:ind w:firstLine="700" w:firstLineChars="250"/>
        <w:rPr>
          <w:rFonts w:ascii="黑体" w:hAnsi="黑体" w:eastAsia="黑体" w:cs="黑体"/>
          <w:bCs/>
          <w:color w:val="auto"/>
          <w:sz w:val="28"/>
          <w:szCs w:val="28"/>
          <w:highlight w:val="none"/>
        </w:rPr>
      </w:pPr>
      <w:r>
        <w:rPr>
          <w:rFonts w:hint="eastAsia" w:ascii="黑体" w:hAnsi="黑体" w:eastAsia="黑体" w:cs="黑体"/>
          <w:bCs/>
          <w:color w:val="auto"/>
          <w:sz w:val="28"/>
          <w:szCs w:val="28"/>
          <w:highlight w:val="none"/>
        </w:rPr>
        <w:t>项目编号：</w:t>
      </w:r>
      <w:r>
        <w:rPr>
          <w:rFonts w:hint="eastAsia" w:ascii="黑体" w:hAnsi="黑体" w:eastAsia="黑体" w:cs="黑体"/>
          <w:bCs/>
          <w:color w:val="auto"/>
          <w:sz w:val="28"/>
          <w:szCs w:val="28"/>
          <w:highlight w:val="none"/>
          <w:u w:val="single"/>
        </w:rPr>
        <w:t xml:space="preserve">    </w:t>
      </w:r>
      <w:r>
        <w:rPr>
          <w:rFonts w:hint="eastAsia" w:ascii="黑体" w:hAnsi="黑体" w:eastAsia="黑体" w:cs="黑体"/>
          <w:bCs/>
          <w:color w:val="auto"/>
          <w:sz w:val="28"/>
          <w:szCs w:val="28"/>
          <w:highlight w:val="none"/>
          <w:u w:val="single"/>
        </w:rPr>
        <w:tab/>
      </w:r>
      <w:r>
        <w:rPr>
          <w:rFonts w:hint="eastAsia" w:ascii="黑体" w:hAnsi="黑体" w:eastAsia="黑体" w:cs="黑体"/>
          <w:bCs/>
          <w:color w:val="auto"/>
          <w:sz w:val="28"/>
          <w:szCs w:val="28"/>
          <w:highlight w:val="none"/>
          <w:u w:val="single"/>
        </w:rPr>
        <w:t xml:space="preserve">   </w:t>
      </w:r>
      <w:r>
        <w:rPr>
          <w:rFonts w:hint="eastAsia" w:ascii="黑体" w:hAnsi="黑体" w:eastAsia="黑体" w:cs="黑体"/>
          <w:bCs/>
          <w:color w:val="auto"/>
          <w:sz w:val="28"/>
          <w:szCs w:val="28"/>
          <w:highlight w:val="none"/>
          <w:u w:val="single"/>
          <w:lang w:val="en-US" w:eastAsia="zh-CN"/>
        </w:rPr>
        <w:t xml:space="preserve"> </w:t>
      </w:r>
      <w:r>
        <w:rPr>
          <w:rFonts w:hint="eastAsia" w:ascii="黑体" w:hAnsi="黑体" w:eastAsia="黑体" w:cs="黑体"/>
          <w:bCs/>
          <w:color w:val="auto"/>
          <w:sz w:val="28"/>
          <w:szCs w:val="28"/>
          <w:highlight w:val="none"/>
          <w:u w:val="single"/>
        </w:rPr>
        <w:t xml:space="preserve">  </w:t>
      </w:r>
      <w:r>
        <w:rPr>
          <w:rFonts w:hint="eastAsia" w:ascii="黑体" w:hAnsi="黑体" w:eastAsia="黑体" w:cs="黑体"/>
          <w:bCs/>
          <w:color w:val="auto"/>
          <w:sz w:val="28"/>
          <w:szCs w:val="28"/>
          <w:highlight w:val="none"/>
          <w:u w:val="single"/>
          <w:lang w:eastAsia="zh-CN"/>
        </w:rPr>
        <w:t>ZJTJKH2025-04-10</w:t>
      </w:r>
      <w:r>
        <w:rPr>
          <w:rFonts w:hint="eastAsia" w:ascii="黑体" w:hAnsi="黑体" w:eastAsia="黑体" w:cs="黑体"/>
          <w:bCs/>
          <w:color w:val="auto"/>
          <w:sz w:val="28"/>
          <w:szCs w:val="28"/>
          <w:highlight w:val="none"/>
          <w:u w:val="single"/>
        </w:rPr>
        <w:t xml:space="preserve">                     </w:t>
      </w:r>
    </w:p>
    <w:p w14:paraId="5A96F788">
      <w:pPr>
        <w:ind w:firstLine="700" w:firstLineChars="250"/>
        <w:jc w:val="left"/>
        <w:rPr>
          <w:rFonts w:ascii="黑体" w:hAnsi="黑体" w:eastAsia="黑体" w:cs="黑体"/>
          <w:bCs/>
          <w:color w:val="auto"/>
          <w:sz w:val="28"/>
          <w:szCs w:val="28"/>
          <w:highlight w:val="none"/>
        </w:rPr>
      </w:pPr>
    </w:p>
    <w:p w14:paraId="6FB3D41B">
      <w:pPr>
        <w:ind w:firstLine="700" w:firstLineChars="250"/>
        <w:jc w:val="left"/>
        <w:rPr>
          <w:rFonts w:ascii="黑体" w:hAnsi="黑体" w:eastAsia="黑体" w:cs="黑体"/>
          <w:bCs/>
          <w:color w:val="auto"/>
          <w:sz w:val="28"/>
          <w:szCs w:val="28"/>
          <w:highlight w:val="none"/>
        </w:rPr>
      </w:pPr>
      <w:r>
        <w:rPr>
          <w:rFonts w:hint="eastAsia" w:ascii="黑体" w:hAnsi="黑体" w:eastAsia="黑体" w:cs="黑体"/>
          <w:bCs/>
          <w:color w:val="auto"/>
          <w:sz w:val="28"/>
          <w:szCs w:val="28"/>
          <w:highlight w:val="none"/>
        </w:rPr>
        <w:t>响应方名称：</w:t>
      </w:r>
      <w:r>
        <w:rPr>
          <w:rFonts w:hint="eastAsia" w:ascii="黑体" w:hAnsi="黑体" w:eastAsia="黑体" w:cs="黑体"/>
          <w:bCs/>
          <w:color w:val="auto"/>
          <w:sz w:val="28"/>
          <w:szCs w:val="28"/>
          <w:highlight w:val="none"/>
          <w:u w:val="single"/>
        </w:rPr>
        <w:t xml:space="preserve">                             </w:t>
      </w:r>
      <w:r>
        <w:rPr>
          <w:rFonts w:hint="eastAsia" w:ascii="黑体" w:hAnsi="黑体" w:eastAsia="黑体" w:cs="黑体"/>
          <w:bCs/>
          <w:color w:val="auto"/>
          <w:sz w:val="28"/>
          <w:szCs w:val="28"/>
          <w:highlight w:val="none"/>
          <w:u w:val="single"/>
          <w:lang w:val="en-US" w:eastAsia="zh-CN"/>
        </w:rPr>
        <w:t xml:space="preserve"> </w:t>
      </w:r>
      <w:r>
        <w:rPr>
          <w:rFonts w:hint="eastAsia" w:ascii="黑体" w:hAnsi="黑体" w:eastAsia="黑体" w:cs="黑体"/>
          <w:bCs/>
          <w:color w:val="auto"/>
          <w:sz w:val="28"/>
          <w:szCs w:val="28"/>
          <w:highlight w:val="none"/>
          <w:u w:val="single"/>
        </w:rPr>
        <w:t xml:space="preserve">    （盖公章）  </w:t>
      </w:r>
    </w:p>
    <w:p w14:paraId="3D98B073">
      <w:pPr>
        <w:ind w:firstLine="700" w:firstLineChars="250"/>
        <w:jc w:val="left"/>
        <w:rPr>
          <w:rFonts w:ascii="黑体" w:hAnsi="黑体" w:eastAsia="黑体" w:cs="黑体"/>
          <w:bCs/>
          <w:color w:val="auto"/>
          <w:sz w:val="28"/>
          <w:szCs w:val="28"/>
          <w:highlight w:val="none"/>
        </w:rPr>
      </w:pPr>
    </w:p>
    <w:p w14:paraId="34333A4F">
      <w:pPr>
        <w:spacing w:line="440" w:lineRule="atLeast"/>
        <w:jc w:val="left"/>
        <w:rPr>
          <w:rFonts w:ascii="宋体" w:hAnsi="宋体"/>
          <w:b/>
          <w:color w:val="auto"/>
          <w:sz w:val="28"/>
          <w:szCs w:val="28"/>
          <w:highlight w:val="none"/>
        </w:rPr>
      </w:pPr>
    </w:p>
    <w:p w14:paraId="5103A017">
      <w:pPr>
        <w:spacing w:line="440" w:lineRule="atLeast"/>
        <w:ind w:firstLine="562" w:firstLineChars="200"/>
        <w:jc w:val="left"/>
        <w:rPr>
          <w:rFonts w:ascii="宋体" w:hAnsi="宋体"/>
          <w:b/>
          <w:color w:val="auto"/>
          <w:sz w:val="28"/>
          <w:szCs w:val="28"/>
          <w:highlight w:val="none"/>
        </w:rPr>
      </w:pPr>
      <w:r>
        <w:rPr>
          <w:rFonts w:hint="eastAsia" w:ascii="宋体" w:hAnsi="宋体"/>
          <w:b/>
          <w:color w:val="auto"/>
          <w:sz w:val="28"/>
          <w:szCs w:val="28"/>
          <w:highlight w:val="none"/>
        </w:rPr>
        <w:t xml:space="preserve"> </w:t>
      </w:r>
    </w:p>
    <w:p w14:paraId="793F67F8">
      <w:pPr>
        <w:spacing w:line="440" w:lineRule="atLeast"/>
        <w:jc w:val="center"/>
        <w:rPr>
          <w:rFonts w:ascii="宋体" w:hAnsi="宋体"/>
          <w:b/>
          <w:color w:val="auto"/>
          <w:sz w:val="28"/>
          <w:szCs w:val="28"/>
          <w:highlight w:val="none"/>
        </w:rPr>
      </w:pPr>
    </w:p>
    <w:p w14:paraId="35C4F036">
      <w:pPr>
        <w:spacing w:line="440" w:lineRule="atLeast"/>
        <w:jc w:val="center"/>
        <w:rPr>
          <w:rFonts w:ascii="宋体" w:hAnsi="宋体"/>
          <w:b/>
          <w:color w:val="auto"/>
          <w:sz w:val="28"/>
          <w:szCs w:val="28"/>
          <w:highlight w:val="none"/>
        </w:rPr>
      </w:pPr>
      <w:r>
        <w:rPr>
          <w:rFonts w:hint="eastAsia" w:ascii="宋体" w:hAnsi="宋体"/>
          <w:b/>
          <w:color w:val="auto"/>
          <w:sz w:val="28"/>
          <w:szCs w:val="28"/>
          <w:highlight w:val="none"/>
          <w:u w:val="single"/>
        </w:rPr>
        <w:t xml:space="preserve">         </w:t>
      </w:r>
      <w:r>
        <w:rPr>
          <w:rFonts w:hint="eastAsia" w:ascii="宋体" w:hAnsi="宋体"/>
          <w:b/>
          <w:color w:val="auto"/>
          <w:sz w:val="28"/>
          <w:szCs w:val="28"/>
          <w:highlight w:val="none"/>
        </w:rPr>
        <w:t>年</w:t>
      </w:r>
      <w:r>
        <w:rPr>
          <w:rFonts w:hint="eastAsia" w:ascii="宋体" w:hAnsi="宋体"/>
          <w:b/>
          <w:color w:val="auto"/>
          <w:sz w:val="28"/>
          <w:szCs w:val="28"/>
          <w:highlight w:val="none"/>
          <w:u w:val="single"/>
        </w:rPr>
        <w:t xml:space="preserve">         </w:t>
      </w:r>
      <w:r>
        <w:rPr>
          <w:rFonts w:hint="eastAsia" w:ascii="宋体" w:hAnsi="宋体"/>
          <w:b/>
          <w:color w:val="auto"/>
          <w:sz w:val="28"/>
          <w:szCs w:val="28"/>
          <w:highlight w:val="none"/>
        </w:rPr>
        <w:t>月</w:t>
      </w:r>
      <w:r>
        <w:rPr>
          <w:rFonts w:hint="eastAsia" w:ascii="宋体" w:hAnsi="宋体"/>
          <w:b/>
          <w:color w:val="auto"/>
          <w:sz w:val="28"/>
          <w:szCs w:val="28"/>
          <w:highlight w:val="none"/>
          <w:u w:val="single"/>
        </w:rPr>
        <w:t xml:space="preserve">         </w:t>
      </w:r>
      <w:r>
        <w:rPr>
          <w:rFonts w:hint="eastAsia" w:ascii="宋体" w:hAnsi="宋体"/>
          <w:b/>
          <w:color w:val="auto"/>
          <w:sz w:val="28"/>
          <w:szCs w:val="28"/>
          <w:highlight w:val="none"/>
        </w:rPr>
        <w:t>日</w:t>
      </w:r>
    </w:p>
    <w:p w14:paraId="7AF91F0C">
      <w:pPr>
        <w:spacing w:line="440" w:lineRule="atLeast"/>
        <w:jc w:val="center"/>
        <w:rPr>
          <w:rFonts w:ascii="宋体" w:cs="Times New Roman"/>
          <w:b/>
          <w:bCs/>
          <w:color w:val="auto"/>
          <w:sz w:val="30"/>
          <w:szCs w:val="30"/>
          <w:highlight w:val="none"/>
        </w:rPr>
      </w:pPr>
    </w:p>
    <w:p w14:paraId="0FB34E7F">
      <w:pPr>
        <w:spacing w:line="440" w:lineRule="atLeast"/>
        <w:jc w:val="center"/>
        <w:rPr>
          <w:rFonts w:ascii="宋体" w:cs="Times New Roman"/>
          <w:b/>
          <w:bCs/>
          <w:color w:val="auto"/>
          <w:sz w:val="30"/>
          <w:szCs w:val="30"/>
          <w:highlight w:val="none"/>
        </w:rPr>
      </w:pPr>
    </w:p>
    <w:p w14:paraId="5C8BAD4E">
      <w:pPr>
        <w:spacing w:line="440" w:lineRule="atLeast"/>
        <w:jc w:val="center"/>
        <w:rPr>
          <w:rFonts w:ascii="宋体" w:cs="Times New Roman"/>
          <w:b/>
          <w:bCs/>
          <w:color w:val="auto"/>
          <w:sz w:val="30"/>
          <w:szCs w:val="30"/>
          <w:highlight w:val="none"/>
        </w:rPr>
      </w:pPr>
    </w:p>
    <w:p w14:paraId="6F1C970A">
      <w:pPr>
        <w:spacing w:line="440" w:lineRule="atLeast"/>
        <w:jc w:val="both"/>
        <w:rPr>
          <w:rFonts w:hint="eastAsia" w:ascii="宋体" w:hAnsi="宋体" w:cs="宋体"/>
          <w:b/>
          <w:bCs/>
          <w:color w:val="auto"/>
          <w:sz w:val="30"/>
          <w:szCs w:val="30"/>
          <w:highlight w:val="none"/>
        </w:rPr>
      </w:pPr>
    </w:p>
    <w:p w14:paraId="27E20562">
      <w:pPr>
        <w:spacing w:line="440" w:lineRule="atLeast"/>
        <w:jc w:val="center"/>
        <w:rPr>
          <w:rFonts w:hint="eastAsia" w:ascii="宋体" w:hAnsi="宋体" w:cs="宋体"/>
          <w:b/>
          <w:bCs/>
          <w:color w:val="auto"/>
          <w:sz w:val="30"/>
          <w:szCs w:val="30"/>
          <w:highlight w:val="none"/>
        </w:rPr>
      </w:pPr>
    </w:p>
    <w:p w14:paraId="0FB45AF5">
      <w:pPr>
        <w:spacing w:line="440" w:lineRule="atLeast"/>
        <w:jc w:val="center"/>
        <w:rPr>
          <w:rFonts w:ascii="宋体" w:cs="Times New Roman"/>
          <w:smallCaps/>
          <w:color w:val="auto"/>
          <w:kern w:val="0"/>
          <w:sz w:val="24"/>
          <w:szCs w:val="24"/>
          <w:highlight w:val="none"/>
        </w:rPr>
      </w:pPr>
      <w:r>
        <w:rPr>
          <w:rFonts w:hint="eastAsia" w:ascii="宋体" w:hAnsi="宋体" w:cs="宋体"/>
          <w:b/>
          <w:bCs/>
          <w:color w:val="auto"/>
          <w:sz w:val="30"/>
          <w:szCs w:val="30"/>
          <w:highlight w:val="none"/>
        </w:rPr>
        <w:br w:type="page"/>
      </w:r>
      <w:r>
        <w:rPr>
          <w:rFonts w:hint="eastAsia" w:ascii="宋体" w:hAnsi="宋体" w:cs="宋体"/>
          <w:b/>
          <w:bCs/>
          <w:color w:val="auto"/>
          <w:sz w:val="30"/>
          <w:szCs w:val="30"/>
          <w:highlight w:val="none"/>
        </w:rPr>
        <w:t>技术商务文件目录</w:t>
      </w:r>
    </w:p>
    <w:p w14:paraId="4BDE71C5">
      <w:pPr>
        <w:spacing w:line="400" w:lineRule="exact"/>
        <w:ind w:firstLine="420" w:firstLineChars="200"/>
        <w:rPr>
          <w:rFonts w:ascii="宋体" w:cs="Times New Roman"/>
          <w:color w:val="auto"/>
          <w:highlight w:val="none"/>
        </w:rPr>
      </w:pPr>
    </w:p>
    <w:p w14:paraId="3E6021C5">
      <w:pPr>
        <w:spacing w:line="440" w:lineRule="exact"/>
        <w:ind w:firstLine="411" w:firstLineChars="196"/>
        <w:rPr>
          <w:rFonts w:hint="eastAsia" w:ascii="宋体" w:hAnsi="宋体" w:eastAsia="宋体" w:cs="宋体"/>
          <w:bCs/>
          <w:color w:val="auto"/>
          <w:sz w:val="21"/>
          <w:szCs w:val="21"/>
          <w:highlight w:val="none"/>
          <w:lang w:val="en-US" w:eastAsia="zh-CN"/>
        </w:rPr>
      </w:pPr>
      <w:bookmarkStart w:id="219" w:name="_Toc392080805"/>
      <w:r>
        <w:rPr>
          <w:rFonts w:hint="eastAsia" w:ascii="宋体" w:hAnsi="宋体" w:eastAsia="宋体" w:cs="宋体"/>
          <w:bCs/>
          <w:color w:val="auto"/>
          <w:sz w:val="21"/>
          <w:szCs w:val="21"/>
          <w:highlight w:val="none"/>
          <w:lang w:val="en-US" w:eastAsia="zh-CN"/>
        </w:rPr>
        <w:t>一、政府采购项目供应商技术商务评分索引表（格式附后）</w:t>
      </w:r>
    </w:p>
    <w:p w14:paraId="6C5CE0CE">
      <w:pPr>
        <w:spacing w:line="440" w:lineRule="exact"/>
        <w:ind w:firstLine="411" w:firstLineChars="196"/>
        <w:rPr>
          <w:rFonts w:hint="default"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二、企业业绩</w:t>
      </w:r>
    </w:p>
    <w:p w14:paraId="63F29763">
      <w:pPr>
        <w:pStyle w:val="92"/>
        <w:rPr>
          <w:rFonts w:hint="eastAsia" w:ascii="宋体" w:hAnsi="宋体" w:eastAsia="宋体" w:cs="宋体"/>
          <w:color w:val="000000"/>
          <w:highlight w:val="none"/>
          <w:lang w:val="en-US" w:eastAsia="zh-CN"/>
        </w:rPr>
      </w:pPr>
      <w:r>
        <w:rPr>
          <w:rFonts w:hint="eastAsia" w:ascii="宋体" w:hAnsi="宋体" w:eastAsia="宋体" w:cs="宋体"/>
          <w:color w:val="000000"/>
          <w:highlight w:val="none"/>
          <w:lang w:val="en-US" w:eastAsia="zh-CN"/>
        </w:rPr>
        <w:t>三、项目团队人员配备</w:t>
      </w:r>
    </w:p>
    <w:p w14:paraId="65E121B4">
      <w:pPr>
        <w:pStyle w:val="92"/>
        <w:rPr>
          <w:rFonts w:hint="eastAsia" w:ascii="宋体" w:hAnsi="宋体" w:eastAsia="宋体" w:cs="宋体"/>
          <w:color w:val="000000"/>
          <w:highlight w:val="none"/>
          <w:lang w:val="en-US" w:eastAsia="zh-CN"/>
        </w:rPr>
      </w:pPr>
      <w:r>
        <w:rPr>
          <w:rFonts w:hint="eastAsia" w:ascii="宋体" w:hAnsi="宋体" w:eastAsia="宋体" w:cs="宋体"/>
          <w:color w:val="000000"/>
          <w:highlight w:val="none"/>
          <w:lang w:val="en-US" w:eastAsia="zh-CN"/>
        </w:rPr>
        <w:t>四、项目需求的理解与分析</w:t>
      </w:r>
    </w:p>
    <w:p w14:paraId="3ADD7B4F">
      <w:pPr>
        <w:pStyle w:val="92"/>
        <w:rPr>
          <w:rFonts w:hint="eastAsia" w:ascii="宋体" w:hAnsi="宋体" w:eastAsia="宋体" w:cs="宋体"/>
          <w:color w:val="000000"/>
          <w:highlight w:val="none"/>
          <w:lang w:val="en-US" w:eastAsia="zh-CN"/>
        </w:rPr>
      </w:pPr>
      <w:r>
        <w:rPr>
          <w:rFonts w:hint="eastAsia" w:ascii="宋体" w:hAnsi="宋体" w:eastAsia="宋体" w:cs="宋体"/>
          <w:color w:val="000000"/>
          <w:highlight w:val="none"/>
          <w:lang w:val="en-US" w:eastAsia="zh-CN"/>
        </w:rPr>
        <w:t>五、</w:t>
      </w:r>
      <w:r>
        <w:rPr>
          <w:rFonts w:hint="eastAsia" w:hAnsi="宋体" w:cs="宋体"/>
          <w:color w:val="000000"/>
          <w:highlight w:val="none"/>
          <w:lang w:val="en-US" w:eastAsia="zh-CN"/>
        </w:rPr>
        <w:t>方案设计效果图、施工图深度</w:t>
      </w:r>
    </w:p>
    <w:p w14:paraId="3EF7F6E1">
      <w:pPr>
        <w:pStyle w:val="92"/>
        <w:rPr>
          <w:rFonts w:hint="eastAsia" w:ascii="宋体" w:hAnsi="宋体" w:eastAsia="宋体" w:cs="宋体"/>
          <w:color w:val="000000"/>
          <w:highlight w:val="none"/>
          <w:lang w:val="en-US" w:eastAsia="zh-CN"/>
        </w:rPr>
      </w:pPr>
      <w:r>
        <w:rPr>
          <w:rFonts w:hint="eastAsia" w:ascii="宋体" w:hAnsi="宋体" w:eastAsia="宋体" w:cs="宋体"/>
          <w:color w:val="000000"/>
          <w:highlight w:val="none"/>
          <w:lang w:val="en-US" w:eastAsia="zh-CN"/>
        </w:rPr>
        <w:t xml:space="preserve">六、空间布局合理性 </w:t>
      </w:r>
    </w:p>
    <w:p w14:paraId="00EBFB88">
      <w:pPr>
        <w:pStyle w:val="92"/>
        <w:rPr>
          <w:rFonts w:hint="eastAsia" w:ascii="宋体" w:hAnsi="宋体" w:eastAsia="宋体" w:cs="宋体"/>
          <w:color w:val="000000"/>
          <w:highlight w:val="none"/>
          <w:lang w:val="en-US" w:eastAsia="zh-CN"/>
        </w:rPr>
      </w:pPr>
      <w:r>
        <w:rPr>
          <w:rFonts w:hint="eastAsia" w:ascii="宋体" w:hAnsi="宋体" w:eastAsia="宋体" w:cs="宋体"/>
          <w:color w:val="000000"/>
          <w:highlight w:val="none"/>
          <w:lang w:val="en-US" w:eastAsia="zh-CN"/>
        </w:rPr>
        <w:t xml:space="preserve">七、户外文化氛围艺术表现 </w:t>
      </w:r>
    </w:p>
    <w:p w14:paraId="41BA8BB3">
      <w:pPr>
        <w:pStyle w:val="92"/>
        <w:rPr>
          <w:rFonts w:hint="eastAsia" w:ascii="宋体" w:hAnsi="宋体" w:eastAsia="宋体" w:cs="宋体"/>
          <w:color w:val="000000"/>
          <w:highlight w:val="none"/>
          <w:lang w:val="en-US" w:eastAsia="zh-CN"/>
        </w:rPr>
      </w:pPr>
      <w:r>
        <w:rPr>
          <w:rFonts w:hint="eastAsia" w:hAnsi="宋体" w:cs="宋体"/>
          <w:color w:val="000000"/>
          <w:highlight w:val="none"/>
          <w:lang w:val="en-US" w:eastAsia="zh-CN"/>
        </w:rPr>
        <w:t>八</w:t>
      </w:r>
      <w:r>
        <w:rPr>
          <w:rFonts w:hint="eastAsia" w:ascii="宋体" w:hAnsi="宋体" w:eastAsia="宋体" w:cs="宋体"/>
          <w:color w:val="000000"/>
          <w:highlight w:val="none"/>
          <w:lang w:val="en-US" w:eastAsia="zh-CN"/>
        </w:rPr>
        <w:t>、室内文化氛围布展</w:t>
      </w:r>
    </w:p>
    <w:p w14:paraId="3B082820">
      <w:pPr>
        <w:pStyle w:val="92"/>
        <w:rPr>
          <w:rFonts w:hint="eastAsia" w:ascii="宋体" w:hAnsi="宋体" w:eastAsia="宋体" w:cs="宋体"/>
          <w:color w:val="000000"/>
          <w:highlight w:val="none"/>
          <w:lang w:val="en-US" w:eastAsia="zh-CN"/>
        </w:rPr>
      </w:pPr>
      <w:r>
        <w:rPr>
          <w:rFonts w:hint="eastAsia" w:hAnsi="宋体" w:cs="宋体"/>
          <w:color w:val="000000"/>
          <w:highlight w:val="none"/>
          <w:lang w:val="en-US" w:eastAsia="zh-CN"/>
        </w:rPr>
        <w:t>九</w:t>
      </w:r>
      <w:r>
        <w:rPr>
          <w:rFonts w:hint="eastAsia" w:ascii="宋体" w:hAnsi="宋体" w:eastAsia="宋体" w:cs="宋体"/>
          <w:color w:val="000000"/>
          <w:highlight w:val="none"/>
          <w:lang w:val="en-US" w:eastAsia="zh-CN"/>
        </w:rPr>
        <w:t xml:space="preserve">、实施要求 </w:t>
      </w:r>
    </w:p>
    <w:p w14:paraId="3F72C0F3">
      <w:pPr>
        <w:pStyle w:val="92"/>
        <w:rPr>
          <w:rFonts w:hint="eastAsia" w:ascii="宋体" w:hAnsi="宋体" w:eastAsia="宋体" w:cs="宋体"/>
          <w:color w:val="000000"/>
          <w:highlight w:val="none"/>
          <w:lang w:val="en-US" w:eastAsia="zh-CN"/>
        </w:rPr>
      </w:pPr>
      <w:r>
        <w:rPr>
          <w:rFonts w:hint="eastAsia" w:hAnsi="宋体" w:cs="宋体"/>
          <w:color w:val="000000"/>
          <w:highlight w:val="none"/>
          <w:lang w:val="en-US" w:eastAsia="zh-CN"/>
        </w:rPr>
        <w:t>十</w:t>
      </w:r>
      <w:r>
        <w:rPr>
          <w:rFonts w:hint="eastAsia" w:ascii="宋体" w:hAnsi="宋体" w:eastAsia="宋体" w:cs="宋体"/>
          <w:color w:val="000000"/>
          <w:highlight w:val="none"/>
          <w:lang w:val="en-US" w:eastAsia="zh-CN"/>
        </w:rPr>
        <w:t>、售后服务方案</w:t>
      </w:r>
    </w:p>
    <w:p w14:paraId="3D673A3F">
      <w:pPr>
        <w:pStyle w:val="92"/>
        <w:rPr>
          <w:rFonts w:hint="eastAsia" w:ascii="宋体" w:hAnsi="宋体" w:eastAsia="宋体" w:cs="宋体"/>
          <w:color w:val="000000"/>
          <w:highlight w:val="yellow"/>
          <w:lang w:val="en-US" w:eastAsia="zh-CN"/>
        </w:rPr>
      </w:pPr>
      <w:r>
        <w:rPr>
          <w:rFonts w:hint="eastAsia" w:hAnsi="宋体" w:cs="宋体"/>
          <w:color w:val="000000"/>
          <w:highlight w:val="none"/>
          <w:lang w:val="en-US" w:eastAsia="zh-CN"/>
        </w:rPr>
        <w:t>十一</w:t>
      </w:r>
      <w:r>
        <w:rPr>
          <w:rFonts w:hint="eastAsia" w:ascii="宋体" w:hAnsi="宋体" w:eastAsia="宋体" w:cs="宋体"/>
          <w:color w:val="000000"/>
          <w:highlight w:val="none"/>
          <w:lang w:val="en-US" w:eastAsia="zh-CN"/>
        </w:rPr>
        <w:t>、</w:t>
      </w:r>
      <w:r>
        <w:rPr>
          <w:rFonts w:hint="eastAsia" w:ascii="宋体" w:hAnsi="宋体"/>
          <w:color w:val="auto"/>
          <w:highlight w:val="none"/>
          <w:lang w:eastAsia="zh-CN"/>
        </w:rPr>
        <w:t>响应方</w:t>
      </w:r>
      <w:r>
        <w:rPr>
          <w:rFonts w:hint="eastAsia" w:ascii="宋体" w:hAnsi="宋体"/>
          <w:color w:val="auto"/>
          <w:highlight w:val="none"/>
        </w:rPr>
        <w:t>需要说明的其他文件和说明（格式自拟）</w:t>
      </w:r>
    </w:p>
    <w:p w14:paraId="3D4ECC65">
      <w:pPr>
        <w:pStyle w:val="16"/>
        <w:tabs>
          <w:tab w:val="right" w:leader="dot" w:pos="9061"/>
        </w:tabs>
        <w:spacing w:line="360" w:lineRule="auto"/>
        <w:ind w:left="0" w:leftChars="0"/>
        <w:jc w:val="center"/>
        <w:rPr>
          <w:rFonts w:hint="eastAsia" w:ascii="宋体" w:hAnsi="宋体" w:cs="宋体"/>
          <w:b/>
          <w:bCs/>
          <w:color w:val="auto"/>
          <w:kern w:val="0"/>
          <w:sz w:val="30"/>
          <w:szCs w:val="30"/>
          <w:highlight w:val="yellow"/>
        </w:rPr>
      </w:pPr>
    </w:p>
    <w:p w14:paraId="2EE7E6F9">
      <w:pPr>
        <w:pStyle w:val="16"/>
        <w:tabs>
          <w:tab w:val="right" w:leader="dot" w:pos="9061"/>
        </w:tabs>
        <w:spacing w:line="360" w:lineRule="auto"/>
        <w:ind w:left="0" w:leftChars="0"/>
        <w:jc w:val="center"/>
        <w:rPr>
          <w:rFonts w:hint="eastAsia" w:ascii="宋体" w:hAnsi="宋体" w:cs="宋体"/>
          <w:b/>
          <w:bCs/>
          <w:color w:val="auto"/>
          <w:kern w:val="0"/>
          <w:sz w:val="30"/>
          <w:szCs w:val="30"/>
          <w:highlight w:val="none"/>
        </w:rPr>
      </w:pPr>
    </w:p>
    <w:p w14:paraId="294B0B26">
      <w:pPr>
        <w:pStyle w:val="16"/>
        <w:tabs>
          <w:tab w:val="right" w:leader="dot" w:pos="9061"/>
        </w:tabs>
        <w:spacing w:line="360" w:lineRule="auto"/>
        <w:ind w:left="0" w:leftChars="0"/>
        <w:jc w:val="center"/>
        <w:rPr>
          <w:rFonts w:hint="eastAsia" w:ascii="宋体" w:hAnsi="宋体" w:cs="宋体"/>
          <w:b/>
          <w:bCs/>
          <w:color w:val="auto"/>
          <w:kern w:val="0"/>
          <w:sz w:val="30"/>
          <w:szCs w:val="30"/>
          <w:highlight w:val="none"/>
        </w:rPr>
      </w:pPr>
    </w:p>
    <w:p w14:paraId="7A1BB83B">
      <w:pPr>
        <w:pStyle w:val="16"/>
        <w:tabs>
          <w:tab w:val="right" w:leader="dot" w:pos="9061"/>
        </w:tabs>
        <w:spacing w:line="360" w:lineRule="auto"/>
        <w:ind w:left="0" w:leftChars="0"/>
        <w:jc w:val="center"/>
        <w:rPr>
          <w:rFonts w:hint="eastAsia" w:ascii="宋体" w:hAnsi="宋体" w:cs="宋体"/>
          <w:b/>
          <w:bCs/>
          <w:color w:val="auto"/>
          <w:kern w:val="0"/>
          <w:sz w:val="30"/>
          <w:szCs w:val="30"/>
          <w:highlight w:val="none"/>
        </w:rPr>
      </w:pPr>
    </w:p>
    <w:p w14:paraId="7623B855">
      <w:pPr>
        <w:pStyle w:val="16"/>
        <w:tabs>
          <w:tab w:val="right" w:leader="dot" w:pos="9061"/>
        </w:tabs>
        <w:spacing w:line="360" w:lineRule="auto"/>
        <w:ind w:left="0" w:leftChars="0"/>
        <w:jc w:val="center"/>
        <w:rPr>
          <w:rFonts w:hint="eastAsia" w:ascii="宋体" w:hAnsi="宋体" w:cs="宋体"/>
          <w:b/>
          <w:bCs/>
          <w:color w:val="auto"/>
          <w:kern w:val="0"/>
          <w:sz w:val="30"/>
          <w:szCs w:val="30"/>
          <w:highlight w:val="none"/>
        </w:rPr>
      </w:pPr>
    </w:p>
    <w:p w14:paraId="669C3F0C">
      <w:pPr>
        <w:pStyle w:val="16"/>
        <w:tabs>
          <w:tab w:val="right" w:leader="dot" w:pos="9061"/>
        </w:tabs>
        <w:spacing w:line="360" w:lineRule="auto"/>
        <w:ind w:left="0" w:leftChars="0"/>
        <w:jc w:val="center"/>
        <w:rPr>
          <w:rFonts w:hint="eastAsia" w:ascii="宋体" w:hAnsi="宋体" w:cs="宋体"/>
          <w:b/>
          <w:bCs/>
          <w:color w:val="auto"/>
          <w:kern w:val="0"/>
          <w:sz w:val="30"/>
          <w:szCs w:val="30"/>
          <w:highlight w:val="none"/>
        </w:rPr>
      </w:pPr>
    </w:p>
    <w:p w14:paraId="5E43DA41">
      <w:pPr>
        <w:pStyle w:val="16"/>
        <w:tabs>
          <w:tab w:val="right" w:leader="dot" w:pos="9061"/>
        </w:tabs>
        <w:spacing w:line="360" w:lineRule="auto"/>
        <w:ind w:left="0" w:leftChars="0"/>
        <w:jc w:val="center"/>
        <w:rPr>
          <w:rFonts w:hint="eastAsia" w:ascii="宋体" w:hAnsi="宋体" w:cs="宋体"/>
          <w:b/>
          <w:bCs/>
          <w:color w:val="auto"/>
          <w:kern w:val="0"/>
          <w:sz w:val="30"/>
          <w:szCs w:val="30"/>
          <w:highlight w:val="none"/>
        </w:rPr>
      </w:pPr>
    </w:p>
    <w:p w14:paraId="247E9616">
      <w:pPr>
        <w:pStyle w:val="16"/>
        <w:tabs>
          <w:tab w:val="right" w:leader="dot" w:pos="9061"/>
        </w:tabs>
        <w:spacing w:line="360" w:lineRule="auto"/>
        <w:ind w:left="0" w:leftChars="0"/>
        <w:jc w:val="center"/>
        <w:rPr>
          <w:rFonts w:hint="eastAsia" w:ascii="宋体" w:hAnsi="宋体" w:cs="宋体"/>
          <w:b/>
          <w:bCs/>
          <w:color w:val="auto"/>
          <w:kern w:val="0"/>
          <w:sz w:val="30"/>
          <w:szCs w:val="30"/>
          <w:highlight w:val="none"/>
        </w:rPr>
      </w:pPr>
    </w:p>
    <w:p w14:paraId="41F33B24">
      <w:pPr>
        <w:pStyle w:val="16"/>
        <w:tabs>
          <w:tab w:val="right" w:leader="dot" w:pos="9061"/>
        </w:tabs>
        <w:spacing w:line="360" w:lineRule="auto"/>
        <w:ind w:left="0" w:leftChars="0"/>
        <w:jc w:val="center"/>
        <w:rPr>
          <w:rFonts w:hint="eastAsia" w:ascii="宋体" w:hAnsi="宋体" w:cs="宋体"/>
          <w:b/>
          <w:bCs/>
          <w:color w:val="auto"/>
          <w:kern w:val="0"/>
          <w:sz w:val="30"/>
          <w:szCs w:val="30"/>
          <w:highlight w:val="none"/>
        </w:rPr>
      </w:pPr>
    </w:p>
    <w:p w14:paraId="0AD6F5EC">
      <w:pPr>
        <w:pStyle w:val="16"/>
        <w:tabs>
          <w:tab w:val="right" w:leader="dot" w:pos="9061"/>
        </w:tabs>
        <w:spacing w:line="360" w:lineRule="auto"/>
        <w:ind w:left="0" w:leftChars="0"/>
        <w:jc w:val="center"/>
        <w:rPr>
          <w:rFonts w:hint="eastAsia" w:ascii="宋体" w:hAnsi="宋体" w:cs="宋体"/>
          <w:b/>
          <w:bCs/>
          <w:color w:val="auto"/>
          <w:kern w:val="0"/>
          <w:sz w:val="30"/>
          <w:szCs w:val="30"/>
          <w:highlight w:val="none"/>
        </w:rPr>
      </w:pPr>
    </w:p>
    <w:p w14:paraId="57A5CBF7">
      <w:pPr>
        <w:pStyle w:val="16"/>
        <w:tabs>
          <w:tab w:val="right" w:leader="dot" w:pos="9061"/>
        </w:tabs>
        <w:spacing w:line="360" w:lineRule="auto"/>
        <w:ind w:left="0" w:leftChars="0"/>
        <w:jc w:val="center"/>
        <w:rPr>
          <w:rFonts w:hint="eastAsia" w:ascii="宋体" w:hAnsi="宋体" w:cs="宋体"/>
          <w:b/>
          <w:bCs/>
          <w:color w:val="auto"/>
          <w:kern w:val="0"/>
          <w:sz w:val="30"/>
          <w:szCs w:val="30"/>
          <w:highlight w:val="none"/>
        </w:rPr>
      </w:pPr>
    </w:p>
    <w:p w14:paraId="3FD9FEC3">
      <w:pPr>
        <w:pStyle w:val="16"/>
        <w:tabs>
          <w:tab w:val="right" w:leader="dot" w:pos="9061"/>
        </w:tabs>
        <w:spacing w:line="360" w:lineRule="auto"/>
        <w:ind w:left="0" w:leftChars="0"/>
        <w:jc w:val="center"/>
        <w:rPr>
          <w:rFonts w:hint="eastAsia" w:ascii="宋体" w:hAnsi="宋体" w:cs="宋体"/>
          <w:b/>
          <w:bCs/>
          <w:color w:val="auto"/>
          <w:kern w:val="0"/>
          <w:sz w:val="30"/>
          <w:szCs w:val="30"/>
          <w:highlight w:val="none"/>
        </w:rPr>
      </w:pPr>
    </w:p>
    <w:p w14:paraId="0372BF8A">
      <w:pPr>
        <w:pStyle w:val="16"/>
        <w:tabs>
          <w:tab w:val="right" w:leader="dot" w:pos="9061"/>
        </w:tabs>
        <w:spacing w:line="360" w:lineRule="auto"/>
        <w:ind w:left="0" w:leftChars="0"/>
        <w:jc w:val="both"/>
        <w:rPr>
          <w:rFonts w:hint="eastAsia" w:ascii="宋体" w:hAnsi="宋体" w:cs="宋体"/>
          <w:b/>
          <w:bCs/>
          <w:color w:val="auto"/>
          <w:kern w:val="0"/>
          <w:sz w:val="30"/>
          <w:szCs w:val="30"/>
          <w:highlight w:val="none"/>
        </w:rPr>
      </w:pPr>
    </w:p>
    <w:p w14:paraId="505C76F8">
      <w:pPr>
        <w:pStyle w:val="16"/>
        <w:tabs>
          <w:tab w:val="right" w:leader="dot" w:pos="9061"/>
        </w:tabs>
        <w:spacing w:line="360" w:lineRule="auto"/>
        <w:ind w:left="0" w:leftChars="0"/>
        <w:jc w:val="center"/>
        <w:rPr>
          <w:rFonts w:hint="eastAsia" w:ascii="宋体" w:hAnsi="宋体" w:cs="宋体"/>
          <w:b/>
          <w:bCs/>
          <w:color w:val="auto"/>
          <w:kern w:val="0"/>
          <w:sz w:val="30"/>
          <w:szCs w:val="30"/>
          <w:highlight w:val="none"/>
        </w:rPr>
      </w:pPr>
      <w:r>
        <w:rPr>
          <w:rFonts w:hint="eastAsia" w:ascii="宋体" w:hAnsi="宋体" w:cs="宋体"/>
          <w:b/>
          <w:bCs/>
          <w:color w:val="auto"/>
          <w:kern w:val="0"/>
          <w:sz w:val="30"/>
          <w:szCs w:val="30"/>
          <w:highlight w:val="none"/>
        </w:rPr>
        <w:t>一、政府采购项目供应商技术商务评分索引表（格式附后）</w:t>
      </w:r>
    </w:p>
    <w:p w14:paraId="5C610A95">
      <w:pPr>
        <w:rPr>
          <w:color w:val="auto"/>
          <w:highlight w:val="none"/>
        </w:rPr>
      </w:pPr>
    </w:p>
    <w:tbl>
      <w:tblPr>
        <w:tblStyle w:val="33"/>
        <w:tblW w:w="967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51" w:type="dxa"/>
          <w:bottom w:w="0" w:type="dxa"/>
          <w:right w:w="51" w:type="dxa"/>
        </w:tblCellMar>
      </w:tblPr>
      <w:tblGrid>
        <w:gridCol w:w="705"/>
        <w:gridCol w:w="6983"/>
        <w:gridCol w:w="700"/>
        <w:gridCol w:w="1291"/>
      </w:tblGrid>
      <w:tr w14:paraId="035D23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1" w:type="dxa"/>
            <w:bottom w:w="0" w:type="dxa"/>
            <w:right w:w="51" w:type="dxa"/>
          </w:tblCellMar>
        </w:tblPrEx>
        <w:trPr>
          <w:trHeight w:val="791" w:hRule="atLeast"/>
          <w:jc w:val="center"/>
        </w:trPr>
        <w:tc>
          <w:tcPr>
            <w:tcW w:w="7688" w:type="dxa"/>
            <w:gridSpan w:val="2"/>
            <w:tcBorders>
              <w:top w:val="single" w:color="auto" w:sz="4" w:space="0"/>
              <w:right w:val="single" w:color="auto" w:sz="4" w:space="0"/>
            </w:tcBorders>
            <w:noWrap w:val="0"/>
            <w:vAlign w:val="center"/>
          </w:tcPr>
          <w:p w14:paraId="4C33ED3C">
            <w:pPr>
              <w:keepNext w:val="0"/>
              <w:keepLines w:val="0"/>
              <w:suppressLineNumbers w:val="0"/>
              <w:spacing w:before="0" w:beforeAutospacing="0" w:after="0" w:afterAutospacing="0"/>
              <w:ind w:left="0" w:right="0"/>
              <w:jc w:val="center"/>
              <w:rPr>
                <w:rFonts w:hint="eastAsia" w:ascii="宋体"/>
                <w:color w:val="auto"/>
                <w:highlight w:val="none"/>
              </w:rPr>
            </w:pPr>
            <w:bookmarkStart w:id="220" w:name="_Toc16200"/>
            <w:r>
              <w:rPr>
                <w:rFonts w:hint="eastAsia" w:ascii="宋体"/>
                <w:color w:val="auto"/>
                <w:highlight w:val="none"/>
              </w:rPr>
              <w:t>评分项目</w:t>
            </w:r>
          </w:p>
        </w:tc>
        <w:tc>
          <w:tcPr>
            <w:tcW w:w="700" w:type="dxa"/>
            <w:tcBorders>
              <w:top w:val="single" w:color="auto" w:sz="4" w:space="0"/>
              <w:left w:val="single" w:color="auto" w:sz="4" w:space="0"/>
              <w:right w:val="single" w:color="auto" w:sz="4" w:space="0"/>
            </w:tcBorders>
            <w:noWrap w:val="0"/>
            <w:vAlign w:val="center"/>
          </w:tcPr>
          <w:p w14:paraId="17D24256">
            <w:pPr>
              <w:keepNext w:val="0"/>
              <w:keepLines w:val="0"/>
              <w:suppressLineNumbers w:val="0"/>
              <w:spacing w:before="0" w:beforeAutospacing="0" w:after="0" w:afterAutospacing="0"/>
              <w:ind w:left="0" w:right="0"/>
              <w:jc w:val="center"/>
              <w:rPr>
                <w:rFonts w:hint="eastAsia" w:ascii="宋体"/>
                <w:color w:val="auto"/>
                <w:highlight w:val="none"/>
              </w:rPr>
            </w:pPr>
            <w:r>
              <w:rPr>
                <w:rFonts w:hint="eastAsia" w:ascii="宋体"/>
                <w:color w:val="auto"/>
                <w:highlight w:val="none"/>
              </w:rPr>
              <w:t>自评</w:t>
            </w:r>
          </w:p>
          <w:p w14:paraId="00EEA65B">
            <w:pPr>
              <w:keepNext w:val="0"/>
              <w:keepLines w:val="0"/>
              <w:suppressLineNumbers w:val="0"/>
              <w:spacing w:before="0" w:beforeAutospacing="0" w:after="0" w:afterAutospacing="0"/>
              <w:ind w:left="0" w:right="0"/>
              <w:jc w:val="center"/>
              <w:rPr>
                <w:rFonts w:hint="eastAsia" w:ascii="宋体"/>
                <w:color w:val="auto"/>
                <w:highlight w:val="none"/>
              </w:rPr>
            </w:pPr>
            <w:r>
              <w:rPr>
                <w:rFonts w:hint="eastAsia" w:ascii="宋体"/>
                <w:color w:val="auto"/>
                <w:highlight w:val="none"/>
              </w:rPr>
              <w:t>得分</w:t>
            </w:r>
          </w:p>
        </w:tc>
        <w:tc>
          <w:tcPr>
            <w:tcW w:w="1291" w:type="dxa"/>
            <w:tcBorders>
              <w:top w:val="single" w:color="auto" w:sz="4" w:space="0"/>
              <w:left w:val="single" w:color="auto" w:sz="4" w:space="0"/>
              <w:right w:val="single" w:color="auto" w:sz="4" w:space="0"/>
            </w:tcBorders>
            <w:noWrap w:val="0"/>
            <w:vAlign w:val="center"/>
          </w:tcPr>
          <w:p w14:paraId="191EEC98">
            <w:pPr>
              <w:keepNext w:val="0"/>
              <w:keepLines w:val="0"/>
              <w:suppressLineNumbers w:val="0"/>
              <w:spacing w:before="0" w:beforeAutospacing="0" w:after="0" w:afterAutospacing="0"/>
              <w:ind w:left="0" w:right="0"/>
              <w:jc w:val="center"/>
              <w:rPr>
                <w:rFonts w:hint="eastAsia" w:ascii="宋体"/>
                <w:color w:val="auto"/>
                <w:highlight w:val="none"/>
              </w:rPr>
            </w:pPr>
            <w:r>
              <w:rPr>
                <w:rFonts w:hint="eastAsia" w:ascii="宋体"/>
                <w:color w:val="auto"/>
                <w:highlight w:val="none"/>
              </w:rPr>
              <w:t>对应</w:t>
            </w:r>
          </w:p>
          <w:p w14:paraId="50A45706">
            <w:pPr>
              <w:keepNext w:val="0"/>
              <w:keepLines w:val="0"/>
              <w:suppressLineNumbers w:val="0"/>
              <w:spacing w:before="0" w:beforeAutospacing="0" w:after="0" w:afterAutospacing="0"/>
              <w:ind w:left="0" w:right="0"/>
              <w:jc w:val="center"/>
              <w:rPr>
                <w:rFonts w:hint="eastAsia" w:ascii="宋体"/>
                <w:color w:val="auto"/>
                <w:highlight w:val="none"/>
              </w:rPr>
            </w:pPr>
            <w:r>
              <w:rPr>
                <w:rFonts w:hint="eastAsia" w:ascii="宋体"/>
                <w:color w:val="auto"/>
                <w:highlight w:val="none"/>
              </w:rPr>
              <w:t>页码</w:t>
            </w:r>
          </w:p>
        </w:tc>
      </w:tr>
      <w:tr w14:paraId="50CDD3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1" w:type="dxa"/>
            <w:bottom w:w="0" w:type="dxa"/>
            <w:right w:w="51" w:type="dxa"/>
          </w:tblCellMar>
        </w:tblPrEx>
        <w:trPr>
          <w:trHeight w:val="567" w:hRule="atLeast"/>
          <w:jc w:val="center"/>
        </w:trPr>
        <w:tc>
          <w:tcPr>
            <w:tcW w:w="705" w:type="dxa"/>
            <w:vMerge w:val="restart"/>
            <w:tcBorders>
              <w:top w:val="single" w:color="auto" w:sz="4" w:space="0"/>
              <w:right w:val="single" w:color="auto" w:sz="4" w:space="0"/>
            </w:tcBorders>
            <w:noWrap w:val="0"/>
            <w:vAlign w:val="center"/>
          </w:tcPr>
          <w:p w14:paraId="604412D4">
            <w:pPr>
              <w:keepNext w:val="0"/>
              <w:keepLines w:val="0"/>
              <w:suppressLineNumbers w:val="0"/>
              <w:spacing w:before="0" w:beforeAutospacing="0" w:after="0" w:afterAutospacing="0" w:line="440" w:lineRule="atLeast"/>
              <w:ind w:left="0" w:right="0"/>
              <w:jc w:val="center"/>
              <w:rPr>
                <w:rFonts w:hint="default" w:ascii="Calibri" w:hAnsi="Calibri" w:eastAsia="宋体" w:cs="Arial"/>
                <w:color w:val="auto"/>
                <w:szCs w:val="21"/>
                <w:highlight w:val="none"/>
                <w:lang w:val="en-US" w:eastAsia="zh-CN" w:bidi="ar-SA"/>
              </w:rPr>
            </w:pPr>
            <w:r>
              <w:rPr>
                <w:rFonts w:hint="eastAsia" w:cs="Arial"/>
                <w:color w:val="auto"/>
                <w:szCs w:val="21"/>
                <w:highlight w:val="none"/>
                <w:lang w:val="en-US" w:eastAsia="zh-CN" w:bidi="ar-SA"/>
              </w:rPr>
              <w:t>技术商务分值</w:t>
            </w:r>
          </w:p>
        </w:tc>
        <w:tc>
          <w:tcPr>
            <w:tcW w:w="6983" w:type="dxa"/>
            <w:tcBorders>
              <w:top w:val="single" w:color="auto" w:sz="4" w:space="0"/>
              <w:left w:val="single" w:color="auto" w:sz="4" w:space="0"/>
              <w:bottom w:val="single" w:color="auto" w:sz="4" w:space="0"/>
              <w:right w:val="single" w:color="auto" w:sz="4" w:space="0"/>
            </w:tcBorders>
            <w:noWrap w:val="0"/>
            <w:vAlign w:val="center"/>
          </w:tcPr>
          <w:p w14:paraId="65327C37">
            <w:pPr>
              <w:pStyle w:val="11"/>
              <w:keepNext w:val="0"/>
              <w:keepLines w:val="0"/>
              <w:pageBreakBefore w:val="0"/>
              <w:suppressLineNumbers w:val="0"/>
              <w:kinsoku/>
              <w:wordWrap/>
              <w:bidi w:val="0"/>
              <w:spacing w:before="0" w:beforeAutospacing="0" w:after="0" w:afterAutospacing="0" w:line="360" w:lineRule="auto"/>
              <w:ind w:left="0" w:right="0"/>
              <w:jc w:val="center"/>
              <w:rPr>
                <w:rFonts w:hint="eastAsia" w:ascii="Calibri" w:hAnsi="Calibri" w:cs="Arial"/>
                <w:color w:val="auto"/>
                <w:szCs w:val="21"/>
                <w:highlight w:val="none"/>
                <w:lang w:bidi="ar-SA"/>
              </w:rPr>
            </w:pPr>
            <w:r>
              <w:rPr>
                <w:rFonts w:hint="eastAsia" w:ascii="宋体" w:hAnsi="宋体" w:eastAsia="宋体" w:cs="Times New Roman"/>
                <w:color w:val="000000"/>
                <w:szCs w:val="24"/>
                <w:highlight w:val="none"/>
                <w:lang w:val="en-US" w:eastAsia="zh-CN"/>
              </w:rPr>
              <w:t>企业业绩（</w:t>
            </w:r>
            <w:r>
              <w:rPr>
                <w:rFonts w:hint="eastAsia" w:ascii="宋体" w:hAnsi="宋体" w:cs="Times New Roman"/>
                <w:color w:val="000000"/>
                <w:szCs w:val="24"/>
                <w:highlight w:val="none"/>
                <w:lang w:val="en-US" w:eastAsia="zh-CN"/>
              </w:rPr>
              <w:t>1</w:t>
            </w:r>
            <w:r>
              <w:rPr>
                <w:rFonts w:hint="eastAsia" w:ascii="宋体" w:hAnsi="宋体" w:eastAsia="宋体" w:cs="Times New Roman"/>
                <w:color w:val="000000"/>
                <w:szCs w:val="24"/>
                <w:highlight w:val="none"/>
                <w:lang w:val="en-US" w:eastAsia="zh-CN"/>
              </w:rPr>
              <w:t>分）</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20D11245">
            <w:pPr>
              <w:keepNext w:val="0"/>
              <w:keepLines w:val="0"/>
              <w:suppressLineNumbers w:val="0"/>
              <w:spacing w:before="0" w:beforeAutospacing="0" w:after="0" w:afterAutospacing="0"/>
              <w:ind w:left="0" w:right="0"/>
              <w:jc w:val="center"/>
              <w:rPr>
                <w:rFonts w:hint="eastAsia" w:ascii="宋体"/>
                <w:color w:val="auto"/>
                <w:highlight w:val="none"/>
              </w:rPr>
            </w:pPr>
          </w:p>
        </w:tc>
        <w:tc>
          <w:tcPr>
            <w:tcW w:w="1291" w:type="dxa"/>
            <w:tcBorders>
              <w:top w:val="single" w:color="auto" w:sz="4" w:space="0"/>
              <w:left w:val="single" w:color="auto" w:sz="4" w:space="0"/>
              <w:bottom w:val="single" w:color="auto" w:sz="4" w:space="0"/>
              <w:right w:val="single" w:color="auto" w:sz="4" w:space="0"/>
            </w:tcBorders>
            <w:noWrap w:val="0"/>
            <w:vAlign w:val="center"/>
          </w:tcPr>
          <w:p w14:paraId="52654317">
            <w:pPr>
              <w:keepNext w:val="0"/>
              <w:keepLines w:val="0"/>
              <w:suppressLineNumbers w:val="0"/>
              <w:spacing w:before="0" w:beforeAutospacing="0" w:after="0" w:afterAutospacing="0"/>
              <w:ind w:left="0" w:right="0"/>
              <w:rPr>
                <w:rFonts w:hint="eastAsia" w:ascii="宋体"/>
                <w:color w:val="auto"/>
                <w:highlight w:val="none"/>
              </w:rPr>
            </w:pPr>
          </w:p>
        </w:tc>
      </w:tr>
      <w:tr w14:paraId="0E3FE6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1" w:type="dxa"/>
            <w:bottom w:w="0" w:type="dxa"/>
            <w:right w:w="51" w:type="dxa"/>
          </w:tblCellMar>
        </w:tblPrEx>
        <w:trPr>
          <w:trHeight w:val="567" w:hRule="atLeast"/>
          <w:jc w:val="center"/>
        </w:trPr>
        <w:tc>
          <w:tcPr>
            <w:tcW w:w="705" w:type="dxa"/>
            <w:vMerge w:val="continue"/>
            <w:tcBorders>
              <w:right w:val="single" w:color="auto" w:sz="4" w:space="0"/>
            </w:tcBorders>
            <w:noWrap w:val="0"/>
            <w:vAlign w:val="center"/>
          </w:tcPr>
          <w:p w14:paraId="1BF9F9C5">
            <w:pPr>
              <w:keepNext w:val="0"/>
              <w:keepLines w:val="0"/>
              <w:suppressLineNumbers w:val="0"/>
              <w:spacing w:before="0" w:beforeAutospacing="0" w:after="0" w:afterAutospacing="0" w:line="440" w:lineRule="atLeast"/>
              <w:ind w:left="0" w:right="0" w:firstLine="420" w:firstLineChars="200"/>
              <w:rPr>
                <w:rFonts w:hint="eastAsia" w:ascii="Calibri" w:hAnsi="Calibri" w:cs="Arial"/>
                <w:color w:val="auto"/>
                <w:szCs w:val="21"/>
                <w:highlight w:val="none"/>
                <w:lang w:bidi="ar-SA"/>
              </w:rPr>
            </w:pPr>
          </w:p>
        </w:tc>
        <w:tc>
          <w:tcPr>
            <w:tcW w:w="6983" w:type="dxa"/>
            <w:tcBorders>
              <w:top w:val="single" w:color="auto" w:sz="4" w:space="0"/>
              <w:left w:val="single" w:color="auto" w:sz="4" w:space="0"/>
              <w:bottom w:val="single" w:color="auto" w:sz="4" w:space="0"/>
              <w:right w:val="single" w:color="auto" w:sz="4" w:space="0"/>
            </w:tcBorders>
            <w:noWrap w:val="0"/>
            <w:vAlign w:val="center"/>
          </w:tcPr>
          <w:p w14:paraId="5920AD90">
            <w:pPr>
              <w:pStyle w:val="11"/>
              <w:keepNext w:val="0"/>
              <w:keepLines w:val="0"/>
              <w:pageBreakBefore w:val="0"/>
              <w:suppressLineNumbers w:val="0"/>
              <w:kinsoku/>
              <w:wordWrap/>
              <w:bidi w:val="0"/>
              <w:spacing w:before="0" w:beforeAutospacing="0" w:after="0" w:afterAutospacing="0" w:line="360" w:lineRule="auto"/>
              <w:ind w:left="0" w:right="0"/>
              <w:jc w:val="center"/>
              <w:rPr>
                <w:rFonts w:hint="eastAsia" w:ascii="宋体" w:hAnsi="宋体" w:cs="宋体"/>
                <w:color w:val="000000"/>
                <w:kern w:val="2"/>
                <w:sz w:val="21"/>
                <w:szCs w:val="24"/>
                <w:highlight w:val="none"/>
                <w:lang w:val="en-US" w:eastAsia="zh-CN" w:bidi="ar-SA"/>
              </w:rPr>
            </w:pPr>
            <w:r>
              <w:rPr>
                <w:rFonts w:hint="eastAsia" w:ascii="宋体" w:hAnsi="宋体" w:eastAsia="宋体" w:cs="Times New Roman"/>
                <w:color w:val="000000"/>
                <w:szCs w:val="24"/>
                <w:highlight w:val="none"/>
                <w:lang w:val="en-US" w:eastAsia="zh-CN"/>
              </w:rPr>
              <w:t>项目团队</w:t>
            </w:r>
            <w:r>
              <w:rPr>
                <w:rFonts w:hint="eastAsia" w:ascii="宋体" w:hAnsi="宋体" w:eastAsia="宋体" w:cs="Times New Roman"/>
                <w:color w:val="000000"/>
                <w:szCs w:val="24"/>
                <w:highlight w:val="none"/>
              </w:rPr>
              <w:t>（</w:t>
            </w:r>
            <w:r>
              <w:rPr>
                <w:rFonts w:hint="eastAsia" w:ascii="宋体" w:hAnsi="宋体" w:cs="Times New Roman"/>
                <w:color w:val="000000"/>
                <w:szCs w:val="24"/>
                <w:highlight w:val="none"/>
                <w:lang w:val="en-US" w:eastAsia="zh-CN"/>
              </w:rPr>
              <w:t>16</w:t>
            </w:r>
            <w:r>
              <w:rPr>
                <w:rFonts w:hint="eastAsia" w:ascii="宋体" w:hAnsi="宋体" w:eastAsia="宋体" w:cs="Times New Roman"/>
                <w:color w:val="000000"/>
                <w:szCs w:val="24"/>
                <w:highlight w:val="none"/>
              </w:rPr>
              <w:t>分）</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52267092">
            <w:pPr>
              <w:keepNext w:val="0"/>
              <w:keepLines w:val="0"/>
              <w:suppressLineNumbers w:val="0"/>
              <w:spacing w:before="0" w:beforeAutospacing="0" w:after="0" w:afterAutospacing="0"/>
              <w:ind w:left="0" w:right="0"/>
              <w:jc w:val="center"/>
              <w:rPr>
                <w:rFonts w:hint="eastAsia" w:ascii="宋体"/>
                <w:color w:val="auto"/>
                <w:highlight w:val="none"/>
              </w:rPr>
            </w:pPr>
          </w:p>
        </w:tc>
        <w:tc>
          <w:tcPr>
            <w:tcW w:w="1291" w:type="dxa"/>
            <w:tcBorders>
              <w:top w:val="single" w:color="auto" w:sz="4" w:space="0"/>
              <w:left w:val="single" w:color="auto" w:sz="4" w:space="0"/>
              <w:bottom w:val="single" w:color="auto" w:sz="4" w:space="0"/>
              <w:right w:val="single" w:color="auto" w:sz="4" w:space="0"/>
            </w:tcBorders>
            <w:noWrap w:val="0"/>
            <w:vAlign w:val="center"/>
          </w:tcPr>
          <w:p w14:paraId="6A9F64D7">
            <w:pPr>
              <w:keepNext w:val="0"/>
              <w:keepLines w:val="0"/>
              <w:suppressLineNumbers w:val="0"/>
              <w:spacing w:before="0" w:beforeAutospacing="0" w:after="0" w:afterAutospacing="0"/>
              <w:ind w:left="0" w:right="0"/>
              <w:rPr>
                <w:rFonts w:hint="eastAsia" w:ascii="宋体"/>
                <w:color w:val="auto"/>
                <w:highlight w:val="none"/>
              </w:rPr>
            </w:pPr>
          </w:p>
        </w:tc>
      </w:tr>
      <w:tr w14:paraId="7FFD1C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1" w:type="dxa"/>
            <w:bottom w:w="0" w:type="dxa"/>
            <w:right w:w="51" w:type="dxa"/>
          </w:tblCellMar>
        </w:tblPrEx>
        <w:trPr>
          <w:trHeight w:val="567" w:hRule="atLeast"/>
          <w:jc w:val="center"/>
        </w:trPr>
        <w:tc>
          <w:tcPr>
            <w:tcW w:w="705" w:type="dxa"/>
            <w:vMerge w:val="continue"/>
            <w:tcBorders>
              <w:right w:val="single" w:color="auto" w:sz="4" w:space="0"/>
            </w:tcBorders>
            <w:noWrap w:val="0"/>
            <w:vAlign w:val="center"/>
          </w:tcPr>
          <w:p w14:paraId="224C0ED5">
            <w:pPr>
              <w:keepNext w:val="0"/>
              <w:keepLines w:val="0"/>
              <w:suppressLineNumbers w:val="0"/>
              <w:spacing w:before="0" w:beforeAutospacing="0" w:after="0" w:afterAutospacing="0" w:line="440" w:lineRule="atLeast"/>
              <w:ind w:left="0" w:right="0" w:firstLine="420" w:firstLineChars="200"/>
              <w:rPr>
                <w:rFonts w:hint="eastAsia" w:ascii="Calibri" w:hAnsi="Calibri" w:cs="Arial"/>
                <w:color w:val="auto"/>
                <w:szCs w:val="21"/>
                <w:highlight w:val="none"/>
                <w:lang w:bidi="ar-SA"/>
              </w:rPr>
            </w:pPr>
          </w:p>
        </w:tc>
        <w:tc>
          <w:tcPr>
            <w:tcW w:w="6983" w:type="dxa"/>
            <w:tcBorders>
              <w:top w:val="single" w:color="auto" w:sz="4" w:space="0"/>
              <w:left w:val="single" w:color="auto" w:sz="4" w:space="0"/>
              <w:bottom w:val="single" w:color="auto" w:sz="4" w:space="0"/>
              <w:right w:val="single" w:color="auto" w:sz="4" w:space="0"/>
            </w:tcBorders>
            <w:noWrap w:val="0"/>
            <w:vAlign w:val="center"/>
          </w:tcPr>
          <w:p w14:paraId="74B4038D">
            <w:pPr>
              <w:pStyle w:val="11"/>
              <w:keepNext w:val="0"/>
              <w:keepLines w:val="0"/>
              <w:pageBreakBefore w:val="0"/>
              <w:suppressLineNumbers w:val="0"/>
              <w:kinsoku/>
              <w:wordWrap/>
              <w:bidi w:val="0"/>
              <w:spacing w:before="0" w:beforeAutospacing="0" w:after="0" w:afterAutospacing="0" w:line="360" w:lineRule="auto"/>
              <w:ind w:left="0" w:right="0"/>
              <w:jc w:val="center"/>
              <w:rPr>
                <w:rFonts w:hint="eastAsia" w:ascii="宋体" w:hAnsi="宋体" w:cs="宋体"/>
                <w:color w:val="000000"/>
                <w:kern w:val="2"/>
                <w:sz w:val="21"/>
                <w:szCs w:val="24"/>
                <w:highlight w:val="none"/>
                <w:lang w:val="en-US" w:eastAsia="zh-CN" w:bidi="ar-SA"/>
              </w:rPr>
            </w:pPr>
            <w:r>
              <w:rPr>
                <w:rFonts w:hint="eastAsia" w:ascii="宋体" w:hAnsi="宋体" w:eastAsia="宋体" w:cs="Times New Roman"/>
                <w:color w:val="000000"/>
                <w:szCs w:val="24"/>
                <w:highlight w:val="none"/>
              </w:rPr>
              <w:t>项目需求的理解与分析（</w:t>
            </w:r>
            <w:r>
              <w:rPr>
                <w:rFonts w:hint="eastAsia" w:ascii="宋体" w:hAnsi="宋体" w:cs="Times New Roman"/>
                <w:color w:val="000000"/>
                <w:szCs w:val="24"/>
                <w:highlight w:val="none"/>
                <w:lang w:val="en-US" w:eastAsia="zh-CN"/>
              </w:rPr>
              <w:t>6</w:t>
            </w:r>
            <w:r>
              <w:rPr>
                <w:rFonts w:hint="eastAsia" w:ascii="宋体" w:hAnsi="宋体" w:eastAsia="宋体" w:cs="Times New Roman"/>
                <w:color w:val="000000"/>
                <w:szCs w:val="24"/>
                <w:highlight w:val="none"/>
              </w:rPr>
              <w:t>分）</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111C542F">
            <w:pPr>
              <w:keepNext w:val="0"/>
              <w:keepLines w:val="0"/>
              <w:suppressLineNumbers w:val="0"/>
              <w:spacing w:before="0" w:beforeAutospacing="0" w:after="0" w:afterAutospacing="0"/>
              <w:ind w:left="0" w:right="0"/>
              <w:jc w:val="center"/>
              <w:rPr>
                <w:rFonts w:hint="eastAsia" w:ascii="宋体"/>
                <w:color w:val="auto"/>
                <w:highlight w:val="none"/>
              </w:rPr>
            </w:pPr>
            <w:r>
              <w:rPr>
                <w:rFonts w:hint="eastAsia" w:ascii="宋体"/>
                <w:color w:val="auto"/>
                <w:highlight w:val="none"/>
                <w:lang w:val="en-US" w:eastAsia="zh-CN"/>
              </w:rPr>
              <w:t>/</w:t>
            </w:r>
          </w:p>
        </w:tc>
        <w:tc>
          <w:tcPr>
            <w:tcW w:w="1291" w:type="dxa"/>
            <w:tcBorders>
              <w:top w:val="single" w:color="auto" w:sz="4" w:space="0"/>
              <w:left w:val="single" w:color="auto" w:sz="4" w:space="0"/>
              <w:bottom w:val="single" w:color="auto" w:sz="4" w:space="0"/>
              <w:right w:val="single" w:color="auto" w:sz="4" w:space="0"/>
            </w:tcBorders>
            <w:noWrap w:val="0"/>
            <w:vAlign w:val="center"/>
          </w:tcPr>
          <w:p w14:paraId="3D316C99">
            <w:pPr>
              <w:keepNext w:val="0"/>
              <w:keepLines w:val="0"/>
              <w:suppressLineNumbers w:val="0"/>
              <w:spacing w:before="0" w:beforeAutospacing="0" w:after="0" w:afterAutospacing="0"/>
              <w:ind w:left="0" w:right="0"/>
              <w:rPr>
                <w:rFonts w:hint="eastAsia" w:ascii="宋体"/>
                <w:color w:val="auto"/>
                <w:highlight w:val="none"/>
              </w:rPr>
            </w:pPr>
          </w:p>
        </w:tc>
      </w:tr>
      <w:tr w14:paraId="46398C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1" w:type="dxa"/>
            <w:bottom w:w="0" w:type="dxa"/>
            <w:right w:w="51" w:type="dxa"/>
          </w:tblCellMar>
        </w:tblPrEx>
        <w:trPr>
          <w:trHeight w:val="567" w:hRule="atLeast"/>
          <w:jc w:val="center"/>
        </w:trPr>
        <w:tc>
          <w:tcPr>
            <w:tcW w:w="705" w:type="dxa"/>
            <w:vMerge w:val="continue"/>
            <w:tcBorders>
              <w:right w:val="single" w:color="auto" w:sz="4" w:space="0"/>
            </w:tcBorders>
            <w:noWrap w:val="0"/>
            <w:vAlign w:val="center"/>
          </w:tcPr>
          <w:p w14:paraId="41806991">
            <w:pPr>
              <w:keepNext w:val="0"/>
              <w:keepLines w:val="0"/>
              <w:suppressLineNumbers w:val="0"/>
              <w:spacing w:before="0" w:beforeAutospacing="0" w:after="0" w:afterAutospacing="0" w:line="440" w:lineRule="atLeast"/>
              <w:ind w:left="0" w:right="0" w:firstLine="420" w:firstLineChars="200"/>
              <w:rPr>
                <w:rFonts w:hint="eastAsia" w:ascii="Calibri" w:hAnsi="Calibri" w:cs="Arial"/>
                <w:color w:val="auto"/>
                <w:szCs w:val="21"/>
                <w:highlight w:val="none"/>
                <w:lang w:bidi="ar-SA"/>
              </w:rPr>
            </w:pPr>
          </w:p>
        </w:tc>
        <w:tc>
          <w:tcPr>
            <w:tcW w:w="6983" w:type="dxa"/>
            <w:tcBorders>
              <w:top w:val="single" w:color="auto" w:sz="4" w:space="0"/>
              <w:left w:val="single" w:color="auto" w:sz="4" w:space="0"/>
              <w:bottom w:val="single" w:color="auto" w:sz="4" w:space="0"/>
              <w:right w:val="single" w:color="auto" w:sz="4" w:space="0"/>
            </w:tcBorders>
            <w:noWrap w:val="0"/>
            <w:vAlign w:val="center"/>
          </w:tcPr>
          <w:p w14:paraId="16A4B76D">
            <w:pPr>
              <w:pStyle w:val="11"/>
              <w:keepNext w:val="0"/>
              <w:keepLines w:val="0"/>
              <w:pageBreakBefore w:val="0"/>
              <w:suppressLineNumbers w:val="0"/>
              <w:kinsoku/>
              <w:wordWrap/>
              <w:bidi w:val="0"/>
              <w:spacing w:before="0" w:beforeAutospacing="0" w:after="0" w:afterAutospacing="0" w:line="360" w:lineRule="auto"/>
              <w:ind w:left="0" w:right="0"/>
              <w:jc w:val="center"/>
              <w:rPr>
                <w:rFonts w:hint="eastAsia" w:ascii="宋体" w:hAnsi="宋体" w:cs="宋体"/>
                <w:kern w:val="2"/>
                <w:sz w:val="21"/>
                <w:szCs w:val="24"/>
                <w:highlight w:val="none"/>
                <w:lang w:val="en-US" w:eastAsia="zh-CN" w:bidi="ar-SA"/>
              </w:rPr>
            </w:pPr>
            <w:r>
              <w:rPr>
                <w:rFonts w:hint="eastAsia" w:ascii="宋体" w:hAnsi="宋体" w:eastAsia="宋体" w:cs="Times New Roman"/>
                <w:color w:val="000000"/>
                <w:szCs w:val="24"/>
                <w:highlight w:val="none"/>
              </w:rPr>
              <w:t>项目整体策划及设计思路（</w:t>
            </w:r>
            <w:r>
              <w:rPr>
                <w:rFonts w:hint="eastAsia" w:ascii="宋体" w:hAnsi="宋体" w:cs="Times New Roman"/>
                <w:color w:val="000000"/>
                <w:szCs w:val="24"/>
                <w:highlight w:val="none"/>
                <w:lang w:val="en-US" w:eastAsia="zh-CN"/>
              </w:rPr>
              <w:t>10</w:t>
            </w:r>
            <w:r>
              <w:rPr>
                <w:rFonts w:hint="eastAsia" w:ascii="宋体" w:hAnsi="宋体" w:eastAsia="宋体" w:cs="Times New Roman"/>
                <w:color w:val="000000"/>
                <w:szCs w:val="24"/>
                <w:highlight w:val="none"/>
              </w:rPr>
              <w:t>分）</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79AE66B7">
            <w:pPr>
              <w:keepNext w:val="0"/>
              <w:keepLines w:val="0"/>
              <w:suppressLineNumbers w:val="0"/>
              <w:spacing w:before="0" w:beforeAutospacing="0" w:after="0" w:afterAutospacing="0"/>
              <w:ind w:left="0" w:right="0"/>
              <w:jc w:val="center"/>
              <w:rPr>
                <w:rFonts w:hint="eastAsia" w:ascii="宋体"/>
                <w:color w:val="auto"/>
                <w:highlight w:val="none"/>
              </w:rPr>
            </w:pPr>
            <w:r>
              <w:rPr>
                <w:rFonts w:hint="eastAsia" w:ascii="宋体"/>
                <w:color w:val="auto"/>
                <w:highlight w:val="none"/>
                <w:lang w:val="en-US" w:eastAsia="zh-CN"/>
              </w:rPr>
              <w:t>/</w:t>
            </w:r>
          </w:p>
        </w:tc>
        <w:tc>
          <w:tcPr>
            <w:tcW w:w="1291" w:type="dxa"/>
            <w:tcBorders>
              <w:top w:val="single" w:color="auto" w:sz="4" w:space="0"/>
              <w:left w:val="single" w:color="auto" w:sz="4" w:space="0"/>
              <w:bottom w:val="single" w:color="auto" w:sz="4" w:space="0"/>
              <w:right w:val="single" w:color="auto" w:sz="4" w:space="0"/>
            </w:tcBorders>
            <w:noWrap w:val="0"/>
            <w:vAlign w:val="center"/>
          </w:tcPr>
          <w:p w14:paraId="3DC242F2">
            <w:pPr>
              <w:keepNext w:val="0"/>
              <w:keepLines w:val="0"/>
              <w:suppressLineNumbers w:val="0"/>
              <w:spacing w:before="0" w:beforeAutospacing="0" w:after="0" w:afterAutospacing="0"/>
              <w:ind w:left="0" w:right="0"/>
              <w:rPr>
                <w:rFonts w:hint="eastAsia" w:ascii="宋体"/>
                <w:color w:val="auto"/>
                <w:highlight w:val="none"/>
              </w:rPr>
            </w:pPr>
          </w:p>
        </w:tc>
      </w:tr>
      <w:tr w14:paraId="238213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1" w:type="dxa"/>
            <w:bottom w:w="0" w:type="dxa"/>
            <w:right w:w="51" w:type="dxa"/>
          </w:tblCellMar>
        </w:tblPrEx>
        <w:trPr>
          <w:trHeight w:val="567" w:hRule="atLeast"/>
          <w:jc w:val="center"/>
        </w:trPr>
        <w:tc>
          <w:tcPr>
            <w:tcW w:w="705" w:type="dxa"/>
            <w:vMerge w:val="continue"/>
            <w:tcBorders>
              <w:right w:val="single" w:color="auto" w:sz="4" w:space="0"/>
            </w:tcBorders>
            <w:noWrap w:val="0"/>
            <w:vAlign w:val="center"/>
          </w:tcPr>
          <w:p w14:paraId="21260313">
            <w:pPr>
              <w:keepNext w:val="0"/>
              <w:keepLines w:val="0"/>
              <w:suppressLineNumbers w:val="0"/>
              <w:spacing w:before="0" w:beforeAutospacing="0" w:after="0" w:afterAutospacing="0" w:line="440" w:lineRule="atLeast"/>
              <w:ind w:left="0" w:right="0" w:firstLine="420" w:firstLineChars="200"/>
              <w:rPr>
                <w:rFonts w:hint="eastAsia" w:ascii="Calibri" w:hAnsi="Calibri" w:cs="Arial"/>
                <w:color w:val="auto"/>
                <w:szCs w:val="21"/>
                <w:highlight w:val="none"/>
                <w:lang w:bidi="ar-SA"/>
              </w:rPr>
            </w:pPr>
          </w:p>
        </w:tc>
        <w:tc>
          <w:tcPr>
            <w:tcW w:w="6983" w:type="dxa"/>
            <w:tcBorders>
              <w:top w:val="single" w:color="auto" w:sz="4" w:space="0"/>
              <w:left w:val="single" w:color="auto" w:sz="4" w:space="0"/>
              <w:bottom w:val="single" w:color="auto" w:sz="4" w:space="0"/>
              <w:right w:val="single" w:color="auto" w:sz="4" w:space="0"/>
            </w:tcBorders>
            <w:noWrap w:val="0"/>
            <w:vAlign w:val="center"/>
          </w:tcPr>
          <w:p w14:paraId="0CF2695F">
            <w:pPr>
              <w:pStyle w:val="11"/>
              <w:keepNext w:val="0"/>
              <w:keepLines w:val="0"/>
              <w:pageBreakBefore w:val="0"/>
              <w:suppressLineNumbers w:val="0"/>
              <w:kinsoku/>
              <w:wordWrap/>
              <w:bidi w:val="0"/>
              <w:spacing w:before="0" w:beforeAutospacing="0" w:after="0" w:afterAutospacing="0" w:line="360" w:lineRule="auto"/>
              <w:ind w:left="0" w:right="0"/>
              <w:jc w:val="center"/>
              <w:rPr>
                <w:rFonts w:hint="eastAsia" w:ascii="宋体" w:hAnsi="宋体" w:cs="宋体"/>
                <w:color w:val="000000"/>
                <w:kern w:val="2"/>
                <w:sz w:val="21"/>
                <w:szCs w:val="24"/>
                <w:highlight w:val="none"/>
                <w:lang w:val="en-US" w:eastAsia="zh-CN" w:bidi="ar-SA"/>
              </w:rPr>
            </w:pPr>
            <w:r>
              <w:rPr>
                <w:rFonts w:hint="eastAsia" w:ascii="宋体" w:hAnsi="宋体" w:cs="Times New Roman"/>
                <w:color w:val="000000"/>
                <w:szCs w:val="24"/>
                <w:highlight w:val="none"/>
                <w:lang w:eastAsia="zh-CN"/>
              </w:rPr>
              <w:t>方案设计效果图、施工图深度</w:t>
            </w:r>
            <w:r>
              <w:rPr>
                <w:rFonts w:hint="eastAsia" w:ascii="宋体" w:hAnsi="宋体" w:eastAsia="宋体" w:cs="Times New Roman"/>
                <w:color w:val="000000"/>
                <w:szCs w:val="24"/>
                <w:highlight w:val="none"/>
              </w:rPr>
              <w:t>（</w:t>
            </w:r>
            <w:r>
              <w:rPr>
                <w:rFonts w:hint="eastAsia" w:ascii="宋体" w:hAnsi="宋体" w:cs="Times New Roman"/>
                <w:color w:val="000000"/>
                <w:szCs w:val="24"/>
                <w:highlight w:val="none"/>
                <w:lang w:val="en-US" w:eastAsia="zh-CN"/>
              </w:rPr>
              <w:t>12</w:t>
            </w:r>
            <w:r>
              <w:rPr>
                <w:rFonts w:hint="eastAsia" w:ascii="宋体" w:hAnsi="宋体" w:eastAsia="宋体" w:cs="Times New Roman"/>
                <w:color w:val="000000"/>
                <w:szCs w:val="24"/>
                <w:highlight w:val="none"/>
              </w:rPr>
              <w:t>分）</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6A62BCBF">
            <w:pPr>
              <w:keepNext w:val="0"/>
              <w:keepLines w:val="0"/>
              <w:suppressLineNumbers w:val="0"/>
              <w:spacing w:before="0" w:beforeAutospacing="0" w:after="0" w:afterAutospacing="0"/>
              <w:ind w:left="0" w:right="0"/>
              <w:jc w:val="center"/>
              <w:rPr>
                <w:rFonts w:hint="eastAsia" w:ascii="宋体"/>
                <w:color w:val="auto"/>
                <w:highlight w:val="none"/>
              </w:rPr>
            </w:pPr>
            <w:r>
              <w:rPr>
                <w:rFonts w:hint="eastAsia" w:ascii="宋体"/>
                <w:color w:val="auto"/>
                <w:highlight w:val="none"/>
                <w:lang w:val="en-US" w:eastAsia="zh-CN"/>
              </w:rPr>
              <w:t>/</w:t>
            </w:r>
          </w:p>
        </w:tc>
        <w:tc>
          <w:tcPr>
            <w:tcW w:w="1291" w:type="dxa"/>
            <w:tcBorders>
              <w:top w:val="single" w:color="auto" w:sz="4" w:space="0"/>
              <w:left w:val="single" w:color="auto" w:sz="4" w:space="0"/>
              <w:bottom w:val="single" w:color="auto" w:sz="4" w:space="0"/>
              <w:right w:val="single" w:color="auto" w:sz="4" w:space="0"/>
            </w:tcBorders>
            <w:noWrap w:val="0"/>
            <w:vAlign w:val="center"/>
          </w:tcPr>
          <w:p w14:paraId="29026D47">
            <w:pPr>
              <w:keepNext w:val="0"/>
              <w:keepLines w:val="0"/>
              <w:suppressLineNumbers w:val="0"/>
              <w:spacing w:before="0" w:beforeAutospacing="0" w:after="0" w:afterAutospacing="0"/>
              <w:ind w:left="0" w:right="0"/>
              <w:rPr>
                <w:rFonts w:hint="eastAsia" w:ascii="宋体"/>
                <w:color w:val="auto"/>
                <w:highlight w:val="none"/>
              </w:rPr>
            </w:pPr>
          </w:p>
        </w:tc>
      </w:tr>
      <w:tr w14:paraId="6485F4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1" w:type="dxa"/>
            <w:bottom w:w="0" w:type="dxa"/>
            <w:right w:w="51" w:type="dxa"/>
          </w:tblCellMar>
        </w:tblPrEx>
        <w:trPr>
          <w:trHeight w:val="567" w:hRule="atLeast"/>
          <w:jc w:val="center"/>
        </w:trPr>
        <w:tc>
          <w:tcPr>
            <w:tcW w:w="705" w:type="dxa"/>
            <w:vMerge w:val="continue"/>
            <w:tcBorders>
              <w:right w:val="single" w:color="auto" w:sz="4" w:space="0"/>
            </w:tcBorders>
            <w:noWrap w:val="0"/>
            <w:vAlign w:val="center"/>
          </w:tcPr>
          <w:p w14:paraId="0DEB64C8">
            <w:pPr>
              <w:keepNext w:val="0"/>
              <w:keepLines w:val="0"/>
              <w:suppressLineNumbers w:val="0"/>
              <w:spacing w:before="0" w:beforeAutospacing="0" w:after="0" w:afterAutospacing="0" w:line="440" w:lineRule="atLeast"/>
              <w:ind w:left="0" w:right="0" w:firstLine="420" w:firstLineChars="200"/>
              <w:rPr>
                <w:rFonts w:hint="eastAsia" w:ascii="Calibri" w:hAnsi="Calibri" w:cs="Arial"/>
                <w:color w:val="auto"/>
                <w:szCs w:val="21"/>
                <w:highlight w:val="none"/>
                <w:lang w:bidi="ar-SA"/>
              </w:rPr>
            </w:pPr>
          </w:p>
        </w:tc>
        <w:tc>
          <w:tcPr>
            <w:tcW w:w="6983" w:type="dxa"/>
            <w:tcBorders>
              <w:top w:val="single" w:color="auto" w:sz="4" w:space="0"/>
              <w:left w:val="single" w:color="auto" w:sz="4" w:space="0"/>
              <w:bottom w:val="single" w:color="auto" w:sz="4" w:space="0"/>
              <w:right w:val="single" w:color="auto" w:sz="4" w:space="0"/>
            </w:tcBorders>
            <w:noWrap w:val="0"/>
            <w:vAlign w:val="center"/>
          </w:tcPr>
          <w:p w14:paraId="5AC488BB">
            <w:pPr>
              <w:pStyle w:val="11"/>
              <w:keepNext w:val="0"/>
              <w:keepLines w:val="0"/>
              <w:pageBreakBefore w:val="0"/>
              <w:suppressLineNumbers w:val="0"/>
              <w:kinsoku/>
              <w:wordWrap/>
              <w:bidi w:val="0"/>
              <w:spacing w:before="0" w:beforeAutospacing="0" w:after="0" w:afterAutospacing="0" w:line="360" w:lineRule="auto"/>
              <w:ind w:left="0" w:right="0"/>
              <w:jc w:val="center"/>
              <w:rPr>
                <w:rFonts w:hint="eastAsia" w:ascii="宋体" w:hAnsi="宋体" w:cs="宋体"/>
                <w:color w:val="000000"/>
                <w:kern w:val="2"/>
                <w:sz w:val="21"/>
                <w:szCs w:val="24"/>
                <w:highlight w:val="none"/>
                <w:lang w:val="en-US" w:eastAsia="zh-CN" w:bidi="ar-SA"/>
              </w:rPr>
            </w:pPr>
            <w:r>
              <w:rPr>
                <w:rFonts w:hint="eastAsia" w:ascii="宋体" w:hAnsi="宋体" w:eastAsia="宋体" w:cs="Times New Roman"/>
                <w:color w:val="000000"/>
                <w:szCs w:val="24"/>
                <w:highlight w:val="none"/>
              </w:rPr>
              <w:t>空间布局（</w:t>
            </w:r>
            <w:r>
              <w:rPr>
                <w:rFonts w:hint="eastAsia" w:ascii="宋体" w:hAnsi="宋体" w:cs="Times New Roman"/>
                <w:color w:val="000000"/>
                <w:szCs w:val="24"/>
                <w:highlight w:val="none"/>
                <w:lang w:val="en-US" w:eastAsia="zh-CN"/>
              </w:rPr>
              <w:t>8</w:t>
            </w:r>
            <w:r>
              <w:rPr>
                <w:rFonts w:hint="eastAsia" w:ascii="宋体" w:hAnsi="宋体" w:eastAsia="宋体" w:cs="Times New Roman"/>
                <w:color w:val="000000"/>
                <w:szCs w:val="24"/>
                <w:highlight w:val="none"/>
              </w:rPr>
              <w:t>分）</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000D5968">
            <w:pPr>
              <w:keepNext w:val="0"/>
              <w:keepLines w:val="0"/>
              <w:suppressLineNumbers w:val="0"/>
              <w:spacing w:before="0" w:beforeAutospacing="0" w:after="0" w:afterAutospacing="0"/>
              <w:ind w:left="0" w:right="0"/>
              <w:jc w:val="center"/>
              <w:rPr>
                <w:rFonts w:hint="eastAsia" w:ascii="宋体"/>
                <w:color w:val="auto"/>
                <w:highlight w:val="none"/>
              </w:rPr>
            </w:pPr>
            <w:r>
              <w:rPr>
                <w:rFonts w:hint="eastAsia" w:ascii="宋体"/>
                <w:color w:val="auto"/>
                <w:highlight w:val="none"/>
                <w:lang w:val="en-US" w:eastAsia="zh-CN"/>
              </w:rPr>
              <w:t>/</w:t>
            </w:r>
          </w:p>
        </w:tc>
        <w:tc>
          <w:tcPr>
            <w:tcW w:w="1291" w:type="dxa"/>
            <w:tcBorders>
              <w:top w:val="single" w:color="auto" w:sz="4" w:space="0"/>
              <w:left w:val="single" w:color="auto" w:sz="4" w:space="0"/>
              <w:bottom w:val="single" w:color="auto" w:sz="4" w:space="0"/>
              <w:right w:val="single" w:color="auto" w:sz="4" w:space="0"/>
            </w:tcBorders>
            <w:noWrap w:val="0"/>
            <w:vAlign w:val="center"/>
          </w:tcPr>
          <w:p w14:paraId="565AFF79">
            <w:pPr>
              <w:keepNext w:val="0"/>
              <w:keepLines w:val="0"/>
              <w:suppressLineNumbers w:val="0"/>
              <w:spacing w:before="0" w:beforeAutospacing="0" w:after="0" w:afterAutospacing="0"/>
              <w:ind w:left="0" w:right="0"/>
              <w:rPr>
                <w:rFonts w:hint="eastAsia" w:ascii="宋体"/>
                <w:color w:val="auto"/>
                <w:highlight w:val="none"/>
              </w:rPr>
            </w:pPr>
          </w:p>
        </w:tc>
      </w:tr>
      <w:tr w14:paraId="2CB136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1" w:type="dxa"/>
            <w:bottom w:w="0" w:type="dxa"/>
            <w:right w:w="51" w:type="dxa"/>
          </w:tblCellMar>
        </w:tblPrEx>
        <w:trPr>
          <w:trHeight w:val="567" w:hRule="atLeast"/>
          <w:jc w:val="center"/>
        </w:trPr>
        <w:tc>
          <w:tcPr>
            <w:tcW w:w="705" w:type="dxa"/>
            <w:vMerge w:val="continue"/>
            <w:tcBorders>
              <w:right w:val="single" w:color="auto" w:sz="4" w:space="0"/>
            </w:tcBorders>
            <w:noWrap w:val="0"/>
            <w:vAlign w:val="center"/>
          </w:tcPr>
          <w:p w14:paraId="6C6501C0">
            <w:pPr>
              <w:keepNext w:val="0"/>
              <w:keepLines w:val="0"/>
              <w:suppressLineNumbers w:val="0"/>
              <w:spacing w:before="0" w:beforeAutospacing="0" w:after="0" w:afterAutospacing="0" w:line="440" w:lineRule="atLeast"/>
              <w:ind w:left="0" w:right="0" w:firstLine="420" w:firstLineChars="200"/>
              <w:rPr>
                <w:rFonts w:hint="eastAsia" w:ascii="Calibri" w:hAnsi="Calibri" w:cs="Arial"/>
                <w:color w:val="auto"/>
                <w:szCs w:val="21"/>
                <w:highlight w:val="none"/>
                <w:lang w:bidi="ar-SA"/>
              </w:rPr>
            </w:pPr>
          </w:p>
        </w:tc>
        <w:tc>
          <w:tcPr>
            <w:tcW w:w="6983" w:type="dxa"/>
            <w:tcBorders>
              <w:top w:val="single" w:color="auto" w:sz="4" w:space="0"/>
              <w:left w:val="single" w:color="auto" w:sz="4" w:space="0"/>
              <w:bottom w:val="single" w:color="auto" w:sz="4" w:space="0"/>
              <w:right w:val="single" w:color="auto" w:sz="4" w:space="0"/>
            </w:tcBorders>
            <w:noWrap w:val="0"/>
            <w:vAlign w:val="center"/>
          </w:tcPr>
          <w:p w14:paraId="2D471AE0">
            <w:pPr>
              <w:pStyle w:val="11"/>
              <w:keepNext w:val="0"/>
              <w:keepLines w:val="0"/>
              <w:pageBreakBefore w:val="0"/>
              <w:suppressLineNumbers w:val="0"/>
              <w:kinsoku/>
              <w:wordWrap/>
              <w:bidi w:val="0"/>
              <w:spacing w:before="0" w:beforeAutospacing="0" w:after="0" w:afterAutospacing="0" w:line="360" w:lineRule="auto"/>
              <w:ind w:left="0" w:right="0"/>
              <w:jc w:val="center"/>
              <w:rPr>
                <w:rFonts w:hint="eastAsia" w:ascii="宋体" w:hAnsi="宋体" w:eastAsia="宋体" w:cs="Times New Roman"/>
                <w:color w:val="000000"/>
                <w:szCs w:val="24"/>
                <w:highlight w:val="none"/>
              </w:rPr>
            </w:pPr>
            <w:r>
              <w:rPr>
                <w:rFonts w:hint="eastAsia" w:ascii="宋体" w:hAnsi="宋体" w:eastAsia="宋体" w:cs="Times New Roman"/>
                <w:color w:val="000000"/>
                <w:szCs w:val="24"/>
                <w:highlight w:val="none"/>
              </w:rPr>
              <w:t>户外文化氛围艺术表现（</w:t>
            </w:r>
            <w:r>
              <w:rPr>
                <w:rFonts w:hint="eastAsia" w:ascii="宋体" w:hAnsi="宋体" w:cs="Times New Roman"/>
                <w:color w:val="000000"/>
                <w:szCs w:val="24"/>
                <w:highlight w:val="none"/>
                <w:lang w:val="en-US" w:eastAsia="zh-CN"/>
              </w:rPr>
              <w:t>10</w:t>
            </w:r>
            <w:r>
              <w:rPr>
                <w:rFonts w:hint="eastAsia" w:ascii="宋体" w:hAnsi="宋体" w:eastAsia="宋体" w:cs="Times New Roman"/>
                <w:color w:val="000000"/>
                <w:szCs w:val="24"/>
                <w:highlight w:val="none"/>
              </w:rPr>
              <w:t>分）</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2081787C">
            <w:pPr>
              <w:keepNext w:val="0"/>
              <w:keepLines w:val="0"/>
              <w:suppressLineNumbers w:val="0"/>
              <w:spacing w:before="0" w:beforeAutospacing="0" w:after="0" w:afterAutospacing="0"/>
              <w:ind w:left="0" w:right="0"/>
              <w:jc w:val="center"/>
              <w:rPr>
                <w:rFonts w:hint="default" w:ascii="宋体"/>
                <w:color w:val="auto"/>
                <w:highlight w:val="none"/>
                <w:lang w:val="en-US" w:eastAsia="zh-CN"/>
              </w:rPr>
            </w:pPr>
            <w:r>
              <w:rPr>
                <w:rFonts w:hint="eastAsia" w:ascii="宋体"/>
                <w:color w:val="auto"/>
                <w:highlight w:val="none"/>
                <w:lang w:val="en-US" w:eastAsia="zh-CN"/>
              </w:rPr>
              <w:t>/</w:t>
            </w:r>
          </w:p>
        </w:tc>
        <w:tc>
          <w:tcPr>
            <w:tcW w:w="1291" w:type="dxa"/>
            <w:tcBorders>
              <w:top w:val="single" w:color="auto" w:sz="4" w:space="0"/>
              <w:left w:val="single" w:color="auto" w:sz="4" w:space="0"/>
              <w:bottom w:val="single" w:color="auto" w:sz="4" w:space="0"/>
              <w:right w:val="single" w:color="auto" w:sz="4" w:space="0"/>
            </w:tcBorders>
            <w:noWrap w:val="0"/>
            <w:vAlign w:val="center"/>
          </w:tcPr>
          <w:p w14:paraId="0517646C">
            <w:pPr>
              <w:keepNext w:val="0"/>
              <w:keepLines w:val="0"/>
              <w:suppressLineNumbers w:val="0"/>
              <w:spacing w:before="0" w:beforeAutospacing="0" w:after="0" w:afterAutospacing="0"/>
              <w:ind w:left="0" w:right="0"/>
              <w:rPr>
                <w:rFonts w:hint="eastAsia" w:ascii="宋体"/>
                <w:color w:val="auto"/>
                <w:highlight w:val="none"/>
              </w:rPr>
            </w:pPr>
          </w:p>
        </w:tc>
      </w:tr>
      <w:tr w14:paraId="4B7E5C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1" w:type="dxa"/>
            <w:bottom w:w="0" w:type="dxa"/>
            <w:right w:w="51" w:type="dxa"/>
          </w:tblCellMar>
        </w:tblPrEx>
        <w:trPr>
          <w:trHeight w:val="567" w:hRule="atLeast"/>
          <w:jc w:val="center"/>
        </w:trPr>
        <w:tc>
          <w:tcPr>
            <w:tcW w:w="705" w:type="dxa"/>
            <w:vMerge w:val="continue"/>
            <w:tcBorders>
              <w:right w:val="single" w:color="auto" w:sz="4" w:space="0"/>
            </w:tcBorders>
            <w:noWrap w:val="0"/>
            <w:vAlign w:val="center"/>
          </w:tcPr>
          <w:p w14:paraId="35F1D0FA">
            <w:pPr>
              <w:keepNext w:val="0"/>
              <w:keepLines w:val="0"/>
              <w:suppressLineNumbers w:val="0"/>
              <w:spacing w:before="0" w:beforeAutospacing="0" w:after="0" w:afterAutospacing="0" w:line="440" w:lineRule="atLeast"/>
              <w:ind w:left="0" w:right="0" w:firstLine="420" w:firstLineChars="200"/>
              <w:rPr>
                <w:rFonts w:hint="eastAsia" w:ascii="Calibri" w:hAnsi="Calibri" w:cs="Arial"/>
                <w:color w:val="auto"/>
                <w:szCs w:val="21"/>
                <w:highlight w:val="none"/>
                <w:lang w:bidi="ar-SA"/>
              </w:rPr>
            </w:pPr>
          </w:p>
        </w:tc>
        <w:tc>
          <w:tcPr>
            <w:tcW w:w="6983" w:type="dxa"/>
            <w:tcBorders>
              <w:top w:val="single" w:color="auto" w:sz="4" w:space="0"/>
              <w:left w:val="single" w:color="auto" w:sz="4" w:space="0"/>
              <w:bottom w:val="single" w:color="auto" w:sz="4" w:space="0"/>
              <w:right w:val="single" w:color="auto" w:sz="4" w:space="0"/>
            </w:tcBorders>
            <w:noWrap w:val="0"/>
            <w:vAlign w:val="center"/>
          </w:tcPr>
          <w:p w14:paraId="12C9BB06">
            <w:pPr>
              <w:pStyle w:val="11"/>
              <w:keepNext w:val="0"/>
              <w:keepLines w:val="0"/>
              <w:pageBreakBefore w:val="0"/>
              <w:suppressLineNumbers w:val="0"/>
              <w:kinsoku/>
              <w:wordWrap/>
              <w:bidi w:val="0"/>
              <w:spacing w:before="0" w:beforeAutospacing="0" w:after="0" w:afterAutospacing="0" w:line="360" w:lineRule="auto"/>
              <w:ind w:left="0" w:right="0"/>
              <w:jc w:val="center"/>
              <w:rPr>
                <w:rFonts w:hint="eastAsia" w:ascii="宋体" w:hAnsi="宋体" w:eastAsia="宋体" w:cs="Times New Roman"/>
                <w:color w:val="000000"/>
                <w:szCs w:val="24"/>
                <w:highlight w:val="none"/>
              </w:rPr>
            </w:pPr>
            <w:r>
              <w:rPr>
                <w:rFonts w:hint="eastAsia" w:ascii="宋体" w:hAnsi="宋体" w:eastAsia="宋体" w:cs="Times New Roman"/>
                <w:color w:val="000000"/>
                <w:szCs w:val="24"/>
                <w:highlight w:val="none"/>
              </w:rPr>
              <w:t>室内文化氛围布展（</w:t>
            </w:r>
            <w:r>
              <w:rPr>
                <w:rFonts w:hint="eastAsia" w:ascii="宋体" w:hAnsi="宋体" w:cs="Times New Roman"/>
                <w:color w:val="000000"/>
                <w:szCs w:val="24"/>
                <w:highlight w:val="none"/>
                <w:lang w:val="en-US" w:eastAsia="zh-CN"/>
              </w:rPr>
              <w:t>6</w:t>
            </w:r>
            <w:r>
              <w:rPr>
                <w:rFonts w:hint="eastAsia" w:ascii="宋体" w:hAnsi="宋体" w:eastAsia="宋体" w:cs="Times New Roman"/>
                <w:color w:val="000000"/>
                <w:szCs w:val="24"/>
                <w:highlight w:val="none"/>
              </w:rPr>
              <w:t>分）</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1E2DA0E5">
            <w:pPr>
              <w:keepNext w:val="0"/>
              <w:keepLines w:val="0"/>
              <w:suppressLineNumbers w:val="0"/>
              <w:spacing w:before="0" w:beforeAutospacing="0" w:after="0" w:afterAutospacing="0"/>
              <w:ind w:left="0" w:right="0"/>
              <w:jc w:val="center"/>
              <w:rPr>
                <w:rFonts w:hint="default" w:ascii="宋体"/>
                <w:color w:val="auto"/>
                <w:highlight w:val="none"/>
                <w:lang w:val="en-US" w:eastAsia="zh-CN"/>
              </w:rPr>
            </w:pPr>
            <w:r>
              <w:rPr>
                <w:rFonts w:hint="eastAsia" w:ascii="宋体"/>
                <w:color w:val="auto"/>
                <w:highlight w:val="none"/>
                <w:lang w:val="en-US" w:eastAsia="zh-CN"/>
              </w:rPr>
              <w:t>/</w:t>
            </w:r>
          </w:p>
        </w:tc>
        <w:tc>
          <w:tcPr>
            <w:tcW w:w="1291" w:type="dxa"/>
            <w:tcBorders>
              <w:top w:val="single" w:color="auto" w:sz="4" w:space="0"/>
              <w:left w:val="single" w:color="auto" w:sz="4" w:space="0"/>
              <w:bottom w:val="single" w:color="auto" w:sz="4" w:space="0"/>
              <w:right w:val="single" w:color="auto" w:sz="4" w:space="0"/>
            </w:tcBorders>
            <w:noWrap w:val="0"/>
            <w:vAlign w:val="center"/>
          </w:tcPr>
          <w:p w14:paraId="46DF6E02">
            <w:pPr>
              <w:keepNext w:val="0"/>
              <w:keepLines w:val="0"/>
              <w:suppressLineNumbers w:val="0"/>
              <w:spacing w:before="0" w:beforeAutospacing="0" w:after="0" w:afterAutospacing="0"/>
              <w:ind w:left="0" w:right="0"/>
              <w:rPr>
                <w:rFonts w:hint="eastAsia" w:ascii="宋体"/>
                <w:color w:val="auto"/>
                <w:highlight w:val="none"/>
              </w:rPr>
            </w:pPr>
          </w:p>
        </w:tc>
      </w:tr>
      <w:tr w14:paraId="6A1F29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1" w:type="dxa"/>
            <w:bottom w:w="0" w:type="dxa"/>
            <w:right w:w="51" w:type="dxa"/>
          </w:tblCellMar>
        </w:tblPrEx>
        <w:trPr>
          <w:trHeight w:val="567" w:hRule="atLeast"/>
          <w:jc w:val="center"/>
        </w:trPr>
        <w:tc>
          <w:tcPr>
            <w:tcW w:w="705" w:type="dxa"/>
            <w:vMerge w:val="continue"/>
            <w:tcBorders>
              <w:right w:val="single" w:color="auto" w:sz="4" w:space="0"/>
            </w:tcBorders>
            <w:noWrap w:val="0"/>
            <w:vAlign w:val="center"/>
          </w:tcPr>
          <w:p w14:paraId="79C5E52E">
            <w:pPr>
              <w:keepNext w:val="0"/>
              <w:keepLines w:val="0"/>
              <w:suppressLineNumbers w:val="0"/>
              <w:spacing w:before="0" w:beforeAutospacing="0" w:after="0" w:afterAutospacing="0" w:line="440" w:lineRule="atLeast"/>
              <w:ind w:left="0" w:right="0" w:firstLine="420" w:firstLineChars="200"/>
              <w:rPr>
                <w:rFonts w:hint="eastAsia" w:ascii="Calibri" w:hAnsi="Calibri" w:cs="Arial"/>
                <w:color w:val="auto"/>
                <w:szCs w:val="21"/>
                <w:highlight w:val="none"/>
                <w:lang w:bidi="ar-SA"/>
              </w:rPr>
            </w:pPr>
          </w:p>
        </w:tc>
        <w:tc>
          <w:tcPr>
            <w:tcW w:w="6983" w:type="dxa"/>
            <w:tcBorders>
              <w:top w:val="single" w:color="auto" w:sz="4" w:space="0"/>
              <w:left w:val="single" w:color="auto" w:sz="4" w:space="0"/>
              <w:bottom w:val="single" w:color="auto" w:sz="4" w:space="0"/>
              <w:right w:val="single" w:color="auto" w:sz="4" w:space="0"/>
            </w:tcBorders>
            <w:noWrap w:val="0"/>
            <w:vAlign w:val="center"/>
          </w:tcPr>
          <w:p w14:paraId="4E5D923D">
            <w:pPr>
              <w:pStyle w:val="11"/>
              <w:keepNext w:val="0"/>
              <w:keepLines w:val="0"/>
              <w:pageBreakBefore w:val="0"/>
              <w:suppressLineNumbers w:val="0"/>
              <w:kinsoku/>
              <w:wordWrap/>
              <w:bidi w:val="0"/>
              <w:spacing w:before="0" w:beforeAutospacing="0" w:after="0" w:afterAutospacing="0" w:line="360" w:lineRule="auto"/>
              <w:ind w:left="0" w:right="0"/>
              <w:jc w:val="center"/>
              <w:rPr>
                <w:rFonts w:hint="eastAsia" w:ascii="宋体" w:hAnsi="宋体" w:eastAsia="宋体" w:cs="Times New Roman"/>
                <w:color w:val="000000"/>
                <w:szCs w:val="24"/>
                <w:highlight w:val="none"/>
              </w:rPr>
            </w:pPr>
            <w:r>
              <w:rPr>
                <w:rFonts w:hint="eastAsia" w:ascii="宋体" w:hAnsi="宋体" w:eastAsia="宋体" w:cs="Times New Roman"/>
                <w:color w:val="000000"/>
                <w:szCs w:val="24"/>
                <w:highlight w:val="none"/>
              </w:rPr>
              <w:t>实施要求（</w:t>
            </w:r>
            <w:r>
              <w:rPr>
                <w:rFonts w:hint="eastAsia" w:ascii="宋体" w:hAnsi="宋体" w:cs="Times New Roman"/>
                <w:color w:val="000000"/>
                <w:szCs w:val="24"/>
                <w:highlight w:val="none"/>
                <w:lang w:val="en-US" w:eastAsia="zh-CN"/>
              </w:rPr>
              <w:t>16</w:t>
            </w:r>
            <w:r>
              <w:rPr>
                <w:rFonts w:hint="eastAsia" w:ascii="宋体" w:hAnsi="宋体" w:eastAsia="宋体" w:cs="Times New Roman"/>
                <w:color w:val="000000"/>
                <w:szCs w:val="24"/>
                <w:highlight w:val="none"/>
              </w:rPr>
              <w:t>分）</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1FD3CB23">
            <w:pPr>
              <w:keepNext w:val="0"/>
              <w:keepLines w:val="0"/>
              <w:suppressLineNumbers w:val="0"/>
              <w:spacing w:before="0" w:beforeAutospacing="0" w:after="0" w:afterAutospacing="0"/>
              <w:ind w:left="0" w:right="0"/>
              <w:jc w:val="center"/>
              <w:rPr>
                <w:rFonts w:hint="eastAsia" w:ascii="宋体"/>
                <w:color w:val="auto"/>
                <w:highlight w:val="none"/>
                <w:lang w:val="en-US" w:eastAsia="zh-CN"/>
              </w:rPr>
            </w:pPr>
            <w:r>
              <w:rPr>
                <w:rFonts w:hint="eastAsia" w:ascii="宋体"/>
                <w:color w:val="auto"/>
                <w:highlight w:val="none"/>
                <w:lang w:val="en-US" w:eastAsia="zh-CN"/>
              </w:rPr>
              <w:t>/</w:t>
            </w:r>
          </w:p>
        </w:tc>
        <w:tc>
          <w:tcPr>
            <w:tcW w:w="1291" w:type="dxa"/>
            <w:tcBorders>
              <w:top w:val="single" w:color="auto" w:sz="4" w:space="0"/>
              <w:left w:val="single" w:color="auto" w:sz="4" w:space="0"/>
              <w:bottom w:val="single" w:color="auto" w:sz="4" w:space="0"/>
              <w:right w:val="single" w:color="auto" w:sz="4" w:space="0"/>
            </w:tcBorders>
            <w:noWrap w:val="0"/>
            <w:vAlign w:val="center"/>
          </w:tcPr>
          <w:p w14:paraId="5290F53D">
            <w:pPr>
              <w:keepNext w:val="0"/>
              <w:keepLines w:val="0"/>
              <w:suppressLineNumbers w:val="0"/>
              <w:spacing w:before="0" w:beforeAutospacing="0" w:after="0" w:afterAutospacing="0"/>
              <w:ind w:left="0" w:right="0"/>
              <w:rPr>
                <w:rFonts w:hint="eastAsia" w:ascii="宋体"/>
                <w:color w:val="auto"/>
                <w:highlight w:val="none"/>
              </w:rPr>
            </w:pPr>
          </w:p>
        </w:tc>
      </w:tr>
      <w:tr w14:paraId="2C9CB2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1" w:type="dxa"/>
            <w:bottom w:w="0" w:type="dxa"/>
            <w:right w:w="51" w:type="dxa"/>
          </w:tblCellMar>
        </w:tblPrEx>
        <w:trPr>
          <w:trHeight w:val="567" w:hRule="atLeast"/>
          <w:jc w:val="center"/>
        </w:trPr>
        <w:tc>
          <w:tcPr>
            <w:tcW w:w="705" w:type="dxa"/>
            <w:vMerge w:val="continue"/>
            <w:tcBorders>
              <w:right w:val="single" w:color="auto" w:sz="4" w:space="0"/>
            </w:tcBorders>
            <w:noWrap w:val="0"/>
            <w:vAlign w:val="center"/>
          </w:tcPr>
          <w:p w14:paraId="28939D89">
            <w:pPr>
              <w:keepNext w:val="0"/>
              <w:keepLines w:val="0"/>
              <w:suppressLineNumbers w:val="0"/>
              <w:spacing w:before="0" w:beforeAutospacing="0" w:after="0" w:afterAutospacing="0" w:line="440" w:lineRule="atLeast"/>
              <w:ind w:left="0" w:right="0" w:firstLine="420" w:firstLineChars="200"/>
              <w:rPr>
                <w:rFonts w:hint="eastAsia" w:ascii="Calibri" w:hAnsi="Calibri" w:cs="Arial"/>
                <w:color w:val="auto"/>
                <w:szCs w:val="21"/>
                <w:highlight w:val="none"/>
                <w:lang w:bidi="ar-SA"/>
              </w:rPr>
            </w:pPr>
          </w:p>
        </w:tc>
        <w:tc>
          <w:tcPr>
            <w:tcW w:w="6983" w:type="dxa"/>
            <w:tcBorders>
              <w:top w:val="single" w:color="auto" w:sz="4" w:space="0"/>
              <w:left w:val="single" w:color="auto" w:sz="4" w:space="0"/>
              <w:bottom w:val="single" w:color="auto" w:sz="4" w:space="0"/>
              <w:right w:val="single" w:color="auto" w:sz="4" w:space="0"/>
            </w:tcBorders>
            <w:noWrap w:val="0"/>
            <w:vAlign w:val="center"/>
          </w:tcPr>
          <w:p w14:paraId="32DE9A48">
            <w:pPr>
              <w:pStyle w:val="11"/>
              <w:keepNext w:val="0"/>
              <w:keepLines w:val="0"/>
              <w:pageBreakBefore w:val="0"/>
              <w:suppressLineNumbers w:val="0"/>
              <w:kinsoku/>
              <w:wordWrap/>
              <w:bidi w:val="0"/>
              <w:spacing w:before="0" w:beforeAutospacing="0" w:after="0" w:afterAutospacing="0" w:line="360" w:lineRule="auto"/>
              <w:ind w:left="0" w:right="0"/>
              <w:jc w:val="center"/>
              <w:rPr>
                <w:rFonts w:hint="eastAsia" w:ascii="宋体" w:hAnsi="宋体" w:eastAsia="宋体" w:cs="Times New Roman"/>
                <w:color w:val="000000"/>
                <w:szCs w:val="24"/>
                <w:highlight w:val="none"/>
              </w:rPr>
            </w:pPr>
            <w:r>
              <w:rPr>
                <w:rFonts w:hint="eastAsia" w:ascii="宋体" w:hAnsi="宋体" w:eastAsia="宋体" w:cs="Times New Roman"/>
                <w:color w:val="000000"/>
                <w:szCs w:val="24"/>
                <w:highlight w:val="none"/>
                <w:lang w:val="en-US" w:eastAsia="zh-CN"/>
              </w:rPr>
              <w:t>售后服务方案</w:t>
            </w:r>
            <w:r>
              <w:rPr>
                <w:rFonts w:hint="eastAsia" w:ascii="宋体" w:hAnsi="宋体" w:eastAsia="宋体" w:cs="Times New Roman"/>
                <w:color w:val="000000"/>
                <w:szCs w:val="24"/>
                <w:highlight w:val="none"/>
              </w:rPr>
              <w:t>（</w:t>
            </w:r>
            <w:r>
              <w:rPr>
                <w:rFonts w:hint="eastAsia" w:ascii="宋体" w:hAnsi="宋体" w:eastAsia="宋体" w:cs="Times New Roman"/>
                <w:color w:val="000000"/>
                <w:szCs w:val="24"/>
                <w:highlight w:val="none"/>
                <w:lang w:val="en-US" w:eastAsia="zh-CN"/>
              </w:rPr>
              <w:t>5</w:t>
            </w:r>
            <w:r>
              <w:rPr>
                <w:rFonts w:hint="eastAsia" w:ascii="宋体" w:hAnsi="宋体" w:eastAsia="宋体" w:cs="Times New Roman"/>
                <w:color w:val="000000"/>
                <w:szCs w:val="24"/>
                <w:highlight w:val="none"/>
              </w:rPr>
              <w:t>分）</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1F32F57A">
            <w:pPr>
              <w:keepNext w:val="0"/>
              <w:keepLines w:val="0"/>
              <w:suppressLineNumbers w:val="0"/>
              <w:spacing w:before="0" w:beforeAutospacing="0" w:after="0" w:afterAutospacing="0"/>
              <w:ind w:left="0" w:right="0"/>
              <w:jc w:val="center"/>
              <w:rPr>
                <w:rFonts w:hint="eastAsia" w:ascii="宋体"/>
                <w:color w:val="auto"/>
                <w:highlight w:val="none"/>
                <w:lang w:val="en-US" w:eastAsia="zh-CN"/>
              </w:rPr>
            </w:pPr>
            <w:r>
              <w:rPr>
                <w:rFonts w:hint="eastAsia" w:ascii="宋体"/>
                <w:color w:val="auto"/>
                <w:highlight w:val="none"/>
                <w:lang w:val="en-US" w:eastAsia="zh-CN"/>
              </w:rPr>
              <w:t>/</w:t>
            </w:r>
          </w:p>
        </w:tc>
        <w:tc>
          <w:tcPr>
            <w:tcW w:w="1291" w:type="dxa"/>
            <w:tcBorders>
              <w:top w:val="single" w:color="auto" w:sz="4" w:space="0"/>
              <w:left w:val="single" w:color="auto" w:sz="4" w:space="0"/>
              <w:bottom w:val="single" w:color="auto" w:sz="4" w:space="0"/>
              <w:right w:val="single" w:color="auto" w:sz="4" w:space="0"/>
            </w:tcBorders>
            <w:noWrap w:val="0"/>
            <w:vAlign w:val="center"/>
          </w:tcPr>
          <w:p w14:paraId="79C9950C">
            <w:pPr>
              <w:keepNext w:val="0"/>
              <w:keepLines w:val="0"/>
              <w:suppressLineNumbers w:val="0"/>
              <w:spacing w:before="0" w:beforeAutospacing="0" w:after="0" w:afterAutospacing="0"/>
              <w:ind w:left="0" w:right="0"/>
              <w:rPr>
                <w:rFonts w:hint="eastAsia" w:ascii="宋体"/>
                <w:color w:val="auto"/>
                <w:highlight w:val="none"/>
              </w:rPr>
            </w:pPr>
          </w:p>
        </w:tc>
      </w:tr>
      <w:tr w14:paraId="0B9C56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51" w:type="dxa"/>
            <w:bottom w:w="0" w:type="dxa"/>
            <w:right w:w="51" w:type="dxa"/>
          </w:tblCellMar>
        </w:tblPrEx>
        <w:trPr>
          <w:trHeight w:val="567" w:hRule="atLeast"/>
          <w:jc w:val="center"/>
        </w:trPr>
        <w:tc>
          <w:tcPr>
            <w:tcW w:w="7688" w:type="dxa"/>
            <w:gridSpan w:val="2"/>
            <w:tcBorders>
              <w:top w:val="single" w:color="auto" w:sz="4" w:space="0"/>
              <w:bottom w:val="single" w:color="auto" w:sz="4" w:space="0"/>
              <w:right w:val="single" w:color="auto" w:sz="4" w:space="0"/>
            </w:tcBorders>
            <w:noWrap w:val="0"/>
            <w:vAlign w:val="center"/>
          </w:tcPr>
          <w:p w14:paraId="462C47BF">
            <w:pPr>
              <w:keepNext w:val="0"/>
              <w:keepLines w:val="0"/>
              <w:suppressLineNumbers w:val="0"/>
              <w:adjustRightInd w:val="0"/>
              <w:snapToGrid w:val="0"/>
              <w:spacing w:before="0" w:beforeAutospacing="0" w:after="0" w:afterAutospacing="0" w:line="360" w:lineRule="auto"/>
              <w:ind w:left="0" w:right="0"/>
              <w:jc w:val="center"/>
              <w:rPr>
                <w:rFonts w:hint="eastAsia" w:eastAsia="宋体"/>
                <w:color w:val="auto"/>
                <w:highlight w:val="none"/>
                <w:lang w:eastAsia="zh-CN"/>
              </w:rPr>
            </w:pPr>
            <w:r>
              <w:rPr>
                <w:rFonts w:hint="eastAsia"/>
                <w:color w:val="auto"/>
                <w:highlight w:val="none"/>
                <w:lang w:eastAsia="zh-CN"/>
              </w:rPr>
              <w:t>合计（</w:t>
            </w:r>
            <w:r>
              <w:rPr>
                <w:rFonts w:hint="eastAsia"/>
                <w:color w:val="auto"/>
                <w:highlight w:val="none"/>
                <w:lang w:val="en-US" w:eastAsia="zh-CN"/>
              </w:rPr>
              <w:t>90分</w:t>
            </w:r>
            <w:r>
              <w:rPr>
                <w:rFonts w:hint="eastAsia"/>
                <w:color w:val="auto"/>
                <w:highlight w:val="none"/>
                <w:lang w:eastAsia="zh-CN"/>
              </w:rPr>
              <w:t>）</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516F5392">
            <w:pPr>
              <w:keepNext w:val="0"/>
              <w:keepLines w:val="0"/>
              <w:suppressLineNumbers w:val="0"/>
              <w:spacing w:before="0" w:beforeAutospacing="0" w:after="0" w:afterAutospacing="0"/>
              <w:ind w:left="0" w:right="0"/>
              <w:jc w:val="center"/>
              <w:rPr>
                <w:rFonts w:hint="eastAsia" w:ascii="宋体" w:eastAsia="宋体"/>
                <w:color w:val="auto"/>
                <w:highlight w:val="none"/>
                <w:lang w:val="en-US" w:eastAsia="zh-CN"/>
              </w:rPr>
            </w:pPr>
            <w:r>
              <w:rPr>
                <w:rFonts w:hint="eastAsia" w:ascii="宋体"/>
                <w:color w:val="auto"/>
                <w:highlight w:val="none"/>
                <w:lang w:val="en-US" w:eastAsia="zh-CN"/>
              </w:rPr>
              <w:t>/</w:t>
            </w:r>
          </w:p>
        </w:tc>
        <w:tc>
          <w:tcPr>
            <w:tcW w:w="1291" w:type="dxa"/>
            <w:tcBorders>
              <w:top w:val="single" w:color="auto" w:sz="4" w:space="0"/>
              <w:left w:val="single" w:color="auto" w:sz="4" w:space="0"/>
              <w:bottom w:val="single" w:color="auto" w:sz="4" w:space="0"/>
              <w:right w:val="single" w:color="auto" w:sz="4" w:space="0"/>
            </w:tcBorders>
            <w:noWrap w:val="0"/>
            <w:vAlign w:val="center"/>
          </w:tcPr>
          <w:p w14:paraId="656F5EC0">
            <w:pPr>
              <w:keepNext w:val="0"/>
              <w:keepLines w:val="0"/>
              <w:suppressLineNumbers w:val="0"/>
              <w:spacing w:before="0" w:beforeAutospacing="0" w:after="0" w:afterAutospacing="0"/>
              <w:ind w:left="0" w:right="0"/>
              <w:rPr>
                <w:rFonts w:hint="eastAsia" w:ascii="宋体"/>
                <w:color w:val="auto"/>
                <w:highlight w:val="none"/>
              </w:rPr>
            </w:pPr>
          </w:p>
        </w:tc>
      </w:tr>
    </w:tbl>
    <w:p w14:paraId="54898295">
      <w:pPr>
        <w:widowControl/>
        <w:numPr>
          <w:ilvl w:val="0"/>
          <w:numId w:val="5"/>
        </w:numPr>
        <w:spacing w:beforeLines="0" w:afterLines="0" w:line="540" w:lineRule="exact"/>
        <w:jc w:val="center"/>
        <w:outlineLvl w:val="2"/>
        <w:rPr>
          <w:rFonts w:hint="eastAsia" w:ascii="宋体" w:hAnsi="宋体" w:cs="宋体"/>
          <w:b/>
          <w:bCs/>
          <w:color w:val="auto"/>
          <w:kern w:val="0"/>
          <w:sz w:val="30"/>
          <w:szCs w:val="30"/>
          <w:highlight w:val="none"/>
        </w:rPr>
      </w:pPr>
      <w:r>
        <w:rPr>
          <w:rFonts w:hint="eastAsia" w:ascii="宋体" w:hAnsi="宋体" w:cs="宋体"/>
          <w:b/>
          <w:bCs/>
          <w:color w:val="auto"/>
          <w:kern w:val="0"/>
          <w:sz w:val="30"/>
          <w:szCs w:val="30"/>
          <w:highlight w:val="none"/>
        </w:rPr>
        <w:br w:type="page"/>
      </w:r>
      <w:bookmarkEnd w:id="198"/>
      <w:bookmarkEnd w:id="199"/>
      <w:bookmarkEnd w:id="200"/>
      <w:bookmarkEnd w:id="219"/>
      <w:bookmarkEnd w:id="220"/>
      <w:r>
        <w:rPr>
          <w:rFonts w:hint="eastAsia" w:ascii="宋体" w:hAnsi="宋体" w:cs="宋体"/>
          <w:b/>
          <w:bCs/>
          <w:color w:val="auto"/>
          <w:kern w:val="0"/>
          <w:sz w:val="30"/>
          <w:szCs w:val="30"/>
          <w:highlight w:val="none"/>
        </w:rPr>
        <w:t>企业业绩</w:t>
      </w:r>
    </w:p>
    <w:p w14:paraId="4A6A159F">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3FACA88E">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452E6DB0">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0A8E8A10">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34039511">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6CB3798D">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7D0BEDC8">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54F1BFA9">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4A1BED9B">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6502DDEC">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270FEB00">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0BC102D5">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6CCB46A9">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5ACB17D7">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328C05C5">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61B7FDF1">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716C3DF9">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75CFAE61">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29666827">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5074D752">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42EC7D86">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440487BB">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661D7DE3">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02FFE7D5">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43212FED">
      <w:pPr>
        <w:widowControl/>
        <w:numPr>
          <w:ilvl w:val="0"/>
          <w:numId w:val="0"/>
        </w:numPr>
        <w:spacing w:beforeLines="0" w:afterLines="0" w:line="540" w:lineRule="exact"/>
        <w:jc w:val="both"/>
        <w:outlineLvl w:val="2"/>
        <w:rPr>
          <w:rFonts w:hint="eastAsia" w:ascii="宋体" w:hAnsi="宋体" w:cs="宋体"/>
          <w:b/>
          <w:bCs/>
          <w:color w:val="auto"/>
          <w:kern w:val="0"/>
          <w:sz w:val="30"/>
          <w:szCs w:val="30"/>
          <w:highlight w:val="none"/>
        </w:rPr>
      </w:pPr>
    </w:p>
    <w:p w14:paraId="5790F38D">
      <w:pPr>
        <w:widowControl/>
        <w:numPr>
          <w:ilvl w:val="0"/>
          <w:numId w:val="5"/>
        </w:numPr>
        <w:spacing w:beforeLines="0" w:afterLines="0" w:line="540" w:lineRule="exact"/>
        <w:ind w:left="0" w:leftChars="0" w:firstLine="0" w:firstLineChars="0"/>
        <w:jc w:val="center"/>
        <w:outlineLvl w:val="2"/>
        <w:rPr>
          <w:rFonts w:hint="eastAsia" w:ascii="宋体" w:hAnsi="宋体" w:cs="宋体"/>
          <w:b/>
          <w:bCs/>
          <w:color w:val="auto"/>
          <w:kern w:val="0"/>
          <w:sz w:val="30"/>
          <w:szCs w:val="30"/>
          <w:highlight w:val="none"/>
        </w:rPr>
      </w:pPr>
      <w:r>
        <w:rPr>
          <w:rFonts w:hint="eastAsia" w:ascii="宋体" w:hAnsi="宋体" w:cs="宋体"/>
          <w:b/>
          <w:bCs/>
          <w:color w:val="auto"/>
          <w:kern w:val="0"/>
          <w:sz w:val="30"/>
          <w:szCs w:val="30"/>
          <w:highlight w:val="none"/>
        </w:rPr>
        <w:t>项目团队人员配备</w:t>
      </w:r>
    </w:p>
    <w:p w14:paraId="7DD65496">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4F4F41EF">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7382F178">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7A168BF3">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70662F8F">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3162D90B">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2538A556">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05890449">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2C314CC0">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3C2CBD0C">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52163FE5">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6C53E92D">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65DFA22A">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37A9FF58">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797F67FE">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07C9B9C7">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588789F6">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180B815A">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489049A1">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3DB93F92">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009DFB17">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70F1B2DC">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4AB9ED8A">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501445BA">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58971159">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2118D9BF">
      <w:pPr>
        <w:widowControl/>
        <w:numPr>
          <w:ilvl w:val="0"/>
          <w:numId w:val="5"/>
        </w:numPr>
        <w:spacing w:beforeLines="0" w:afterLines="0" w:line="540" w:lineRule="exact"/>
        <w:ind w:left="0" w:leftChars="0" w:firstLine="0" w:firstLineChars="0"/>
        <w:jc w:val="center"/>
        <w:outlineLvl w:val="2"/>
        <w:rPr>
          <w:rFonts w:hint="eastAsia" w:ascii="宋体" w:hAnsi="宋体" w:cs="宋体"/>
          <w:b/>
          <w:bCs/>
          <w:color w:val="auto"/>
          <w:kern w:val="0"/>
          <w:sz w:val="30"/>
          <w:szCs w:val="30"/>
          <w:highlight w:val="none"/>
        </w:rPr>
      </w:pPr>
      <w:r>
        <w:rPr>
          <w:rFonts w:hint="eastAsia" w:ascii="宋体" w:hAnsi="宋体" w:cs="宋体"/>
          <w:b/>
          <w:bCs/>
          <w:color w:val="auto"/>
          <w:kern w:val="0"/>
          <w:sz w:val="30"/>
          <w:szCs w:val="30"/>
          <w:highlight w:val="none"/>
        </w:rPr>
        <w:t>项目需求的理解与分析</w:t>
      </w:r>
    </w:p>
    <w:p w14:paraId="01319716">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03B4E1F8">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49ACB904">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3C0B1EA5">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1264B9CC">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7234669F">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7090540F">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7C3E9831">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4C901E88">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408B0414">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20800592">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1F1E61C5">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1CD3D581">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13C28982">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538C420C">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63D00269">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6411A086">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4B443EA4">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730EA011">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7FC35789">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21F76594">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55B95736">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7FA30E81">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3D1C04AA">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40878213">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008EECB6">
      <w:pPr>
        <w:widowControl/>
        <w:numPr>
          <w:ilvl w:val="0"/>
          <w:numId w:val="5"/>
        </w:numPr>
        <w:spacing w:beforeLines="0" w:afterLines="0" w:line="540" w:lineRule="exact"/>
        <w:ind w:left="0" w:leftChars="0" w:firstLine="0" w:firstLineChars="0"/>
        <w:jc w:val="center"/>
        <w:outlineLvl w:val="2"/>
        <w:rPr>
          <w:rFonts w:hint="eastAsia" w:ascii="宋体" w:hAnsi="宋体" w:cs="宋体"/>
          <w:b/>
          <w:bCs/>
          <w:color w:val="auto"/>
          <w:kern w:val="0"/>
          <w:sz w:val="30"/>
          <w:szCs w:val="30"/>
          <w:highlight w:val="none"/>
        </w:rPr>
      </w:pPr>
      <w:r>
        <w:rPr>
          <w:rFonts w:hint="eastAsia" w:ascii="宋体" w:hAnsi="宋体" w:cs="宋体"/>
          <w:b/>
          <w:bCs/>
          <w:color w:val="auto"/>
          <w:kern w:val="0"/>
          <w:sz w:val="30"/>
          <w:szCs w:val="30"/>
          <w:highlight w:val="none"/>
        </w:rPr>
        <w:t>项目整体策划及设计思路</w:t>
      </w:r>
    </w:p>
    <w:p w14:paraId="7149916D">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71FEBA36">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066433E4">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70445B21">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013EAF9B">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17E44380">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2FB3DA29">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3E67357A">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37296845">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6D1BE684">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0AC48CD0">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1E7B32FA">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0D1CE0EF">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2FDCCD69">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5F319345">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102F96A4">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72BAA391">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63AB1C91">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758DE361">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1C57AE80">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3B617BBD">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4F2FF1B9">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1DFB0620">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517FD601">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5C09FA56">
      <w:pPr>
        <w:widowControl/>
        <w:numPr>
          <w:ilvl w:val="0"/>
          <w:numId w:val="0"/>
        </w:numPr>
        <w:spacing w:beforeLines="0" w:afterLines="0" w:line="540" w:lineRule="exact"/>
        <w:jc w:val="both"/>
        <w:outlineLvl w:val="2"/>
        <w:rPr>
          <w:rFonts w:hint="eastAsia" w:ascii="宋体" w:hAnsi="宋体" w:cs="宋体"/>
          <w:b/>
          <w:bCs/>
          <w:color w:val="auto"/>
          <w:kern w:val="0"/>
          <w:sz w:val="30"/>
          <w:szCs w:val="30"/>
          <w:highlight w:val="none"/>
        </w:rPr>
      </w:pPr>
    </w:p>
    <w:p w14:paraId="75F3D936">
      <w:pPr>
        <w:widowControl/>
        <w:numPr>
          <w:ilvl w:val="0"/>
          <w:numId w:val="5"/>
        </w:numPr>
        <w:spacing w:beforeLines="0" w:afterLines="0" w:line="540" w:lineRule="exact"/>
        <w:ind w:left="0" w:leftChars="0" w:firstLine="0" w:firstLineChars="0"/>
        <w:jc w:val="center"/>
        <w:outlineLvl w:val="2"/>
        <w:rPr>
          <w:rFonts w:hint="eastAsia" w:ascii="宋体" w:hAnsi="宋体" w:cs="宋体"/>
          <w:b/>
          <w:bCs/>
          <w:color w:val="auto"/>
          <w:kern w:val="0"/>
          <w:sz w:val="30"/>
          <w:szCs w:val="30"/>
          <w:highlight w:val="none"/>
        </w:rPr>
      </w:pPr>
      <w:r>
        <w:rPr>
          <w:rFonts w:hint="eastAsia" w:ascii="宋体" w:hAnsi="宋体" w:cs="宋体"/>
          <w:b/>
          <w:bCs/>
          <w:color w:val="auto"/>
          <w:kern w:val="0"/>
          <w:sz w:val="30"/>
          <w:szCs w:val="30"/>
          <w:highlight w:val="none"/>
          <w:lang w:eastAsia="zh-CN"/>
        </w:rPr>
        <w:t>方案设计效果图、施工图深度</w:t>
      </w:r>
    </w:p>
    <w:p w14:paraId="1B1DBAB6">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16BDE53A">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74E5AA6B">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66884B40">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0D2C0E72">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4BC78909">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2EB37A0E">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1706EB0E">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42B58EA5">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7C9E9E14">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1E8A42D1">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028220C6">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326AA702">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41A6F40F">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304BE7E9">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46FFAC51">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10BD0ABA">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14BDE72C">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2A1A41DB">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1FA9BDC0">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1F4F2E91">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421614B8">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08A0B2FE">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059735B8">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7A652B3D">
      <w:pPr>
        <w:widowControl/>
        <w:numPr>
          <w:ilvl w:val="0"/>
          <w:numId w:val="0"/>
        </w:numPr>
        <w:spacing w:beforeLines="0" w:afterLines="0" w:line="540" w:lineRule="exact"/>
        <w:jc w:val="both"/>
        <w:outlineLvl w:val="2"/>
        <w:rPr>
          <w:rFonts w:hint="eastAsia" w:ascii="宋体" w:hAnsi="宋体" w:cs="宋体"/>
          <w:b/>
          <w:bCs/>
          <w:color w:val="auto"/>
          <w:kern w:val="0"/>
          <w:sz w:val="30"/>
          <w:szCs w:val="30"/>
          <w:highlight w:val="none"/>
        </w:rPr>
      </w:pPr>
    </w:p>
    <w:p w14:paraId="0E962F6D">
      <w:pPr>
        <w:widowControl/>
        <w:numPr>
          <w:ilvl w:val="0"/>
          <w:numId w:val="5"/>
        </w:numPr>
        <w:spacing w:beforeLines="0" w:afterLines="0" w:line="540" w:lineRule="exact"/>
        <w:ind w:left="0" w:leftChars="0" w:firstLine="0" w:firstLineChars="0"/>
        <w:jc w:val="center"/>
        <w:outlineLvl w:val="2"/>
        <w:rPr>
          <w:rFonts w:hint="eastAsia" w:ascii="宋体" w:hAnsi="宋体" w:cs="宋体"/>
          <w:b/>
          <w:bCs/>
          <w:color w:val="auto"/>
          <w:kern w:val="0"/>
          <w:sz w:val="30"/>
          <w:szCs w:val="30"/>
          <w:highlight w:val="none"/>
        </w:rPr>
      </w:pPr>
      <w:r>
        <w:rPr>
          <w:rFonts w:hint="eastAsia" w:ascii="宋体" w:hAnsi="宋体" w:cs="宋体"/>
          <w:b/>
          <w:bCs/>
          <w:color w:val="auto"/>
          <w:kern w:val="0"/>
          <w:sz w:val="30"/>
          <w:szCs w:val="30"/>
          <w:highlight w:val="none"/>
        </w:rPr>
        <w:t>空间布局</w:t>
      </w:r>
    </w:p>
    <w:p w14:paraId="12F3C440">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460F68D1">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55173EA0">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770CD14D">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6BFDDA9C">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6F20C181">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47DECD64">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5CCAE0A4">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0DCA786D">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03491045">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577245B2">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45B36873">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3B03FB96">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14CA6F63">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672E193B">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24A28C16">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52D6C85A">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32BDA51F">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7E37D8F3">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7F711F37">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2289ED67">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3901C0B6">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22AC9414">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528916DF">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75732ED7">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7C8C4C94">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r>
        <w:rPr>
          <w:rFonts w:hint="eastAsia" w:ascii="宋体" w:hAnsi="宋体" w:cs="宋体"/>
          <w:b/>
          <w:bCs/>
          <w:color w:val="auto"/>
          <w:kern w:val="0"/>
          <w:sz w:val="30"/>
          <w:szCs w:val="30"/>
          <w:highlight w:val="none"/>
          <w:lang w:eastAsia="zh-CN"/>
        </w:rPr>
        <w:t>八、户外文化氛围艺术表现</w:t>
      </w:r>
    </w:p>
    <w:p w14:paraId="1C0001A8">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7C5A3354">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2BE4D06C">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4138E8EF">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4BB2A52E">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61486755">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2E5DDD62">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3400F185">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35724BC7">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10279489">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67DB00A5">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58B9E2DF">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73128854">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4930A899">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2D4C1263">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3AB97D93">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633F71AB">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2206FC52">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494CD256">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2F03DA9B">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138F562B">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71902051">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59E9AED1">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06EF4ADE">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6B622736">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5CAF7D7E">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r>
        <w:rPr>
          <w:rFonts w:hint="eastAsia" w:ascii="宋体" w:hAnsi="宋体" w:cs="宋体"/>
          <w:b/>
          <w:bCs/>
          <w:color w:val="auto"/>
          <w:kern w:val="0"/>
          <w:sz w:val="30"/>
          <w:szCs w:val="30"/>
          <w:highlight w:val="none"/>
          <w:lang w:eastAsia="zh-CN"/>
        </w:rPr>
        <w:t>九、室内文化氛围布展</w:t>
      </w:r>
    </w:p>
    <w:p w14:paraId="0845942D">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64DBA59B">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511FE6FC">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17A4254C">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7D86F208">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51CEEA2A">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0D883B4E">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0B8AB439">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20FC995B">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149F6C44">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20519C21">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2D1115F6">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1A8D03FF">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4A65B893">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5B2097F5">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3FCE9862">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0F562864">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4B97E90A">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7A74B172">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1D7E6717">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2082A36C">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58F9AB18">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54306DF0">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1D222C0B">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0AF8C6B0">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27DEB4B9">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lang w:val="en-US" w:eastAsia="zh-CN"/>
        </w:rPr>
      </w:pPr>
      <w:r>
        <w:rPr>
          <w:rFonts w:hint="eastAsia" w:ascii="宋体" w:hAnsi="宋体" w:cs="宋体"/>
          <w:b/>
          <w:bCs/>
          <w:color w:val="auto"/>
          <w:kern w:val="0"/>
          <w:sz w:val="30"/>
          <w:szCs w:val="30"/>
          <w:highlight w:val="none"/>
          <w:lang w:eastAsia="zh-CN"/>
        </w:rPr>
        <w:t>十、实施要求</w:t>
      </w:r>
      <w:r>
        <w:rPr>
          <w:rFonts w:hint="eastAsia" w:ascii="宋体" w:hAnsi="宋体" w:cs="宋体"/>
          <w:b/>
          <w:bCs/>
          <w:color w:val="auto"/>
          <w:kern w:val="0"/>
          <w:sz w:val="30"/>
          <w:szCs w:val="30"/>
          <w:highlight w:val="none"/>
          <w:lang w:val="en-US" w:eastAsia="zh-CN"/>
        </w:rPr>
        <w:t xml:space="preserve"> </w:t>
      </w:r>
    </w:p>
    <w:p w14:paraId="325F06F4">
      <w:pPr>
        <w:pStyle w:val="13"/>
        <w:rPr>
          <w:rFonts w:hint="eastAsia" w:ascii="宋体" w:hAnsi="宋体" w:cs="宋体"/>
          <w:b/>
          <w:bCs/>
          <w:color w:val="auto"/>
          <w:kern w:val="0"/>
          <w:sz w:val="30"/>
          <w:szCs w:val="30"/>
          <w:highlight w:val="none"/>
          <w:lang w:val="en-US" w:eastAsia="zh-CN"/>
        </w:rPr>
      </w:pPr>
    </w:p>
    <w:p w14:paraId="622C6175">
      <w:pPr>
        <w:pStyle w:val="14"/>
        <w:rPr>
          <w:rFonts w:hint="eastAsia" w:ascii="宋体" w:hAnsi="宋体" w:cs="宋体"/>
          <w:b/>
          <w:bCs/>
          <w:color w:val="auto"/>
          <w:kern w:val="0"/>
          <w:sz w:val="30"/>
          <w:szCs w:val="30"/>
          <w:highlight w:val="none"/>
          <w:lang w:val="en-US" w:eastAsia="zh-CN"/>
        </w:rPr>
      </w:pPr>
    </w:p>
    <w:p w14:paraId="6199C2C7">
      <w:pPr>
        <w:pStyle w:val="14"/>
        <w:rPr>
          <w:rFonts w:hint="eastAsia" w:ascii="宋体" w:hAnsi="宋体" w:cs="宋体"/>
          <w:b/>
          <w:bCs/>
          <w:color w:val="auto"/>
          <w:kern w:val="0"/>
          <w:sz w:val="30"/>
          <w:szCs w:val="30"/>
          <w:highlight w:val="none"/>
          <w:lang w:val="en-US" w:eastAsia="zh-CN"/>
        </w:rPr>
      </w:pPr>
    </w:p>
    <w:p w14:paraId="67790274">
      <w:pPr>
        <w:pStyle w:val="14"/>
        <w:rPr>
          <w:rFonts w:hint="eastAsia" w:ascii="宋体" w:hAnsi="宋体" w:cs="宋体"/>
          <w:b/>
          <w:bCs/>
          <w:color w:val="auto"/>
          <w:kern w:val="0"/>
          <w:sz w:val="30"/>
          <w:szCs w:val="30"/>
          <w:highlight w:val="none"/>
          <w:lang w:val="en-US" w:eastAsia="zh-CN"/>
        </w:rPr>
      </w:pPr>
    </w:p>
    <w:p w14:paraId="0FFA44F2">
      <w:pPr>
        <w:pStyle w:val="14"/>
        <w:rPr>
          <w:rFonts w:hint="eastAsia" w:ascii="宋体" w:hAnsi="宋体" w:cs="宋体"/>
          <w:b/>
          <w:bCs/>
          <w:color w:val="auto"/>
          <w:kern w:val="0"/>
          <w:sz w:val="30"/>
          <w:szCs w:val="30"/>
          <w:highlight w:val="none"/>
          <w:lang w:val="en-US" w:eastAsia="zh-CN"/>
        </w:rPr>
      </w:pPr>
    </w:p>
    <w:p w14:paraId="1DC5D9DE">
      <w:pPr>
        <w:pStyle w:val="14"/>
        <w:rPr>
          <w:rFonts w:hint="eastAsia" w:ascii="宋体" w:hAnsi="宋体" w:cs="宋体"/>
          <w:b/>
          <w:bCs/>
          <w:color w:val="auto"/>
          <w:kern w:val="0"/>
          <w:sz w:val="30"/>
          <w:szCs w:val="30"/>
          <w:highlight w:val="none"/>
          <w:lang w:val="en-US" w:eastAsia="zh-CN"/>
        </w:rPr>
      </w:pPr>
    </w:p>
    <w:p w14:paraId="24EE7D5B">
      <w:pPr>
        <w:pStyle w:val="14"/>
        <w:rPr>
          <w:rFonts w:hint="eastAsia" w:ascii="宋体" w:hAnsi="宋体" w:cs="宋体"/>
          <w:b/>
          <w:bCs/>
          <w:color w:val="auto"/>
          <w:kern w:val="0"/>
          <w:sz w:val="30"/>
          <w:szCs w:val="30"/>
          <w:highlight w:val="none"/>
          <w:lang w:val="en-US" w:eastAsia="zh-CN"/>
        </w:rPr>
      </w:pPr>
    </w:p>
    <w:p w14:paraId="6C5B29F5">
      <w:pPr>
        <w:pStyle w:val="14"/>
        <w:rPr>
          <w:rFonts w:hint="eastAsia" w:ascii="宋体" w:hAnsi="宋体" w:cs="宋体"/>
          <w:b/>
          <w:bCs/>
          <w:color w:val="auto"/>
          <w:kern w:val="0"/>
          <w:sz w:val="30"/>
          <w:szCs w:val="30"/>
          <w:highlight w:val="none"/>
          <w:lang w:val="en-US" w:eastAsia="zh-CN"/>
        </w:rPr>
      </w:pPr>
    </w:p>
    <w:p w14:paraId="40F66607">
      <w:pPr>
        <w:pStyle w:val="14"/>
        <w:rPr>
          <w:rFonts w:hint="eastAsia" w:ascii="宋体" w:hAnsi="宋体" w:cs="宋体"/>
          <w:b/>
          <w:bCs/>
          <w:color w:val="auto"/>
          <w:kern w:val="0"/>
          <w:sz w:val="30"/>
          <w:szCs w:val="30"/>
          <w:highlight w:val="none"/>
          <w:lang w:val="en-US" w:eastAsia="zh-CN"/>
        </w:rPr>
      </w:pPr>
    </w:p>
    <w:p w14:paraId="17F0D6F0">
      <w:pPr>
        <w:pStyle w:val="14"/>
        <w:rPr>
          <w:rFonts w:hint="eastAsia" w:ascii="宋体" w:hAnsi="宋体" w:cs="宋体"/>
          <w:b/>
          <w:bCs/>
          <w:color w:val="auto"/>
          <w:kern w:val="0"/>
          <w:sz w:val="30"/>
          <w:szCs w:val="30"/>
          <w:highlight w:val="none"/>
          <w:lang w:val="en-US" w:eastAsia="zh-CN"/>
        </w:rPr>
      </w:pPr>
    </w:p>
    <w:p w14:paraId="12B01E74">
      <w:pPr>
        <w:pStyle w:val="14"/>
        <w:rPr>
          <w:rFonts w:hint="eastAsia" w:ascii="宋体" w:hAnsi="宋体" w:cs="宋体"/>
          <w:b/>
          <w:bCs/>
          <w:color w:val="auto"/>
          <w:kern w:val="0"/>
          <w:sz w:val="30"/>
          <w:szCs w:val="30"/>
          <w:highlight w:val="none"/>
          <w:lang w:val="en-US" w:eastAsia="zh-CN"/>
        </w:rPr>
      </w:pPr>
    </w:p>
    <w:p w14:paraId="2AC11D75">
      <w:pPr>
        <w:pStyle w:val="14"/>
        <w:rPr>
          <w:rFonts w:hint="eastAsia" w:ascii="宋体" w:hAnsi="宋体" w:cs="宋体"/>
          <w:b/>
          <w:bCs/>
          <w:color w:val="auto"/>
          <w:kern w:val="0"/>
          <w:sz w:val="30"/>
          <w:szCs w:val="30"/>
          <w:highlight w:val="none"/>
          <w:lang w:val="en-US" w:eastAsia="zh-CN"/>
        </w:rPr>
      </w:pPr>
    </w:p>
    <w:p w14:paraId="4FE21899">
      <w:pPr>
        <w:pStyle w:val="14"/>
        <w:rPr>
          <w:rFonts w:hint="eastAsia" w:ascii="宋体" w:hAnsi="宋体" w:cs="宋体"/>
          <w:b/>
          <w:bCs/>
          <w:color w:val="auto"/>
          <w:kern w:val="0"/>
          <w:sz w:val="30"/>
          <w:szCs w:val="30"/>
          <w:highlight w:val="none"/>
          <w:lang w:val="en-US" w:eastAsia="zh-CN"/>
        </w:rPr>
      </w:pPr>
    </w:p>
    <w:p w14:paraId="1B2B6926">
      <w:pPr>
        <w:pStyle w:val="14"/>
        <w:rPr>
          <w:rFonts w:hint="eastAsia" w:ascii="宋体" w:hAnsi="宋体" w:cs="宋体"/>
          <w:b/>
          <w:bCs/>
          <w:color w:val="auto"/>
          <w:kern w:val="0"/>
          <w:sz w:val="30"/>
          <w:szCs w:val="30"/>
          <w:highlight w:val="none"/>
          <w:lang w:val="en-US" w:eastAsia="zh-CN"/>
        </w:rPr>
      </w:pPr>
    </w:p>
    <w:p w14:paraId="4EEA2D11">
      <w:pPr>
        <w:pStyle w:val="14"/>
        <w:rPr>
          <w:rFonts w:hint="eastAsia" w:ascii="宋体" w:hAnsi="宋体" w:cs="宋体"/>
          <w:b/>
          <w:bCs/>
          <w:color w:val="auto"/>
          <w:kern w:val="0"/>
          <w:sz w:val="30"/>
          <w:szCs w:val="30"/>
          <w:highlight w:val="none"/>
          <w:lang w:val="en-US" w:eastAsia="zh-CN"/>
        </w:rPr>
      </w:pPr>
    </w:p>
    <w:p w14:paraId="4D055452">
      <w:pPr>
        <w:pStyle w:val="14"/>
        <w:rPr>
          <w:rFonts w:hint="eastAsia" w:ascii="宋体" w:hAnsi="宋体" w:cs="宋体"/>
          <w:b/>
          <w:bCs/>
          <w:color w:val="auto"/>
          <w:kern w:val="0"/>
          <w:sz w:val="30"/>
          <w:szCs w:val="30"/>
          <w:highlight w:val="none"/>
          <w:lang w:val="en-US" w:eastAsia="zh-CN"/>
        </w:rPr>
      </w:pPr>
    </w:p>
    <w:p w14:paraId="58417E0A">
      <w:pPr>
        <w:pStyle w:val="14"/>
        <w:rPr>
          <w:rFonts w:hint="eastAsia" w:ascii="宋体" w:hAnsi="宋体" w:cs="宋体"/>
          <w:b/>
          <w:bCs/>
          <w:color w:val="auto"/>
          <w:kern w:val="0"/>
          <w:sz w:val="30"/>
          <w:szCs w:val="30"/>
          <w:highlight w:val="none"/>
          <w:lang w:val="en-US" w:eastAsia="zh-CN"/>
        </w:rPr>
      </w:pPr>
    </w:p>
    <w:p w14:paraId="4211E4CA">
      <w:pPr>
        <w:pStyle w:val="14"/>
        <w:rPr>
          <w:rFonts w:hint="eastAsia" w:ascii="宋体" w:hAnsi="宋体" w:cs="宋体"/>
          <w:b/>
          <w:bCs/>
          <w:color w:val="auto"/>
          <w:kern w:val="0"/>
          <w:sz w:val="30"/>
          <w:szCs w:val="30"/>
          <w:highlight w:val="none"/>
          <w:lang w:val="en-US" w:eastAsia="zh-CN"/>
        </w:rPr>
      </w:pPr>
    </w:p>
    <w:p w14:paraId="7B391631">
      <w:pPr>
        <w:pStyle w:val="14"/>
        <w:rPr>
          <w:rFonts w:hint="eastAsia" w:ascii="宋体" w:hAnsi="宋体" w:cs="宋体"/>
          <w:b/>
          <w:bCs/>
          <w:color w:val="auto"/>
          <w:kern w:val="0"/>
          <w:sz w:val="30"/>
          <w:szCs w:val="30"/>
          <w:highlight w:val="none"/>
          <w:lang w:val="en-US" w:eastAsia="zh-CN"/>
        </w:rPr>
      </w:pPr>
    </w:p>
    <w:p w14:paraId="6A591590">
      <w:pPr>
        <w:pStyle w:val="14"/>
        <w:rPr>
          <w:rFonts w:hint="eastAsia" w:ascii="宋体" w:hAnsi="宋体" w:cs="宋体"/>
          <w:b/>
          <w:bCs/>
          <w:color w:val="auto"/>
          <w:kern w:val="0"/>
          <w:sz w:val="30"/>
          <w:szCs w:val="30"/>
          <w:highlight w:val="none"/>
          <w:lang w:val="en-US" w:eastAsia="zh-CN"/>
        </w:rPr>
      </w:pPr>
    </w:p>
    <w:p w14:paraId="707FA5D2">
      <w:pPr>
        <w:pStyle w:val="14"/>
        <w:rPr>
          <w:rFonts w:hint="eastAsia" w:ascii="宋体" w:hAnsi="宋体" w:cs="宋体"/>
          <w:b/>
          <w:bCs/>
          <w:color w:val="auto"/>
          <w:kern w:val="0"/>
          <w:sz w:val="30"/>
          <w:szCs w:val="30"/>
          <w:highlight w:val="none"/>
          <w:lang w:val="en-US" w:eastAsia="zh-CN"/>
        </w:rPr>
      </w:pPr>
    </w:p>
    <w:p w14:paraId="79D50E2F">
      <w:pPr>
        <w:widowControl/>
        <w:numPr>
          <w:ilvl w:val="0"/>
          <w:numId w:val="0"/>
        </w:numPr>
        <w:spacing w:beforeLines="0" w:afterLines="0" w:line="540" w:lineRule="exact"/>
        <w:jc w:val="center"/>
        <w:outlineLvl w:val="2"/>
        <w:rPr>
          <w:rFonts w:hint="default" w:ascii="宋体" w:hAnsi="宋体" w:cs="宋体"/>
          <w:b/>
          <w:bCs/>
          <w:color w:val="auto"/>
          <w:kern w:val="0"/>
          <w:sz w:val="30"/>
          <w:szCs w:val="30"/>
          <w:highlight w:val="none"/>
          <w:lang w:val="en-US" w:eastAsia="zh-CN"/>
        </w:rPr>
      </w:pPr>
      <w:r>
        <w:rPr>
          <w:rFonts w:hint="eastAsia" w:ascii="宋体" w:hAnsi="宋体" w:eastAsia="宋体" w:cs="宋体"/>
          <w:b/>
          <w:bCs/>
          <w:color w:val="auto"/>
          <w:kern w:val="0"/>
          <w:sz w:val="30"/>
          <w:szCs w:val="30"/>
          <w:highlight w:val="none"/>
          <w:lang w:val="en-US" w:eastAsia="zh-CN"/>
        </w:rPr>
        <w:t>十一、售后服务方案</w:t>
      </w:r>
    </w:p>
    <w:p w14:paraId="2AB2A5DE">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2B67CD7A">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33A65728">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662BDD47">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7CD966A0">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601DD331">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4104FA6E">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5F4ABCB4">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292EAC4C">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4DB63A7E">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25B62307">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50D03A82">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21E189FC">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3A59FCBA">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0636A03B">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3228CEA2">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1E0ECBA1">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60F3C9CD">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429352D0">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5C75E1BF">
      <w:pPr>
        <w:pStyle w:val="13"/>
        <w:rPr>
          <w:rFonts w:hint="eastAsia" w:ascii="宋体" w:hAnsi="宋体" w:cs="宋体"/>
          <w:b/>
          <w:bCs/>
          <w:color w:val="auto"/>
          <w:kern w:val="0"/>
          <w:sz w:val="30"/>
          <w:szCs w:val="30"/>
          <w:highlight w:val="none"/>
        </w:rPr>
      </w:pPr>
    </w:p>
    <w:p w14:paraId="4D8F4101">
      <w:pPr>
        <w:pStyle w:val="14"/>
        <w:rPr>
          <w:rFonts w:hint="eastAsia" w:ascii="宋体" w:hAnsi="宋体" w:cs="宋体"/>
          <w:b/>
          <w:bCs/>
          <w:color w:val="auto"/>
          <w:kern w:val="0"/>
          <w:sz w:val="30"/>
          <w:szCs w:val="30"/>
          <w:highlight w:val="none"/>
        </w:rPr>
      </w:pPr>
    </w:p>
    <w:p w14:paraId="5E9ABF56">
      <w:pPr>
        <w:pStyle w:val="14"/>
        <w:rPr>
          <w:rFonts w:hint="eastAsia" w:ascii="宋体" w:hAnsi="宋体" w:cs="宋体"/>
          <w:b/>
          <w:bCs/>
          <w:color w:val="auto"/>
          <w:kern w:val="0"/>
          <w:sz w:val="30"/>
          <w:szCs w:val="30"/>
          <w:highlight w:val="none"/>
        </w:rPr>
      </w:pPr>
    </w:p>
    <w:p w14:paraId="3A232F93">
      <w:pPr>
        <w:pStyle w:val="14"/>
        <w:rPr>
          <w:rFonts w:hint="eastAsia" w:ascii="宋体" w:hAnsi="宋体" w:cs="宋体"/>
          <w:b/>
          <w:bCs/>
          <w:color w:val="auto"/>
          <w:kern w:val="0"/>
          <w:sz w:val="30"/>
          <w:szCs w:val="30"/>
          <w:highlight w:val="none"/>
        </w:rPr>
      </w:pPr>
    </w:p>
    <w:p w14:paraId="21169C4D">
      <w:pPr>
        <w:pStyle w:val="14"/>
        <w:ind w:left="0" w:leftChars="0" w:firstLine="0" w:firstLineChars="0"/>
        <w:rPr>
          <w:rFonts w:hint="eastAsia" w:ascii="宋体" w:hAnsi="宋体" w:cs="宋体"/>
          <w:b/>
          <w:bCs/>
          <w:color w:val="auto"/>
          <w:kern w:val="0"/>
          <w:sz w:val="30"/>
          <w:szCs w:val="30"/>
          <w:highlight w:val="none"/>
        </w:rPr>
      </w:pPr>
    </w:p>
    <w:p w14:paraId="3FE6E2ED">
      <w:pPr>
        <w:widowControl/>
        <w:numPr>
          <w:ilvl w:val="0"/>
          <w:numId w:val="0"/>
        </w:numPr>
        <w:spacing w:beforeLines="0" w:afterLines="0" w:line="540" w:lineRule="exact"/>
        <w:jc w:val="center"/>
        <w:outlineLvl w:val="2"/>
        <w:rPr>
          <w:rFonts w:hint="eastAsia" w:ascii="宋体" w:hAnsi="宋体" w:eastAsia="仿宋_GB2312" w:cs="宋体"/>
          <w:b/>
          <w:bCs/>
          <w:color w:val="auto"/>
          <w:kern w:val="0"/>
          <w:sz w:val="30"/>
          <w:szCs w:val="30"/>
          <w:highlight w:val="none"/>
          <w:lang w:eastAsia="zh-CN"/>
        </w:rPr>
      </w:pPr>
      <w:r>
        <w:rPr>
          <w:rFonts w:hint="eastAsia" w:ascii="宋体" w:hAnsi="宋体" w:eastAsia="宋体" w:cs="宋体"/>
          <w:b/>
          <w:bCs/>
          <w:color w:val="auto"/>
          <w:kern w:val="0"/>
          <w:sz w:val="30"/>
          <w:szCs w:val="30"/>
          <w:highlight w:val="none"/>
          <w:lang w:val="en-US" w:eastAsia="zh-CN"/>
        </w:rPr>
        <w:t>十二、响应方需要说明的其他文件和说明（格式自拟）</w:t>
      </w:r>
    </w:p>
    <w:p w14:paraId="130BDBFC">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59B134E2">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52B3A1C6">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76F9BEC1">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017FD071">
      <w:pPr>
        <w:pStyle w:val="13"/>
        <w:rPr>
          <w:rFonts w:hint="eastAsia" w:ascii="宋体" w:hAnsi="宋体" w:cs="宋体"/>
          <w:b/>
          <w:bCs/>
          <w:color w:val="auto"/>
          <w:kern w:val="0"/>
          <w:sz w:val="30"/>
          <w:szCs w:val="30"/>
          <w:highlight w:val="none"/>
        </w:rPr>
      </w:pPr>
    </w:p>
    <w:p w14:paraId="708F0DBF">
      <w:pPr>
        <w:pStyle w:val="14"/>
        <w:rPr>
          <w:rFonts w:hint="eastAsia" w:ascii="宋体" w:hAnsi="宋体" w:cs="宋体"/>
          <w:b/>
          <w:bCs/>
          <w:color w:val="auto"/>
          <w:kern w:val="0"/>
          <w:sz w:val="30"/>
          <w:szCs w:val="30"/>
          <w:highlight w:val="none"/>
        </w:rPr>
      </w:pPr>
    </w:p>
    <w:p w14:paraId="4DD2BEBA">
      <w:pPr>
        <w:pStyle w:val="14"/>
        <w:rPr>
          <w:rFonts w:hint="eastAsia" w:ascii="宋体" w:hAnsi="宋体" w:cs="宋体"/>
          <w:b/>
          <w:bCs/>
          <w:color w:val="auto"/>
          <w:kern w:val="0"/>
          <w:sz w:val="30"/>
          <w:szCs w:val="30"/>
          <w:highlight w:val="none"/>
        </w:rPr>
      </w:pPr>
    </w:p>
    <w:p w14:paraId="65D32A2C">
      <w:pPr>
        <w:pStyle w:val="14"/>
        <w:rPr>
          <w:rFonts w:hint="eastAsia" w:ascii="宋体" w:hAnsi="宋体" w:cs="宋体"/>
          <w:b/>
          <w:bCs/>
          <w:color w:val="auto"/>
          <w:kern w:val="0"/>
          <w:sz w:val="30"/>
          <w:szCs w:val="30"/>
          <w:highlight w:val="none"/>
        </w:rPr>
      </w:pPr>
    </w:p>
    <w:p w14:paraId="5DCF90F3">
      <w:pPr>
        <w:pStyle w:val="14"/>
        <w:rPr>
          <w:rFonts w:hint="eastAsia" w:ascii="宋体" w:hAnsi="宋体" w:cs="宋体"/>
          <w:b/>
          <w:bCs/>
          <w:color w:val="auto"/>
          <w:kern w:val="0"/>
          <w:sz w:val="30"/>
          <w:szCs w:val="30"/>
          <w:highlight w:val="none"/>
        </w:rPr>
      </w:pPr>
    </w:p>
    <w:p w14:paraId="6E9E334D">
      <w:pPr>
        <w:pStyle w:val="14"/>
        <w:rPr>
          <w:rFonts w:hint="eastAsia" w:ascii="宋体" w:hAnsi="宋体" w:cs="宋体"/>
          <w:b/>
          <w:bCs/>
          <w:color w:val="auto"/>
          <w:kern w:val="0"/>
          <w:sz w:val="30"/>
          <w:szCs w:val="30"/>
          <w:highlight w:val="none"/>
        </w:rPr>
      </w:pPr>
    </w:p>
    <w:p w14:paraId="7026E86F">
      <w:pPr>
        <w:pStyle w:val="14"/>
        <w:rPr>
          <w:rFonts w:hint="eastAsia" w:ascii="宋体" w:hAnsi="宋体" w:cs="宋体"/>
          <w:b/>
          <w:bCs/>
          <w:color w:val="auto"/>
          <w:kern w:val="0"/>
          <w:sz w:val="30"/>
          <w:szCs w:val="30"/>
          <w:highlight w:val="none"/>
        </w:rPr>
      </w:pPr>
    </w:p>
    <w:p w14:paraId="78BBB189">
      <w:pPr>
        <w:pStyle w:val="14"/>
        <w:rPr>
          <w:rFonts w:hint="eastAsia" w:ascii="宋体" w:hAnsi="宋体" w:cs="宋体"/>
          <w:b/>
          <w:bCs/>
          <w:color w:val="auto"/>
          <w:kern w:val="0"/>
          <w:sz w:val="30"/>
          <w:szCs w:val="30"/>
          <w:highlight w:val="none"/>
        </w:rPr>
      </w:pPr>
    </w:p>
    <w:p w14:paraId="7A30FEDB">
      <w:pPr>
        <w:pStyle w:val="14"/>
        <w:rPr>
          <w:rFonts w:hint="eastAsia" w:ascii="宋体" w:hAnsi="宋体" w:cs="宋体"/>
          <w:b/>
          <w:bCs/>
          <w:color w:val="auto"/>
          <w:kern w:val="0"/>
          <w:sz w:val="30"/>
          <w:szCs w:val="30"/>
          <w:highlight w:val="none"/>
        </w:rPr>
      </w:pPr>
    </w:p>
    <w:p w14:paraId="2A3EB5E6">
      <w:pPr>
        <w:pStyle w:val="14"/>
        <w:rPr>
          <w:rFonts w:hint="eastAsia" w:ascii="宋体" w:hAnsi="宋体" w:cs="宋体"/>
          <w:b/>
          <w:bCs/>
          <w:color w:val="auto"/>
          <w:kern w:val="0"/>
          <w:sz w:val="30"/>
          <w:szCs w:val="30"/>
          <w:highlight w:val="none"/>
        </w:rPr>
      </w:pPr>
    </w:p>
    <w:p w14:paraId="2FD158FC">
      <w:pPr>
        <w:pStyle w:val="14"/>
        <w:rPr>
          <w:rFonts w:hint="eastAsia" w:ascii="宋体" w:hAnsi="宋体" w:cs="宋体"/>
          <w:b/>
          <w:bCs/>
          <w:color w:val="auto"/>
          <w:kern w:val="0"/>
          <w:sz w:val="30"/>
          <w:szCs w:val="30"/>
          <w:highlight w:val="none"/>
        </w:rPr>
      </w:pPr>
    </w:p>
    <w:p w14:paraId="6DFDFA48">
      <w:pPr>
        <w:pStyle w:val="14"/>
        <w:rPr>
          <w:rFonts w:hint="eastAsia" w:ascii="宋体" w:hAnsi="宋体" w:cs="宋体"/>
          <w:b/>
          <w:bCs/>
          <w:color w:val="auto"/>
          <w:kern w:val="0"/>
          <w:sz w:val="30"/>
          <w:szCs w:val="30"/>
          <w:highlight w:val="none"/>
        </w:rPr>
      </w:pPr>
    </w:p>
    <w:p w14:paraId="26DC3F3D">
      <w:pPr>
        <w:pStyle w:val="14"/>
        <w:rPr>
          <w:rFonts w:hint="eastAsia" w:ascii="宋体" w:hAnsi="宋体" w:cs="宋体"/>
          <w:b/>
          <w:bCs/>
          <w:color w:val="auto"/>
          <w:kern w:val="0"/>
          <w:sz w:val="30"/>
          <w:szCs w:val="30"/>
          <w:highlight w:val="none"/>
        </w:rPr>
      </w:pPr>
    </w:p>
    <w:p w14:paraId="6513B701">
      <w:pPr>
        <w:pStyle w:val="14"/>
        <w:rPr>
          <w:rFonts w:hint="eastAsia" w:ascii="宋体" w:hAnsi="宋体" w:cs="宋体"/>
          <w:b/>
          <w:bCs/>
          <w:color w:val="auto"/>
          <w:kern w:val="0"/>
          <w:sz w:val="30"/>
          <w:szCs w:val="30"/>
          <w:highlight w:val="none"/>
        </w:rPr>
      </w:pPr>
    </w:p>
    <w:p w14:paraId="1B9F228C">
      <w:pPr>
        <w:pStyle w:val="14"/>
        <w:ind w:left="0" w:leftChars="0" w:firstLine="0" w:firstLineChars="0"/>
        <w:rPr>
          <w:rFonts w:hint="eastAsia" w:ascii="宋体" w:hAnsi="宋体" w:cs="宋体"/>
          <w:b/>
          <w:bCs/>
          <w:color w:val="auto"/>
          <w:kern w:val="0"/>
          <w:sz w:val="30"/>
          <w:szCs w:val="30"/>
          <w:highlight w:val="none"/>
        </w:rPr>
      </w:pPr>
    </w:p>
    <w:p w14:paraId="740E5F4A">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5CC49269">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018D681D">
      <w:pPr>
        <w:widowControl/>
        <w:numPr>
          <w:ilvl w:val="0"/>
          <w:numId w:val="0"/>
        </w:numPr>
        <w:spacing w:beforeLines="0" w:afterLines="0" w:line="540" w:lineRule="exact"/>
        <w:jc w:val="center"/>
        <w:outlineLvl w:val="2"/>
        <w:rPr>
          <w:rFonts w:hint="eastAsia" w:ascii="宋体" w:hAnsi="宋体" w:cs="宋体"/>
          <w:b/>
          <w:bCs/>
          <w:color w:val="auto"/>
          <w:kern w:val="0"/>
          <w:sz w:val="30"/>
          <w:szCs w:val="30"/>
          <w:highlight w:val="none"/>
        </w:rPr>
      </w:pPr>
    </w:p>
    <w:p w14:paraId="53492275">
      <w:pPr>
        <w:widowControl/>
        <w:spacing w:beforeLines="0" w:afterLines="0" w:line="540" w:lineRule="exact"/>
        <w:jc w:val="right"/>
        <w:outlineLvl w:val="2"/>
        <w:rPr>
          <w:rFonts w:ascii="宋体" w:cs="Times New Roman"/>
          <w:b/>
          <w:bCs/>
          <w:color w:val="auto"/>
          <w:sz w:val="30"/>
          <w:szCs w:val="30"/>
          <w:highlight w:val="none"/>
        </w:rPr>
      </w:pPr>
      <w:r>
        <w:rPr>
          <w:rFonts w:hint="eastAsia" w:ascii="宋体" w:hAnsi="宋体" w:cs="宋体"/>
          <w:b/>
          <w:bCs/>
          <w:color w:val="auto"/>
          <w:sz w:val="30"/>
          <w:szCs w:val="30"/>
          <w:highlight w:val="none"/>
        </w:rPr>
        <w:t>正本或副本</w:t>
      </w:r>
    </w:p>
    <w:p w14:paraId="37CDAFFC">
      <w:pPr>
        <w:spacing w:beforeLines="100" w:line="440" w:lineRule="atLeast"/>
        <w:jc w:val="center"/>
        <w:outlineLvl w:val="1"/>
        <w:rPr>
          <w:rFonts w:ascii="宋体" w:cs="Times New Roman"/>
          <w:b/>
          <w:bCs/>
          <w:color w:val="auto"/>
          <w:sz w:val="44"/>
          <w:szCs w:val="44"/>
          <w:highlight w:val="none"/>
        </w:rPr>
      </w:pPr>
      <w:bookmarkStart w:id="221" w:name="_Toc393201763"/>
      <w:bookmarkStart w:id="222" w:name="_Toc387831536"/>
      <w:bookmarkStart w:id="223" w:name="_Toc16936"/>
      <w:bookmarkStart w:id="224" w:name="_Toc336331393"/>
      <w:bookmarkStart w:id="225" w:name="_Toc392080815"/>
    </w:p>
    <w:p w14:paraId="2C45E4BE">
      <w:pPr>
        <w:spacing w:beforeLines="100" w:line="440" w:lineRule="atLeast"/>
        <w:jc w:val="center"/>
        <w:outlineLvl w:val="1"/>
        <w:rPr>
          <w:rFonts w:hint="eastAsia" w:ascii="黑体" w:hAnsi="黑体" w:eastAsia="黑体" w:cs="黑体"/>
          <w:b w:val="0"/>
          <w:bCs w:val="0"/>
          <w:color w:val="auto"/>
          <w:sz w:val="44"/>
          <w:szCs w:val="44"/>
          <w:highlight w:val="none"/>
        </w:rPr>
      </w:pPr>
      <w:r>
        <w:rPr>
          <w:rFonts w:hint="eastAsia" w:ascii="黑体" w:hAnsi="黑体" w:eastAsia="黑体" w:cs="黑体"/>
          <w:b w:val="0"/>
          <w:bCs w:val="0"/>
          <w:color w:val="auto"/>
          <w:sz w:val="44"/>
          <w:szCs w:val="44"/>
          <w:highlight w:val="none"/>
        </w:rPr>
        <w:t>报价文件</w:t>
      </w:r>
      <w:bookmarkEnd w:id="221"/>
      <w:bookmarkEnd w:id="222"/>
      <w:bookmarkEnd w:id="223"/>
      <w:bookmarkEnd w:id="224"/>
      <w:bookmarkEnd w:id="225"/>
    </w:p>
    <w:p w14:paraId="16BA3C28">
      <w:pPr>
        <w:spacing w:line="440" w:lineRule="atLeast"/>
        <w:jc w:val="center"/>
        <w:rPr>
          <w:rFonts w:hint="eastAsia" w:ascii="黑体" w:hAnsi="黑体" w:eastAsia="黑体" w:cs="黑体"/>
          <w:color w:val="auto"/>
          <w:sz w:val="32"/>
          <w:szCs w:val="32"/>
          <w:highlight w:val="none"/>
        </w:rPr>
      </w:pPr>
    </w:p>
    <w:p w14:paraId="14074406">
      <w:pPr>
        <w:spacing w:line="440" w:lineRule="atLeast"/>
        <w:jc w:val="center"/>
        <w:rPr>
          <w:rFonts w:hint="eastAsia" w:ascii="黑体" w:hAnsi="黑体" w:eastAsia="黑体" w:cs="黑体"/>
          <w:color w:val="auto"/>
          <w:sz w:val="32"/>
          <w:szCs w:val="32"/>
          <w:highlight w:val="none"/>
        </w:rPr>
      </w:pPr>
    </w:p>
    <w:p w14:paraId="1075A8B0">
      <w:pPr>
        <w:spacing w:line="440" w:lineRule="atLeast"/>
        <w:jc w:val="center"/>
        <w:rPr>
          <w:rFonts w:hint="eastAsia" w:ascii="黑体" w:hAnsi="黑体" w:eastAsia="黑体" w:cs="黑体"/>
          <w:color w:val="auto"/>
          <w:sz w:val="32"/>
          <w:szCs w:val="32"/>
          <w:highlight w:val="none"/>
        </w:rPr>
      </w:pPr>
    </w:p>
    <w:p w14:paraId="3B49B785">
      <w:pPr>
        <w:keepNext w:val="0"/>
        <w:keepLines w:val="0"/>
        <w:pageBreakBefore w:val="0"/>
        <w:widowControl w:val="0"/>
        <w:kinsoku/>
        <w:wordWrap/>
        <w:overflowPunct/>
        <w:topLinePunct w:val="0"/>
        <w:autoSpaceDE/>
        <w:autoSpaceDN/>
        <w:bidi w:val="0"/>
        <w:adjustRightInd/>
        <w:snapToGrid/>
        <w:ind w:left="1974" w:leftChars="340" w:hanging="1260" w:hangingChars="450"/>
        <w:textAlignment w:val="auto"/>
        <w:rPr>
          <w:rFonts w:hint="eastAsia" w:ascii="黑体" w:hAnsi="黑体" w:eastAsia="黑体" w:cs="黑体"/>
          <w:b w:val="0"/>
          <w:bCs w:val="0"/>
          <w:color w:val="auto"/>
          <w:sz w:val="28"/>
          <w:szCs w:val="28"/>
          <w:highlight w:val="none"/>
          <w:u w:val="single"/>
          <w:lang w:val="en-US" w:eastAsia="zh-CN"/>
        </w:rPr>
      </w:pPr>
      <w:r>
        <w:rPr>
          <w:rFonts w:hint="eastAsia" w:ascii="黑体" w:hAnsi="黑体" w:eastAsia="黑体" w:cs="黑体"/>
          <w:b w:val="0"/>
          <w:bCs w:val="0"/>
          <w:color w:val="auto"/>
          <w:sz w:val="28"/>
          <w:szCs w:val="28"/>
          <w:highlight w:val="none"/>
        </w:rPr>
        <w:t>项目名称：</w:t>
      </w:r>
      <w:r>
        <w:rPr>
          <w:rFonts w:hint="eastAsia" w:ascii="黑体" w:hAnsi="宋体" w:eastAsia="黑体"/>
          <w:color w:val="auto"/>
          <w:sz w:val="28"/>
          <w:szCs w:val="28"/>
          <w:highlight w:val="none"/>
          <w:u w:val="single"/>
          <w:lang w:val="en-US" w:eastAsia="zh-CN"/>
        </w:rPr>
        <w:t xml:space="preserve"> 下淤村移民文化和甜蜜经济建设项目---文化氛围提升（非政府采购项目）</w:t>
      </w:r>
      <w:r>
        <w:rPr>
          <w:rFonts w:hint="eastAsia" w:ascii="黑体" w:hAnsi="宋体" w:eastAsia="黑体"/>
          <w:color w:val="auto"/>
          <w:sz w:val="28"/>
          <w:szCs w:val="28"/>
          <w:highlight w:val="none"/>
          <w:u w:val="none"/>
          <w:lang w:val="en-US" w:eastAsia="zh-CN"/>
        </w:rPr>
        <w:t xml:space="preserve">  </w:t>
      </w:r>
      <w:r>
        <w:rPr>
          <w:rFonts w:hint="eastAsia" w:ascii="黑体" w:hAnsi="黑体" w:eastAsia="黑体" w:cs="黑体"/>
          <w:b w:val="0"/>
          <w:bCs w:val="0"/>
          <w:color w:val="auto"/>
          <w:sz w:val="28"/>
          <w:szCs w:val="28"/>
          <w:highlight w:val="none"/>
          <w:u w:val="none"/>
          <w:lang w:val="en-US" w:eastAsia="zh-CN"/>
        </w:rPr>
        <w:t xml:space="preserve">                </w:t>
      </w:r>
    </w:p>
    <w:p w14:paraId="72D92105">
      <w:pPr>
        <w:wordWrap w:val="0"/>
        <w:snapToGrid w:val="0"/>
        <w:spacing w:line="440" w:lineRule="atLeast"/>
        <w:ind w:firstLine="700" w:firstLineChars="250"/>
        <w:rPr>
          <w:rFonts w:hint="eastAsia" w:ascii="黑体" w:hAnsi="黑体" w:eastAsia="黑体" w:cs="黑体"/>
          <w:b w:val="0"/>
          <w:bCs w:val="0"/>
          <w:color w:val="auto"/>
          <w:sz w:val="28"/>
          <w:szCs w:val="28"/>
          <w:highlight w:val="none"/>
        </w:rPr>
      </w:pPr>
    </w:p>
    <w:p w14:paraId="6E08D93D">
      <w:pPr>
        <w:wordWrap w:val="0"/>
        <w:snapToGrid w:val="0"/>
        <w:spacing w:line="440" w:lineRule="atLeast"/>
        <w:ind w:firstLine="700" w:firstLineChars="250"/>
        <w:rPr>
          <w:rFonts w:hint="eastAsia" w:ascii="黑体" w:hAnsi="黑体" w:eastAsia="黑体" w:cs="黑体"/>
          <w:b w:val="0"/>
          <w:bCs w:val="0"/>
          <w:color w:val="auto"/>
          <w:sz w:val="28"/>
          <w:szCs w:val="28"/>
          <w:highlight w:val="none"/>
        </w:rPr>
      </w:pPr>
      <w:r>
        <w:rPr>
          <w:rFonts w:hint="eastAsia" w:ascii="黑体" w:hAnsi="黑体" w:eastAsia="黑体" w:cs="黑体"/>
          <w:b w:val="0"/>
          <w:bCs w:val="0"/>
          <w:color w:val="auto"/>
          <w:sz w:val="28"/>
          <w:szCs w:val="28"/>
          <w:highlight w:val="none"/>
        </w:rPr>
        <w:t>项目编号：</w:t>
      </w:r>
      <w:r>
        <w:rPr>
          <w:rFonts w:hint="eastAsia" w:ascii="黑体" w:hAnsi="黑体" w:eastAsia="黑体" w:cs="黑体"/>
          <w:b w:val="0"/>
          <w:bCs w:val="0"/>
          <w:color w:val="auto"/>
          <w:sz w:val="28"/>
          <w:szCs w:val="28"/>
          <w:highlight w:val="none"/>
          <w:u w:val="single"/>
        </w:rPr>
        <w:t xml:space="preserve">       </w:t>
      </w:r>
      <w:r>
        <w:rPr>
          <w:rFonts w:hint="eastAsia" w:ascii="黑体" w:hAnsi="黑体" w:eastAsia="黑体" w:cs="黑体"/>
          <w:b w:val="0"/>
          <w:bCs w:val="0"/>
          <w:color w:val="auto"/>
          <w:sz w:val="28"/>
          <w:szCs w:val="28"/>
          <w:highlight w:val="none"/>
          <w:u w:val="single"/>
          <w:lang w:val="en-US" w:eastAsia="zh-CN"/>
        </w:rPr>
        <w:t xml:space="preserve">  </w:t>
      </w:r>
      <w:r>
        <w:rPr>
          <w:rFonts w:hint="eastAsia" w:ascii="黑体" w:hAnsi="黑体" w:eastAsia="黑体" w:cs="黑体"/>
          <w:b w:val="0"/>
          <w:bCs w:val="0"/>
          <w:color w:val="auto"/>
          <w:sz w:val="28"/>
          <w:szCs w:val="28"/>
          <w:highlight w:val="none"/>
          <w:u w:val="single"/>
        </w:rPr>
        <w:t xml:space="preserve">     </w:t>
      </w:r>
      <w:r>
        <w:rPr>
          <w:rFonts w:hint="eastAsia" w:ascii="黑体" w:hAnsi="黑体" w:eastAsia="黑体" w:cs="黑体"/>
          <w:b w:val="0"/>
          <w:bCs w:val="0"/>
          <w:color w:val="auto"/>
          <w:sz w:val="28"/>
          <w:szCs w:val="28"/>
          <w:highlight w:val="none"/>
          <w:u w:val="single"/>
          <w:lang w:eastAsia="zh-CN"/>
        </w:rPr>
        <w:t>ZJTJKH2025-04-10</w:t>
      </w:r>
      <w:r>
        <w:rPr>
          <w:rFonts w:hint="eastAsia" w:ascii="黑体" w:hAnsi="黑体" w:eastAsia="黑体" w:cs="黑体"/>
          <w:b w:val="0"/>
          <w:bCs w:val="0"/>
          <w:color w:val="auto"/>
          <w:sz w:val="28"/>
          <w:szCs w:val="28"/>
          <w:highlight w:val="none"/>
          <w:u w:val="single"/>
        </w:rPr>
        <w:t xml:space="preserve">         </w:t>
      </w:r>
      <w:r>
        <w:rPr>
          <w:rFonts w:hint="eastAsia" w:ascii="黑体" w:hAnsi="黑体" w:eastAsia="黑体" w:cs="黑体"/>
          <w:b w:val="0"/>
          <w:bCs w:val="0"/>
          <w:color w:val="auto"/>
          <w:sz w:val="28"/>
          <w:szCs w:val="28"/>
          <w:highlight w:val="none"/>
          <w:u w:val="single"/>
          <w:lang w:val="en-US" w:eastAsia="zh-CN"/>
        </w:rPr>
        <w:t xml:space="preserve">  </w:t>
      </w:r>
      <w:r>
        <w:rPr>
          <w:rFonts w:hint="eastAsia" w:ascii="黑体" w:hAnsi="黑体" w:eastAsia="黑体" w:cs="黑体"/>
          <w:b w:val="0"/>
          <w:bCs w:val="0"/>
          <w:color w:val="auto"/>
          <w:sz w:val="28"/>
          <w:szCs w:val="28"/>
          <w:highlight w:val="none"/>
          <w:u w:val="single"/>
        </w:rPr>
        <w:t xml:space="preserve">      </w:t>
      </w:r>
      <w:r>
        <w:rPr>
          <w:rFonts w:hint="eastAsia" w:ascii="黑体" w:hAnsi="黑体" w:eastAsia="黑体" w:cs="黑体"/>
          <w:b w:val="0"/>
          <w:bCs w:val="0"/>
          <w:color w:val="auto"/>
          <w:sz w:val="28"/>
          <w:szCs w:val="28"/>
          <w:highlight w:val="none"/>
          <w:u w:val="single"/>
          <w:lang w:val="en-US" w:eastAsia="zh-CN"/>
        </w:rPr>
        <w:t xml:space="preserve">  </w:t>
      </w:r>
    </w:p>
    <w:p w14:paraId="3A9E27E5">
      <w:pPr>
        <w:wordWrap w:val="0"/>
        <w:spacing w:line="440" w:lineRule="atLeast"/>
        <w:ind w:firstLine="700" w:firstLineChars="250"/>
        <w:jc w:val="left"/>
        <w:rPr>
          <w:rFonts w:hint="default" w:ascii="黑体" w:hAnsi="黑体" w:eastAsia="黑体" w:cs="黑体"/>
          <w:b w:val="0"/>
          <w:bCs w:val="0"/>
          <w:color w:val="auto"/>
          <w:sz w:val="28"/>
          <w:szCs w:val="28"/>
          <w:highlight w:val="none"/>
          <w:lang w:val="en-US" w:eastAsia="zh-CN"/>
        </w:rPr>
      </w:pPr>
      <w:r>
        <w:rPr>
          <w:rFonts w:hint="eastAsia" w:ascii="黑体" w:hAnsi="黑体" w:eastAsia="黑体" w:cs="黑体"/>
          <w:b w:val="0"/>
          <w:bCs w:val="0"/>
          <w:color w:val="auto"/>
          <w:sz w:val="28"/>
          <w:szCs w:val="28"/>
          <w:highlight w:val="none"/>
          <w:lang w:val="en-US" w:eastAsia="zh-CN"/>
        </w:rPr>
        <w:t xml:space="preserve">  </w:t>
      </w:r>
    </w:p>
    <w:p w14:paraId="064C220C">
      <w:pPr>
        <w:wordWrap w:val="0"/>
        <w:spacing w:line="440" w:lineRule="atLeast"/>
        <w:ind w:firstLine="700" w:firstLineChars="250"/>
        <w:jc w:val="left"/>
        <w:rPr>
          <w:rFonts w:hint="eastAsia" w:ascii="黑体" w:hAnsi="黑体" w:eastAsia="黑体" w:cs="黑体"/>
          <w:b w:val="0"/>
          <w:bCs w:val="0"/>
          <w:color w:val="auto"/>
          <w:sz w:val="28"/>
          <w:szCs w:val="28"/>
          <w:highlight w:val="none"/>
        </w:rPr>
      </w:pPr>
      <w:r>
        <w:rPr>
          <w:rFonts w:hint="eastAsia" w:ascii="黑体" w:hAnsi="黑体" w:eastAsia="黑体" w:cs="黑体"/>
          <w:b w:val="0"/>
          <w:bCs w:val="0"/>
          <w:color w:val="auto"/>
          <w:sz w:val="28"/>
          <w:szCs w:val="28"/>
          <w:highlight w:val="none"/>
        </w:rPr>
        <w:t>响应</w:t>
      </w:r>
      <w:r>
        <w:rPr>
          <w:rFonts w:hint="eastAsia" w:ascii="黑体" w:hAnsi="黑体" w:eastAsia="黑体" w:cs="黑体"/>
          <w:b w:val="0"/>
          <w:bCs w:val="0"/>
          <w:color w:val="auto"/>
          <w:sz w:val="28"/>
          <w:szCs w:val="28"/>
          <w:highlight w:val="none"/>
          <w:lang w:eastAsia="zh-CN"/>
        </w:rPr>
        <w:t>方</w:t>
      </w:r>
      <w:r>
        <w:rPr>
          <w:rFonts w:hint="eastAsia" w:ascii="黑体" w:hAnsi="黑体" w:eastAsia="黑体" w:cs="黑体"/>
          <w:b w:val="0"/>
          <w:bCs w:val="0"/>
          <w:color w:val="auto"/>
          <w:sz w:val="28"/>
          <w:szCs w:val="28"/>
          <w:highlight w:val="none"/>
        </w:rPr>
        <w:t>名称：</w:t>
      </w:r>
      <w:r>
        <w:rPr>
          <w:rFonts w:hint="eastAsia" w:ascii="黑体" w:hAnsi="黑体" w:eastAsia="黑体" w:cs="黑体"/>
          <w:b w:val="0"/>
          <w:bCs w:val="0"/>
          <w:color w:val="auto"/>
          <w:sz w:val="28"/>
          <w:szCs w:val="28"/>
          <w:highlight w:val="none"/>
          <w:u w:val="single"/>
        </w:rPr>
        <w:t xml:space="preserve">              </w:t>
      </w:r>
      <w:r>
        <w:rPr>
          <w:rFonts w:hint="eastAsia" w:ascii="黑体" w:hAnsi="黑体" w:eastAsia="黑体" w:cs="黑体"/>
          <w:b w:val="0"/>
          <w:bCs w:val="0"/>
          <w:color w:val="auto"/>
          <w:sz w:val="28"/>
          <w:szCs w:val="28"/>
          <w:highlight w:val="none"/>
          <w:u w:val="single"/>
          <w:lang w:val="en-US" w:eastAsia="zh-CN"/>
        </w:rPr>
        <w:t xml:space="preserve">  </w:t>
      </w:r>
      <w:r>
        <w:rPr>
          <w:rFonts w:hint="eastAsia" w:ascii="黑体" w:hAnsi="黑体" w:eastAsia="黑体" w:cs="黑体"/>
          <w:b w:val="0"/>
          <w:bCs w:val="0"/>
          <w:color w:val="auto"/>
          <w:sz w:val="28"/>
          <w:szCs w:val="28"/>
          <w:highlight w:val="none"/>
          <w:u w:val="single"/>
        </w:rPr>
        <w:t xml:space="preserve">        （盖单位公章）   </w:t>
      </w:r>
      <w:r>
        <w:rPr>
          <w:rFonts w:hint="eastAsia" w:ascii="黑体" w:hAnsi="黑体" w:eastAsia="黑体" w:cs="黑体"/>
          <w:b w:val="0"/>
          <w:bCs w:val="0"/>
          <w:color w:val="auto"/>
          <w:sz w:val="28"/>
          <w:szCs w:val="28"/>
          <w:highlight w:val="none"/>
          <w:u w:val="single"/>
          <w:lang w:val="en-US" w:eastAsia="zh-CN"/>
        </w:rPr>
        <w:t xml:space="preserve">    </w:t>
      </w:r>
      <w:r>
        <w:rPr>
          <w:rFonts w:hint="eastAsia" w:ascii="黑体" w:hAnsi="黑体" w:eastAsia="黑体" w:cs="黑体"/>
          <w:b w:val="0"/>
          <w:bCs w:val="0"/>
          <w:color w:val="auto"/>
          <w:sz w:val="28"/>
          <w:szCs w:val="28"/>
          <w:highlight w:val="none"/>
          <w:u w:val="single"/>
        </w:rPr>
        <w:t xml:space="preserve"> </w:t>
      </w:r>
    </w:p>
    <w:p w14:paraId="55232FB9">
      <w:pPr>
        <w:wordWrap w:val="0"/>
        <w:spacing w:line="440" w:lineRule="atLeast"/>
        <w:ind w:firstLine="700" w:firstLineChars="250"/>
        <w:jc w:val="left"/>
        <w:rPr>
          <w:rFonts w:hint="eastAsia" w:ascii="黑体" w:hAnsi="黑体" w:eastAsia="黑体" w:cs="黑体"/>
          <w:b w:val="0"/>
          <w:bCs w:val="0"/>
          <w:color w:val="auto"/>
          <w:sz w:val="28"/>
          <w:szCs w:val="28"/>
          <w:highlight w:val="none"/>
        </w:rPr>
      </w:pPr>
    </w:p>
    <w:p w14:paraId="61E06A8B">
      <w:pPr>
        <w:spacing w:line="440" w:lineRule="atLeast"/>
        <w:ind w:firstLine="562" w:firstLineChars="200"/>
        <w:jc w:val="left"/>
        <w:rPr>
          <w:rFonts w:hint="eastAsia" w:ascii="黑体" w:hAnsi="黑体" w:eastAsia="黑体" w:cs="黑体"/>
          <w:b/>
          <w:bCs/>
          <w:color w:val="auto"/>
          <w:sz w:val="28"/>
          <w:szCs w:val="28"/>
          <w:highlight w:val="none"/>
        </w:rPr>
      </w:pPr>
    </w:p>
    <w:p w14:paraId="44EAC9A8">
      <w:pPr>
        <w:spacing w:line="440" w:lineRule="atLeast"/>
        <w:ind w:firstLine="562" w:firstLineChars="200"/>
        <w:jc w:val="left"/>
        <w:rPr>
          <w:rFonts w:hint="eastAsia" w:ascii="黑体" w:hAnsi="黑体" w:eastAsia="黑体" w:cs="黑体"/>
          <w:b/>
          <w:bCs/>
          <w:color w:val="auto"/>
          <w:sz w:val="28"/>
          <w:szCs w:val="28"/>
          <w:highlight w:val="none"/>
        </w:rPr>
      </w:pPr>
    </w:p>
    <w:p w14:paraId="346D0A8C">
      <w:pPr>
        <w:spacing w:line="440" w:lineRule="atLeast"/>
        <w:jc w:val="center"/>
        <w:rPr>
          <w:rFonts w:hint="eastAsia" w:ascii="黑体" w:hAnsi="黑体" w:eastAsia="黑体" w:cs="黑体"/>
          <w:b/>
          <w:bCs/>
          <w:color w:val="auto"/>
          <w:sz w:val="28"/>
          <w:szCs w:val="28"/>
          <w:highlight w:val="none"/>
        </w:rPr>
      </w:pPr>
    </w:p>
    <w:p w14:paraId="08F4E989">
      <w:pPr>
        <w:spacing w:line="440" w:lineRule="atLeast"/>
        <w:jc w:val="center"/>
        <w:rPr>
          <w:rFonts w:hint="eastAsia" w:ascii="黑体" w:hAnsi="黑体" w:eastAsia="黑体" w:cs="黑体"/>
          <w:b w:val="0"/>
          <w:bCs w:val="0"/>
          <w:color w:val="auto"/>
          <w:sz w:val="28"/>
          <w:szCs w:val="28"/>
          <w:highlight w:val="none"/>
        </w:rPr>
      </w:pPr>
      <w:r>
        <w:rPr>
          <w:rFonts w:hint="eastAsia" w:ascii="黑体" w:hAnsi="黑体" w:eastAsia="黑体" w:cs="黑体"/>
          <w:b w:val="0"/>
          <w:bCs w:val="0"/>
          <w:color w:val="auto"/>
          <w:sz w:val="28"/>
          <w:szCs w:val="28"/>
          <w:highlight w:val="none"/>
          <w:u w:val="single"/>
        </w:rPr>
        <w:t xml:space="preserve">         </w:t>
      </w:r>
      <w:r>
        <w:rPr>
          <w:rFonts w:hint="eastAsia" w:ascii="黑体" w:hAnsi="黑体" w:eastAsia="黑体" w:cs="黑体"/>
          <w:b w:val="0"/>
          <w:bCs w:val="0"/>
          <w:color w:val="auto"/>
          <w:sz w:val="28"/>
          <w:szCs w:val="28"/>
          <w:highlight w:val="none"/>
        </w:rPr>
        <w:t>年</w:t>
      </w:r>
      <w:r>
        <w:rPr>
          <w:rFonts w:hint="eastAsia" w:ascii="黑体" w:hAnsi="黑体" w:eastAsia="黑体" w:cs="黑体"/>
          <w:b w:val="0"/>
          <w:bCs w:val="0"/>
          <w:color w:val="auto"/>
          <w:sz w:val="28"/>
          <w:szCs w:val="28"/>
          <w:highlight w:val="none"/>
          <w:u w:val="single"/>
        </w:rPr>
        <w:t xml:space="preserve">         </w:t>
      </w:r>
      <w:r>
        <w:rPr>
          <w:rFonts w:hint="eastAsia" w:ascii="黑体" w:hAnsi="黑体" w:eastAsia="黑体" w:cs="黑体"/>
          <w:b w:val="0"/>
          <w:bCs w:val="0"/>
          <w:color w:val="auto"/>
          <w:sz w:val="28"/>
          <w:szCs w:val="28"/>
          <w:highlight w:val="none"/>
        </w:rPr>
        <w:t>月</w:t>
      </w:r>
      <w:r>
        <w:rPr>
          <w:rFonts w:hint="eastAsia" w:ascii="黑体" w:hAnsi="黑体" w:eastAsia="黑体" w:cs="黑体"/>
          <w:b w:val="0"/>
          <w:bCs w:val="0"/>
          <w:color w:val="auto"/>
          <w:sz w:val="28"/>
          <w:szCs w:val="28"/>
          <w:highlight w:val="none"/>
          <w:u w:val="single"/>
        </w:rPr>
        <w:t xml:space="preserve">         </w:t>
      </w:r>
      <w:r>
        <w:rPr>
          <w:rFonts w:hint="eastAsia" w:ascii="黑体" w:hAnsi="黑体" w:eastAsia="黑体" w:cs="黑体"/>
          <w:b w:val="0"/>
          <w:bCs w:val="0"/>
          <w:color w:val="auto"/>
          <w:sz w:val="28"/>
          <w:szCs w:val="28"/>
          <w:highlight w:val="none"/>
        </w:rPr>
        <w:t>日</w:t>
      </w:r>
    </w:p>
    <w:p w14:paraId="24AD4973">
      <w:pPr>
        <w:spacing w:beforeLines="100" w:afterLines="100" w:line="440" w:lineRule="atLeast"/>
        <w:jc w:val="center"/>
        <w:rPr>
          <w:rFonts w:ascii="宋体" w:cs="Times New Roman"/>
          <w:b/>
          <w:bCs/>
          <w:color w:val="auto"/>
          <w:sz w:val="30"/>
          <w:szCs w:val="30"/>
          <w:highlight w:val="none"/>
        </w:rPr>
      </w:pPr>
    </w:p>
    <w:p w14:paraId="7DA309D2">
      <w:pPr>
        <w:jc w:val="both"/>
        <w:rPr>
          <w:rFonts w:hint="eastAsia" w:ascii="宋体" w:hAnsi="宋体" w:cs="宋体"/>
          <w:b/>
          <w:bCs/>
          <w:color w:val="auto"/>
          <w:sz w:val="30"/>
          <w:szCs w:val="30"/>
          <w:highlight w:val="none"/>
        </w:rPr>
      </w:pPr>
    </w:p>
    <w:p w14:paraId="345907DB">
      <w:pPr>
        <w:jc w:val="center"/>
        <w:rPr>
          <w:rFonts w:hint="eastAsia" w:ascii="宋体" w:hAnsi="宋体" w:cs="宋体"/>
          <w:b/>
          <w:bCs/>
          <w:color w:val="auto"/>
          <w:sz w:val="30"/>
          <w:szCs w:val="30"/>
          <w:highlight w:val="none"/>
        </w:rPr>
      </w:pPr>
    </w:p>
    <w:p w14:paraId="33F4FE71">
      <w:pPr>
        <w:jc w:val="center"/>
        <w:rPr>
          <w:rFonts w:ascii="宋体" w:cs="Times New Roman"/>
          <w:b/>
          <w:bCs/>
          <w:color w:val="auto"/>
          <w:sz w:val="30"/>
          <w:szCs w:val="30"/>
          <w:highlight w:val="none"/>
        </w:rPr>
      </w:pPr>
      <w:r>
        <w:rPr>
          <w:rFonts w:hint="eastAsia" w:ascii="宋体" w:hAnsi="宋体" w:cs="宋体"/>
          <w:b/>
          <w:bCs/>
          <w:color w:val="auto"/>
          <w:sz w:val="30"/>
          <w:szCs w:val="30"/>
          <w:highlight w:val="none"/>
        </w:rPr>
        <w:br w:type="page"/>
      </w:r>
      <w:r>
        <w:rPr>
          <w:rFonts w:hint="eastAsia" w:ascii="宋体" w:hAnsi="宋体" w:cs="宋体"/>
          <w:b/>
          <w:bCs/>
          <w:color w:val="auto"/>
          <w:sz w:val="30"/>
          <w:szCs w:val="30"/>
          <w:highlight w:val="none"/>
        </w:rPr>
        <w:t>报价文件目录</w:t>
      </w:r>
    </w:p>
    <w:p w14:paraId="0E839228">
      <w:pPr>
        <w:rPr>
          <w:rStyle w:val="38"/>
          <w:rFonts w:hint="eastAsia" w:ascii="宋体" w:hAnsi="宋体" w:cs="宋体"/>
          <w:color w:val="auto"/>
          <w:kern w:val="0"/>
          <w:highlight w:val="none"/>
          <w:u w:val="none"/>
        </w:rPr>
      </w:pPr>
    </w:p>
    <w:p w14:paraId="2761E0C7">
      <w:pPr>
        <w:pStyle w:val="26"/>
        <w:tabs>
          <w:tab w:val="right" w:leader="dot" w:pos="9061"/>
        </w:tabs>
        <w:spacing w:line="360" w:lineRule="auto"/>
        <w:rPr>
          <w:rStyle w:val="38"/>
          <w:rFonts w:hint="eastAsia" w:ascii="宋体" w:hAnsi="宋体" w:eastAsia="宋体" w:cs="宋体"/>
          <w:color w:val="auto"/>
          <w:kern w:val="0"/>
          <w:szCs w:val="22"/>
          <w:highlight w:val="none"/>
          <w:u w:val="none"/>
          <w:lang w:val="zh-CN"/>
        </w:rPr>
      </w:pPr>
      <w:r>
        <w:rPr>
          <w:rStyle w:val="38"/>
          <w:rFonts w:hint="eastAsia" w:ascii="宋体" w:hAnsi="宋体" w:eastAsia="宋体" w:cs="宋体"/>
          <w:color w:val="auto"/>
          <w:kern w:val="0"/>
          <w:szCs w:val="22"/>
          <w:highlight w:val="none"/>
          <w:u w:val="none"/>
          <w:lang w:val="zh-CN"/>
        </w:rPr>
        <w:t>一、响应函（格式附后）；</w:t>
      </w:r>
    </w:p>
    <w:p w14:paraId="6E235F61">
      <w:pPr>
        <w:pStyle w:val="26"/>
        <w:tabs>
          <w:tab w:val="right" w:leader="dot" w:pos="9061"/>
        </w:tabs>
        <w:spacing w:line="360" w:lineRule="auto"/>
        <w:rPr>
          <w:rStyle w:val="38"/>
          <w:rFonts w:hint="eastAsia" w:ascii="宋体" w:hAnsi="宋体" w:eastAsia="宋体" w:cs="宋体"/>
          <w:color w:val="auto"/>
          <w:kern w:val="0"/>
          <w:szCs w:val="22"/>
          <w:highlight w:val="none"/>
          <w:u w:val="none"/>
          <w:lang w:val="zh-CN"/>
        </w:rPr>
      </w:pPr>
      <w:r>
        <w:rPr>
          <w:rStyle w:val="38"/>
          <w:rFonts w:hint="eastAsia" w:ascii="宋体" w:hAnsi="宋体" w:eastAsia="宋体" w:cs="宋体"/>
          <w:color w:val="auto"/>
          <w:kern w:val="0"/>
          <w:szCs w:val="22"/>
          <w:highlight w:val="none"/>
          <w:u w:val="none"/>
          <w:lang w:val="zh-CN"/>
        </w:rPr>
        <w:t>二、响应一览表（格式附后）；</w:t>
      </w:r>
    </w:p>
    <w:p w14:paraId="5ECC840B">
      <w:pPr>
        <w:pStyle w:val="26"/>
        <w:tabs>
          <w:tab w:val="right" w:leader="dot" w:pos="9061"/>
        </w:tabs>
        <w:spacing w:line="360" w:lineRule="auto"/>
        <w:rPr>
          <w:rStyle w:val="38"/>
          <w:rFonts w:hint="eastAsia" w:ascii="宋体" w:hAnsi="宋体" w:eastAsia="宋体" w:cs="宋体"/>
          <w:color w:val="auto"/>
          <w:kern w:val="0"/>
          <w:szCs w:val="22"/>
          <w:highlight w:val="none"/>
          <w:u w:val="none"/>
          <w:lang w:val="zh-CN" w:eastAsia="zh-CN"/>
        </w:rPr>
      </w:pPr>
      <w:r>
        <w:rPr>
          <w:rStyle w:val="38"/>
          <w:rFonts w:hint="eastAsia" w:ascii="宋体" w:hAnsi="宋体" w:eastAsia="宋体" w:cs="宋体"/>
          <w:color w:val="auto"/>
          <w:kern w:val="0"/>
          <w:szCs w:val="22"/>
          <w:highlight w:val="none"/>
          <w:u w:val="none"/>
          <w:lang w:val="en-US" w:eastAsia="zh-CN"/>
        </w:rPr>
        <w:t>三</w:t>
      </w:r>
      <w:r>
        <w:rPr>
          <w:rStyle w:val="38"/>
          <w:rFonts w:hint="eastAsia" w:ascii="宋体" w:hAnsi="宋体" w:eastAsia="宋体" w:cs="宋体"/>
          <w:color w:val="auto"/>
          <w:kern w:val="0"/>
          <w:szCs w:val="22"/>
          <w:highlight w:val="none"/>
          <w:u w:val="none"/>
          <w:lang w:val="zh-CN" w:eastAsia="zh-CN"/>
        </w:rPr>
        <w:t>、中小企业声明函（格式附后）</w:t>
      </w:r>
    </w:p>
    <w:p w14:paraId="61A560ED">
      <w:pPr>
        <w:pStyle w:val="26"/>
        <w:tabs>
          <w:tab w:val="right" w:leader="dot" w:pos="9061"/>
        </w:tabs>
        <w:spacing w:line="360" w:lineRule="auto"/>
        <w:rPr>
          <w:rStyle w:val="38"/>
          <w:rFonts w:hint="eastAsia" w:ascii="宋体" w:hAnsi="宋体" w:eastAsia="宋体" w:cs="宋体"/>
          <w:color w:val="auto"/>
          <w:kern w:val="0"/>
          <w:szCs w:val="22"/>
          <w:highlight w:val="none"/>
          <w:u w:val="none"/>
          <w:lang w:val="zh-CN" w:eastAsia="zh-CN"/>
        </w:rPr>
      </w:pPr>
      <w:r>
        <w:rPr>
          <w:rStyle w:val="38"/>
          <w:rFonts w:hint="eastAsia" w:ascii="宋体" w:hAnsi="宋体" w:eastAsia="宋体" w:cs="宋体"/>
          <w:color w:val="auto"/>
          <w:kern w:val="0"/>
          <w:szCs w:val="22"/>
          <w:highlight w:val="none"/>
          <w:u w:val="none"/>
          <w:lang w:val="en-US" w:eastAsia="zh-CN"/>
        </w:rPr>
        <w:t>四</w:t>
      </w:r>
      <w:r>
        <w:rPr>
          <w:rStyle w:val="38"/>
          <w:rFonts w:hint="eastAsia" w:ascii="宋体" w:hAnsi="宋体" w:eastAsia="宋体" w:cs="宋体"/>
          <w:color w:val="auto"/>
          <w:kern w:val="0"/>
          <w:szCs w:val="22"/>
          <w:highlight w:val="none"/>
          <w:u w:val="none"/>
          <w:lang w:val="zh-CN" w:eastAsia="zh-CN"/>
        </w:rPr>
        <w:t>、残疾人福利性单位声明函</w:t>
      </w:r>
    </w:p>
    <w:p w14:paraId="38BD3137">
      <w:pPr>
        <w:pStyle w:val="26"/>
        <w:tabs>
          <w:tab w:val="right" w:leader="dot" w:pos="9061"/>
        </w:tabs>
        <w:spacing w:line="360" w:lineRule="auto"/>
        <w:rPr>
          <w:rStyle w:val="38"/>
          <w:rFonts w:hint="eastAsia" w:ascii="宋体" w:hAnsi="宋体" w:eastAsia="宋体" w:cs="宋体"/>
          <w:color w:val="auto"/>
          <w:kern w:val="0"/>
          <w:szCs w:val="22"/>
          <w:highlight w:val="none"/>
          <w:u w:val="none"/>
          <w:lang w:val="zh-CN"/>
        </w:rPr>
      </w:pPr>
      <w:r>
        <w:rPr>
          <w:rStyle w:val="38"/>
          <w:rFonts w:hint="eastAsia" w:ascii="宋体" w:hAnsi="宋体" w:eastAsia="宋体" w:cs="宋体"/>
          <w:color w:val="auto"/>
          <w:kern w:val="0"/>
          <w:szCs w:val="22"/>
          <w:highlight w:val="none"/>
          <w:u w:val="none"/>
          <w:lang w:val="zh-CN" w:eastAsia="zh-CN"/>
        </w:rPr>
        <w:t>五、省级以上监狱管理局、戒毒管理局（含新疆生产建设兵团）出具的属于监狱企业的证明文件</w:t>
      </w:r>
    </w:p>
    <w:p w14:paraId="79561C42">
      <w:pPr>
        <w:pStyle w:val="26"/>
        <w:tabs>
          <w:tab w:val="right" w:leader="dot" w:pos="9061"/>
        </w:tabs>
        <w:spacing w:line="360" w:lineRule="auto"/>
        <w:rPr>
          <w:rStyle w:val="38"/>
          <w:rFonts w:hint="eastAsia" w:ascii="宋体" w:hAnsi="宋体" w:cs="宋体"/>
          <w:color w:val="auto"/>
          <w:kern w:val="0"/>
          <w:szCs w:val="22"/>
          <w:highlight w:val="none"/>
          <w:u w:val="none"/>
        </w:rPr>
      </w:pPr>
      <w:r>
        <w:rPr>
          <w:rStyle w:val="38"/>
          <w:rFonts w:hint="eastAsia" w:ascii="宋体" w:hAnsi="宋体" w:eastAsia="宋体" w:cs="宋体"/>
          <w:color w:val="auto"/>
          <w:kern w:val="0"/>
          <w:szCs w:val="22"/>
          <w:highlight w:val="none"/>
          <w:u w:val="none"/>
          <w:lang w:val="zh-CN" w:eastAsia="zh-CN"/>
        </w:rPr>
        <w:t>六</w:t>
      </w:r>
      <w:r>
        <w:rPr>
          <w:rStyle w:val="38"/>
          <w:rFonts w:hint="default" w:ascii="宋体" w:hAnsi="宋体" w:eastAsia="宋体" w:cs="宋体"/>
          <w:color w:val="auto"/>
          <w:kern w:val="0"/>
          <w:szCs w:val="22"/>
          <w:highlight w:val="none"/>
          <w:u w:val="none"/>
          <w:lang w:val="zh-CN" w:eastAsia="zh-CN"/>
        </w:rPr>
        <w:t>、</w:t>
      </w:r>
      <w:r>
        <w:rPr>
          <w:rStyle w:val="38"/>
          <w:rFonts w:hint="eastAsia" w:ascii="宋体" w:hAnsi="宋体" w:eastAsia="宋体" w:cs="宋体"/>
          <w:color w:val="auto"/>
          <w:kern w:val="0"/>
          <w:szCs w:val="22"/>
          <w:highlight w:val="none"/>
          <w:u w:val="none"/>
          <w:lang w:val="zh-CN" w:eastAsia="zh-CN"/>
        </w:rPr>
        <w:t>响应人</w:t>
      </w:r>
      <w:r>
        <w:rPr>
          <w:rStyle w:val="38"/>
          <w:rFonts w:hint="eastAsia" w:ascii="宋体" w:hAnsi="宋体" w:eastAsia="宋体" w:cs="宋体"/>
          <w:color w:val="auto"/>
          <w:kern w:val="0"/>
          <w:szCs w:val="22"/>
          <w:highlight w:val="none"/>
          <w:u w:val="none"/>
          <w:lang w:val="zh-CN"/>
        </w:rPr>
        <w:t>需要说明的其他文件和说明</w:t>
      </w:r>
    </w:p>
    <w:p w14:paraId="0122B45A">
      <w:pPr>
        <w:pStyle w:val="26"/>
        <w:tabs>
          <w:tab w:val="right" w:leader="dot" w:pos="9061"/>
        </w:tabs>
        <w:spacing w:line="360" w:lineRule="auto"/>
        <w:rPr>
          <w:rStyle w:val="38"/>
          <w:rFonts w:hint="eastAsia" w:ascii="宋体" w:hAnsi="宋体" w:eastAsia="宋体" w:cs="宋体"/>
          <w:color w:val="auto"/>
          <w:kern w:val="0"/>
          <w:szCs w:val="22"/>
          <w:highlight w:val="none"/>
          <w:u w:val="none"/>
        </w:rPr>
      </w:pPr>
    </w:p>
    <w:p w14:paraId="45F36ED7">
      <w:pPr>
        <w:rPr>
          <w:rFonts w:cs="Times New Roman"/>
          <w:color w:val="auto"/>
          <w:highlight w:val="none"/>
        </w:rPr>
      </w:pPr>
    </w:p>
    <w:p w14:paraId="7D9A3930">
      <w:pPr>
        <w:rPr>
          <w:rFonts w:cs="Times New Roman"/>
          <w:color w:val="auto"/>
          <w:highlight w:val="none"/>
        </w:rPr>
      </w:pPr>
    </w:p>
    <w:p w14:paraId="6B32B3A7">
      <w:pPr>
        <w:pStyle w:val="26"/>
        <w:tabs>
          <w:tab w:val="right" w:leader="dot" w:pos="9061"/>
        </w:tabs>
        <w:spacing w:line="360" w:lineRule="auto"/>
        <w:rPr>
          <w:rFonts w:ascii="宋体" w:cs="Times New Roman"/>
          <w:color w:val="auto"/>
          <w:highlight w:val="none"/>
        </w:rPr>
      </w:pPr>
    </w:p>
    <w:p w14:paraId="757724A3">
      <w:pPr>
        <w:rPr>
          <w:rFonts w:cs="Times New Roman"/>
          <w:color w:val="auto"/>
          <w:highlight w:val="none"/>
        </w:rPr>
      </w:pPr>
    </w:p>
    <w:p w14:paraId="1D4234EB">
      <w:pPr>
        <w:spacing w:beforeLines="100" w:afterLines="100" w:line="440" w:lineRule="atLeast"/>
        <w:jc w:val="center"/>
        <w:rPr>
          <w:rFonts w:ascii="宋体" w:cs="Times New Roman"/>
          <w:b/>
          <w:bCs/>
          <w:color w:val="auto"/>
          <w:sz w:val="30"/>
          <w:szCs w:val="30"/>
          <w:highlight w:val="none"/>
        </w:rPr>
      </w:pPr>
    </w:p>
    <w:p w14:paraId="4E3AB07E">
      <w:pPr>
        <w:spacing w:beforeLines="100" w:afterLines="100" w:line="440" w:lineRule="atLeast"/>
        <w:jc w:val="center"/>
        <w:rPr>
          <w:rFonts w:ascii="宋体" w:cs="Times New Roman"/>
          <w:b/>
          <w:bCs/>
          <w:color w:val="auto"/>
          <w:sz w:val="30"/>
          <w:szCs w:val="30"/>
          <w:highlight w:val="none"/>
        </w:rPr>
      </w:pPr>
    </w:p>
    <w:p w14:paraId="3B628F2D">
      <w:pPr>
        <w:pStyle w:val="84"/>
        <w:rPr>
          <w:rFonts w:ascii="宋体" w:cs="Times New Roman"/>
          <w:b/>
          <w:bCs/>
          <w:color w:val="auto"/>
          <w:sz w:val="30"/>
          <w:szCs w:val="30"/>
          <w:highlight w:val="none"/>
        </w:rPr>
      </w:pPr>
    </w:p>
    <w:p w14:paraId="70E3F41B">
      <w:pPr>
        <w:rPr>
          <w:color w:val="auto"/>
          <w:highlight w:val="none"/>
        </w:rPr>
      </w:pPr>
    </w:p>
    <w:p w14:paraId="348219B4">
      <w:pPr>
        <w:spacing w:beforeLines="100" w:afterLines="100" w:line="440" w:lineRule="atLeast"/>
        <w:jc w:val="center"/>
        <w:rPr>
          <w:rFonts w:ascii="宋体" w:cs="Times New Roman"/>
          <w:b/>
          <w:bCs/>
          <w:color w:val="auto"/>
          <w:sz w:val="30"/>
          <w:szCs w:val="30"/>
          <w:highlight w:val="none"/>
        </w:rPr>
      </w:pPr>
    </w:p>
    <w:p w14:paraId="2F75A6C5">
      <w:pPr>
        <w:spacing w:beforeLines="100" w:afterLines="100" w:line="440" w:lineRule="atLeast"/>
        <w:jc w:val="center"/>
        <w:rPr>
          <w:rFonts w:ascii="宋体" w:cs="Times New Roman"/>
          <w:b/>
          <w:bCs/>
          <w:color w:val="auto"/>
          <w:sz w:val="30"/>
          <w:szCs w:val="30"/>
          <w:highlight w:val="none"/>
        </w:rPr>
      </w:pPr>
    </w:p>
    <w:p w14:paraId="65A663EA">
      <w:pPr>
        <w:spacing w:beforeLines="100" w:afterLines="100" w:line="440" w:lineRule="atLeast"/>
        <w:jc w:val="center"/>
        <w:rPr>
          <w:rFonts w:ascii="宋体" w:cs="Times New Roman"/>
          <w:b/>
          <w:bCs/>
          <w:color w:val="auto"/>
          <w:sz w:val="30"/>
          <w:szCs w:val="30"/>
          <w:highlight w:val="none"/>
        </w:rPr>
      </w:pPr>
    </w:p>
    <w:p w14:paraId="55324836">
      <w:pPr>
        <w:spacing w:beforeLines="100" w:afterLines="100" w:line="440" w:lineRule="atLeast"/>
        <w:jc w:val="both"/>
        <w:rPr>
          <w:rFonts w:ascii="宋体" w:cs="Times New Roman"/>
          <w:b/>
          <w:bCs/>
          <w:color w:val="auto"/>
          <w:sz w:val="30"/>
          <w:szCs w:val="30"/>
          <w:highlight w:val="none"/>
        </w:rPr>
      </w:pPr>
    </w:p>
    <w:p w14:paraId="2AC5FF56">
      <w:pPr>
        <w:widowControl/>
        <w:spacing w:line="540" w:lineRule="exact"/>
        <w:jc w:val="center"/>
        <w:outlineLvl w:val="2"/>
        <w:rPr>
          <w:rFonts w:hint="eastAsia" w:ascii="宋体" w:hAnsi="宋体" w:cs="宋体"/>
          <w:b/>
          <w:bCs/>
          <w:color w:val="auto"/>
          <w:kern w:val="0"/>
          <w:sz w:val="30"/>
          <w:szCs w:val="30"/>
          <w:highlight w:val="none"/>
        </w:rPr>
        <w:sectPr>
          <w:pgSz w:w="11906" w:h="16838"/>
          <w:pgMar w:top="1304" w:right="1304" w:bottom="1191" w:left="1304" w:header="851" w:footer="822" w:gutter="0"/>
          <w:pgBorders>
            <w:top w:val="none" w:sz="0" w:space="0"/>
            <w:left w:val="none" w:sz="0" w:space="0"/>
            <w:bottom w:val="none" w:sz="0" w:space="0"/>
            <w:right w:val="none" w:sz="0" w:space="0"/>
          </w:pgBorders>
          <w:pgNumType w:fmt="decimal"/>
          <w:cols w:space="0" w:num="1"/>
          <w:docGrid w:type="lines" w:linePitch="320" w:charSpace="0"/>
        </w:sectPr>
      </w:pPr>
      <w:bookmarkStart w:id="226" w:name="_Toc437331337"/>
      <w:bookmarkStart w:id="227" w:name="_Toc393201765"/>
      <w:bookmarkStart w:id="228" w:name="_Toc387831538"/>
      <w:bookmarkStart w:id="229" w:name="_Toc392080817"/>
      <w:bookmarkStart w:id="230" w:name="_Toc437504070"/>
      <w:bookmarkStart w:id="231" w:name="_Toc437509367"/>
      <w:bookmarkStart w:id="232" w:name="_Toc424199705"/>
      <w:bookmarkStart w:id="233" w:name="_Toc433882683"/>
      <w:bookmarkStart w:id="234" w:name="_Toc435706615"/>
      <w:bookmarkStart w:id="235" w:name="_Toc437331648"/>
      <w:bookmarkStart w:id="236" w:name="_Toc340736225"/>
      <w:bookmarkStart w:id="237" w:name="_Toc336671806"/>
      <w:bookmarkStart w:id="238" w:name="_Toc335297854"/>
      <w:bookmarkStart w:id="239" w:name="_Toc335294212"/>
      <w:bookmarkStart w:id="240" w:name="_Toc335295012"/>
      <w:bookmarkStart w:id="241" w:name="_Toc335298322"/>
    </w:p>
    <w:p w14:paraId="05BB24F8">
      <w:pPr>
        <w:widowControl/>
        <w:spacing w:line="540" w:lineRule="exact"/>
        <w:jc w:val="center"/>
        <w:outlineLvl w:val="2"/>
        <w:rPr>
          <w:rFonts w:ascii="宋体" w:hAnsi="宋体" w:cs="宋体"/>
          <w:b/>
          <w:bCs/>
          <w:color w:val="auto"/>
          <w:kern w:val="0"/>
          <w:sz w:val="30"/>
          <w:szCs w:val="30"/>
          <w:highlight w:val="none"/>
        </w:rPr>
      </w:pPr>
      <w:r>
        <w:rPr>
          <w:rFonts w:hint="eastAsia" w:ascii="宋体" w:hAnsi="宋体" w:cs="宋体"/>
          <w:b/>
          <w:bCs/>
          <w:color w:val="auto"/>
          <w:kern w:val="0"/>
          <w:sz w:val="30"/>
          <w:szCs w:val="30"/>
          <w:highlight w:val="none"/>
        </w:rPr>
        <w:t>一、响应函</w:t>
      </w:r>
    </w:p>
    <w:p w14:paraId="77E5739B">
      <w:pPr>
        <w:widowControl/>
        <w:spacing w:line="440" w:lineRule="exact"/>
        <w:jc w:val="left"/>
        <w:rPr>
          <w:rFonts w:ascii="仿宋" w:hAnsi="仿宋" w:eastAsia="仿宋" w:cs="宋体"/>
          <w:color w:val="auto"/>
          <w:kern w:val="0"/>
          <w:sz w:val="24"/>
          <w:highlight w:val="none"/>
        </w:rPr>
      </w:pPr>
    </w:p>
    <w:p w14:paraId="490F3795">
      <w:pPr>
        <w:widowControl/>
        <w:spacing w:line="440" w:lineRule="exact"/>
        <w:jc w:val="left"/>
        <w:rPr>
          <w:rFonts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致：</w:t>
      </w:r>
      <w:r>
        <w:rPr>
          <w:rFonts w:hint="eastAsia" w:asciiTheme="minorEastAsia" w:hAnsiTheme="minorEastAsia" w:eastAsiaTheme="minorEastAsia" w:cstheme="minorEastAsia"/>
          <w:color w:val="auto"/>
          <w:kern w:val="0"/>
          <w:highlight w:val="none"/>
          <w:u w:val="single"/>
        </w:rPr>
        <w:t xml:space="preserve">                        </w:t>
      </w:r>
    </w:p>
    <w:p w14:paraId="61539894">
      <w:pPr>
        <w:keepNext w:val="0"/>
        <w:keepLines w:val="0"/>
        <w:pageBreakBefore w:val="0"/>
        <w:widowControl/>
        <w:kinsoku/>
        <w:wordWrap/>
        <w:overflowPunct/>
        <w:topLinePunct w:val="0"/>
        <w:autoSpaceDE/>
        <w:autoSpaceDN/>
        <w:bidi w:val="0"/>
        <w:adjustRightInd/>
        <w:snapToGrid/>
        <w:spacing w:line="440" w:lineRule="exact"/>
        <w:ind w:firstLine="420" w:firstLineChars="200"/>
        <w:jc w:val="both"/>
        <w:textAlignment w:val="auto"/>
        <w:rPr>
          <w:rFonts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根据贵方</w:t>
      </w:r>
      <w:r>
        <w:rPr>
          <w:rFonts w:hint="eastAsia" w:asciiTheme="minorEastAsia" w:hAnsiTheme="minorEastAsia" w:eastAsiaTheme="minorEastAsia" w:cstheme="minorEastAsia"/>
          <w:color w:val="auto"/>
          <w:kern w:val="0"/>
          <w:highlight w:val="none"/>
          <w:u w:val="single"/>
        </w:rPr>
        <w:t xml:space="preserve">                  </w:t>
      </w:r>
      <w:r>
        <w:rPr>
          <w:rFonts w:hint="eastAsia" w:asciiTheme="minorEastAsia" w:hAnsiTheme="minorEastAsia" w:eastAsiaTheme="minorEastAsia" w:cstheme="minorEastAsia"/>
          <w:color w:val="auto"/>
          <w:kern w:val="0"/>
          <w:highlight w:val="none"/>
        </w:rPr>
        <w:t>项目的磋商文件（项目编号</w:t>
      </w:r>
      <w:r>
        <w:rPr>
          <w:rFonts w:hint="eastAsia" w:asciiTheme="minorEastAsia" w:hAnsiTheme="minorEastAsia" w:eastAsiaTheme="minorEastAsia" w:cstheme="minorEastAsia"/>
          <w:b/>
          <w:bCs/>
          <w:color w:val="auto"/>
          <w:kern w:val="0"/>
          <w:highlight w:val="none"/>
          <w:u w:val="single"/>
        </w:rPr>
        <w:t xml:space="preserve">            </w:t>
      </w:r>
      <w:r>
        <w:rPr>
          <w:rFonts w:hint="eastAsia" w:asciiTheme="minorEastAsia" w:hAnsiTheme="minorEastAsia" w:eastAsiaTheme="minorEastAsia" w:cstheme="minorEastAsia"/>
          <w:color w:val="auto"/>
          <w:kern w:val="0"/>
          <w:highlight w:val="none"/>
        </w:rPr>
        <w:t>），正式授权下述签字人</w:t>
      </w:r>
      <w:r>
        <w:rPr>
          <w:rFonts w:hint="eastAsia" w:asciiTheme="minorEastAsia" w:hAnsiTheme="minorEastAsia" w:eastAsiaTheme="minorEastAsia" w:cstheme="minorEastAsia"/>
          <w:color w:val="auto"/>
          <w:kern w:val="0"/>
          <w:highlight w:val="none"/>
          <w:u w:val="single"/>
        </w:rPr>
        <w:t xml:space="preserve">       </w:t>
      </w:r>
      <w:r>
        <w:rPr>
          <w:rFonts w:hint="eastAsia" w:asciiTheme="minorEastAsia" w:hAnsiTheme="minorEastAsia" w:eastAsiaTheme="minorEastAsia" w:cstheme="minorEastAsia"/>
          <w:color w:val="auto"/>
          <w:kern w:val="0"/>
          <w:highlight w:val="none"/>
        </w:rPr>
        <w:t>（</w:t>
      </w:r>
      <w:r>
        <w:rPr>
          <w:rFonts w:hint="eastAsia" w:asciiTheme="minorEastAsia" w:hAnsiTheme="minorEastAsia" w:eastAsiaTheme="minorEastAsia" w:cstheme="minorEastAsia"/>
          <w:color w:val="auto"/>
          <w:kern w:val="0"/>
          <w:highlight w:val="none"/>
          <w:u w:val="single"/>
        </w:rPr>
        <w:t>姓名</w:t>
      </w:r>
      <w:r>
        <w:rPr>
          <w:rFonts w:hint="eastAsia" w:asciiTheme="minorEastAsia" w:hAnsiTheme="minorEastAsia" w:eastAsiaTheme="minorEastAsia" w:cstheme="minorEastAsia"/>
          <w:color w:val="auto"/>
          <w:kern w:val="0"/>
          <w:highlight w:val="none"/>
        </w:rPr>
        <w:t>和</w:t>
      </w:r>
      <w:r>
        <w:rPr>
          <w:rFonts w:hint="eastAsia" w:asciiTheme="minorEastAsia" w:hAnsiTheme="minorEastAsia" w:eastAsiaTheme="minorEastAsia" w:cstheme="minorEastAsia"/>
          <w:color w:val="auto"/>
          <w:kern w:val="0"/>
          <w:highlight w:val="none"/>
          <w:u w:val="single"/>
        </w:rPr>
        <w:t>职务</w:t>
      </w:r>
      <w:r>
        <w:rPr>
          <w:rFonts w:hint="eastAsia" w:asciiTheme="minorEastAsia" w:hAnsiTheme="minorEastAsia" w:eastAsiaTheme="minorEastAsia" w:cstheme="minorEastAsia"/>
          <w:color w:val="auto"/>
          <w:kern w:val="0"/>
          <w:highlight w:val="none"/>
        </w:rPr>
        <w:t>）代表</w:t>
      </w:r>
      <w:r>
        <w:rPr>
          <w:rFonts w:hint="eastAsia" w:asciiTheme="minorEastAsia" w:hAnsiTheme="minorEastAsia" w:eastAsiaTheme="minorEastAsia" w:cstheme="minorEastAsia"/>
          <w:color w:val="auto"/>
          <w:kern w:val="0"/>
          <w:highlight w:val="none"/>
          <w:u w:val="single"/>
        </w:rPr>
        <w:t>        </w:t>
      </w:r>
      <w:r>
        <w:rPr>
          <w:rFonts w:hint="eastAsia" w:asciiTheme="minorEastAsia" w:hAnsiTheme="minorEastAsia" w:eastAsiaTheme="minorEastAsia" w:cstheme="minorEastAsia"/>
          <w:color w:val="auto"/>
          <w:kern w:val="0"/>
          <w:highlight w:val="none"/>
        </w:rPr>
        <w:t>（响应方的名称），提交下述文件正本一份，副本</w:t>
      </w:r>
      <w:r>
        <w:rPr>
          <w:rFonts w:hint="eastAsia" w:asciiTheme="minorEastAsia" w:hAnsiTheme="minorEastAsia" w:eastAsiaTheme="minorEastAsia" w:cstheme="minorEastAsia"/>
          <w:color w:val="auto"/>
          <w:kern w:val="0"/>
          <w:highlight w:val="none"/>
          <w:lang w:eastAsia="zh-CN"/>
        </w:rPr>
        <w:t>二</w:t>
      </w:r>
      <w:r>
        <w:rPr>
          <w:rFonts w:hint="eastAsia" w:asciiTheme="minorEastAsia" w:hAnsiTheme="minorEastAsia" w:eastAsiaTheme="minorEastAsia" w:cstheme="minorEastAsia"/>
          <w:color w:val="auto"/>
          <w:kern w:val="0"/>
          <w:highlight w:val="none"/>
        </w:rPr>
        <w:t>份，共</w:t>
      </w:r>
      <w:r>
        <w:rPr>
          <w:rFonts w:hint="eastAsia" w:asciiTheme="minorEastAsia" w:hAnsiTheme="minorEastAsia" w:eastAsiaTheme="minorEastAsia" w:cstheme="minorEastAsia"/>
          <w:color w:val="auto"/>
          <w:kern w:val="0"/>
          <w:highlight w:val="none"/>
          <w:lang w:eastAsia="zh-CN"/>
        </w:rPr>
        <w:t>三</w:t>
      </w:r>
      <w:r>
        <w:rPr>
          <w:rFonts w:hint="eastAsia" w:asciiTheme="minorEastAsia" w:hAnsiTheme="minorEastAsia" w:eastAsiaTheme="minorEastAsia" w:cstheme="minorEastAsia"/>
          <w:color w:val="auto"/>
          <w:kern w:val="0"/>
          <w:highlight w:val="none"/>
        </w:rPr>
        <w:t>份。</w:t>
      </w:r>
    </w:p>
    <w:p w14:paraId="4DB27107">
      <w:pPr>
        <w:widowControl/>
        <w:spacing w:line="440" w:lineRule="exact"/>
        <w:ind w:firstLine="420" w:firstLineChars="200"/>
        <w:jc w:val="left"/>
        <w:rPr>
          <w:rFonts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（1）资格证明文件；</w:t>
      </w:r>
    </w:p>
    <w:p w14:paraId="56588D98">
      <w:pPr>
        <w:widowControl/>
        <w:spacing w:line="440" w:lineRule="exact"/>
        <w:ind w:firstLine="420" w:firstLineChars="200"/>
        <w:jc w:val="left"/>
        <w:rPr>
          <w:rFonts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（2）技术商务文件；</w:t>
      </w:r>
    </w:p>
    <w:p w14:paraId="343592C4">
      <w:pPr>
        <w:widowControl/>
        <w:spacing w:line="440" w:lineRule="exact"/>
        <w:ind w:firstLine="420" w:firstLineChars="200"/>
        <w:jc w:val="left"/>
        <w:rPr>
          <w:rFonts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（3）报价文件；</w:t>
      </w:r>
    </w:p>
    <w:p w14:paraId="0CF463AC">
      <w:pPr>
        <w:widowControl/>
        <w:spacing w:line="440" w:lineRule="exact"/>
        <w:ind w:firstLine="420" w:firstLineChars="200"/>
        <w:jc w:val="left"/>
        <w:rPr>
          <w:rFonts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据此函，签字人兹宣布同意如下：</w:t>
      </w:r>
    </w:p>
    <w:p w14:paraId="7FEB0519">
      <w:pPr>
        <w:widowControl/>
        <w:spacing w:line="440" w:lineRule="exact"/>
        <w:ind w:firstLine="420" w:firstLineChars="200"/>
        <w:jc w:val="left"/>
        <w:rPr>
          <w:rFonts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1、我方向贵方提交的所有响应文件、资料都是准确的和真实的。</w:t>
      </w:r>
    </w:p>
    <w:p w14:paraId="5DD5562F">
      <w:pPr>
        <w:widowControl/>
        <w:spacing w:line="440" w:lineRule="exact"/>
        <w:ind w:firstLine="420" w:firstLineChars="200"/>
        <w:jc w:val="left"/>
        <w:rPr>
          <w:rFonts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2、我们承担根据磋商文件的规定，完成合同的责任和义务。</w:t>
      </w:r>
    </w:p>
    <w:p w14:paraId="3C15BFB2">
      <w:pPr>
        <w:widowControl/>
        <w:spacing w:line="440" w:lineRule="exact"/>
        <w:ind w:firstLine="420" w:firstLineChars="200"/>
        <w:jc w:val="left"/>
        <w:rPr>
          <w:rFonts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3、我们已详细阅读全部磋商文件，参考资料及有关附件，我们完全理解并同意放弃对这方面有不明或误解的权利。</w:t>
      </w:r>
    </w:p>
    <w:p w14:paraId="28187656">
      <w:pPr>
        <w:widowControl/>
        <w:spacing w:line="440" w:lineRule="exact"/>
        <w:ind w:firstLine="420" w:firstLineChars="200"/>
        <w:jc w:val="left"/>
        <w:rPr>
          <w:rFonts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4、我们同意在磋商须知规定的截止日期起遵循本响应文件，并在磋商须知规定的有效期满之前均具有约束力，并有可能成交。</w:t>
      </w:r>
    </w:p>
    <w:p w14:paraId="4E38A793">
      <w:pPr>
        <w:widowControl/>
        <w:spacing w:line="440" w:lineRule="exact"/>
        <w:ind w:firstLine="420" w:firstLineChars="200"/>
        <w:jc w:val="left"/>
        <w:rPr>
          <w:rFonts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5、同意向贵方提供贵方可能要求的与本响应有关的任何数据或资料。</w:t>
      </w:r>
    </w:p>
    <w:p w14:paraId="00B7D62A">
      <w:pPr>
        <w:widowControl/>
        <w:spacing w:line="440" w:lineRule="exact"/>
        <w:ind w:firstLine="420" w:firstLineChars="200"/>
        <w:jc w:val="left"/>
        <w:rPr>
          <w:rFonts w:asciiTheme="minorEastAsia" w:hAnsiTheme="minorEastAsia" w:eastAsiaTheme="minorEastAsia" w:cstheme="minorEastAsia"/>
          <w:color w:val="auto"/>
          <w:kern w:val="0"/>
          <w:highlight w:val="none"/>
        </w:rPr>
      </w:pPr>
    </w:p>
    <w:p w14:paraId="2A4BE7A5">
      <w:pPr>
        <w:widowControl/>
        <w:spacing w:line="440" w:lineRule="exact"/>
        <w:ind w:firstLine="420" w:firstLineChars="200"/>
        <w:jc w:val="left"/>
        <w:rPr>
          <w:rFonts w:hint="eastAsia" w:asciiTheme="minorEastAsia" w:hAnsiTheme="minorEastAsia" w:eastAsiaTheme="minorEastAsia" w:cstheme="minorEastAsia"/>
          <w:color w:val="auto"/>
          <w:kern w:val="0"/>
          <w:highlight w:val="none"/>
        </w:rPr>
      </w:pPr>
    </w:p>
    <w:p w14:paraId="07C6E0D7">
      <w:pPr>
        <w:widowControl/>
        <w:spacing w:line="440" w:lineRule="exact"/>
        <w:ind w:firstLine="420" w:firstLineChars="200"/>
        <w:jc w:val="left"/>
        <w:rPr>
          <w:rFonts w:hint="eastAsia" w:asciiTheme="minorEastAsia" w:hAnsiTheme="minorEastAsia" w:eastAsiaTheme="minorEastAsia" w:cstheme="minorEastAsia"/>
          <w:color w:val="auto"/>
          <w:kern w:val="0"/>
          <w:highlight w:val="none"/>
        </w:rPr>
      </w:pPr>
    </w:p>
    <w:p w14:paraId="3727629B">
      <w:pPr>
        <w:widowControl/>
        <w:spacing w:line="440" w:lineRule="exact"/>
        <w:ind w:firstLine="420" w:firstLineChars="200"/>
        <w:jc w:val="right"/>
        <w:rPr>
          <w:rFonts w:asciiTheme="minorEastAsia" w:hAnsiTheme="minorEastAsia" w:eastAsiaTheme="minorEastAsia" w:cstheme="minorEastAsia"/>
          <w:color w:val="auto"/>
          <w:kern w:val="0"/>
          <w:highlight w:val="none"/>
          <w:u w:val="single"/>
        </w:rPr>
      </w:pPr>
      <w:r>
        <w:rPr>
          <w:rFonts w:hint="eastAsia" w:asciiTheme="minorEastAsia" w:hAnsiTheme="minorEastAsia" w:eastAsiaTheme="minorEastAsia" w:cstheme="minorEastAsia"/>
          <w:color w:val="auto"/>
          <w:kern w:val="0"/>
          <w:highlight w:val="none"/>
        </w:rPr>
        <w:t>响应</w:t>
      </w:r>
      <w:r>
        <w:rPr>
          <w:rFonts w:hint="eastAsia" w:asciiTheme="minorEastAsia" w:hAnsiTheme="minorEastAsia" w:eastAsiaTheme="minorEastAsia" w:cstheme="minorEastAsia"/>
          <w:color w:val="auto"/>
          <w:kern w:val="0"/>
          <w:highlight w:val="none"/>
          <w:lang w:eastAsia="zh-CN"/>
        </w:rPr>
        <w:t>人</w:t>
      </w:r>
      <w:r>
        <w:rPr>
          <w:rFonts w:hint="eastAsia" w:asciiTheme="minorEastAsia" w:hAnsiTheme="minorEastAsia" w:eastAsiaTheme="minorEastAsia" w:cstheme="minorEastAsia"/>
          <w:color w:val="auto"/>
          <w:kern w:val="0"/>
          <w:highlight w:val="none"/>
        </w:rPr>
        <w:t>名称（盖公章）：</w:t>
      </w:r>
      <w:r>
        <w:rPr>
          <w:rFonts w:hint="eastAsia" w:asciiTheme="minorEastAsia" w:hAnsiTheme="minorEastAsia" w:eastAsiaTheme="minorEastAsia" w:cstheme="minorEastAsia"/>
          <w:color w:val="auto"/>
          <w:kern w:val="0"/>
          <w:highlight w:val="none"/>
          <w:u w:val="single"/>
        </w:rPr>
        <w:t>   </w:t>
      </w:r>
      <w:r>
        <w:rPr>
          <w:rFonts w:hint="default" w:asciiTheme="minorEastAsia" w:hAnsiTheme="minorEastAsia" w:eastAsiaTheme="minorEastAsia" w:cstheme="minorEastAsia"/>
          <w:color w:val="auto"/>
          <w:kern w:val="0"/>
          <w:highlight w:val="none"/>
          <w:u w:val="single"/>
          <w:lang w:val="en-US"/>
        </w:rPr>
        <w:t xml:space="preserve">  </w:t>
      </w:r>
      <w:r>
        <w:rPr>
          <w:rFonts w:hint="eastAsia" w:asciiTheme="minorEastAsia" w:hAnsiTheme="minorEastAsia" w:eastAsiaTheme="minorEastAsia" w:cstheme="minorEastAsia"/>
          <w:color w:val="auto"/>
          <w:kern w:val="0"/>
          <w:highlight w:val="none"/>
          <w:u w:val="single"/>
        </w:rPr>
        <w:t>    </w:t>
      </w:r>
    </w:p>
    <w:p w14:paraId="2A2FF567">
      <w:pPr>
        <w:spacing w:line="360" w:lineRule="auto"/>
        <w:jc w:val="center"/>
        <w:rPr>
          <w:rFonts w:hint="eastAsia" w:ascii="宋体" w:hAnsi="宋体" w:eastAsia="宋体"/>
          <w:b/>
          <w:color w:val="auto"/>
          <w:kern w:val="0"/>
          <w:sz w:val="30"/>
          <w:highlight w:val="none"/>
          <w:lang w:eastAsia="zh-CN"/>
        </w:rPr>
      </w:pPr>
      <w:r>
        <w:rPr>
          <w:rFonts w:hint="eastAsia" w:ascii="宋体" w:hAnsi="宋体"/>
          <w:color w:val="auto"/>
          <w:sz w:val="21"/>
          <w:highlight w:val="none"/>
          <w:lang w:val="en-US" w:eastAsia="zh-CN"/>
        </w:rPr>
        <w:t xml:space="preserve">                               </w:t>
      </w:r>
      <w:r>
        <w:rPr>
          <w:rFonts w:hint="default" w:ascii="宋体" w:hAnsi="宋体" w:eastAsia="宋体"/>
          <w:color w:val="auto"/>
          <w:sz w:val="21"/>
          <w:highlight w:val="none"/>
        </w:rPr>
        <w:t>日 期：  年  月  日</w:t>
      </w:r>
    </w:p>
    <w:p w14:paraId="228C69D6">
      <w:pPr>
        <w:snapToGrid w:val="0"/>
        <w:spacing w:line="400" w:lineRule="exact"/>
        <w:jc w:val="center"/>
        <w:outlineLvl w:val="1"/>
        <w:rPr>
          <w:rFonts w:ascii="仿宋" w:hAnsi="仿宋" w:eastAsia="仿宋" w:cs="宋体"/>
          <w:b/>
          <w:color w:val="auto"/>
          <w:kern w:val="0"/>
          <w:sz w:val="30"/>
          <w:szCs w:val="30"/>
          <w:highlight w:val="none"/>
        </w:rPr>
      </w:pPr>
    </w:p>
    <w:p w14:paraId="72F1A122">
      <w:pPr>
        <w:snapToGrid w:val="0"/>
        <w:spacing w:line="400" w:lineRule="exact"/>
        <w:outlineLvl w:val="1"/>
        <w:rPr>
          <w:rFonts w:ascii="仿宋" w:hAnsi="仿宋" w:eastAsia="仿宋" w:cs="宋体"/>
          <w:b/>
          <w:color w:val="auto"/>
          <w:kern w:val="0"/>
          <w:sz w:val="30"/>
          <w:szCs w:val="30"/>
          <w:highlight w:val="none"/>
        </w:rPr>
      </w:pPr>
      <w:bookmarkStart w:id="242" w:name="_Toc476230982"/>
      <w:bookmarkStart w:id="243" w:name="_Toc463851875"/>
      <w:bookmarkStart w:id="244" w:name="_Toc467572565"/>
      <w:bookmarkStart w:id="245" w:name="_Toc469475498"/>
      <w:bookmarkStart w:id="246" w:name="_Toc470269912"/>
      <w:bookmarkStart w:id="247" w:name="_Toc476230706"/>
      <w:bookmarkStart w:id="248" w:name="_Toc476229741"/>
      <w:bookmarkStart w:id="249" w:name="_Toc468954277"/>
      <w:bookmarkStart w:id="250" w:name="_Toc476230570"/>
      <w:bookmarkStart w:id="251" w:name="_Toc471819818"/>
      <w:bookmarkStart w:id="252" w:name="_Toc471819758"/>
      <w:bookmarkStart w:id="253" w:name="_Toc470270028"/>
    </w:p>
    <w:p w14:paraId="61227E23">
      <w:pPr>
        <w:snapToGrid w:val="0"/>
        <w:spacing w:line="400" w:lineRule="exact"/>
        <w:jc w:val="center"/>
        <w:outlineLvl w:val="1"/>
        <w:rPr>
          <w:rFonts w:ascii="仿宋" w:hAnsi="仿宋" w:eastAsia="仿宋" w:cs="宋体"/>
          <w:b/>
          <w:color w:val="auto"/>
          <w:kern w:val="0"/>
          <w:sz w:val="30"/>
          <w:szCs w:val="30"/>
          <w:highlight w:val="none"/>
        </w:rPr>
      </w:pPr>
    </w:p>
    <w:p w14:paraId="58B883B9">
      <w:pPr>
        <w:snapToGrid w:val="0"/>
        <w:spacing w:line="400" w:lineRule="exact"/>
        <w:jc w:val="center"/>
        <w:outlineLvl w:val="1"/>
        <w:rPr>
          <w:rFonts w:ascii="仿宋" w:hAnsi="仿宋" w:eastAsia="仿宋" w:cs="宋体"/>
          <w:b/>
          <w:color w:val="auto"/>
          <w:kern w:val="0"/>
          <w:sz w:val="30"/>
          <w:szCs w:val="30"/>
          <w:highlight w:val="none"/>
        </w:rPr>
      </w:pPr>
    </w:p>
    <w:p w14:paraId="33BAE35D">
      <w:pPr>
        <w:snapToGrid w:val="0"/>
        <w:spacing w:line="400" w:lineRule="exact"/>
        <w:jc w:val="center"/>
        <w:outlineLvl w:val="1"/>
        <w:rPr>
          <w:rFonts w:ascii="仿宋" w:hAnsi="仿宋" w:eastAsia="仿宋" w:cs="宋体"/>
          <w:b/>
          <w:color w:val="auto"/>
          <w:kern w:val="0"/>
          <w:sz w:val="30"/>
          <w:szCs w:val="30"/>
          <w:highlight w:val="none"/>
        </w:rPr>
      </w:pPr>
    </w:p>
    <w:p w14:paraId="30497BED">
      <w:pPr>
        <w:snapToGrid w:val="0"/>
        <w:spacing w:line="220" w:lineRule="exact"/>
        <w:jc w:val="center"/>
        <w:outlineLvl w:val="1"/>
        <w:rPr>
          <w:rFonts w:ascii="宋体" w:hAnsi="宋体" w:cs="宋体"/>
          <w:b/>
          <w:bCs/>
          <w:color w:val="auto"/>
          <w:kern w:val="0"/>
          <w:sz w:val="30"/>
          <w:szCs w:val="30"/>
          <w:highlight w:val="none"/>
        </w:rPr>
      </w:pPr>
      <w:bookmarkStart w:id="254" w:name="_Toc495666261"/>
      <w:bookmarkStart w:id="255" w:name="_Toc28301"/>
    </w:p>
    <w:p w14:paraId="605D7743">
      <w:pPr>
        <w:snapToGrid w:val="0"/>
        <w:spacing w:line="220" w:lineRule="exact"/>
        <w:jc w:val="center"/>
        <w:outlineLvl w:val="1"/>
        <w:rPr>
          <w:rFonts w:ascii="宋体" w:hAnsi="宋体" w:cs="宋体"/>
          <w:b/>
          <w:bCs/>
          <w:color w:val="auto"/>
          <w:kern w:val="0"/>
          <w:sz w:val="30"/>
          <w:szCs w:val="30"/>
          <w:highlight w:val="none"/>
        </w:rPr>
      </w:pPr>
    </w:p>
    <w:bookmarkEnd w:id="226"/>
    <w:bookmarkEnd w:id="227"/>
    <w:bookmarkEnd w:id="228"/>
    <w:bookmarkEnd w:id="229"/>
    <w:bookmarkEnd w:id="230"/>
    <w:bookmarkEnd w:id="231"/>
    <w:bookmarkEnd w:id="232"/>
    <w:bookmarkEnd w:id="233"/>
    <w:bookmarkEnd w:id="234"/>
    <w:bookmarkEnd w:id="235"/>
    <w:bookmarkEnd w:id="236"/>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p w14:paraId="2D21BB10">
      <w:pPr>
        <w:widowControl/>
        <w:spacing w:line="540" w:lineRule="exact"/>
        <w:jc w:val="center"/>
        <w:outlineLvl w:val="2"/>
        <w:rPr>
          <w:rFonts w:hint="eastAsia" w:ascii="宋体" w:hAnsi="宋体" w:cs="宋体"/>
          <w:b/>
          <w:bCs/>
          <w:color w:val="auto"/>
          <w:kern w:val="0"/>
          <w:sz w:val="30"/>
          <w:szCs w:val="30"/>
          <w:highlight w:val="none"/>
        </w:rPr>
      </w:pPr>
    </w:p>
    <w:p w14:paraId="5C1F83E3">
      <w:pPr>
        <w:widowControl/>
        <w:spacing w:line="540" w:lineRule="exact"/>
        <w:jc w:val="center"/>
        <w:outlineLvl w:val="2"/>
        <w:rPr>
          <w:rFonts w:hint="eastAsia" w:ascii="宋体" w:hAnsi="宋体" w:cs="宋体"/>
          <w:b/>
          <w:bCs/>
          <w:color w:val="auto"/>
          <w:kern w:val="0"/>
          <w:sz w:val="30"/>
          <w:szCs w:val="30"/>
          <w:highlight w:val="none"/>
        </w:rPr>
      </w:pPr>
    </w:p>
    <w:p w14:paraId="107884BA">
      <w:pPr>
        <w:widowControl/>
        <w:spacing w:line="540" w:lineRule="exact"/>
        <w:jc w:val="center"/>
        <w:outlineLvl w:val="2"/>
        <w:rPr>
          <w:rFonts w:hint="eastAsia" w:ascii="宋体" w:hAnsi="宋体" w:cs="宋体"/>
          <w:b/>
          <w:bCs/>
          <w:color w:val="auto"/>
          <w:kern w:val="0"/>
          <w:sz w:val="30"/>
          <w:szCs w:val="30"/>
          <w:highlight w:val="none"/>
        </w:rPr>
      </w:pPr>
    </w:p>
    <w:p w14:paraId="6D9BABDD">
      <w:pPr>
        <w:widowControl/>
        <w:spacing w:line="540" w:lineRule="exact"/>
        <w:jc w:val="center"/>
        <w:outlineLvl w:val="2"/>
        <w:rPr>
          <w:rFonts w:hint="eastAsia" w:ascii="宋体" w:hAnsi="宋体" w:cs="宋体"/>
          <w:b/>
          <w:bCs/>
          <w:color w:val="auto"/>
          <w:kern w:val="0"/>
          <w:sz w:val="30"/>
          <w:szCs w:val="30"/>
          <w:highlight w:val="none"/>
        </w:rPr>
      </w:pPr>
    </w:p>
    <w:p w14:paraId="43CBDD9B">
      <w:pPr>
        <w:widowControl/>
        <w:spacing w:line="540" w:lineRule="exact"/>
        <w:jc w:val="center"/>
        <w:outlineLvl w:val="2"/>
        <w:rPr>
          <w:rFonts w:ascii="宋体" w:hAnsi="宋体" w:cs="宋体"/>
          <w:b/>
          <w:bCs/>
          <w:color w:val="auto"/>
          <w:kern w:val="0"/>
          <w:sz w:val="30"/>
          <w:szCs w:val="30"/>
          <w:highlight w:val="none"/>
        </w:rPr>
      </w:pPr>
      <w:r>
        <w:rPr>
          <w:rFonts w:hint="eastAsia" w:ascii="宋体" w:hAnsi="宋体" w:cs="宋体"/>
          <w:b/>
          <w:bCs/>
          <w:color w:val="auto"/>
          <w:kern w:val="0"/>
          <w:sz w:val="30"/>
          <w:szCs w:val="30"/>
          <w:highlight w:val="none"/>
        </w:rPr>
        <w:t>二、响应一览表</w:t>
      </w:r>
    </w:p>
    <w:p w14:paraId="0CC0B604">
      <w:pPr>
        <w:snapToGrid w:val="0"/>
        <w:spacing w:before="50" w:after="50" w:line="440" w:lineRule="exact"/>
        <w:jc w:val="left"/>
        <w:rPr>
          <w:rFonts w:hint="eastAsia" w:asciiTheme="minorEastAsia" w:hAnsiTheme="minorEastAsia" w:eastAsiaTheme="minorEastAsia" w:cstheme="minorEastAsia"/>
          <w:color w:val="auto"/>
          <w:highlight w:val="none"/>
        </w:rPr>
      </w:pPr>
    </w:p>
    <w:p w14:paraId="0D8878ED">
      <w:pPr>
        <w:snapToGrid w:val="0"/>
        <w:spacing w:beforeLines="0" w:afterLines="0" w:line="480" w:lineRule="exact"/>
        <w:rPr>
          <w:rFonts w:hint="eastAsia" w:ascii="宋体" w:hAnsi="宋体" w:eastAsia="宋体"/>
          <w:color w:val="auto"/>
          <w:sz w:val="21"/>
          <w:highlight w:val="none"/>
          <w:lang w:eastAsia="zh-CN"/>
        </w:rPr>
      </w:pPr>
      <w:r>
        <w:rPr>
          <w:rFonts w:hint="eastAsia" w:ascii="宋体" w:hAnsi="宋体"/>
          <w:color w:val="auto"/>
          <w:sz w:val="21"/>
          <w:highlight w:val="none"/>
        </w:rPr>
        <w:t>项目名称：</w:t>
      </w:r>
      <w:r>
        <w:rPr>
          <w:rFonts w:hint="eastAsia" w:ascii="宋体" w:hAnsi="宋体" w:cs="宋体"/>
          <w:b w:val="0"/>
          <w:snapToGrid/>
          <w:color w:val="auto"/>
          <w:kern w:val="2"/>
          <w:sz w:val="21"/>
          <w:szCs w:val="21"/>
          <w:highlight w:val="none"/>
          <w:lang w:val="en-US" w:eastAsia="zh-CN"/>
        </w:rPr>
        <w:t>下淤村移民文化和甜蜜经济建设项目---文化氛围提升</w:t>
      </w:r>
      <w:r>
        <w:rPr>
          <w:rFonts w:hint="eastAsia" w:ascii="宋体" w:hAnsi="宋体" w:eastAsia="宋体" w:cs="宋体"/>
          <w:b w:val="0"/>
          <w:snapToGrid/>
          <w:color w:val="auto"/>
          <w:kern w:val="2"/>
          <w:sz w:val="21"/>
          <w:szCs w:val="21"/>
          <w:highlight w:val="none"/>
          <w:lang w:val="en-US" w:eastAsia="zh-CN"/>
        </w:rPr>
        <w:t>（非政府采购项目）</w:t>
      </w:r>
      <w:r>
        <w:rPr>
          <w:rFonts w:hint="eastAsia" w:ascii="宋体" w:hAnsi="宋体"/>
          <w:color w:val="auto"/>
          <w:sz w:val="21"/>
          <w:highlight w:val="none"/>
        </w:rPr>
        <w:t xml:space="preserve">                                      </w:t>
      </w:r>
      <w:r>
        <w:rPr>
          <w:rFonts w:hint="eastAsia" w:ascii="宋体" w:hAnsi="宋体"/>
          <w:color w:val="auto"/>
          <w:sz w:val="21"/>
          <w:highlight w:val="none"/>
          <w:lang w:val="en-US" w:eastAsia="zh-CN"/>
        </w:rPr>
        <w:t xml:space="preserve">                 </w:t>
      </w:r>
      <w:r>
        <w:rPr>
          <w:rFonts w:hint="eastAsia" w:ascii="宋体" w:hAnsi="宋体"/>
          <w:color w:val="auto"/>
          <w:sz w:val="21"/>
          <w:highlight w:val="none"/>
        </w:rPr>
        <w:t xml:space="preserve">    金额单位：</w:t>
      </w:r>
      <w:r>
        <w:rPr>
          <w:rFonts w:hint="eastAsia" w:ascii="宋体" w:hAnsi="宋体"/>
          <w:color w:val="auto"/>
          <w:sz w:val="21"/>
          <w:highlight w:val="none"/>
          <w:lang w:eastAsia="zh-CN"/>
        </w:rPr>
        <w:t>元</w:t>
      </w:r>
    </w:p>
    <w:tbl>
      <w:tblPr>
        <w:tblStyle w:val="33"/>
        <w:tblW w:w="9619" w:type="dxa"/>
        <w:tblInd w:w="-10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36"/>
        <w:gridCol w:w="7783"/>
      </w:tblGrid>
      <w:tr w14:paraId="07B523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0" w:hRule="atLeast"/>
        </w:trPr>
        <w:tc>
          <w:tcPr>
            <w:tcW w:w="1836"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CA49395">
            <w:pPr>
              <w:keepNext w:val="0"/>
              <w:keepLines w:val="0"/>
              <w:suppressLineNumbers w:val="0"/>
              <w:snapToGrid w:val="0"/>
              <w:spacing w:before="0" w:beforeLines="0" w:beforeAutospacing="0" w:after="0" w:afterLines="0" w:afterAutospacing="0" w:line="360" w:lineRule="exact"/>
              <w:ind w:left="0" w:right="0"/>
              <w:jc w:val="center"/>
              <w:rPr>
                <w:rFonts w:hint="default" w:hAnsi="宋体"/>
                <w:color w:val="auto"/>
                <w:sz w:val="21"/>
                <w:highlight w:val="none"/>
              </w:rPr>
            </w:pPr>
            <w:r>
              <w:rPr>
                <w:rFonts w:hint="eastAsia" w:hAnsi="宋体"/>
                <w:color w:val="auto"/>
                <w:sz w:val="21"/>
                <w:highlight w:val="none"/>
              </w:rPr>
              <w:t>项目名称</w:t>
            </w:r>
          </w:p>
        </w:tc>
        <w:tc>
          <w:tcPr>
            <w:tcW w:w="7783"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57C64F0">
            <w:pPr>
              <w:keepNext w:val="0"/>
              <w:keepLines w:val="0"/>
              <w:suppressLineNumbers w:val="0"/>
              <w:snapToGrid w:val="0"/>
              <w:spacing w:before="0" w:beforeLines="0" w:beforeAutospacing="0" w:after="0" w:afterLines="0" w:afterAutospacing="0" w:line="360" w:lineRule="exact"/>
              <w:ind w:left="0" w:right="0"/>
              <w:rPr>
                <w:rFonts w:hint="default" w:hAnsi="宋体"/>
                <w:color w:val="auto"/>
                <w:sz w:val="21"/>
                <w:highlight w:val="none"/>
              </w:rPr>
            </w:pPr>
            <w:r>
              <w:rPr>
                <w:rFonts w:hint="eastAsia" w:ascii="宋体" w:hAnsi="宋体" w:cs="宋体"/>
                <w:b w:val="0"/>
                <w:snapToGrid/>
                <w:color w:val="auto"/>
                <w:kern w:val="2"/>
                <w:sz w:val="21"/>
                <w:szCs w:val="21"/>
                <w:highlight w:val="none"/>
                <w:lang w:val="en-US" w:eastAsia="zh-CN"/>
              </w:rPr>
              <w:t>下淤村移民文化和甜蜜经济建设项目---文化氛围提升</w:t>
            </w:r>
            <w:r>
              <w:rPr>
                <w:rFonts w:hint="eastAsia" w:ascii="宋体" w:hAnsi="宋体" w:eastAsia="宋体" w:cs="宋体"/>
                <w:b w:val="0"/>
                <w:snapToGrid/>
                <w:color w:val="auto"/>
                <w:kern w:val="2"/>
                <w:sz w:val="21"/>
                <w:szCs w:val="21"/>
                <w:highlight w:val="none"/>
                <w:lang w:val="en-US" w:eastAsia="zh-CN"/>
              </w:rPr>
              <w:t>（非政府采购项目）</w:t>
            </w:r>
          </w:p>
        </w:tc>
      </w:tr>
      <w:tr w14:paraId="6AA9D7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0" w:hRule="atLeast"/>
        </w:trPr>
        <w:tc>
          <w:tcPr>
            <w:tcW w:w="1836"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6C3143D">
            <w:pPr>
              <w:keepNext w:val="0"/>
              <w:keepLines w:val="0"/>
              <w:suppressLineNumbers w:val="0"/>
              <w:snapToGrid w:val="0"/>
              <w:spacing w:before="0" w:beforeLines="0" w:beforeAutospacing="0" w:after="0" w:afterLines="0" w:afterAutospacing="0" w:line="360" w:lineRule="exact"/>
              <w:ind w:left="0" w:right="0"/>
              <w:jc w:val="center"/>
              <w:rPr>
                <w:rFonts w:hint="eastAsia" w:hAnsi="宋体" w:eastAsia="宋体"/>
                <w:color w:val="auto"/>
                <w:sz w:val="21"/>
                <w:highlight w:val="none"/>
                <w:lang w:eastAsia="zh-CN"/>
              </w:rPr>
            </w:pPr>
            <w:r>
              <w:rPr>
                <w:rFonts w:hint="eastAsia" w:ascii="宋体" w:hAnsi="宋体"/>
                <w:color w:val="auto"/>
                <w:sz w:val="21"/>
                <w:highlight w:val="none"/>
                <w:lang w:eastAsia="zh-CN"/>
              </w:rPr>
              <w:t>响应报价</w:t>
            </w:r>
          </w:p>
        </w:tc>
        <w:tc>
          <w:tcPr>
            <w:tcW w:w="7783"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72D4099">
            <w:pPr>
              <w:keepNext w:val="0"/>
              <w:keepLines w:val="0"/>
              <w:suppressLineNumbers w:val="0"/>
              <w:spacing w:before="0" w:beforeLines="0" w:beforeAutospacing="0" w:after="0" w:afterLines="0" w:afterAutospacing="0" w:line="360" w:lineRule="auto"/>
              <w:ind w:left="0" w:right="0" w:firstLine="126" w:firstLineChars="60"/>
              <w:rPr>
                <w:rFonts w:hint="default" w:hAnsi="宋体"/>
                <w:color w:val="auto"/>
                <w:sz w:val="21"/>
                <w:highlight w:val="none"/>
              </w:rPr>
            </w:pPr>
            <w:r>
              <w:rPr>
                <w:rFonts w:hint="eastAsia" w:hAnsi="宋体"/>
                <w:color w:val="auto"/>
                <w:sz w:val="21"/>
                <w:highlight w:val="none"/>
                <w:u w:val="single"/>
                <w:lang w:val="en-US" w:eastAsia="zh-CN"/>
              </w:rPr>
              <w:t xml:space="preserve">                        </w:t>
            </w:r>
            <w:r>
              <w:rPr>
                <w:rFonts w:hint="default" w:hAnsi="宋体"/>
                <w:color w:val="auto"/>
                <w:sz w:val="21"/>
                <w:highlight w:val="none"/>
              </w:rPr>
              <w:t xml:space="preserve">   </w:t>
            </w:r>
            <w:r>
              <w:rPr>
                <w:rFonts w:hint="eastAsia" w:hAnsi="宋体"/>
                <w:color w:val="auto"/>
                <w:sz w:val="21"/>
                <w:highlight w:val="none"/>
                <w:lang w:val="en-US" w:eastAsia="zh-CN"/>
              </w:rPr>
              <w:t xml:space="preserve">       </w:t>
            </w:r>
            <w:r>
              <w:rPr>
                <w:rFonts w:hint="default" w:hAnsi="宋体"/>
                <w:color w:val="auto"/>
                <w:sz w:val="21"/>
                <w:highlight w:val="none"/>
              </w:rPr>
              <w:t xml:space="preserve"> </w:t>
            </w:r>
          </w:p>
        </w:tc>
      </w:tr>
    </w:tbl>
    <w:p w14:paraId="4445006D">
      <w:pPr>
        <w:pStyle w:val="79"/>
        <w:spacing w:beforeLines="0" w:afterLines="0"/>
        <w:rPr>
          <w:rFonts w:hint="eastAsia"/>
          <w:color w:val="auto"/>
          <w:sz w:val="24"/>
          <w:highlight w:val="none"/>
        </w:rPr>
      </w:pPr>
    </w:p>
    <w:p w14:paraId="661BFFD5">
      <w:pPr>
        <w:spacing w:beforeLines="0" w:afterLines="0" w:line="400" w:lineRule="exact"/>
        <w:ind w:firstLine="420" w:firstLineChars="200"/>
        <w:jc w:val="left"/>
        <w:rPr>
          <w:rFonts w:hint="eastAsia" w:ascii="宋体" w:hAnsi="宋体"/>
          <w:color w:val="auto"/>
          <w:sz w:val="21"/>
          <w:highlight w:val="none"/>
        </w:rPr>
      </w:pPr>
      <w:r>
        <w:rPr>
          <w:rFonts w:hint="eastAsia" w:ascii="宋体" w:hAnsi="宋体"/>
          <w:color w:val="auto"/>
          <w:sz w:val="21"/>
          <w:highlight w:val="none"/>
        </w:rPr>
        <w:t>注:</w:t>
      </w:r>
    </w:p>
    <w:p w14:paraId="68A8E80D">
      <w:pPr>
        <w:numPr>
          <w:ilvl w:val="0"/>
          <w:numId w:val="0"/>
        </w:numPr>
        <w:spacing w:beforeLines="0" w:afterLines="0" w:line="400" w:lineRule="exact"/>
        <w:ind w:firstLine="210" w:firstLineChars="100"/>
        <w:jc w:val="left"/>
        <w:rPr>
          <w:rFonts w:hint="eastAsia" w:ascii="宋体" w:hAnsi="宋体"/>
          <w:color w:val="auto"/>
          <w:sz w:val="21"/>
          <w:highlight w:val="none"/>
        </w:rPr>
      </w:pPr>
      <w:r>
        <w:rPr>
          <w:rFonts w:hint="eastAsia" w:ascii="宋体" w:hAnsi="宋体"/>
          <w:color w:val="auto"/>
          <w:sz w:val="21"/>
          <w:highlight w:val="none"/>
          <w:lang w:val="en-US" w:eastAsia="zh-CN"/>
        </w:rPr>
        <w:t>1、</w:t>
      </w:r>
      <w:r>
        <w:rPr>
          <w:rFonts w:hint="eastAsia" w:ascii="宋体" w:hAnsi="宋体"/>
          <w:color w:val="auto"/>
          <w:sz w:val="21"/>
          <w:highlight w:val="none"/>
        </w:rPr>
        <w:t>报价一经涂改，应在涂改处加盖单位公章或者由法定代表人或授权委托人签字，否则其投标作无效标处理。</w:t>
      </w:r>
    </w:p>
    <w:p w14:paraId="015AFD54">
      <w:pPr>
        <w:numPr>
          <w:ilvl w:val="0"/>
          <w:numId w:val="0"/>
        </w:numPr>
        <w:snapToGrid w:val="0"/>
        <w:spacing w:before="50" w:after="50" w:line="380" w:lineRule="exact"/>
        <w:ind w:firstLine="210" w:firstLineChars="100"/>
        <w:jc w:val="left"/>
        <w:rPr>
          <w:rFonts w:hint="eastAsia" w:ascii="宋体" w:hAnsi="宋体"/>
          <w:color w:val="auto"/>
          <w:sz w:val="21"/>
          <w:highlight w:val="none"/>
        </w:rPr>
      </w:pPr>
      <w:r>
        <w:rPr>
          <w:rFonts w:hint="eastAsia" w:ascii="宋体" w:hAnsi="宋体"/>
          <w:color w:val="auto"/>
          <w:sz w:val="21"/>
          <w:highlight w:val="none"/>
          <w:lang w:val="en-US" w:eastAsia="zh-CN"/>
        </w:rPr>
        <w:t>2、</w:t>
      </w:r>
      <w:r>
        <w:rPr>
          <w:rFonts w:hint="eastAsia" w:ascii="宋体" w:hAnsi="宋体"/>
          <w:color w:val="auto"/>
          <w:sz w:val="21"/>
          <w:highlight w:val="none"/>
        </w:rPr>
        <w:t>响应方报价应包括完成该项目所涉及的全部费</w:t>
      </w:r>
      <w:r>
        <w:rPr>
          <w:rFonts w:hint="eastAsia" w:ascii="宋体" w:hAnsi="宋体" w:eastAsia="宋体"/>
          <w:color w:val="auto"/>
          <w:sz w:val="21"/>
          <w:highlight w:val="none"/>
        </w:rPr>
        <w:t>用。</w:t>
      </w:r>
    </w:p>
    <w:p w14:paraId="4549EF87">
      <w:pPr>
        <w:widowControl/>
        <w:spacing w:beforeLines="0" w:afterLines="0" w:line="480" w:lineRule="exact"/>
        <w:ind w:firstLine="3360" w:firstLineChars="1600"/>
        <w:rPr>
          <w:rFonts w:hint="eastAsia" w:ascii="宋体" w:hAnsi="宋体"/>
          <w:color w:val="auto"/>
          <w:sz w:val="21"/>
          <w:highlight w:val="none"/>
        </w:rPr>
      </w:pPr>
    </w:p>
    <w:p w14:paraId="5F8C1E37">
      <w:pPr>
        <w:widowControl/>
        <w:spacing w:beforeLines="0" w:afterLines="0" w:line="480" w:lineRule="exact"/>
        <w:ind w:firstLine="3360" w:firstLineChars="1600"/>
        <w:rPr>
          <w:rFonts w:hint="eastAsia" w:ascii="宋体" w:hAnsi="宋体"/>
          <w:color w:val="auto"/>
          <w:sz w:val="21"/>
          <w:highlight w:val="none"/>
        </w:rPr>
      </w:pPr>
    </w:p>
    <w:p w14:paraId="070413E8">
      <w:pPr>
        <w:widowControl/>
        <w:spacing w:beforeLines="0" w:afterLines="0" w:line="480" w:lineRule="exact"/>
        <w:ind w:firstLine="3360" w:firstLineChars="1600"/>
        <w:rPr>
          <w:rFonts w:hint="eastAsia" w:ascii="宋体" w:hAnsi="宋体"/>
          <w:color w:val="auto"/>
          <w:sz w:val="21"/>
          <w:highlight w:val="none"/>
        </w:rPr>
      </w:pPr>
    </w:p>
    <w:p w14:paraId="0A8311DD">
      <w:pPr>
        <w:widowControl/>
        <w:spacing w:beforeLines="0" w:afterLines="0" w:line="480" w:lineRule="exact"/>
        <w:ind w:firstLine="3360" w:firstLineChars="1600"/>
        <w:rPr>
          <w:rFonts w:hint="eastAsia" w:ascii="宋体" w:hAnsi="宋体"/>
          <w:color w:val="auto"/>
          <w:sz w:val="21"/>
          <w:highlight w:val="none"/>
        </w:rPr>
      </w:pPr>
    </w:p>
    <w:p w14:paraId="04DF0EEA">
      <w:pPr>
        <w:widowControl/>
        <w:spacing w:beforeLines="0" w:afterLines="0" w:line="480" w:lineRule="exact"/>
        <w:ind w:firstLine="3360" w:firstLineChars="1600"/>
        <w:rPr>
          <w:rFonts w:hint="eastAsia" w:ascii="宋体" w:hAnsi="宋体"/>
          <w:color w:val="auto"/>
          <w:sz w:val="21"/>
          <w:highlight w:val="none"/>
        </w:rPr>
      </w:pPr>
      <w:r>
        <w:rPr>
          <w:rFonts w:hint="eastAsia" w:ascii="宋体" w:hAnsi="宋体"/>
          <w:color w:val="auto"/>
          <w:sz w:val="21"/>
          <w:highlight w:val="none"/>
          <w:lang w:eastAsia="zh-CN"/>
        </w:rPr>
        <w:t>响应人</w:t>
      </w:r>
      <w:r>
        <w:rPr>
          <w:rFonts w:hint="eastAsia" w:ascii="宋体" w:hAnsi="宋体"/>
          <w:color w:val="auto"/>
          <w:sz w:val="21"/>
          <w:highlight w:val="none"/>
        </w:rPr>
        <w:t>名称（盖公章）：</w:t>
      </w:r>
      <w:r>
        <w:rPr>
          <w:rFonts w:hint="eastAsia" w:ascii="宋体" w:hAnsi="宋体"/>
          <w:color w:val="auto"/>
          <w:sz w:val="21"/>
          <w:highlight w:val="none"/>
          <w:u w:val="single"/>
        </w:rPr>
        <w:t xml:space="preserve">                    </w:t>
      </w:r>
      <w:r>
        <w:rPr>
          <w:rFonts w:hint="eastAsia" w:ascii="宋体" w:hAnsi="宋体"/>
          <w:color w:val="auto"/>
          <w:sz w:val="21"/>
          <w:highlight w:val="none"/>
        </w:rPr>
        <w:t xml:space="preserve">        </w:t>
      </w:r>
    </w:p>
    <w:p w14:paraId="50C95F76">
      <w:pPr>
        <w:spacing w:line="360" w:lineRule="auto"/>
        <w:ind w:firstLine="3360" w:firstLineChars="1600"/>
        <w:jc w:val="both"/>
        <w:rPr>
          <w:rFonts w:hint="eastAsia" w:ascii="宋体" w:hAnsi="宋体" w:eastAsia="宋体"/>
          <w:b/>
          <w:color w:val="auto"/>
          <w:kern w:val="0"/>
          <w:sz w:val="30"/>
          <w:highlight w:val="none"/>
          <w:lang w:eastAsia="zh-CN"/>
        </w:rPr>
      </w:pPr>
      <w:r>
        <w:rPr>
          <w:rFonts w:hint="default" w:ascii="宋体" w:hAnsi="宋体" w:eastAsia="宋体"/>
          <w:color w:val="auto"/>
          <w:sz w:val="21"/>
          <w:highlight w:val="none"/>
        </w:rPr>
        <w:t>日 期：  年  月  日</w:t>
      </w:r>
    </w:p>
    <w:p w14:paraId="104533FC">
      <w:pPr>
        <w:snapToGrid w:val="0"/>
        <w:spacing w:before="50" w:after="50" w:line="440" w:lineRule="exact"/>
        <w:ind w:firstLine="420" w:firstLineChars="200"/>
        <w:jc w:val="left"/>
        <w:rPr>
          <w:rFonts w:asciiTheme="minorEastAsia" w:hAnsiTheme="minorEastAsia" w:eastAsiaTheme="minorEastAsia" w:cstheme="minorEastAsia"/>
          <w:color w:val="auto"/>
          <w:highlight w:val="none"/>
        </w:rPr>
      </w:pPr>
    </w:p>
    <w:bookmarkEnd w:id="237"/>
    <w:bookmarkEnd w:id="238"/>
    <w:bookmarkEnd w:id="239"/>
    <w:bookmarkEnd w:id="240"/>
    <w:bookmarkEnd w:id="241"/>
    <w:p w14:paraId="7478CB02">
      <w:pPr>
        <w:snapToGrid w:val="0"/>
        <w:spacing w:line="400" w:lineRule="exact"/>
        <w:jc w:val="center"/>
        <w:outlineLvl w:val="1"/>
        <w:rPr>
          <w:rFonts w:ascii="仿宋" w:hAnsi="仿宋" w:eastAsia="仿宋" w:cs="宋体"/>
          <w:b/>
          <w:color w:val="auto"/>
          <w:kern w:val="0"/>
          <w:sz w:val="30"/>
          <w:szCs w:val="30"/>
          <w:highlight w:val="none"/>
        </w:rPr>
      </w:pPr>
      <w:bookmarkStart w:id="256" w:name="_Toc433882684"/>
      <w:bookmarkStart w:id="257" w:name="_Toc393201766"/>
      <w:bookmarkStart w:id="258" w:name="_Toc392080818"/>
      <w:bookmarkStart w:id="259" w:name="_Toc336671807"/>
      <w:bookmarkStart w:id="260" w:name="_Toc424199706"/>
      <w:bookmarkStart w:id="261" w:name="_Toc335294213"/>
      <w:bookmarkStart w:id="262" w:name="_Toc387831539"/>
      <w:bookmarkStart w:id="263" w:name="_Toc340736224"/>
      <w:bookmarkStart w:id="264" w:name="_Toc335298323"/>
      <w:bookmarkStart w:id="265" w:name="_Toc335297855"/>
      <w:bookmarkStart w:id="266" w:name="_Toc335295013"/>
    </w:p>
    <w:p w14:paraId="6BF5661E">
      <w:pPr>
        <w:snapToGrid w:val="0"/>
        <w:spacing w:line="400" w:lineRule="exact"/>
        <w:jc w:val="center"/>
        <w:outlineLvl w:val="1"/>
        <w:rPr>
          <w:rFonts w:ascii="仿宋" w:hAnsi="仿宋" w:eastAsia="仿宋" w:cs="宋体"/>
          <w:b/>
          <w:color w:val="auto"/>
          <w:kern w:val="0"/>
          <w:sz w:val="30"/>
          <w:szCs w:val="30"/>
          <w:highlight w:val="none"/>
        </w:rPr>
      </w:pPr>
    </w:p>
    <w:p w14:paraId="6F323BB2">
      <w:pPr>
        <w:snapToGrid w:val="0"/>
        <w:spacing w:line="400" w:lineRule="exact"/>
        <w:jc w:val="center"/>
        <w:outlineLvl w:val="1"/>
        <w:rPr>
          <w:rFonts w:ascii="仿宋" w:hAnsi="仿宋" w:eastAsia="仿宋" w:cs="宋体"/>
          <w:b/>
          <w:color w:val="auto"/>
          <w:kern w:val="0"/>
          <w:sz w:val="30"/>
          <w:szCs w:val="30"/>
          <w:highlight w:val="none"/>
        </w:rPr>
      </w:pPr>
    </w:p>
    <w:p w14:paraId="09C87568">
      <w:pPr>
        <w:snapToGrid w:val="0"/>
        <w:spacing w:line="400" w:lineRule="exact"/>
        <w:jc w:val="center"/>
        <w:outlineLvl w:val="1"/>
        <w:rPr>
          <w:rFonts w:ascii="仿宋" w:hAnsi="仿宋" w:eastAsia="仿宋" w:cs="宋体"/>
          <w:b/>
          <w:color w:val="auto"/>
          <w:kern w:val="0"/>
          <w:sz w:val="30"/>
          <w:szCs w:val="30"/>
          <w:highlight w:val="none"/>
        </w:rPr>
      </w:pPr>
    </w:p>
    <w:p w14:paraId="79E9B7EA">
      <w:pPr>
        <w:snapToGrid w:val="0"/>
        <w:spacing w:line="400" w:lineRule="exact"/>
        <w:jc w:val="center"/>
        <w:outlineLvl w:val="1"/>
        <w:rPr>
          <w:rFonts w:ascii="仿宋" w:hAnsi="仿宋" w:eastAsia="仿宋" w:cs="宋体"/>
          <w:b/>
          <w:color w:val="auto"/>
          <w:kern w:val="0"/>
          <w:sz w:val="30"/>
          <w:szCs w:val="30"/>
          <w:highlight w:val="none"/>
        </w:rPr>
      </w:pPr>
    </w:p>
    <w:p w14:paraId="4336175E">
      <w:pPr>
        <w:snapToGrid w:val="0"/>
        <w:spacing w:line="400" w:lineRule="exact"/>
        <w:jc w:val="center"/>
        <w:outlineLvl w:val="1"/>
        <w:rPr>
          <w:rFonts w:ascii="仿宋" w:hAnsi="仿宋" w:eastAsia="仿宋" w:cs="宋体"/>
          <w:b/>
          <w:color w:val="auto"/>
          <w:kern w:val="0"/>
          <w:sz w:val="30"/>
          <w:szCs w:val="30"/>
          <w:highlight w:val="none"/>
        </w:rPr>
      </w:pPr>
    </w:p>
    <w:p w14:paraId="1B8635DA">
      <w:pPr>
        <w:snapToGrid w:val="0"/>
        <w:spacing w:line="400" w:lineRule="exact"/>
        <w:jc w:val="center"/>
        <w:outlineLvl w:val="1"/>
        <w:rPr>
          <w:rFonts w:ascii="仿宋" w:hAnsi="仿宋" w:eastAsia="仿宋" w:cs="宋体"/>
          <w:b/>
          <w:color w:val="auto"/>
          <w:kern w:val="0"/>
          <w:sz w:val="30"/>
          <w:szCs w:val="30"/>
          <w:highlight w:val="none"/>
        </w:rPr>
      </w:pPr>
    </w:p>
    <w:bookmarkEnd w:id="256"/>
    <w:bookmarkEnd w:id="257"/>
    <w:bookmarkEnd w:id="258"/>
    <w:bookmarkEnd w:id="259"/>
    <w:bookmarkEnd w:id="260"/>
    <w:bookmarkEnd w:id="261"/>
    <w:bookmarkEnd w:id="262"/>
    <w:bookmarkEnd w:id="263"/>
    <w:bookmarkEnd w:id="264"/>
    <w:bookmarkEnd w:id="265"/>
    <w:bookmarkEnd w:id="266"/>
    <w:p w14:paraId="6DB6C3CA">
      <w:pPr>
        <w:snapToGrid w:val="0"/>
        <w:spacing w:beforeLines="0" w:afterLines="0" w:line="400" w:lineRule="exact"/>
        <w:jc w:val="both"/>
        <w:outlineLvl w:val="2"/>
        <w:rPr>
          <w:rFonts w:hint="eastAsia" w:ascii="宋体" w:hAnsi="宋体" w:eastAsia="宋体"/>
          <w:b/>
          <w:color w:val="auto"/>
          <w:kern w:val="0"/>
          <w:sz w:val="30"/>
          <w:highlight w:val="none"/>
          <w:lang w:eastAsia="zh-CN"/>
        </w:rPr>
      </w:pPr>
      <w:bookmarkStart w:id="267" w:name="_Toc15973049"/>
      <w:bookmarkStart w:id="268" w:name="_Toc15976769"/>
      <w:bookmarkStart w:id="269" w:name="_Toc15976939"/>
    </w:p>
    <w:p w14:paraId="0CD13988">
      <w:pPr>
        <w:snapToGrid w:val="0"/>
        <w:spacing w:before="50" w:after="50"/>
        <w:jc w:val="center"/>
        <w:rPr>
          <w:rFonts w:hint="eastAsia" w:ascii="宋体" w:hAnsi="宋体" w:eastAsia="宋体"/>
          <w:b/>
          <w:color w:val="auto"/>
          <w:kern w:val="0"/>
          <w:sz w:val="30"/>
          <w:highlight w:val="none"/>
          <w:lang w:eastAsia="zh-CN"/>
        </w:rPr>
      </w:pPr>
      <w:r>
        <w:rPr>
          <w:rFonts w:hint="eastAsia" w:ascii="宋体" w:hAnsi="宋体" w:eastAsia="宋体"/>
          <w:b/>
          <w:color w:val="auto"/>
          <w:kern w:val="0"/>
          <w:sz w:val="30"/>
          <w:highlight w:val="none"/>
          <w:lang w:eastAsia="zh-CN"/>
        </w:rPr>
        <w:br w:type="page"/>
      </w:r>
    </w:p>
    <w:p w14:paraId="6C54EB01">
      <w:pPr>
        <w:spacing w:line="440" w:lineRule="exact"/>
        <w:jc w:val="center"/>
        <w:outlineLvl w:val="2"/>
        <w:rPr>
          <w:rFonts w:hint="eastAsia" w:ascii="宋体" w:hAnsi="宋体" w:eastAsia="宋体" w:cs="宋体"/>
          <w:b/>
          <w:color w:val="000000"/>
          <w:sz w:val="30"/>
          <w:szCs w:val="30"/>
          <w:highlight w:val="none"/>
          <w:lang w:eastAsia="zh-CN"/>
        </w:rPr>
      </w:pPr>
      <w:r>
        <w:rPr>
          <w:rFonts w:hint="eastAsia" w:ascii="宋体" w:hAnsi="宋体" w:eastAsia="宋体" w:cs="宋体"/>
          <w:b/>
          <w:bCs/>
          <w:color w:val="auto"/>
          <w:kern w:val="0"/>
          <w:sz w:val="30"/>
          <w:szCs w:val="30"/>
          <w:highlight w:val="none"/>
          <w:lang w:eastAsia="zh-CN"/>
        </w:rPr>
        <w:t>三</w:t>
      </w:r>
      <w:r>
        <w:rPr>
          <w:rFonts w:hint="eastAsia" w:ascii="宋体" w:hAnsi="宋体" w:eastAsia="宋体" w:cs="宋体"/>
          <w:b/>
          <w:bCs/>
          <w:color w:val="auto"/>
          <w:kern w:val="0"/>
          <w:sz w:val="30"/>
          <w:szCs w:val="30"/>
          <w:highlight w:val="none"/>
        </w:rPr>
        <w:t>、</w:t>
      </w:r>
      <w:r>
        <w:rPr>
          <w:rFonts w:hint="eastAsia" w:ascii="宋体" w:hAnsi="宋体" w:eastAsia="宋体" w:cs="宋体"/>
          <w:b/>
          <w:color w:val="000000"/>
          <w:sz w:val="30"/>
          <w:szCs w:val="30"/>
          <w:highlight w:val="none"/>
          <w:lang w:eastAsia="zh-CN"/>
        </w:rPr>
        <w:t>中小企业声明函</w:t>
      </w:r>
    </w:p>
    <w:p w14:paraId="5E70C61C">
      <w:pPr>
        <w:pageBreakBefore w:val="0"/>
        <w:kinsoku/>
        <w:topLinePunct w:val="0"/>
        <w:bidi w:val="0"/>
        <w:adjustRightInd w:val="0"/>
        <w:snapToGrid w:val="0"/>
        <w:spacing w:line="360" w:lineRule="auto"/>
        <w:ind w:firstLine="420" w:firstLineChars="200"/>
        <w:rPr>
          <w:rFonts w:ascii="宋体" w:hAnsi="宋体" w:eastAsia="宋体" w:cs="宋体"/>
          <w:color w:val="auto"/>
          <w:kern w:val="0"/>
          <w:sz w:val="21"/>
          <w:szCs w:val="21"/>
          <w:highlight w:val="none"/>
          <w:lang w:bidi="ar"/>
        </w:rPr>
      </w:pPr>
    </w:p>
    <w:p w14:paraId="50F9639E">
      <w:pPr>
        <w:snapToGrid w:val="0"/>
        <w:spacing w:line="400" w:lineRule="exact"/>
        <w:ind w:firstLine="420" w:firstLineChars="200"/>
        <w:rPr>
          <w:rFonts w:hint="default" w:ascii="宋体" w:hAnsi="宋体" w:eastAsia="宋体" w:cs="宋体"/>
          <w:color w:val="auto"/>
          <w:sz w:val="21"/>
          <w:szCs w:val="21"/>
          <w:highlight w:val="none"/>
        </w:rPr>
      </w:pPr>
      <w:r>
        <w:rPr>
          <w:rFonts w:hint="default" w:ascii="宋体" w:hAnsi="宋体" w:eastAsia="宋体" w:cs="宋体"/>
          <w:color w:val="auto"/>
          <w:kern w:val="0"/>
          <w:sz w:val="21"/>
          <w:szCs w:val="21"/>
          <w:highlight w:val="none"/>
          <w:lang w:bidi="ar"/>
        </w:rPr>
        <w:t>本公司（联合体）郑重声明，根据《政府采购促进中小企业发展管理办法》（财库﹝2020﹞46 号）的规定，本公司 （联合体）参加</w:t>
      </w:r>
      <w:r>
        <w:rPr>
          <w:rFonts w:hint="default" w:ascii="宋体" w:hAnsi="宋体" w:eastAsia="宋体" w:cs="宋体"/>
          <w:color w:val="auto"/>
          <w:kern w:val="0"/>
          <w:sz w:val="21"/>
          <w:szCs w:val="21"/>
          <w:highlight w:val="none"/>
          <w:u w:val="single"/>
          <w:lang w:bidi="ar"/>
        </w:rPr>
        <w:t xml:space="preserve">                      （采购人名称）     </w:t>
      </w:r>
      <w:r>
        <w:rPr>
          <w:rFonts w:hint="default" w:ascii="宋体" w:hAnsi="宋体" w:eastAsia="宋体" w:cs="宋体"/>
          <w:color w:val="auto"/>
          <w:kern w:val="0"/>
          <w:sz w:val="21"/>
          <w:szCs w:val="21"/>
          <w:highlight w:val="none"/>
          <w:lang w:bidi="ar"/>
        </w:rPr>
        <w:t>的</w:t>
      </w:r>
      <w:r>
        <w:rPr>
          <w:rFonts w:hint="default" w:ascii="宋体" w:hAnsi="宋体" w:eastAsia="宋体" w:cs="宋体"/>
          <w:color w:val="auto"/>
          <w:kern w:val="0"/>
          <w:sz w:val="21"/>
          <w:szCs w:val="21"/>
          <w:highlight w:val="none"/>
          <w:u w:val="single"/>
          <w:lang w:bidi="ar"/>
        </w:rPr>
        <w:t xml:space="preserve">          （项目名称）</w:t>
      </w:r>
      <w:r>
        <w:rPr>
          <w:rFonts w:hint="default" w:ascii="宋体" w:hAnsi="宋体" w:eastAsia="宋体" w:cs="宋体"/>
          <w:color w:val="auto"/>
          <w:kern w:val="0"/>
          <w:sz w:val="21"/>
          <w:szCs w:val="21"/>
          <w:highlight w:val="none"/>
          <w:lang w:bidi="ar"/>
        </w:rPr>
        <w:t>采购活动，提供的</w:t>
      </w:r>
      <w:r>
        <w:rPr>
          <w:rFonts w:hint="eastAsia" w:ascii="宋体" w:hAnsi="宋体" w:eastAsia="宋体" w:cs="宋体"/>
          <w:color w:val="auto"/>
          <w:kern w:val="0"/>
          <w:sz w:val="21"/>
          <w:szCs w:val="21"/>
          <w:highlight w:val="none"/>
          <w:lang w:eastAsia="zh-CN" w:bidi="ar"/>
        </w:rPr>
        <w:t>服务</w:t>
      </w:r>
      <w:r>
        <w:rPr>
          <w:rFonts w:hint="default" w:ascii="宋体" w:hAnsi="宋体" w:eastAsia="宋体" w:cs="宋体"/>
          <w:color w:val="auto"/>
          <w:kern w:val="0"/>
          <w:sz w:val="21"/>
          <w:szCs w:val="21"/>
          <w:highlight w:val="none"/>
          <w:lang w:bidi="ar"/>
        </w:rPr>
        <w:t>全部由符合政策要求的中小企业制造。相关企业（含联合体中的中小企业、签订分包意向协议的中小企业）的具体情况如下：</w:t>
      </w:r>
    </w:p>
    <w:p w14:paraId="6A0BFCA7">
      <w:pPr>
        <w:widowControl/>
        <w:spacing w:line="400" w:lineRule="exact"/>
        <w:ind w:firstLine="420" w:firstLineChars="200"/>
        <w:jc w:val="left"/>
        <w:rPr>
          <w:rFonts w:hint="default" w:ascii="宋体" w:hAnsi="宋体" w:eastAsia="宋体" w:cs="宋体"/>
          <w:color w:val="auto"/>
          <w:kern w:val="0"/>
          <w:sz w:val="21"/>
          <w:szCs w:val="21"/>
          <w:highlight w:val="none"/>
          <w:lang w:bidi="ar"/>
        </w:rPr>
      </w:pPr>
      <w:r>
        <w:rPr>
          <w:rFonts w:hint="default" w:ascii="宋体" w:hAnsi="宋体" w:eastAsia="宋体" w:cs="宋体"/>
          <w:color w:val="auto"/>
          <w:kern w:val="0"/>
          <w:sz w:val="21"/>
          <w:szCs w:val="21"/>
          <w:highlight w:val="none"/>
          <w:lang w:bidi="ar"/>
        </w:rPr>
        <w:t xml:space="preserve"> </w:t>
      </w:r>
      <w:r>
        <w:rPr>
          <w:rFonts w:hint="default" w:ascii="宋体" w:hAnsi="宋体" w:eastAsia="宋体" w:cs="宋体"/>
          <w:color w:val="auto"/>
          <w:sz w:val="21"/>
          <w:szCs w:val="21"/>
          <w:highlight w:val="none"/>
        </w:rPr>
        <w:t>1.</w:t>
      </w:r>
      <w:r>
        <w:rPr>
          <w:rFonts w:hint="default" w:ascii="宋体" w:hAnsi="宋体" w:eastAsia="宋体" w:cs="宋体"/>
          <w:color w:val="auto"/>
          <w:kern w:val="0"/>
          <w:sz w:val="21"/>
          <w:szCs w:val="21"/>
          <w:highlight w:val="none"/>
          <w:u w:val="single"/>
          <w:lang w:bidi="ar"/>
        </w:rPr>
        <w:t xml:space="preserve">（标的名称）         </w:t>
      </w:r>
      <w:r>
        <w:rPr>
          <w:rFonts w:hint="default" w:ascii="宋体" w:hAnsi="宋体" w:eastAsia="宋体" w:cs="宋体"/>
          <w:color w:val="auto"/>
          <w:kern w:val="0"/>
          <w:sz w:val="21"/>
          <w:szCs w:val="21"/>
          <w:highlight w:val="none"/>
        </w:rPr>
        <w:t>（标项：</w:t>
      </w:r>
      <w:r>
        <w:rPr>
          <w:rFonts w:hint="default" w:ascii="宋体" w:hAnsi="宋体" w:eastAsia="宋体" w:cs="宋体"/>
          <w:color w:val="auto"/>
          <w:kern w:val="0"/>
          <w:sz w:val="21"/>
          <w:szCs w:val="21"/>
          <w:highlight w:val="none"/>
          <w:u w:val="single"/>
        </w:rPr>
        <w:t xml:space="preserve">    </w:t>
      </w:r>
      <w:r>
        <w:rPr>
          <w:rFonts w:hint="default" w:ascii="宋体" w:hAnsi="宋体" w:eastAsia="宋体" w:cs="宋体"/>
          <w:color w:val="auto"/>
          <w:kern w:val="0"/>
          <w:sz w:val="21"/>
          <w:szCs w:val="21"/>
          <w:highlight w:val="none"/>
        </w:rPr>
        <w:t>）</w:t>
      </w:r>
      <w:r>
        <w:rPr>
          <w:rFonts w:hint="default" w:ascii="宋体" w:hAnsi="宋体" w:eastAsia="宋体" w:cs="宋体"/>
          <w:color w:val="auto"/>
          <w:kern w:val="0"/>
          <w:sz w:val="21"/>
          <w:szCs w:val="21"/>
          <w:highlight w:val="none"/>
          <w:lang w:bidi="ar"/>
        </w:rPr>
        <w:t>，属于</w:t>
      </w:r>
      <w:r>
        <w:rPr>
          <w:rFonts w:hint="default" w:ascii="宋体" w:hAnsi="宋体" w:eastAsia="宋体" w:cs="宋体"/>
          <w:color w:val="auto"/>
          <w:kern w:val="0"/>
          <w:sz w:val="21"/>
          <w:szCs w:val="21"/>
          <w:highlight w:val="none"/>
          <w:u w:val="single"/>
          <w:lang w:bidi="ar"/>
        </w:rPr>
        <w:t xml:space="preserve">   （采购文件中明确的所属行业</w:t>
      </w:r>
      <w:r>
        <w:rPr>
          <w:rFonts w:hint="default" w:ascii="宋体" w:hAnsi="宋体" w:eastAsia="宋体" w:cs="宋体"/>
          <w:color w:val="auto"/>
          <w:kern w:val="0"/>
          <w:sz w:val="21"/>
          <w:szCs w:val="21"/>
          <w:highlight w:val="none"/>
          <w:lang w:bidi="ar"/>
        </w:rPr>
        <w:t>）； 承接企业为</w:t>
      </w:r>
      <w:r>
        <w:rPr>
          <w:rFonts w:hint="default" w:ascii="宋体" w:hAnsi="宋体" w:eastAsia="宋体" w:cs="宋体"/>
          <w:color w:val="auto"/>
          <w:kern w:val="0"/>
          <w:sz w:val="21"/>
          <w:szCs w:val="21"/>
          <w:highlight w:val="none"/>
          <w:u w:val="single"/>
          <w:lang w:bidi="ar"/>
        </w:rPr>
        <w:t xml:space="preserve">    （企业名称）</w:t>
      </w:r>
      <w:r>
        <w:rPr>
          <w:rFonts w:hint="default" w:ascii="宋体" w:hAnsi="宋体" w:eastAsia="宋体" w:cs="宋体"/>
          <w:color w:val="auto"/>
          <w:kern w:val="0"/>
          <w:sz w:val="21"/>
          <w:szCs w:val="21"/>
          <w:highlight w:val="none"/>
          <w:lang w:bidi="ar"/>
        </w:rPr>
        <w:t>，从业人员</w:t>
      </w:r>
      <w:r>
        <w:rPr>
          <w:rFonts w:hint="default" w:ascii="宋体" w:hAnsi="宋体" w:eastAsia="宋体" w:cs="宋体"/>
          <w:color w:val="auto"/>
          <w:kern w:val="0"/>
          <w:sz w:val="21"/>
          <w:szCs w:val="21"/>
          <w:highlight w:val="none"/>
          <w:u w:val="single"/>
          <w:lang w:bidi="ar"/>
        </w:rPr>
        <w:t xml:space="preserve">    </w:t>
      </w:r>
      <w:r>
        <w:rPr>
          <w:rFonts w:hint="default" w:ascii="宋体" w:hAnsi="宋体" w:eastAsia="宋体" w:cs="宋体"/>
          <w:color w:val="auto"/>
          <w:kern w:val="0"/>
          <w:sz w:val="21"/>
          <w:szCs w:val="21"/>
          <w:highlight w:val="none"/>
          <w:lang w:bidi="ar"/>
        </w:rPr>
        <w:t>人，营业收入为</w:t>
      </w:r>
      <w:r>
        <w:rPr>
          <w:rFonts w:hint="default" w:ascii="宋体" w:hAnsi="宋体" w:eastAsia="宋体" w:cs="宋体"/>
          <w:color w:val="auto"/>
          <w:kern w:val="0"/>
          <w:sz w:val="21"/>
          <w:szCs w:val="21"/>
          <w:highlight w:val="none"/>
          <w:u w:val="single"/>
          <w:lang w:bidi="ar"/>
        </w:rPr>
        <w:t xml:space="preserve">     </w:t>
      </w:r>
      <w:r>
        <w:rPr>
          <w:rFonts w:hint="default" w:ascii="宋体" w:hAnsi="宋体" w:eastAsia="宋体" w:cs="宋体"/>
          <w:color w:val="auto"/>
          <w:kern w:val="0"/>
          <w:sz w:val="21"/>
          <w:szCs w:val="21"/>
          <w:highlight w:val="none"/>
          <w:lang w:bidi="ar"/>
        </w:rPr>
        <w:t>万元，资产总额为</w:t>
      </w:r>
      <w:r>
        <w:rPr>
          <w:rFonts w:hint="default" w:ascii="宋体" w:hAnsi="宋体" w:eastAsia="宋体" w:cs="宋体"/>
          <w:color w:val="auto"/>
          <w:kern w:val="0"/>
          <w:sz w:val="21"/>
          <w:szCs w:val="21"/>
          <w:highlight w:val="none"/>
          <w:u w:val="single"/>
          <w:lang w:bidi="ar"/>
        </w:rPr>
        <w:t xml:space="preserve">        </w:t>
      </w:r>
      <w:r>
        <w:rPr>
          <w:rFonts w:hint="default" w:ascii="宋体" w:hAnsi="宋体" w:eastAsia="宋体" w:cs="宋体"/>
          <w:color w:val="auto"/>
          <w:kern w:val="0"/>
          <w:sz w:val="21"/>
          <w:szCs w:val="21"/>
          <w:highlight w:val="none"/>
          <w:lang w:bidi="ar"/>
        </w:rPr>
        <w:t>万元，属于（</w:t>
      </w:r>
      <w:r>
        <w:rPr>
          <w:rFonts w:hint="default" w:ascii="宋体" w:hAnsi="宋体" w:eastAsia="宋体" w:cs="宋体"/>
          <w:color w:val="auto"/>
          <w:sz w:val="21"/>
          <w:szCs w:val="21"/>
          <w:highlight w:val="none"/>
        </w:rPr>
        <w:t>□</w:t>
      </w:r>
      <w:r>
        <w:rPr>
          <w:rFonts w:hint="default" w:ascii="宋体" w:hAnsi="宋体" w:eastAsia="宋体" w:cs="宋体"/>
          <w:color w:val="auto"/>
          <w:kern w:val="0"/>
          <w:sz w:val="21"/>
          <w:szCs w:val="21"/>
          <w:highlight w:val="none"/>
          <w:lang w:bidi="ar"/>
        </w:rPr>
        <w:t>中型企业、</w:t>
      </w:r>
      <w:r>
        <w:rPr>
          <w:rFonts w:hint="default" w:ascii="宋体" w:hAnsi="宋体" w:eastAsia="宋体" w:cs="宋体"/>
          <w:color w:val="auto"/>
          <w:sz w:val="21"/>
          <w:szCs w:val="21"/>
          <w:highlight w:val="none"/>
        </w:rPr>
        <w:t>□</w:t>
      </w:r>
      <w:r>
        <w:rPr>
          <w:rFonts w:hint="default" w:ascii="宋体" w:hAnsi="宋体" w:eastAsia="宋体" w:cs="宋体"/>
          <w:color w:val="auto"/>
          <w:kern w:val="0"/>
          <w:sz w:val="21"/>
          <w:szCs w:val="21"/>
          <w:highlight w:val="none"/>
          <w:lang w:bidi="ar"/>
        </w:rPr>
        <w:t>小型企业、</w:t>
      </w:r>
      <w:r>
        <w:rPr>
          <w:rFonts w:hint="default" w:ascii="宋体" w:hAnsi="宋体" w:eastAsia="宋体" w:cs="宋体"/>
          <w:color w:val="auto"/>
          <w:sz w:val="21"/>
          <w:szCs w:val="21"/>
          <w:highlight w:val="none"/>
        </w:rPr>
        <w:t>□</w:t>
      </w:r>
      <w:r>
        <w:rPr>
          <w:rFonts w:hint="default" w:ascii="宋体" w:hAnsi="宋体" w:eastAsia="宋体" w:cs="宋体"/>
          <w:color w:val="auto"/>
          <w:kern w:val="0"/>
          <w:sz w:val="21"/>
          <w:szCs w:val="21"/>
          <w:highlight w:val="none"/>
          <w:lang w:bidi="ar"/>
        </w:rPr>
        <w:t>微型企业）。</w:t>
      </w:r>
    </w:p>
    <w:p w14:paraId="323A606F">
      <w:pPr>
        <w:spacing w:line="500" w:lineRule="exact"/>
        <w:ind w:firstLine="420" w:firstLineChars="200"/>
        <w:rPr>
          <w:rFonts w:hint="default" w:ascii="宋体" w:hAnsi="宋体" w:eastAsia="宋体" w:cs="宋体"/>
          <w:color w:val="auto"/>
          <w:sz w:val="21"/>
          <w:szCs w:val="21"/>
          <w:highlight w:val="none"/>
        </w:rPr>
      </w:pPr>
      <w:r>
        <w:rPr>
          <w:rFonts w:hint="default" w:ascii="宋体" w:hAnsi="宋体" w:eastAsia="宋体" w:cs="宋体"/>
          <w:color w:val="auto"/>
          <w:sz w:val="21"/>
          <w:szCs w:val="21"/>
          <w:highlight w:val="none"/>
        </w:rPr>
        <w:t>2.</w:t>
      </w:r>
      <w:r>
        <w:rPr>
          <w:rFonts w:hint="default" w:ascii="宋体" w:hAnsi="宋体" w:eastAsia="宋体" w:cs="宋体"/>
          <w:color w:val="auto"/>
          <w:sz w:val="21"/>
          <w:szCs w:val="21"/>
          <w:highlight w:val="none"/>
          <w:u w:val="single"/>
        </w:rPr>
        <w:t xml:space="preserve">（标的名称）    </w:t>
      </w:r>
      <w:r>
        <w:rPr>
          <w:rFonts w:hint="default" w:ascii="宋体" w:hAnsi="宋体" w:eastAsia="宋体" w:cs="宋体"/>
          <w:color w:val="auto"/>
          <w:kern w:val="0"/>
          <w:sz w:val="21"/>
          <w:szCs w:val="21"/>
          <w:highlight w:val="none"/>
        </w:rPr>
        <w:t>（标项：</w:t>
      </w:r>
      <w:r>
        <w:rPr>
          <w:rFonts w:hint="default" w:ascii="宋体" w:hAnsi="宋体" w:eastAsia="宋体" w:cs="宋体"/>
          <w:color w:val="auto"/>
          <w:kern w:val="0"/>
          <w:sz w:val="21"/>
          <w:szCs w:val="21"/>
          <w:highlight w:val="none"/>
          <w:u w:val="single"/>
        </w:rPr>
        <w:t xml:space="preserve">    </w:t>
      </w:r>
      <w:r>
        <w:rPr>
          <w:rFonts w:hint="default" w:ascii="宋体" w:hAnsi="宋体" w:eastAsia="宋体" w:cs="宋体"/>
          <w:color w:val="auto"/>
          <w:kern w:val="0"/>
          <w:sz w:val="21"/>
          <w:szCs w:val="21"/>
          <w:highlight w:val="none"/>
        </w:rPr>
        <w:t>）</w:t>
      </w:r>
      <w:r>
        <w:rPr>
          <w:rFonts w:hint="default" w:ascii="宋体" w:hAnsi="宋体" w:eastAsia="宋体" w:cs="宋体"/>
          <w:color w:val="auto"/>
          <w:sz w:val="21"/>
          <w:szCs w:val="21"/>
          <w:highlight w:val="none"/>
        </w:rPr>
        <w:t>，属于</w:t>
      </w:r>
      <w:r>
        <w:rPr>
          <w:rFonts w:hint="default" w:ascii="宋体" w:hAnsi="宋体" w:eastAsia="宋体" w:cs="宋体"/>
          <w:color w:val="auto"/>
          <w:sz w:val="21"/>
          <w:szCs w:val="21"/>
          <w:highlight w:val="none"/>
          <w:u w:val="single"/>
        </w:rPr>
        <w:t>（采购文件中明确的所属行业）</w:t>
      </w:r>
      <w:r>
        <w:rPr>
          <w:rFonts w:hint="default" w:ascii="宋体" w:hAnsi="宋体" w:eastAsia="宋体" w:cs="宋体"/>
          <w:color w:val="auto"/>
          <w:sz w:val="21"/>
          <w:szCs w:val="21"/>
          <w:highlight w:val="none"/>
        </w:rPr>
        <w:t>行业；承接企业为</w:t>
      </w:r>
      <w:r>
        <w:rPr>
          <w:rFonts w:hint="default" w:ascii="宋体" w:hAnsi="宋体" w:eastAsia="宋体" w:cs="宋体"/>
          <w:color w:val="auto"/>
          <w:sz w:val="21"/>
          <w:szCs w:val="21"/>
          <w:highlight w:val="none"/>
          <w:u w:val="single"/>
        </w:rPr>
        <w:t>（企业名称）</w:t>
      </w:r>
      <w:r>
        <w:rPr>
          <w:rFonts w:hint="default" w:ascii="宋体" w:hAnsi="宋体" w:eastAsia="宋体" w:cs="宋体"/>
          <w:color w:val="auto"/>
          <w:sz w:val="21"/>
          <w:szCs w:val="21"/>
          <w:highlight w:val="none"/>
        </w:rPr>
        <w:t>，从业人员</w:t>
      </w:r>
      <w:r>
        <w:rPr>
          <w:rFonts w:hint="default" w:ascii="宋体" w:hAnsi="宋体" w:eastAsia="宋体" w:cs="宋体"/>
          <w:color w:val="auto"/>
          <w:sz w:val="21"/>
          <w:szCs w:val="21"/>
          <w:highlight w:val="none"/>
          <w:u w:val="single"/>
        </w:rPr>
        <w:tab/>
      </w:r>
      <w:r>
        <w:rPr>
          <w:rFonts w:hint="default" w:ascii="宋体" w:hAnsi="宋体" w:eastAsia="宋体" w:cs="宋体"/>
          <w:color w:val="auto"/>
          <w:sz w:val="21"/>
          <w:szCs w:val="21"/>
          <w:highlight w:val="none"/>
          <w:u w:val="single"/>
        </w:rPr>
        <w:t xml:space="preserve">   </w:t>
      </w:r>
      <w:r>
        <w:rPr>
          <w:rFonts w:hint="default" w:ascii="宋体" w:hAnsi="宋体" w:eastAsia="宋体" w:cs="宋体"/>
          <w:color w:val="auto"/>
          <w:sz w:val="21"/>
          <w:szCs w:val="21"/>
          <w:highlight w:val="none"/>
        </w:rPr>
        <w:t>人，营业收入为</w:t>
      </w:r>
      <w:r>
        <w:rPr>
          <w:rFonts w:hint="default" w:ascii="宋体" w:hAnsi="宋体" w:eastAsia="宋体" w:cs="宋体"/>
          <w:color w:val="auto"/>
          <w:sz w:val="21"/>
          <w:szCs w:val="21"/>
          <w:highlight w:val="none"/>
          <w:u w:val="single"/>
        </w:rPr>
        <w:tab/>
      </w:r>
      <w:r>
        <w:rPr>
          <w:rFonts w:hint="default" w:ascii="宋体" w:hAnsi="宋体" w:eastAsia="宋体" w:cs="宋体"/>
          <w:color w:val="auto"/>
          <w:sz w:val="21"/>
          <w:szCs w:val="21"/>
          <w:highlight w:val="none"/>
          <w:u w:val="single"/>
        </w:rPr>
        <w:t xml:space="preserve">   </w:t>
      </w:r>
      <w:r>
        <w:rPr>
          <w:rFonts w:hint="default" w:ascii="宋体" w:hAnsi="宋体" w:eastAsia="宋体" w:cs="宋体"/>
          <w:color w:val="auto"/>
          <w:sz w:val="21"/>
          <w:szCs w:val="21"/>
          <w:highlight w:val="none"/>
        </w:rPr>
        <w:t>万元，资产总额为</w:t>
      </w:r>
      <w:r>
        <w:rPr>
          <w:rFonts w:hint="default" w:ascii="宋体" w:hAnsi="宋体" w:eastAsia="宋体" w:cs="宋体"/>
          <w:color w:val="auto"/>
          <w:sz w:val="21"/>
          <w:szCs w:val="21"/>
          <w:highlight w:val="none"/>
          <w:u w:val="single"/>
        </w:rPr>
        <w:tab/>
      </w:r>
      <w:r>
        <w:rPr>
          <w:rFonts w:hint="default" w:ascii="宋体" w:hAnsi="宋体" w:eastAsia="宋体" w:cs="宋体"/>
          <w:color w:val="auto"/>
          <w:sz w:val="21"/>
          <w:szCs w:val="21"/>
          <w:highlight w:val="none"/>
          <w:u w:val="single"/>
        </w:rPr>
        <w:t xml:space="preserve">   </w:t>
      </w:r>
      <w:r>
        <w:rPr>
          <w:rFonts w:hint="default" w:ascii="宋体" w:hAnsi="宋体" w:eastAsia="宋体" w:cs="宋体"/>
          <w:color w:val="auto"/>
          <w:sz w:val="21"/>
          <w:szCs w:val="21"/>
          <w:highlight w:val="none"/>
        </w:rPr>
        <w:t>万元，属于（□中型企业、□小型企业、□微型企业）；</w:t>
      </w:r>
    </w:p>
    <w:p w14:paraId="483E6424">
      <w:pPr>
        <w:spacing w:line="500" w:lineRule="exact"/>
        <w:ind w:firstLine="420" w:firstLineChars="200"/>
        <w:rPr>
          <w:rFonts w:hint="default" w:ascii="宋体" w:hAnsi="宋体" w:eastAsia="宋体" w:cs="宋体"/>
          <w:color w:val="auto"/>
          <w:sz w:val="21"/>
          <w:szCs w:val="21"/>
          <w:highlight w:val="none"/>
        </w:rPr>
      </w:pPr>
      <w:r>
        <w:rPr>
          <w:rFonts w:hint="default" w:ascii="宋体" w:hAnsi="宋体" w:eastAsia="宋体" w:cs="宋体"/>
          <w:color w:val="auto"/>
          <w:sz w:val="21"/>
          <w:szCs w:val="21"/>
          <w:highlight w:val="none"/>
        </w:rPr>
        <w:t xml:space="preserve">…… </w:t>
      </w:r>
    </w:p>
    <w:p w14:paraId="0E8532E1">
      <w:pPr>
        <w:widowControl/>
        <w:spacing w:line="400" w:lineRule="exact"/>
        <w:ind w:firstLine="420" w:firstLineChars="200"/>
        <w:jc w:val="left"/>
        <w:rPr>
          <w:rFonts w:hint="default" w:ascii="宋体" w:hAnsi="宋体" w:eastAsia="宋体" w:cs="宋体"/>
          <w:color w:val="auto"/>
          <w:sz w:val="21"/>
          <w:szCs w:val="21"/>
          <w:highlight w:val="none"/>
        </w:rPr>
      </w:pPr>
      <w:r>
        <w:rPr>
          <w:rFonts w:hint="default" w:ascii="宋体" w:hAnsi="宋体" w:eastAsia="宋体" w:cs="宋体"/>
          <w:color w:val="auto"/>
          <w:kern w:val="0"/>
          <w:sz w:val="21"/>
          <w:szCs w:val="21"/>
          <w:highlight w:val="none"/>
          <w:lang w:bidi="ar"/>
        </w:rPr>
        <w:t>以上企业，不属于大企业的分支机构，不存在控股股东为大企业的情形，也不存在与大企业的负责人为同一人的情形。</w:t>
      </w:r>
    </w:p>
    <w:p w14:paraId="26A206E3">
      <w:pPr>
        <w:widowControl/>
        <w:spacing w:line="400" w:lineRule="exact"/>
        <w:ind w:firstLine="420" w:firstLineChars="200"/>
        <w:jc w:val="left"/>
        <w:rPr>
          <w:rFonts w:hint="default" w:ascii="宋体" w:hAnsi="宋体" w:eastAsia="宋体" w:cs="宋体"/>
          <w:color w:val="auto"/>
          <w:sz w:val="21"/>
          <w:szCs w:val="21"/>
          <w:highlight w:val="none"/>
        </w:rPr>
      </w:pPr>
      <w:r>
        <w:rPr>
          <w:rFonts w:hint="default" w:ascii="宋体" w:hAnsi="宋体" w:eastAsia="宋体" w:cs="宋体"/>
          <w:color w:val="auto"/>
          <w:kern w:val="0"/>
          <w:sz w:val="21"/>
          <w:szCs w:val="21"/>
          <w:highlight w:val="none"/>
          <w:lang w:bidi="ar"/>
        </w:rPr>
        <w:t xml:space="preserve">本企业对上述声明内容的真实性负责。如有虚假，将依法承担相应责任。 </w:t>
      </w:r>
    </w:p>
    <w:p w14:paraId="34A87F55">
      <w:pPr>
        <w:widowControl/>
        <w:spacing w:line="400" w:lineRule="exact"/>
        <w:jc w:val="center"/>
        <w:rPr>
          <w:rFonts w:hint="default" w:ascii="宋体" w:hAnsi="宋体" w:eastAsia="宋体" w:cs="宋体"/>
          <w:color w:val="auto"/>
          <w:kern w:val="0"/>
          <w:sz w:val="21"/>
          <w:szCs w:val="21"/>
          <w:highlight w:val="none"/>
          <w:lang w:bidi="ar"/>
        </w:rPr>
      </w:pPr>
      <w:r>
        <w:rPr>
          <w:rFonts w:hint="default" w:ascii="宋体" w:hAnsi="宋体" w:eastAsia="宋体" w:cs="宋体"/>
          <w:color w:val="auto"/>
          <w:kern w:val="0"/>
          <w:sz w:val="21"/>
          <w:szCs w:val="21"/>
          <w:highlight w:val="none"/>
          <w:lang w:bidi="ar"/>
        </w:rPr>
        <w:t xml:space="preserve">                </w:t>
      </w:r>
    </w:p>
    <w:p w14:paraId="20FC5E11">
      <w:pPr>
        <w:widowControl/>
        <w:spacing w:line="400" w:lineRule="exact"/>
        <w:jc w:val="center"/>
        <w:rPr>
          <w:rFonts w:hint="default" w:ascii="宋体" w:hAnsi="宋体" w:eastAsia="宋体" w:cs="宋体"/>
          <w:color w:val="auto"/>
          <w:kern w:val="0"/>
          <w:sz w:val="21"/>
          <w:szCs w:val="21"/>
          <w:highlight w:val="none"/>
          <w:lang w:bidi="ar"/>
        </w:rPr>
      </w:pPr>
    </w:p>
    <w:p w14:paraId="0E2D2279">
      <w:pPr>
        <w:widowControl/>
        <w:spacing w:line="400" w:lineRule="exact"/>
        <w:jc w:val="center"/>
        <w:rPr>
          <w:rFonts w:hint="default" w:ascii="宋体" w:hAnsi="宋体" w:eastAsia="宋体" w:cs="宋体"/>
          <w:color w:val="auto"/>
          <w:kern w:val="0"/>
          <w:sz w:val="21"/>
          <w:szCs w:val="21"/>
          <w:highlight w:val="none"/>
          <w:lang w:bidi="ar"/>
        </w:rPr>
      </w:pPr>
    </w:p>
    <w:p w14:paraId="0A3ABCF1">
      <w:pPr>
        <w:spacing w:line="540" w:lineRule="exact"/>
        <w:ind w:firstLine="4620" w:firstLineChars="2200"/>
        <w:rPr>
          <w:rFonts w:hint="default"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供应商</w:t>
      </w:r>
      <w:r>
        <w:rPr>
          <w:rFonts w:hint="default" w:ascii="宋体" w:hAnsi="宋体" w:eastAsia="宋体" w:cs="宋体"/>
          <w:color w:val="auto"/>
          <w:sz w:val="21"/>
          <w:szCs w:val="21"/>
          <w:highlight w:val="none"/>
        </w:rPr>
        <w:t>（电子签章）：</w:t>
      </w:r>
      <w:r>
        <w:rPr>
          <w:rFonts w:hint="default" w:ascii="宋体" w:hAnsi="宋体" w:eastAsia="宋体" w:cs="宋体"/>
          <w:color w:val="auto"/>
          <w:sz w:val="21"/>
          <w:szCs w:val="21"/>
          <w:highlight w:val="none"/>
          <w:u w:val="single"/>
        </w:rPr>
        <w:t xml:space="preserve">                    </w:t>
      </w:r>
      <w:r>
        <w:rPr>
          <w:rFonts w:hint="default" w:ascii="宋体" w:hAnsi="宋体" w:eastAsia="宋体" w:cs="宋体"/>
          <w:color w:val="auto"/>
          <w:sz w:val="21"/>
          <w:szCs w:val="21"/>
          <w:highlight w:val="none"/>
        </w:rPr>
        <w:t xml:space="preserve">         </w:t>
      </w:r>
    </w:p>
    <w:p w14:paraId="1280BE27">
      <w:pPr>
        <w:widowControl/>
        <w:spacing w:line="400" w:lineRule="exact"/>
        <w:jc w:val="center"/>
        <w:rPr>
          <w:rFonts w:hint="default" w:ascii="宋体" w:hAnsi="宋体" w:eastAsia="宋体" w:cs="宋体"/>
          <w:color w:val="auto"/>
          <w:kern w:val="0"/>
          <w:sz w:val="21"/>
          <w:szCs w:val="21"/>
          <w:highlight w:val="none"/>
          <w:lang w:bidi="ar"/>
        </w:rPr>
      </w:pPr>
      <w:r>
        <w:rPr>
          <w:rFonts w:hint="default" w:ascii="宋体" w:hAnsi="宋体" w:eastAsia="宋体" w:cs="宋体"/>
          <w:color w:val="auto"/>
          <w:sz w:val="21"/>
          <w:szCs w:val="21"/>
          <w:highlight w:val="none"/>
        </w:rPr>
        <w:t xml:space="preserve">                  日 期：</w:t>
      </w:r>
      <w:r>
        <w:rPr>
          <w:rFonts w:hint="default" w:ascii="宋体" w:hAnsi="宋体" w:eastAsia="宋体" w:cs="宋体"/>
          <w:color w:val="auto"/>
          <w:sz w:val="21"/>
          <w:szCs w:val="21"/>
          <w:highlight w:val="none"/>
          <w:u w:val="single"/>
        </w:rPr>
        <w:t xml:space="preserve">                               </w:t>
      </w:r>
    </w:p>
    <w:p w14:paraId="1D8B8157">
      <w:pPr>
        <w:widowControl/>
        <w:spacing w:line="400" w:lineRule="exact"/>
        <w:jc w:val="left"/>
        <w:rPr>
          <w:rFonts w:hint="default" w:ascii="宋体" w:hAnsi="宋体" w:eastAsia="宋体" w:cs="宋体"/>
          <w:color w:val="auto"/>
          <w:kern w:val="0"/>
          <w:sz w:val="21"/>
          <w:szCs w:val="21"/>
          <w:highlight w:val="none"/>
          <w:lang w:bidi="ar"/>
        </w:rPr>
      </w:pPr>
    </w:p>
    <w:p w14:paraId="520D2E3D">
      <w:pPr>
        <w:spacing w:beforeLines="0" w:afterLines="0" w:line="360" w:lineRule="auto"/>
        <w:ind w:right="420" w:firstLine="422" w:firstLineChars="200"/>
        <w:rPr>
          <w:rFonts w:hint="default" w:ascii="宋体" w:hAnsi="宋体" w:eastAsia="宋体" w:cs="宋体"/>
          <w:b/>
          <w:color w:val="auto"/>
          <w:kern w:val="0"/>
          <w:sz w:val="21"/>
          <w:szCs w:val="21"/>
          <w:highlight w:val="none"/>
        </w:rPr>
      </w:pPr>
      <w:r>
        <w:rPr>
          <w:rFonts w:hint="default" w:ascii="宋体" w:hAnsi="宋体" w:eastAsia="宋体" w:cs="宋体"/>
          <w:b/>
          <w:color w:val="auto"/>
          <w:kern w:val="0"/>
          <w:sz w:val="21"/>
          <w:szCs w:val="21"/>
          <w:highlight w:val="none"/>
          <w:lang w:bidi="ar"/>
        </w:rPr>
        <w:t>注：</w:t>
      </w:r>
      <w:r>
        <w:rPr>
          <w:rFonts w:hint="eastAsia" w:ascii="宋体" w:hAnsi="宋体" w:eastAsia="宋体" w:cs="宋体"/>
          <w:b/>
          <w:color w:val="auto"/>
          <w:kern w:val="0"/>
          <w:sz w:val="21"/>
          <w:szCs w:val="21"/>
          <w:highlight w:val="none"/>
          <w:lang w:bidi="ar"/>
        </w:rPr>
        <w:t>填写要求：①“标的名称”、“采购文件中明确的所属行业”依据</w:t>
      </w:r>
      <w:r>
        <w:rPr>
          <w:rFonts w:hint="eastAsia" w:ascii="宋体" w:hAnsi="宋体" w:eastAsia="宋体" w:cs="宋体"/>
          <w:b/>
          <w:color w:val="auto"/>
          <w:kern w:val="0"/>
          <w:sz w:val="21"/>
          <w:szCs w:val="21"/>
          <w:highlight w:val="none"/>
          <w:lang w:eastAsia="zh-CN" w:bidi="ar"/>
        </w:rPr>
        <w:t>磋商</w:t>
      </w:r>
      <w:r>
        <w:rPr>
          <w:rFonts w:hint="eastAsia" w:ascii="宋体" w:hAnsi="宋体" w:eastAsia="宋体" w:cs="宋体"/>
          <w:b/>
          <w:color w:val="auto"/>
          <w:kern w:val="0"/>
          <w:sz w:val="21"/>
          <w:szCs w:val="21"/>
          <w:highlight w:val="none"/>
          <w:lang w:bidi="ar"/>
        </w:rPr>
        <w:t>文件第二部分</w:t>
      </w:r>
      <w:r>
        <w:rPr>
          <w:rFonts w:hint="eastAsia" w:ascii="宋体" w:hAnsi="宋体" w:eastAsia="宋体" w:cs="宋体"/>
          <w:b/>
          <w:color w:val="auto"/>
          <w:kern w:val="0"/>
          <w:sz w:val="21"/>
          <w:szCs w:val="21"/>
          <w:highlight w:val="none"/>
          <w:lang w:eastAsia="zh-CN" w:bidi="ar"/>
        </w:rPr>
        <w:t>供应商</w:t>
      </w:r>
      <w:r>
        <w:rPr>
          <w:rFonts w:hint="eastAsia" w:ascii="宋体" w:hAnsi="宋体" w:eastAsia="宋体" w:cs="宋体"/>
          <w:b/>
          <w:color w:val="auto"/>
          <w:kern w:val="0"/>
          <w:sz w:val="21"/>
          <w:szCs w:val="21"/>
          <w:highlight w:val="none"/>
          <w:lang w:bidi="ar"/>
        </w:rPr>
        <w:t>须知前附表中“采购标的对应的中小企业划分标准所属行业”填写，不得缺漏；②从业人员、营业收入、资产总额填报上一年度数据，无上一年度数据的新成立企业可不填报；③中型企业、小型企业、微型企业等3种企业类型，结合以上数据，依据《中小企业划型标准规定》（工信部联企业〔2011〕300号）确定；声明内容不实的，属于提供虚假材料谋取中标、成交的，依法承担法律责任</w:t>
      </w:r>
      <w:r>
        <w:rPr>
          <w:rFonts w:hint="eastAsia" w:ascii="宋体" w:hAnsi="宋体" w:eastAsia="宋体" w:cs="宋体"/>
          <w:color w:val="auto"/>
          <w:sz w:val="24"/>
          <w:szCs w:val="24"/>
          <w:highlight w:val="none"/>
        </w:rPr>
        <w:t>。</w:t>
      </w:r>
    </w:p>
    <w:p w14:paraId="7BD678C0">
      <w:pPr>
        <w:rPr>
          <w:rFonts w:hint="eastAsia" w:eastAsia="宋体"/>
          <w:lang w:eastAsia="zh-CN"/>
        </w:rPr>
      </w:pPr>
    </w:p>
    <w:p w14:paraId="4E074C56">
      <w:pPr>
        <w:pStyle w:val="8"/>
        <w:jc w:val="both"/>
        <w:rPr>
          <w:rFonts w:hint="eastAsia" w:ascii="宋体" w:hAnsi="宋体" w:cs="宋体"/>
          <w:bCs w:val="0"/>
          <w:color w:val="000000"/>
          <w:sz w:val="30"/>
          <w:szCs w:val="30"/>
          <w:highlight w:val="none"/>
          <w:lang w:eastAsia="zh-CN" w:bidi="en-US"/>
        </w:rPr>
      </w:pPr>
    </w:p>
    <w:p w14:paraId="0BF986BD">
      <w:pPr>
        <w:rPr>
          <w:rFonts w:hint="eastAsia" w:eastAsia="宋体"/>
          <w:lang w:eastAsia="zh-CN"/>
        </w:rPr>
      </w:pPr>
    </w:p>
    <w:p w14:paraId="36C2235F">
      <w:pPr>
        <w:pStyle w:val="8"/>
        <w:jc w:val="center"/>
        <w:rPr>
          <w:rFonts w:hint="eastAsia" w:ascii="宋体" w:hAnsi="宋体" w:cs="宋体"/>
          <w:bCs w:val="0"/>
          <w:color w:val="000000"/>
          <w:sz w:val="30"/>
          <w:szCs w:val="30"/>
          <w:highlight w:val="none"/>
          <w:lang w:eastAsia="zh-CN" w:bidi="en-US"/>
        </w:rPr>
      </w:pPr>
      <w:r>
        <w:rPr>
          <w:rFonts w:hint="eastAsia" w:ascii="宋体" w:hAnsi="宋体" w:cs="宋体"/>
          <w:bCs w:val="0"/>
          <w:color w:val="000000"/>
          <w:sz w:val="30"/>
          <w:szCs w:val="30"/>
          <w:highlight w:val="none"/>
          <w:lang w:eastAsia="zh-CN" w:bidi="en-US"/>
        </w:rPr>
        <w:t>四、残疾人福利性单位声明函</w:t>
      </w:r>
    </w:p>
    <w:p w14:paraId="1D03443F">
      <w:pPr>
        <w:rPr>
          <w:rFonts w:hint="eastAsia" w:eastAsia="宋体"/>
          <w:color w:val="000000"/>
          <w:highlight w:val="none"/>
          <w:lang w:eastAsia="zh-CN"/>
        </w:rPr>
      </w:pPr>
    </w:p>
    <w:p w14:paraId="5F9C5FFA">
      <w:pPr>
        <w:snapToGrid w:val="0"/>
        <w:spacing w:line="540" w:lineRule="exact"/>
        <w:ind w:firstLine="420" w:firstLineChars="200"/>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lang w:eastAsia="zh-CN"/>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eastAsia="宋体" w:cs="宋体"/>
          <w:color w:val="000000"/>
          <w:sz w:val="21"/>
          <w:szCs w:val="21"/>
          <w:highlight w:val="none"/>
          <w:u w:val="single"/>
          <w:lang w:eastAsia="zh-CN"/>
        </w:rPr>
        <w:t xml:space="preserve">                  </w:t>
      </w:r>
      <w:r>
        <w:rPr>
          <w:rFonts w:hint="eastAsia" w:ascii="宋体" w:hAnsi="宋体" w:eastAsia="宋体" w:cs="宋体"/>
          <w:color w:val="000000"/>
          <w:sz w:val="21"/>
          <w:szCs w:val="21"/>
          <w:highlight w:val="none"/>
          <w:lang w:eastAsia="zh-CN"/>
        </w:rPr>
        <w:t>单位的</w:t>
      </w:r>
      <w:r>
        <w:rPr>
          <w:rFonts w:hint="eastAsia" w:ascii="宋体" w:hAnsi="宋体" w:eastAsia="宋体" w:cs="宋体"/>
          <w:color w:val="000000"/>
          <w:sz w:val="21"/>
          <w:szCs w:val="21"/>
          <w:highlight w:val="none"/>
          <w:u w:val="single"/>
          <w:lang w:eastAsia="zh-CN"/>
        </w:rPr>
        <w:t xml:space="preserve">                </w:t>
      </w:r>
      <w:r>
        <w:rPr>
          <w:rFonts w:hint="eastAsia" w:ascii="宋体" w:hAnsi="宋体" w:eastAsia="宋体" w:cs="宋体"/>
          <w:color w:val="000000"/>
          <w:sz w:val="21"/>
          <w:szCs w:val="21"/>
          <w:highlight w:val="none"/>
          <w:lang w:eastAsia="zh-CN"/>
        </w:rPr>
        <w:t>项目采购活动提供本单位制造的货物（由本单位承担工程/提供服务），或者提供其他残疾人福利性单位制造的货物（不包括使用非残疾人福利性单位注册商标的货物）。</w:t>
      </w:r>
    </w:p>
    <w:p w14:paraId="5F54A2D7">
      <w:pPr>
        <w:snapToGrid w:val="0"/>
        <w:spacing w:line="540" w:lineRule="exact"/>
        <w:ind w:firstLine="420" w:firstLineChars="200"/>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lang w:eastAsia="zh-CN"/>
        </w:rPr>
        <w:t>本单位对上述声明的真实性负责。如有虚假，将依法承担相应责任。</w:t>
      </w:r>
    </w:p>
    <w:p w14:paraId="65D570BB">
      <w:pPr>
        <w:pStyle w:val="8"/>
        <w:rPr>
          <w:rFonts w:hint="eastAsia" w:ascii="宋体" w:hAnsi="宋体" w:cs="宋体"/>
          <w:color w:val="000000"/>
          <w:sz w:val="21"/>
          <w:szCs w:val="21"/>
          <w:highlight w:val="none"/>
          <w:lang w:eastAsia="zh-CN"/>
        </w:rPr>
      </w:pPr>
    </w:p>
    <w:p w14:paraId="561A999E">
      <w:pPr>
        <w:rPr>
          <w:rFonts w:hint="eastAsia" w:ascii="宋体" w:hAnsi="宋体" w:eastAsia="宋体" w:cs="宋体"/>
          <w:color w:val="000000"/>
          <w:sz w:val="21"/>
          <w:szCs w:val="21"/>
          <w:highlight w:val="none"/>
          <w:lang w:eastAsia="zh-CN"/>
        </w:rPr>
      </w:pPr>
    </w:p>
    <w:p w14:paraId="60A63DA5">
      <w:pPr>
        <w:pStyle w:val="8"/>
        <w:rPr>
          <w:rFonts w:hint="eastAsia" w:ascii="宋体" w:hAnsi="宋体" w:cs="宋体"/>
          <w:color w:val="000000"/>
          <w:sz w:val="21"/>
          <w:szCs w:val="21"/>
          <w:highlight w:val="none"/>
          <w:lang w:eastAsia="zh-CN"/>
        </w:rPr>
      </w:pPr>
    </w:p>
    <w:p w14:paraId="75FC5B9F">
      <w:pPr>
        <w:rPr>
          <w:rFonts w:hint="eastAsia" w:ascii="宋体" w:hAnsi="宋体" w:eastAsia="宋体" w:cs="宋体"/>
          <w:color w:val="000000"/>
          <w:sz w:val="21"/>
          <w:szCs w:val="21"/>
          <w:highlight w:val="none"/>
          <w:lang w:eastAsia="zh-CN"/>
        </w:rPr>
      </w:pPr>
    </w:p>
    <w:p w14:paraId="2E43ECC0">
      <w:pPr>
        <w:pStyle w:val="8"/>
        <w:rPr>
          <w:rFonts w:hint="eastAsia" w:ascii="宋体" w:hAnsi="宋体" w:cs="宋体"/>
          <w:color w:val="000000"/>
          <w:sz w:val="21"/>
          <w:szCs w:val="21"/>
          <w:highlight w:val="none"/>
          <w:lang w:eastAsia="zh-CN"/>
        </w:rPr>
      </w:pPr>
    </w:p>
    <w:p w14:paraId="03C959A5">
      <w:pPr>
        <w:rPr>
          <w:rFonts w:hint="eastAsia" w:ascii="宋体" w:hAnsi="宋体" w:eastAsia="宋体" w:cs="宋体"/>
          <w:color w:val="000000"/>
          <w:sz w:val="21"/>
          <w:szCs w:val="21"/>
          <w:highlight w:val="none"/>
          <w:lang w:eastAsia="zh-CN"/>
        </w:rPr>
      </w:pPr>
    </w:p>
    <w:p w14:paraId="74E1A999">
      <w:pPr>
        <w:rPr>
          <w:rFonts w:hint="eastAsia" w:ascii="宋体" w:hAnsi="宋体" w:eastAsia="宋体" w:cs="宋体"/>
          <w:color w:val="000000"/>
          <w:sz w:val="21"/>
          <w:szCs w:val="21"/>
          <w:highlight w:val="none"/>
          <w:lang w:eastAsia="zh-CN"/>
        </w:rPr>
      </w:pPr>
      <w:r>
        <w:rPr>
          <w:rFonts w:hint="eastAsia" w:ascii="宋体" w:hAnsi="宋体" w:eastAsia="宋体" w:cs="宋体"/>
          <w:b/>
          <w:color w:val="auto"/>
          <w:kern w:val="0"/>
          <w:sz w:val="21"/>
          <w:szCs w:val="21"/>
          <w:highlight w:val="none"/>
          <w:lang w:val="en-US" w:eastAsia="zh-CN"/>
        </w:rPr>
        <w:t>注：不属于残疾人福利性单位的，此函可不提供。</w:t>
      </w:r>
    </w:p>
    <w:p w14:paraId="2552F7B5">
      <w:pPr>
        <w:pStyle w:val="8"/>
        <w:rPr>
          <w:rFonts w:hint="eastAsia" w:ascii="宋体" w:hAnsi="宋体" w:cs="宋体"/>
          <w:color w:val="000000"/>
          <w:sz w:val="21"/>
          <w:szCs w:val="21"/>
          <w:highlight w:val="none"/>
          <w:lang w:eastAsia="zh-CN"/>
        </w:rPr>
      </w:pPr>
    </w:p>
    <w:p w14:paraId="0AE47611">
      <w:pPr>
        <w:rPr>
          <w:rFonts w:hint="eastAsia" w:ascii="宋体" w:hAnsi="宋体" w:eastAsia="宋体" w:cs="宋体"/>
          <w:color w:val="000000"/>
          <w:sz w:val="21"/>
          <w:szCs w:val="21"/>
          <w:highlight w:val="none"/>
          <w:lang w:eastAsia="zh-CN"/>
        </w:rPr>
      </w:pPr>
    </w:p>
    <w:p w14:paraId="04450653">
      <w:pPr>
        <w:pStyle w:val="8"/>
        <w:rPr>
          <w:rFonts w:hint="eastAsia" w:ascii="宋体" w:hAnsi="宋体" w:cs="宋体"/>
          <w:color w:val="000000"/>
          <w:sz w:val="21"/>
          <w:szCs w:val="21"/>
          <w:highlight w:val="none"/>
          <w:lang w:eastAsia="zh-CN"/>
        </w:rPr>
      </w:pPr>
    </w:p>
    <w:p w14:paraId="6908C643">
      <w:pPr>
        <w:rPr>
          <w:rFonts w:hint="eastAsia" w:ascii="宋体" w:hAnsi="宋体" w:eastAsia="宋体" w:cs="宋体"/>
          <w:color w:val="000000"/>
          <w:sz w:val="21"/>
          <w:szCs w:val="21"/>
          <w:highlight w:val="none"/>
          <w:lang w:eastAsia="zh-CN"/>
        </w:rPr>
      </w:pPr>
    </w:p>
    <w:p w14:paraId="6D331DA6">
      <w:pPr>
        <w:pStyle w:val="8"/>
        <w:rPr>
          <w:rFonts w:hint="eastAsia" w:ascii="宋体" w:hAnsi="宋体" w:cs="宋体"/>
          <w:color w:val="000000"/>
          <w:sz w:val="21"/>
          <w:szCs w:val="21"/>
          <w:highlight w:val="none"/>
          <w:lang w:eastAsia="zh-CN"/>
        </w:rPr>
      </w:pPr>
    </w:p>
    <w:p w14:paraId="09D45569">
      <w:pPr>
        <w:rPr>
          <w:rFonts w:hint="eastAsia" w:ascii="宋体" w:hAnsi="宋体" w:eastAsia="宋体" w:cs="宋体"/>
          <w:color w:val="000000"/>
          <w:sz w:val="21"/>
          <w:szCs w:val="21"/>
          <w:highlight w:val="none"/>
          <w:lang w:eastAsia="zh-CN"/>
        </w:rPr>
      </w:pPr>
    </w:p>
    <w:p w14:paraId="0C894A3B">
      <w:pPr>
        <w:pStyle w:val="8"/>
        <w:rPr>
          <w:rFonts w:hint="eastAsia" w:ascii="宋体" w:hAnsi="宋体" w:cs="宋体"/>
          <w:color w:val="000000"/>
          <w:sz w:val="21"/>
          <w:szCs w:val="21"/>
          <w:highlight w:val="none"/>
          <w:lang w:eastAsia="zh-CN"/>
        </w:rPr>
      </w:pPr>
    </w:p>
    <w:p w14:paraId="56BFD829">
      <w:pPr>
        <w:rPr>
          <w:rFonts w:hint="eastAsia" w:ascii="宋体" w:hAnsi="宋体" w:eastAsia="宋体" w:cs="宋体"/>
          <w:color w:val="000000"/>
          <w:sz w:val="21"/>
          <w:szCs w:val="21"/>
          <w:highlight w:val="none"/>
          <w:lang w:eastAsia="zh-CN"/>
        </w:rPr>
      </w:pPr>
    </w:p>
    <w:p w14:paraId="0DE12FE1">
      <w:pPr>
        <w:pStyle w:val="8"/>
        <w:rPr>
          <w:rFonts w:hint="eastAsia" w:ascii="宋体" w:hAnsi="宋体" w:cs="宋体"/>
          <w:color w:val="000000"/>
          <w:sz w:val="21"/>
          <w:szCs w:val="21"/>
          <w:highlight w:val="none"/>
          <w:lang w:eastAsia="zh-CN"/>
        </w:rPr>
      </w:pPr>
    </w:p>
    <w:p w14:paraId="2AEEB410">
      <w:pPr>
        <w:rPr>
          <w:rFonts w:hint="eastAsia" w:ascii="宋体" w:hAnsi="宋体" w:eastAsia="宋体" w:cs="宋体"/>
          <w:color w:val="000000"/>
          <w:sz w:val="21"/>
          <w:szCs w:val="21"/>
          <w:highlight w:val="none"/>
          <w:lang w:eastAsia="zh-CN"/>
        </w:rPr>
      </w:pPr>
    </w:p>
    <w:p w14:paraId="37000D9A">
      <w:pPr>
        <w:pStyle w:val="8"/>
        <w:rPr>
          <w:rFonts w:hint="eastAsia" w:ascii="宋体" w:hAnsi="宋体" w:cs="宋体"/>
          <w:color w:val="000000"/>
          <w:sz w:val="21"/>
          <w:szCs w:val="21"/>
          <w:highlight w:val="none"/>
          <w:lang w:eastAsia="zh-CN"/>
        </w:rPr>
      </w:pPr>
    </w:p>
    <w:p w14:paraId="4A08BF23">
      <w:pPr>
        <w:rPr>
          <w:rFonts w:hint="eastAsia" w:ascii="宋体" w:hAnsi="宋体" w:eastAsia="宋体" w:cs="宋体"/>
          <w:color w:val="000000"/>
          <w:sz w:val="21"/>
          <w:szCs w:val="21"/>
          <w:highlight w:val="none"/>
          <w:lang w:eastAsia="zh-CN"/>
        </w:rPr>
      </w:pPr>
    </w:p>
    <w:p w14:paraId="5141622F">
      <w:pPr>
        <w:pStyle w:val="8"/>
        <w:rPr>
          <w:rFonts w:hint="eastAsia" w:ascii="宋体" w:hAnsi="宋体" w:cs="宋体"/>
          <w:color w:val="000000"/>
          <w:sz w:val="21"/>
          <w:szCs w:val="21"/>
          <w:highlight w:val="none"/>
          <w:lang w:eastAsia="zh-CN"/>
        </w:rPr>
      </w:pPr>
    </w:p>
    <w:p w14:paraId="2DDF0F60">
      <w:pPr>
        <w:rPr>
          <w:rFonts w:hint="eastAsia" w:eastAsia="宋体"/>
          <w:color w:val="000000"/>
          <w:highlight w:val="none"/>
          <w:lang w:eastAsia="zh-CN"/>
        </w:rPr>
      </w:pPr>
    </w:p>
    <w:p w14:paraId="1A1F01BD">
      <w:pPr>
        <w:rPr>
          <w:rFonts w:hint="eastAsia" w:eastAsia="宋体"/>
          <w:color w:val="000000"/>
          <w:highlight w:val="none"/>
          <w:lang w:eastAsia="zh-CN"/>
        </w:rPr>
      </w:pPr>
    </w:p>
    <w:p w14:paraId="6A5DCA13">
      <w:pPr>
        <w:jc w:val="center"/>
        <w:rPr>
          <w:rFonts w:hint="eastAsia" w:ascii="宋体" w:hAnsi="宋体" w:eastAsia="宋体" w:cs="宋体"/>
          <w:b/>
          <w:color w:val="000000"/>
          <w:sz w:val="30"/>
          <w:szCs w:val="30"/>
          <w:highlight w:val="none"/>
          <w:lang w:eastAsia="zh-CN"/>
        </w:rPr>
      </w:pPr>
    </w:p>
    <w:p w14:paraId="0159E2CF">
      <w:pPr>
        <w:jc w:val="center"/>
        <w:rPr>
          <w:rFonts w:hint="eastAsia" w:ascii="宋体" w:hAnsi="宋体" w:eastAsia="宋体" w:cs="宋体"/>
          <w:b/>
          <w:color w:val="000000"/>
          <w:sz w:val="30"/>
          <w:szCs w:val="30"/>
          <w:highlight w:val="none"/>
          <w:lang w:eastAsia="zh-CN"/>
        </w:rPr>
      </w:pPr>
    </w:p>
    <w:p w14:paraId="5D2348F6">
      <w:pPr>
        <w:jc w:val="center"/>
        <w:rPr>
          <w:rFonts w:hint="eastAsia" w:ascii="宋体" w:hAnsi="宋体" w:eastAsia="宋体" w:cs="宋体"/>
          <w:b/>
          <w:color w:val="000000"/>
          <w:sz w:val="30"/>
          <w:szCs w:val="30"/>
          <w:highlight w:val="none"/>
          <w:lang w:eastAsia="zh-CN"/>
        </w:rPr>
      </w:pPr>
    </w:p>
    <w:p w14:paraId="6F28417F">
      <w:pPr>
        <w:jc w:val="center"/>
        <w:rPr>
          <w:rFonts w:hint="eastAsia" w:ascii="宋体" w:hAnsi="宋体" w:eastAsia="宋体" w:cs="宋体"/>
          <w:b/>
          <w:color w:val="000000"/>
          <w:sz w:val="30"/>
          <w:szCs w:val="30"/>
          <w:highlight w:val="none"/>
          <w:lang w:eastAsia="zh-CN"/>
        </w:rPr>
      </w:pPr>
    </w:p>
    <w:p w14:paraId="1EC7305C">
      <w:pPr>
        <w:jc w:val="center"/>
        <w:rPr>
          <w:rFonts w:hint="eastAsia" w:ascii="宋体" w:hAnsi="宋体" w:eastAsia="宋体" w:cs="宋体"/>
          <w:b/>
          <w:color w:val="000000"/>
          <w:sz w:val="30"/>
          <w:szCs w:val="30"/>
          <w:highlight w:val="none"/>
          <w:lang w:eastAsia="zh-CN"/>
        </w:rPr>
      </w:pPr>
      <w:r>
        <w:rPr>
          <w:rFonts w:hint="eastAsia" w:ascii="宋体" w:hAnsi="宋体" w:eastAsia="宋体" w:cs="宋体"/>
          <w:b/>
          <w:color w:val="000000"/>
          <w:sz w:val="30"/>
          <w:szCs w:val="30"/>
          <w:highlight w:val="none"/>
          <w:lang w:eastAsia="zh-CN"/>
        </w:rPr>
        <w:t>五、省级以上监狱管理局、戒毒管理局（含新疆生产建设兵团）出具的属于监狱企业的证明文件</w:t>
      </w:r>
    </w:p>
    <w:p w14:paraId="161ABC9C">
      <w:pPr>
        <w:pStyle w:val="8"/>
        <w:rPr>
          <w:rFonts w:hint="eastAsia"/>
          <w:color w:val="000000"/>
          <w:highlight w:val="none"/>
          <w:lang w:eastAsia="zh-CN"/>
        </w:rPr>
      </w:pPr>
    </w:p>
    <w:p w14:paraId="4042C254">
      <w:pPr>
        <w:rPr>
          <w:rFonts w:hint="eastAsia" w:eastAsia="宋体"/>
          <w:color w:val="000000"/>
          <w:highlight w:val="none"/>
          <w:lang w:eastAsia="zh-CN"/>
        </w:rPr>
      </w:pPr>
    </w:p>
    <w:p w14:paraId="6098F6D1">
      <w:pPr>
        <w:pStyle w:val="8"/>
        <w:rPr>
          <w:rFonts w:hint="eastAsia"/>
          <w:color w:val="000000"/>
          <w:highlight w:val="none"/>
          <w:lang w:eastAsia="zh-CN"/>
        </w:rPr>
      </w:pPr>
    </w:p>
    <w:p w14:paraId="6DF1944F">
      <w:pPr>
        <w:rPr>
          <w:rFonts w:hint="eastAsia" w:eastAsia="宋体"/>
          <w:color w:val="000000"/>
          <w:highlight w:val="none"/>
          <w:lang w:eastAsia="zh-CN"/>
        </w:rPr>
      </w:pPr>
    </w:p>
    <w:p w14:paraId="04258682">
      <w:pPr>
        <w:pStyle w:val="8"/>
        <w:rPr>
          <w:rFonts w:hint="eastAsia"/>
          <w:color w:val="000000"/>
          <w:highlight w:val="none"/>
          <w:lang w:eastAsia="zh-CN"/>
        </w:rPr>
      </w:pPr>
    </w:p>
    <w:p w14:paraId="44377126">
      <w:pPr>
        <w:rPr>
          <w:rFonts w:hint="eastAsia" w:eastAsia="宋体"/>
          <w:color w:val="000000"/>
          <w:highlight w:val="none"/>
          <w:lang w:eastAsia="zh-CN"/>
        </w:rPr>
      </w:pPr>
    </w:p>
    <w:p w14:paraId="79F11F63">
      <w:pPr>
        <w:pStyle w:val="8"/>
        <w:rPr>
          <w:rFonts w:hint="eastAsia"/>
          <w:color w:val="000000"/>
          <w:highlight w:val="none"/>
          <w:lang w:eastAsia="zh-CN"/>
        </w:rPr>
      </w:pPr>
    </w:p>
    <w:p w14:paraId="6B836E78">
      <w:pPr>
        <w:rPr>
          <w:rFonts w:hint="eastAsia" w:eastAsia="宋体"/>
          <w:color w:val="000000"/>
          <w:highlight w:val="none"/>
          <w:lang w:eastAsia="zh-CN"/>
        </w:rPr>
      </w:pPr>
    </w:p>
    <w:p w14:paraId="46F16827">
      <w:pPr>
        <w:pStyle w:val="8"/>
        <w:rPr>
          <w:rFonts w:hint="eastAsia"/>
          <w:lang w:eastAsia="zh-CN"/>
        </w:rPr>
      </w:pPr>
      <w:r>
        <w:rPr>
          <w:rFonts w:hint="eastAsia" w:ascii="宋体" w:hAnsi="宋体" w:eastAsia="宋体" w:cs="宋体"/>
          <w:b/>
          <w:color w:val="auto"/>
          <w:kern w:val="0"/>
          <w:sz w:val="21"/>
          <w:szCs w:val="21"/>
          <w:highlight w:val="none"/>
          <w:lang w:val="en-US" w:eastAsia="zh-CN"/>
        </w:rPr>
        <w:t>注：不属于监狱企业的，可不提供。</w:t>
      </w:r>
    </w:p>
    <w:p w14:paraId="3CC4A215">
      <w:pPr>
        <w:widowControl/>
        <w:spacing w:line="540" w:lineRule="exact"/>
        <w:jc w:val="center"/>
        <w:outlineLvl w:val="2"/>
        <w:rPr>
          <w:rFonts w:hint="eastAsia" w:ascii="宋体" w:hAnsi="宋体" w:eastAsia="宋体" w:cs="宋体"/>
          <w:b/>
          <w:bCs/>
          <w:color w:val="auto"/>
          <w:kern w:val="0"/>
          <w:sz w:val="30"/>
          <w:szCs w:val="30"/>
          <w:highlight w:val="none"/>
          <w:lang w:val="en-US" w:eastAsia="zh-CN"/>
        </w:rPr>
      </w:pPr>
    </w:p>
    <w:p w14:paraId="7377D4E0">
      <w:pPr>
        <w:widowControl/>
        <w:spacing w:line="540" w:lineRule="exact"/>
        <w:jc w:val="center"/>
        <w:outlineLvl w:val="2"/>
        <w:rPr>
          <w:rFonts w:hint="eastAsia" w:ascii="宋体" w:hAnsi="宋体" w:eastAsia="宋体" w:cs="宋体"/>
          <w:b/>
          <w:bCs/>
          <w:color w:val="auto"/>
          <w:kern w:val="0"/>
          <w:sz w:val="30"/>
          <w:szCs w:val="30"/>
          <w:highlight w:val="none"/>
          <w:lang w:val="en-US" w:eastAsia="zh-CN"/>
        </w:rPr>
      </w:pPr>
    </w:p>
    <w:p w14:paraId="16B28DE1">
      <w:pPr>
        <w:widowControl/>
        <w:spacing w:line="540" w:lineRule="exact"/>
        <w:jc w:val="center"/>
        <w:outlineLvl w:val="2"/>
        <w:rPr>
          <w:rFonts w:hint="eastAsia" w:ascii="宋体" w:hAnsi="宋体" w:eastAsia="宋体" w:cs="宋体"/>
          <w:b/>
          <w:bCs/>
          <w:color w:val="auto"/>
          <w:kern w:val="0"/>
          <w:sz w:val="30"/>
          <w:szCs w:val="30"/>
          <w:highlight w:val="none"/>
          <w:lang w:val="en-US" w:eastAsia="zh-CN"/>
        </w:rPr>
      </w:pPr>
    </w:p>
    <w:p w14:paraId="21739BCE">
      <w:pPr>
        <w:widowControl/>
        <w:spacing w:line="540" w:lineRule="exact"/>
        <w:jc w:val="center"/>
        <w:outlineLvl w:val="2"/>
        <w:rPr>
          <w:rFonts w:hint="eastAsia" w:ascii="宋体" w:hAnsi="宋体" w:eastAsia="宋体" w:cs="宋体"/>
          <w:b/>
          <w:bCs/>
          <w:color w:val="auto"/>
          <w:kern w:val="0"/>
          <w:sz w:val="30"/>
          <w:szCs w:val="30"/>
          <w:highlight w:val="none"/>
          <w:lang w:val="en-US" w:eastAsia="zh-CN"/>
        </w:rPr>
      </w:pPr>
    </w:p>
    <w:p w14:paraId="1C634B06">
      <w:pPr>
        <w:widowControl/>
        <w:spacing w:line="540" w:lineRule="exact"/>
        <w:jc w:val="center"/>
        <w:outlineLvl w:val="2"/>
        <w:rPr>
          <w:rFonts w:hint="eastAsia" w:ascii="宋体" w:hAnsi="宋体" w:eastAsia="宋体" w:cs="宋体"/>
          <w:b/>
          <w:bCs/>
          <w:color w:val="auto"/>
          <w:kern w:val="0"/>
          <w:sz w:val="30"/>
          <w:szCs w:val="30"/>
          <w:highlight w:val="none"/>
          <w:lang w:val="en-US" w:eastAsia="zh-CN"/>
        </w:rPr>
      </w:pPr>
    </w:p>
    <w:p w14:paraId="061CD985">
      <w:pPr>
        <w:widowControl/>
        <w:spacing w:line="540" w:lineRule="exact"/>
        <w:jc w:val="center"/>
        <w:outlineLvl w:val="2"/>
        <w:rPr>
          <w:rFonts w:hint="eastAsia" w:ascii="宋体" w:hAnsi="宋体" w:eastAsia="宋体" w:cs="宋体"/>
          <w:b/>
          <w:bCs/>
          <w:color w:val="auto"/>
          <w:kern w:val="0"/>
          <w:sz w:val="30"/>
          <w:szCs w:val="30"/>
          <w:highlight w:val="none"/>
          <w:lang w:val="en-US" w:eastAsia="zh-CN"/>
        </w:rPr>
      </w:pPr>
    </w:p>
    <w:p w14:paraId="74C552BB">
      <w:pPr>
        <w:widowControl/>
        <w:spacing w:line="540" w:lineRule="exact"/>
        <w:jc w:val="center"/>
        <w:outlineLvl w:val="2"/>
        <w:rPr>
          <w:rFonts w:hint="eastAsia" w:ascii="宋体" w:hAnsi="宋体" w:eastAsia="宋体" w:cs="宋体"/>
          <w:b/>
          <w:bCs/>
          <w:color w:val="auto"/>
          <w:kern w:val="0"/>
          <w:sz w:val="30"/>
          <w:szCs w:val="30"/>
          <w:highlight w:val="none"/>
          <w:lang w:val="en-US" w:eastAsia="zh-CN"/>
        </w:rPr>
      </w:pPr>
    </w:p>
    <w:p w14:paraId="5BA0EDB8">
      <w:pPr>
        <w:widowControl/>
        <w:spacing w:line="540" w:lineRule="exact"/>
        <w:jc w:val="center"/>
        <w:outlineLvl w:val="2"/>
        <w:rPr>
          <w:rFonts w:hint="eastAsia" w:ascii="宋体" w:hAnsi="宋体" w:eastAsia="宋体" w:cs="宋体"/>
          <w:b/>
          <w:bCs/>
          <w:color w:val="auto"/>
          <w:kern w:val="0"/>
          <w:sz w:val="30"/>
          <w:szCs w:val="30"/>
          <w:highlight w:val="none"/>
          <w:lang w:val="en-US" w:eastAsia="zh-CN"/>
        </w:rPr>
      </w:pPr>
    </w:p>
    <w:p w14:paraId="5120524C">
      <w:pPr>
        <w:widowControl/>
        <w:spacing w:line="540" w:lineRule="exact"/>
        <w:jc w:val="center"/>
        <w:outlineLvl w:val="2"/>
        <w:rPr>
          <w:rFonts w:hint="eastAsia" w:ascii="宋体" w:hAnsi="宋体" w:eastAsia="宋体" w:cs="宋体"/>
          <w:b/>
          <w:bCs/>
          <w:color w:val="auto"/>
          <w:kern w:val="0"/>
          <w:sz w:val="30"/>
          <w:szCs w:val="30"/>
          <w:highlight w:val="none"/>
          <w:lang w:val="en-US" w:eastAsia="zh-CN"/>
        </w:rPr>
      </w:pPr>
    </w:p>
    <w:p w14:paraId="2BCA3598">
      <w:pPr>
        <w:widowControl/>
        <w:spacing w:line="540" w:lineRule="exact"/>
        <w:jc w:val="center"/>
        <w:outlineLvl w:val="2"/>
        <w:rPr>
          <w:rFonts w:hint="eastAsia" w:ascii="宋体" w:hAnsi="宋体" w:eastAsia="宋体" w:cs="宋体"/>
          <w:b/>
          <w:bCs/>
          <w:color w:val="auto"/>
          <w:kern w:val="0"/>
          <w:sz w:val="30"/>
          <w:szCs w:val="30"/>
          <w:highlight w:val="none"/>
          <w:lang w:val="en-US" w:eastAsia="zh-CN"/>
        </w:rPr>
      </w:pPr>
    </w:p>
    <w:p w14:paraId="1D6D0A0C">
      <w:pPr>
        <w:widowControl/>
        <w:spacing w:line="540" w:lineRule="exact"/>
        <w:jc w:val="center"/>
        <w:outlineLvl w:val="2"/>
        <w:rPr>
          <w:rFonts w:hint="eastAsia" w:ascii="宋体" w:hAnsi="宋体" w:eastAsia="宋体" w:cs="宋体"/>
          <w:b/>
          <w:bCs/>
          <w:color w:val="auto"/>
          <w:kern w:val="0"/>
          <w:sz w:val="30"/>
          <w:szCs w:val="30"/>
          <w:highlight w:val="none"/>
          <w:lang w:val="en-US" w:eastAsia="zh-CN"/>
        </w:rPr>
      </w:pPr>
    </w:p>
    <w:p w14:paraId="3299BB42">
      <w:pPr>
        <w:widowControl/>
        <w:spacing w:line="540" w:lineRule="exact"/>
        <w:jc w:val="center"/>
        <w:outlineLvl w:val="2"/>
        <w:rPr>
          <w:rFonts w:hint="eastAsia" w:ascii="宋体" w:hAnsi="宋体" w:eastAsia="宋体" w:cs="宋体"/>
          <w:b/>
          <w:bCs/>
          <w:color w:val="auto"/>
          <w:kern w:val="0"/>
          <w:sz w:val="30"/>
          <w:szCs w:val="30"/>
          <w:highlight w:val="none"/>
          <w:lang w:val="en-US" w:eastAsia="zh-CN"/>
        </w:rPr>
      </w:pPr>
    </w:p>
    <w:p w14:paraId="40B3FDBF">
      <w:pPr>
        <w:widowControl/>
        <w:spacing w:line="540" w:lineRule="exact"/>
        <w:jc w:val="center"/>
        <w:outlineLvl w:val="2"/>
        <w:rPr>
          <w:rFonts w:hint="eastAsia" w:ascii="宋体" w:hAnsi="宋体" w:eastAsia="宋体" w:cs="宋体"/>
          <w:b/>
          <w:bCs/>
          <w:color w:val="auto"/>
          <w:kern w:val="0"/>
          <w:sz w:val="30"/>
          <w:szCs w:val="30"/>
          <w:highlight w:val="none"/>
          <w:lang w:val="en-US" w:eastAsia="zh-CN"/>
        </w:rPr>
      </w:pPr>
    </w:p>
    <w:p w14:paraId="1303D498">
      <w:pPr>
        <w:widowControl/>
        <w:spacing w:line="540" w:lineRule="exact"/>
        <w:jc w:val="center"/>
        <w:outlineLvl w:val="2"/>
        <w:rPr>
          <w:rFonts w:hint="eastAsia" w:ascii="宋体" w:hAnsi="宋体" w:eastAsia="宋体" w:cs="宋体"/>
          <w:b/>
          <w:bCs/>
          <w:color w:val="auto"/>
          <w:kern w:val="0"/>
          <w:sz w:val="30"/>
          <w:szCs w:val="30"/>
          <w:highlight w:val="none"/>
          <w:lang w:val="en-US" w:eastAsia="zh-CN"/>
        </w:rPr>
      </w:pPr>
    </w:p>
    <w:p w14:paraId="15F6B2E5">
      <w:pPr>
        <w:widowControl/>
        <w:spacing w:line="540" w:lineRule="exact"/>
        <w:jc w:val="center"/>
        <w:outlineLvl w:val="2"/>
        <w:rPr>
          <w:rFonts w:hint="eastAsia" w:ascii="宋体" w:hAnsi="宋体" w:eastAsia="宋体" w:cs="宋体"/>
          <w:b/>
          <w:bCs/>
          <w:color w:val="auto"/>
          <w:kern w:val="0"/>
          <w:sz w:val="30"/>
          <w:szCs w:val="30"/>
          <w:highlight w:val="none"/>
          <w:lang w:val="en-US" w:eastAsia="zh-CN"/>
        </w:rPr>
      </w:pPr>
    </w:p>
    <w:p w14:paraId="296B96BF">
      <w:pPr>
        <w:snapToGrid w:val="0"/>
        <w:spacing w:before="50" w:after="50"/>
        <w:jc w:val="both"/>
        <w:rPr>
          <w:rFonts w:hint="eastAsia" w:ascii="宋体" w:hAnsi="宋体" w:eastAsia="宋体"/>
          <w:b/>
          <w:color w:val="auto"/>
          <w:kern w:val="0"/>
          <w:sz w:val="30"/>
          <w:highlight w:val="none"/>
          <w:lang w:eastAsia="zh-CN"/>
        </w:rPr>
      </w:pPr>
    </w:p>
    <w:p w14:paraId="2F59A3CB">
      <w:pPr>
        <w:snapToGrid w:val="0"/>
        <w:spacing w:before="50" w:after="50"/>
        <w:jc w:val="center"/>
        <w:rPr>
          <w:rFonts w:hint="eastAsia" w:ascii="宋体" w:hAnsi="宋体" w:eastAsia="宋体"/>
          <w:b/>
          <w:color w:val="auto"/>
          <w:kern w:val="0"/>
          <w:sz w:val="30"/>
          <w:highlight w:val="none"/>
          <w:lang w:eastAsia="zh-CN"/>
        </w:rPr>
      </w:pPr>
    </w:p>
    <w:p w14:paraId="657C0FF6">
      <w:pPr>
        <w:snapToGrid w:val="0"/>
        <w:spacing w:before="50" w:after="50"/>
        <w:jc w:val="center"/>
        <w:rPr>
          <w:rFonts w:hint="eastAsia" w:ascii="宋体" w:hAnsi="宋体" w:eastAsia="宋体"/>
          <w:b/>
          <w:color w:val="auto"/>
          <w:kern w:val="0"/>
          <w:sz w:val="30"/>
          <w:highlight w:val="none"/>
          <w:lang w:eastAsia="zh-CN"/>
        </w:rPr>
      </w:pPr>
    </w:p>
    <w:p w14:paraId="19435AFF">
      <w:pPr>
        <w:snapToGrid w:val="0"/>
        <w:spacing w:before="50" w:after="50"/>
        <w:jc w:val="center"/>
        <w:rPr>
          <w:rFonts w:ascii="宋体" w:cs="宋体"/>
          <w:b/>
          <w:bCs/>
          <w:color w:val="auto"/>
          <w:kern w:val="0"/>
          <w:sz w:val="30"/>
          <w:szCs w:val="30"/>
          <w:highlight w:val="none"/>
        </w:rPr>
      </w:pPr>
      <w:r>
        <w:rPr>
          <w:rFonts w:hint="eastAsia" w:ascii="宋体" w:hAnsi="宋体"/>
          <w:b/>
          <w:color w:val="auto"/>
          <w:kern w:val="0"/>
          <w:sz w:val="30"/>
          <w:highlight w:val="none"/>
          <w:lang w:eastAsia="zh-CN"/>
        </w:rPr>
        <w:t>六</w:t>
      </w:r>
      <w:r>
        <w:rPr>
          <w:rFonts w:hint="default" w:ascii="宋体" w:hAnsi="宋体" w:eastAsia="宋体"/>
          <w:b/>
          <w:color w:val="auto"/>
          <w:kern w:val="0"/>
          <w:sz w:val="30"/>
          <w:highlight w:val="none"/>
        </w:rPr>
        <w:t>、</w:t>
      </w:r>
      <w:bookmarkEnd w:id="267"/>
      <w:bookmarkEnd w:id="268"/>
      <w:bookmarkEnd w:id="269"/>
      <w:r>
        <w:rPr>
          <w:rFonts w:hint="eastAsia" w:ascii="宋体" w:hAnsi="宋体" w:cs="宋体"/>
          <w:b/>
          <w:bCs/>
          <w:color w:val="auto"/>
          <w:kern w:val="0"/>
          <w:sz w:val="30"/>
          <w:szCs w:val="30"/>
          <w:highlight w:val="none"/>
          <w:lang w:eastAsia="zh-CN"/>
        </w:rPr>
        <w:t>响应方</w:t>
      </w:r>
      <w:r>
        <w:rPr>
          <w:rFonts w:hint="eastAsia" w:ascii="宋体" w:hAnsi="宋体" w:cs="宋体"/>
          <w:b/>
          <w:bCs/>
          <w:color w:val="auto"/>
          <w:kern w:val="0"/>
          <w:sz w:val="30"/>
          <w:szCs w:val="30"/>
          <w:highlight w:val="none"/>
        </w:rPr>
        <w:t>需要说明的其他文件和说明</w:t>
      </w:r>
    </w:p>
    <w:p w14:paraId="2FC3B6FE">
      <w:pPr>
        <w:pStyle w:val="3"/>
        <w:rPr>
          <w:rFonts w:ascii="黑体" w:hAnsi="宋体" w:eastAsia="黑体" w:cs="Times New Roman"/>
          <w:color w:val="auto"/>
          <w:sz w:val="32"/>
          <w:szCs w:val="32"/>
          <w:highlight w:val="none"/>
        </w:rPr>
      </w:pPr>
    </w:p>
    <w:p w14:paraId="21B11486">
      <w:pPr>
        <w:rPr>
          <w:rFonts w:ascii="黑体" w:hAnsi="宋体" w:eastAsia="黑体" w:cs="Times New Roman"/>
          <w:color w:val="auto"/>
          <w:sz w:val="32"/>
          <w:szCs w:val="32"/>
          <w:highlight w:val="none"/>
        </w:rPr>
      </w:pPr>
    </w:p>
    <w:p w14:paraId="7E93F090">
      <w:pPr>
        <w:pStyle w:val="3"/>
        <w:rPr>
          <w:rFonts w:ascii="黑体" w:hAnsi="宋体" w:eastAsia="黑体" w:cs="Times New Roman"/>
          <w:color w:val="auto"/>
          <w:sz w:val="32"/>
          <w:szCs w:val="32"/>
          <w:highlight w:val="none"/>
        </w:rPr>
      </w:pPr>
    </w:p>
    <w:p w14:paraId="658FC075">
      <w:pPr>
        <w:rPr>
          <w:rFonts w:ascii="黑体" w:hAnsi="宋体" w:eastAsia="黑体" w:cs="Times New Roman"/>
          <w:color w:val="auto"/>
          <w:sz w:val="32"/>
          <w:szCs w:val="32"/>
          <w:highlight w:val="none"/>
        </w:rPr>
      </w:pPr>
    </w:p>
    <w:p w14:paraId="378DCEB2">
      <w:pPr>
        <w:pStyle w:val="3"/>
        <w:rPr>
          <w:rFonts w:ascii="黑体" w:hAnsi="宋体" w:eastAsia="黑体" w:cs="Times New Roman"/>
          <w:color w:val="auto"/>
          <w:sz w:val="32"/>
          <w:szCs w:val="32"/>
          <w:highlight w:val="none"/>
        </w:rPr>
      </w:pPr>
    </w:p>
    <w:p w14:paraId="5770E312">
      <w:pPr>
        <w:rPr>
          <w:rFonts w:ascii="黑体" w:hAnsi="宋体" w:eastAsia="黑体" w:cs="Times New Roman"/>
          <w:color w:val="auto"/>
          <w:sz w:val="32"/>
          <w:szCs w:val="32"/>
          <w:highlight w:val="none"/>
        </w:rPr>
      </w:pPr>
    </w:p>
    <w:p w14:paraId="3E9AF248">
      <w:pPr>
        <w:pStyle w:val="3"/>
        <w:rPr>
          <w:rFonts w:ascii="黑体" w:hAnsi="宋体" w:eastAsia="黑体" w:cs="Times New Roman"/>
          <w:color w:val="auto"/>
          <w:sz w:val="32"/>
          <w:szCs w:val="32"/>
          <w:highlight w:val="none"/>
        </w:rPr>
      </w:pPr>
    </w:p>
    <w:p w14:paraId="12C2A69E">
      <w:pPr>
        <w:rPr>
          <w:rFonts w:ascii="黑体" w:hAnsi="宋体" w:eastAsia="黑体" w:cs="Times New Roman"/>
          <w:color w:val="auto"/>
          <w:sz w:val="32"/>
          <w:szCs w:val="32"/>
          <w:highlight w:val="none"/>
        </w:rPr>
      </w:pPr>
    </w:p>
    <w:p w14:paraId="74DF7E8B">
      <w:pPr>
        <w:pStyle w:val="3"/>
        <w:rPr>
          <w:rFonts w:ascii="黑体" w:hAnsi="宋体" w:eastAsia="黑体" w:cs="Times New Roman"/>
          <w:color w:val="auto"/>
          <w:sz w:val="32"/>
          <w:szCs w:val="32"/>
          <w:highlight w:val="none"/>
        </w:rPr>
      </w:pPr>
    </w:p>
    <w:p w14:paraId="5A19CB20">
      <w:pPr>
        <w:rPr>
          <w:rFonts w:ascii="黑体" w:hAnsi="宋体" w:eastAsia="黑体" w:cs="Times New Roman"/>
          <w:color w:val="auto"/>
          <w:sz w:val="32"/>
          <w:szCs w:val="32"/>
          <w:highlight w:val="none"/>
        </w:rPr>
      </w:pPr>
    </w:p>
    <w:p w14:paraId="1F5768A8">
      <w:pPr>
        <w:pStyle w:val="3"/>
        <w:rPr>
          <w:rFonts w:ascii="黑体" w:hAnsi="宋体" w:eastAsia="黑体" w:cs="Times New Roman"/>
          <w:color w:val="auto"/>
          <w:sz w:val="32"/>
          <w:szCs w:val="32"/>
          <w:highlight w:val="none"/>
        </w:rPr>
      </w:pPr>
    </w:p>
    <w:p w14:paraId="639A5F4D">
      <w:pPr>
        <w:rPr>
          <w:rFonts w:ascii="黑体" w:hAnsi="宋体" w:eastAsia="黑体" w:cs="Times New Roman"/>
          <w:color w:val="auto"/>
          <w:sz w:val="32"/>
          <w:szCs w:val="32"/>
          <w:highlight w:val="none"/>
        </w:rPr>
      </w:pPr>
    </w:p>
    <w:p w14:paraId="68CDC7CC">
      <w:pPr>
        <w:pStyle w:val="3"/>
        <w:rPr>
          <w:rFonts w:ascii="黑体" w:hAnsi="宋体" w:eastAsia="黑体" w:cs="Times New Roman"/>
          <w:color w:val="auto"/>
          <w:sz w:val="32"/>
          <w:szCs w:val="32"/>
          <w:highlight w:val="none"/>
        </w:rPr>
      </w:pPr>
    </w:p>
    <w:p w14:paraId="2BD70846">
      <w:pPr>
        <w:rPr>
          <w:rFonts w:ascii="黑体" w:hAnsi="宋体" w:eastAsia="黑体" w:cs="Times New Roman"/>
          <w:color w:val="auto"/>
          <w:sz w:val="32"/>
          <w:szCs w:val="32"/>
          <w:highlight w:val="none"/>
        </w:rPr>
      </w:pPr>
    </w:p>
    <w:sectPr>
      <w:pgSz w:w="11906" w:h="16838"/>
      <w:pgMar w:top="1304" w:right="1304" w:bottom="1191" w:left="1304" w:header="851" w:footer="822" w:gutter="0"/>
      <w:pgBorders>
        <w:top w:val="none" w:sz="0" w:space="0"/>
        <w:left w:val="none" w:sz="0" w:space="0"/>
        <w:bottom w:val="none" w:sz="0" w:space="0"/>
        <w:right w:val="none" w:sz="0" w:space="0"/>
      </w:pgBorders>
      <w:pgNumType w:fmt="decimal"/>
      <w:cols w:space="0" w:num="1"/>
      <w:docGrid w:type="lines" w:linePitch="32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AFF" w:usb1="C0007841"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_x000B__x000C_">
    <w:altName w:val="Times New Roman"/>
    <w:panose1 w:val="00000000000000000000"/>
    <w:charset w:val="00"/>
    <w:family w:val="modern"/>
    <w:pitch w:val="default"/>
    <w:sig w:usb0="00000000" w:usb1="00000000" w:usb2="00000000" w:usb3="00000000" w:csb0="00000001" w:csb1="00000000"/>
  </w:font>
  <w:font w:name="微软雅黑">
    <w:panose1 w:val="020B0503020204020204"/>
    <w:charset w:val="86"/>
    <w:family w:val="auto"/>
    <w:pitch w:val="default"/>
    <w:sig w:usb0="80000287" w:usb1="280F3C52" w:usb2="00000016" w:usb3="00000000" w:csb0="0004001F" w:csb1="00000000"/>
  </w:font>
  <w:font w:name="新宋体">
    <w:panose1 w:val="02010609030101010101"/>
    <w:charset w:val="86"/>
    <w:family w:val="modern"/>
    <w:pitch w:val="default"/>
    <w:sig w:usb0="00000003" w:usb1="288F0000" w:usb2="00000006" w:usb3="00000000" w:csb0="00040001" w:csb1="00000000"/>
  </w:font>
  <w:font w:name="Wingdings 2">
    <w:altName w:val="Wingdings"/>
    <w:panose1 w:val="05020102010507070707"/>
    <w:charset w:val="02"/>
    <w:family w:val="auto"/>
    <w:pitch w:val="default"/>
    <w:sig w:usb0="00000000" w:usb1="00000000" w:usb2="00000000" w:usb3="00000000" w:csb0="80000000" w:csb1="00000000"/>
  </w:font>
  <w:font w:name="Kingsoft U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CCB4DD">
    <w:pPr>
      <w:widowControl/>
      <w:kinsoku w:val="0"/>
      <w:autoSpaceDE w:val="0"/>
      <w:autoSpaceDN w:val="0"/>
      <w:adjustRightInd w:val="0"/>
      <w:snapToGrid w:val="0"/>
      <w:spacing w:line="178" w:lineRule="auto"/>
      <w:ind w:left="219"/>
      <w:jc w:val="left"/>
      <w:textAlignment w:val="baseline"/>
      <w:rPr>
        <w:rFonts w:ascii="Times New Roman" w:hAnsi="Times New Roman" w:eastAsia="Times New Roman" w:cs="Times New Roman"/>
        <w:snapToGrid w:val="0"/>
        <w:color w:val="000000"/>
        <w:kern w:val="0"/>
        <w:sz w:val="18"/>
        <w:szCs w:val="18"/>
        <w:lang w:eastAsia="en-US"/>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591E99B">
                          <w:pPr>
                            <w:pStyle w:val="2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6591E99B">
                    <w:pPr>
                      <w:pStyle w:val="2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4EF3EC">
    <w:pPr>
      <w:pStyle w:val="21"/>
      <w:jc w:val="both"/>
      <w:rPr>
        <w:rFonts w:ascii="Times New Roman" w:hAnsi="Times New Roman" w:cs="Times New Roman"/>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E080CA9">
                          <w:pPr>
                            <w:pStyle w:val="21"/>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14:paraId="6E080CA9">
                    <w:pPr>
                      <w:pStyle w:val="21"/>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B32DC1">
    <w:pPr>
      <w:pStyle w:val="21"/>
      <w:jc w:val="center"/>
      <w:rPr>
        <w:rFonts w:ascii="Times New Roman" w:hAnsi="Times New Roman" w:cs="Times New Roman"/>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5276FBE">
                          <w:pPr>
                            <w:pStyle w:val="21"/>
                          </w:pPr>
                          <w:r>
                            <w:fldChar w:fldCharType="begin"/>
                          </w:r>
                          <w:r>
                            <w:instrText xml:space="preserve"> PAGE  \* MERGEFORMAT </w:instrText>
                          </w:r>
                          <w:r>
                            <w:fldChar w:fldCharType="separate"/>
                          </w:r>
                          <w:r>
                            <w:t>32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14:paraId="45276FBE">
                    <w:pPr>
                      <w:pStyle w:val="21"/>
                    </w:pPr>
                    <w:r>
                      <w:fldChar w:fldCharType="begin"/>
                    </w:r>
                    <w:r>
                      <w:instrText xml:space="preserve"> PAGE  \* MERGEFORMAT </w:instrText>
                    </w:r>
                    <w:r>
                      <w:fldChar w:fldCharType="separate"/>
                    </w:r>
                    <w:r>
                      <w:t>32</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EFAC96">
    <w:pPr>
      <w:pStyle w:val="22"/>
      <w:pBdr>
        <w:top w:val="none" w:color="auto" w:sz="0" w:space="0"/>
        <w:left w:val="none" w:color="auto" w:sz="0" w:space="0"/>
        <w:bottom w:val="single" w:color="auto" w:sz="4" w:space="1"/>
        <w:right w:val="none" w:color="auto" w:sz="0" w:space="0"/>
      </w:pBdr>
      <w:jc w:val="center"/>
      <w:rPr>
        <w:rFonts w:ascii="楷体" w:hAnsi="楷体" w:eastAsia="楷体" w:cs="楷体"/>
        <w:color w:val="auto"/>
      </w:rPr>
    </w:pPr>
    <w:r>
      <w:rPr>
        <w:rFonts w:hint="eastAsia" w:ascii="楷体" w:hAnsi="楷体" w:eastAsia="楷体" w:cs="楷体"/>
        <w:color w:val="auto"/>
        <w:lang w:val="en-US" w:eastAsia="zh-CN"/>
      </w:rPr>
      <w:t xml:space="preserve">    下淤村移民文化和甜蜜经济建设项目---文化氛围提升</w:t>
    </w:r>
    <w:r>
      <w:rPr>
        <w:rFonts w:hint="eastAsia" w:ascii="楷体" w:hAnsi="楷体" w:eastAsia="楷体" w:cs="楷体"/>
        <w:color w:val="auto"/>
        <w:lang w:eastAsia="zh-CN"/>
      </w:rPr>
      <w:t>（非政府采购项目）</w:t>
    </w:r>
    <w:r>
      <w:rPr>
        <w:rFonts w:hint="eastAsia" w:ascii="楷体" w:hAnsi="楷体" w:eastAsia="楷体" w:cs="楷体"/>
        <w:color w:val="auto"/>
        <w:lang w:val="en-US" w:eastAsia="zh-CN"/>
      </w:rPr>
      <w:t>竞争性磋商</w:t>
    </w:r>
    <w:r>
      <w:rPr>
        <w:rFonts w:hint="eastAsia" w:ascii="楷体" w:hAnsi="楷体" w:eastAsia="楷体" w:cs="楷体"/>
        <w:color w:val="auto"/>
        <w:lang w:eastAsia="zh-CN"/>
      </w:rPr>
      <w:t>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15D3986"/>
    <w:multiLevelType w:val="singleLevel"/>
    <w:tmpl w:val="F15D3986"/>
    <w:lvl w:ilvl="0" w:tentative="0">
      <w:start w:val="2"/>
      <w:numFmt w:val="decimal"/>
      <w:suff w:val="nothing"/>
      <w:lvlText w:val="（%1）"/>
      <w:lvlJc w:val="left"/>
    </w:lvl>
  </w:abstractNum>
  <w:abstractNum w:abstractNumId="1">
    <w:nsid w:val="203B3A24"/>
    <w:multiLevelType w:val="multilevel"/>
    <w:tmpl w:val="203B3A24"/>
    <w:lvl w:ilvl="0" w:tentative="0">
      <w:start w:val="1"/>
      <w:numFmt w:val="chineseCountingThousand"/>
      <w:lvlText w:val="%1."/>
      <w:lvlJc w:val="left"/>
      <w:pPr>
        <w:ind w:left="0" w:firstLine="0"/>
      </w:pPr>
      <w:rPr>
        <w:rFonts w:hint="eastAsia"/>
        <w:lang w:val="en-US"/>
      </w:rPr>
    </w:lvl>
    <w:lvl w:ilvl="1" w:tentative="0">
      <w:start w:val="1"/>
      <w:numFmt w:val="decimal"/>
      <w:pStyle w:val="4"/>
      <w:isLgl/>
      <w:suff w:val="space"/>
      <w:lvlText w:val="%1.%2"/>
      <w:lvlJc w:val="left"/>
      <w:pPr>
        <w:ind w:left="0" w:firstLine="0"/>
      </w:pPr>
      <w:rPr>
        <w:rFonts w:hint="eastAsia"/>
      </w:rPr>
    </w:lvl>
    <w:lvl w:ilvl="2" w:tentative="0">
      <w:start w:val="1"/>
      <w:numFmt w:val="decimal"/>
      <w:isLgl/>
      <w:suff w:val="space"/>
      <w:lvlText w:val="%1.%2.%3"/>
      <w:lvlJc w:val="left"/>
      <w:pPr>
        <w:ind w:left="0" w:firstLine="0"/>
      </w:pPr>
      <w:rPr>
        <w:rFonts w:hint="eastAsia"/>
      </w:rPr>
    </w:lvl>
    <w:lvl w:ilvl="3" w:tentative="0">
      <w:start w:val="1"/>
      <w:numFmt w:val="decimal"/>
      <w:isLgl/>
      <w:suff w:val="space"/>
      <w:lvlText w:val="%1.%2.%3.%4"/>
      <w:lvlJc w:val="left"/>
      <w:pPr>
        <w:ind w:left="0" w:firstLine="0"/>
      </w:pPr>
      <w:rPr>
        <w:rFonts w:hint="eastAsia"/>
      </w:rPr>
    </w:lvl>
    <w:lvl w:ilvl="4" w:tentative="0">
      <w:start w:val="1"/>
      <w:numFmt w:val="decimal"/>
      <w:isLgl/>
      <w:suff w:val="space"/>
      <w:lvlText w:val="%1.%2.%3.%4.%5"/>
      <w:lvlJc w:val="left"/>
      <w:pPr>
        <w:ind w:left="0" w:firstLine="0"/>
      </w:pPr>
      <w:rPr>
        <w:rFonts w:hint="eastAsia"/>
      </w:rPr>
    </w:lvl>
    <w:lvl w:ilvl="5" w:tentative="0">
      <w:start w:val="1"/>
      <w:numFmt w:val="decimal"/>
      <w:isLgl/>
      <w:suff w:val="space"/>
      <w:lvlText w:val="%1.%2.%3.%4.%5.%6"/>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2">
    <w:nsid w:val="29EDC9ED"/>
    <w:multiLevelType w:val="singleLevel"/>
    <w:tmpl w:val="29EDC9ED"/>
    <w:lvl w:ilvl="0" w:tentative="0">
      <w:start w:val="1"/>
      <w:numFmt w:val="decimal"/>
      <w:suff w:val="nothing"/>
      <w:lvlText w:val="（%1）"/>
      <w:lvlJc w:val="left"/>
    </w:lvl>
  </w:abstractNum>
  <w:abstractNum w:abstractNumId="3">
    <w:nsid w:val="485670F1"/>
    <w:multiLevelType w:val="singleLevel"/>
    <w:tmpl w:val="485670F1"/>
    <w:lvl w:ilvl="0" w:tentative="0">
      <w:start w:val="2"/>
      <w:numFmt w:val="chineseCounting"/>
      <w:suff w:val="nothing"/>
      <w:lvlText w:val="%1、"/>
      <w:lvlJc w:val="left"/>
      <w:rPr>
        <w:rFonts w:hint="eastAsia"/>
      </w:rPr>
    </w:lvl>
  </w:abstractNum>
  <w:abstractNum w:abstractNumId="4">
    <w:nsid w:val="781F8E27"/>
    <w:multiLevelType w:val="singleLevel"/>
    <w:tmpl w:val="781F8E27"/>
    <w:lvl w:ilvl="0" w:tentative="0">
      <w:start w:val="1"/>
      <w:numFmt w:val="decimal"/>
      <w:suff w:val="space"/>
      <w:lvlText w:val="（%1）"/>
      <w:lvlJc w:val="left"/>
    </w:lvl>
  </w:abstractNum>
  <w:num w:numId="1">
    <w:abstractNumId w:val="1"/>
  </w:num>
  <w:num w:numId="2">
    <w:abstractNumId w:val="0"/>
  </w:num>
  <w:num w:numId="3">
    <w:abstractNumId w:val="4"/>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isplayBackgroundShape w:val="1"/>
  <w:bordersDoNotSurroundHeader w:val="0"/>
  <w:bordersDoNotSurroundFooter w:val="0"/>
  <w:doNotTrackMoves/>
  <w:documentProtection w:enforcement="0"/>
  <w:defaultTabStop w:val="420"/>
  <w:doNotHyphenateCaps/>
  <w:drawingGridVerticalSpacing w:val="160"/>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NhM2NkMjVjMWUxMDEzNmYzOGQyMGRmZjRmMDk4NzkifQ=="/>
    <w:docVar w:name="KSO_WPS_MARK_KEY" w:val="5f150d35-e6ce-4cdd-90ef-042955f1d6c1"/>
  </w:docVars>
  <w:rsids>
    <w:rsidRoot w:val="00172A27"/>
    <w:rsid w:val="00001E7E"/>
    <w:rsid w:val="00027A4F"/>
    <w:rsid w:val="00037EE5"/>
    <w:rsid w:val="00086D3D"/>
    <w:rsid w:val="000C3AD8"/>
    <w:rsid w:val="00100327"/>
    <w:rsid w:val="00114464"/>
    <w:rsid w:val="001207EC"/>
    <w:rsid w:val="001422F3"/>
    <w:rsid w:val="00172C38"/>
    <w:rsid w:val="001D4B73"/>
    <w:rsid w:val="001F0413"/>
    <w:rsid w:val="001F58D0"/>
    <w:rsid w:val="0021442B"/>
    <w:rsid w:val="0027536B"/>
    <w:rsid w:val="002770DF"/>
    <w:rsid w:val="002B0DC1"/>
    <w:rsid w:val="002C0517"/>
    <w:rsid w:val="002F131C"/>
    <w:rsid w:val="002F4D9C"/>
    <w:rsid w:val="003066F9"/>
    <w:rsid w:val="0032063E"/>
    <w:rsid w:val="003216B0"/>
    <w:rsid w:val="00347588"/>
    <w:rsid w:val="00352C94"/>
    <w:rsid w:val="00397184"/>
    <w:rsid w:val="003A3BC0"/>
    <w:rsid w:val="003A68F3"/>
    <w:rsid w:val="003B29C5"/>
    <w:rsid w:val="003C55E9"/>
    <w:rsid w:val="003C61CC"/>
    <w:rsid w:val="0041034F"/>
    <w:rsid w:val="00454176"/>
    <w:rsid w:val="00467D36"/>
    <w:rsid w:val="00486CC6"/>
    <w:rsid w:val="004B554A"/>
    <w:rsid w:val="004B7F2B"/>
    <w:rsid w:val="00504C64"/>
    <w:rsid w:val="00513BC3"/>
    <w:rsid w:val="00527DB1"/>
    <w:rsid w:val="00534EA5"/>
    <w:rsid w:val="005710D7"/>
    <w:rsid w:val="005D1E9A"/>
    <w:rsid w:val="005E0616"/>
    <w:rsid w:val="005E6A1C"/>
    <w:rsid w:val="00607458"/>
    <w:rsid w:val="006269ED"/>
    <w:rsid w:val="006B3463"/>
    <w:rsid w:val="006E78DE"/>
    <w:rsid w:val="006F2A32"/>
    <w:rsid w:val="007104DF"/>
    <w:rsid w:val="00716B66"/>
    <w:rsid w:val="0073088C"/>
    <w:rsid w:val="007538EF"/>
    <w:rsid w:val="007D11D9"/>
    <w:rsid w:val="007E3FCA"/>
    <w:rsid w:val="007F7EBA"/>
    <w:rsid w:val="0080140A"/>
    <w:rsid w:val="00802182"/>
    <w:rsid w:val="008843EC"/>
    <w:rsid w:val="008C7676"/>
    <w:rsid w:val="008E3C82"/>
    <w:rsid w:val="00912D03"/>
    <w:rsid w:val="00913F4B"/>
    <w:rsid w:val="00933AE7"/>
    <w:rsid w:val="009B6625"/>
    <w:rsid w:val="009B7745"/>
    <w:rsid w:val="009D484B"/>
    <w:rsid w:val="009D71B8"/>
    <w:rsid w:val="00A03E2D"/>
    <w:rsid w:val="00A0516C"/>
    <w:rsid w:val="00A6150C"/>
    <w:rsid w:val="00AB1BA5"/>
    <w:rsid w:val="00AE656F"/>
    <w:rsid w:val="00AF23A0"/>
    <w:rsid w:val="00AF79B5"/>
    <w:rsid w:val="00B13833"/>
    <w:rsid w:val="00B16502"/>
    <w:rsid w:val="00B441A2"/>
    <w:rsid w:val="00B76005"/>
    <w:rsid w:val="00B7737C"/>
    <w:rsid w:val="00C04527"/>
    <w:rsid w:val="00C13AA1"/>
    <w:rsid w:val="00C31D8C"/>
    <w:rsid w:val="00C3238E"/>
    <w:rsid w:val="00C36A14"/>
    <w:rsid w:val="00C555F9"/>
    <w:rsid w:val="00C708BC"/>
    <w:rsid w:val="00C96031"/>
    <w:rsid w:val="00CD21D2"/>
    <w:rsid w:val="00CF2085"/>
    <w:rsid w:val="00CF240A"/>
    <w:rsid w:val="00CF36E5"/>
    <w:rsid w:val="00D1213F"/>
    <w:rsid w:val="00D470E1"/>
    <w:rsid w:val="00D535FA"/>
    <w:rsid w:val="00D80096"/>
    <w:rsid w:val="00DA249B"/>
    <w:rsid w:val="00E42D08"/>
    <w:rsid w:val="00E4516A"/>
    <w:rsid w:val="00E860F1"/>
    <w:rsid w:val="00EA0D17"/>
    <w:rsid w:val="00EA553D"/>
    <w:rsid w:val="00EB7B19"/>
    <w:rsid w:val="00ED434E"/>
    <w:rsid w:val="00F0671C"/>
    <w:rsid w:val="00F1685B"/>
    <w:rsid w:val="00F547DF"/>
    <w:rsid w:val="00FA7EAE"/>
    <w:rsid w:val="00FC6595"/>
    <w:rsid w:val="00FF5833"/>
    <w:rsid w:val="01013D96"/>
    <w:rsid w:val="01086D63"/>
    <w:rsid w:val="010F45B3"/>
    <w:rsid w:val="01100422"/>
    <w:rsid w:val="011B64EC"/>
    <w:rsid w:val="01211AD4"/>
    <w:rsid w:val="01340268"/>
    <w:rsid w:val="0134380D"/>
    <w:rsid w:val="0134483A"/>
    <w:rsid w:val="014F1ADA"/>
    <w:rsid w:val="017813F1"/>
    <w:rsid w:val="018B0C9C"/>
    <w:rsid w:val="018C2B88"/>
    <w:rsid w:val="019B4BD4"/>
    <w:rsid w:val="01A85634"/>
    <w:rsid w:val="01AD573E"/>
    <w:rsid w:val="01AE77ED"/>
    <w:rsid w:val="01B329B2"/>
    <w:rsid w:val="01B83D0B"/>
    <w:rsid w:val="01C840FA"/>
    <w:rsid w:val="01C977F3"/>
    <w:rsid w:val="01CF42F0"/>
    <w:rsid w:val="01D02F86"/>
    <w:rsid w:val="01D47565"/>
    <w:rsid w:val="01E103A1"/>
    <w:rsid w:val="01EA1042"/>
    <w:rsid w:val="01F524F1"/>
    <w:rsid w:val="01FB31A6"/>
    <w:rsid w:val="01FF3511"/>
    <w:rsid w:val="0201598A"/>
    <w:rsid w:val="020179D0"/>
    <w:rsid w:val="0205625E"/>
    <w:rsid w:val="02071510"/>
    <w:rsid w:val="02077E07"/>
    <w:rsid w:val="020A5CB9"/>
    <w:rsid w:val="02167121"/>
    <w:rsid w:val="021E4AAE"/>
    <w:rsid w:val="02244075"/>
    <w:rsid w:val="022B3392"/>
    <w:rsid w:val="02306B47"/>
    <w:rsid w:val="023361B1"/>
    <w:rsid w:val="023A70A9"/>
    <w:rsid w:val="023D4BD4"/>
    <w:rsid w:val="02496D62"/>
    <w:rsid w:val="02583AB6"/>
    <w:rsid w:val="025A0925"/>
    <w:rsid w:val="0265023E"/>
    <w:rsid w:val="02660B9B"/>
    <w:rsid w:val="027431B7"/>
    <w:rsid w:val="027718CF"/>
    <w:rsid w:val="027C6388"/>
    <w:rsid w:val="027E7769"/>
    <w:rsid w:val="02847727"/>
    <w:rsid w:val="0287523E"/>
    <w:rsid w:val="02902A6D"/>
    <w:rsid w:val="0295315E"/>
    <w:rsid w:val="02993B86"/>
    <w:rsid w:val="02A23F62"/>
    <w:rsid w:val="02B218EB"/>
    <w:rsid w:val="02B341EA"/>
    <w:rsid w:val="02BD7451"/>
    <w:rsid w:val="02BE3A7E"/>
    <w:rsid w:val="02C411A6"/>
    <w:rsid w:val="02D16383"/>
    <w:rsid w:val="02E17ABA"/>
    <w:rsid w:val="02F06D76"/>
    <w:rsid w:val="02F17EED"/>
    <w:rsid w:val="02F870E8"/>
    <w:rsid w:val="030D662D"/>
    <w:rsid w:val="03143FFF"/>
    <w:rsid w:val="0319647D"/>
    <w:rsid w:val="03213C2F"/>
    <w:rsid w:val="03374899"/>
    <w:rsid w:val="033E00E0"/>
    <w:rsid w:val="034163BA"/>
    <w:rsid w:val="034C051E"/>
    <w:rsid w:val="034F2928"/>
    <w:rsid w:val="034F57EF"/>
    <w:rsid w:val="03543A5F"/>
    <w:rsid w:val="035559E2"/>
    <w:rsid w:val="03580FA1"/>
    <w:rsid w:val="03583BED"/>
    <w:rsid w:val="03584C4F"/>
    <w:rsid w:val="0359303C"/>
    <w:rsid w:val="03806C21"/>
    <w:rsid w:val="038C340C"/>
    <w:rsid w:val="039029E5"/>
    <w:rsid w:val="0394658D"/>
    <w:rsid w:val="03951E56"/>
    <w:rsid w:val="03981DFF"/>
    <w:rsid w:val="039832D1"/>
    <w:rsid w:val="03A11451"/>
    <w:rsid w:val="03A41F86"/>
    <w:rsid w:val="03A83987"/>
    <w:rsid w:val="03A856A7"/>
    <w:rsid w:val="03AE3E41"/>
    <w:rsid w:val="03AF7B33"/>
    <w:rsid w:val="03B20046"/>
    <w:rsid w:val="03B31BC3"/>
    <w:rsid w:val="03B35D6E"/>
    <w:rsid w:val="03C85A02"/>
    <w:rsid w:val="03C87F96"/>
    <w:rsid w:val="03D050B4"/>
    <w:rsid w:val="03D414B2"/>
    <w:rsid w:val="03D74DCF"/>
    <w:rsid w:val="03DB049D"/>
    <w:rsid w:val="03E10AFA"/>
    <w:rsid w:val="03E64947"/>
    <w:rsid w:val="03F12E00"/>
    <w:rsid w:val="03F61477"/>
    <w:rsid w:val="04143381"/>
    <w:rsid w:val="041D05B7"/>
    <w:rsid w:val="042856FD"/>
    <w:rsid w:val="04296FDF"/>
    <w:rsid w:val="04304184"/>
    <w:rsid w:val="043455C3"/>
    <w:rsid w:val="043816E1"/>
    <w:rsid w:val="043A2978"/>
    <w:rsid w:val="04487A38"/>
    <w:rsid w:val="044B4F71"/>
    <w:rsid w:val="04510DC2"/>
    <w:rsid w:val="0453480E"/>
    <w:rsid w:val="04734437"/>
    <w:rsid w:val="04784355"/>
    <w:rsid w:val="047B4F56"/>
    <w:rsid w:val="047D0653"/>
    <w:rsid w:val="048249DD"/>
    <w:rsid w:val="04930DA5"/>
    <w:rsid w:val="04AB5CBC"/>
    <w:rsid w:val="04B02E6F"/>
    <w:rsid w:val="04B52E18"/>
    <w:rsid w:val="04C64286"/>
    <w:rsid w:val="04C656F5"/>
    <w:rsid w:val="04CB2517"/>
    <w:rsid w:val="04CB475B"/>
    <w:rsid w:val="04CB5320"/>
    <w:rsid w:val="04D810D1"/>
    <w:rsid w:val="04D96232"/>
    <w:rsid w:val="04DE4AA4"/>
    <w:rsid w:val="04DF5025"/>
    <w:rsid w:val="04E62621"/>
    <w:rsid w:val="04E63CBE"/>
    <w:rsid w:val="04E90CDF"/>
    <w:rsid w:val="04F11603"/>
    <w:rsid w:val="04FD412B"/>
    <w:rsid w:val="05080764"/>
    <w:rsid w:val="050E384C"/>
    <w:rsid w:val="05111757"/>
    <w:rsid w:val="051428BE"/>
    <w:rsid w:val="05167229"/>
    <w:rsid w:val="05194415"/>
    <w:rsid w:val="052551D9"/>
    <w:rsid w:val="05390CA9"/>
    <w:rsid w:val="053F2A8F"/>
    <w:rsid w:val="054B166E"/>
    <w:rsid w:val="055E08C3"/>
    <w:rsid w:val="056B58C5"/>
    <w:rsid w:val="056E092B"/>
    <w:rsid w:val="056F4E5E"/>
    <w:rsid w:val="0571293C"/>
    <w:rsid w:val="05764D75"/>
    <w:rsid w:val="057E7E6F"/>
    <w:rsid w:val="059418E1"/>
    <w:rsid w:val="05A05923"/>
    <w:rsid w:val="05A21430"/>
    <w:rsid w:val="05A33F43"/>
    <w:rsid w:val="05AA02EA"/>
    <w:rsid w:val="05B12228"/>
    <w:rsid w:val="05C457B1"/>
    <w:rsid w:val="05CD6914"/>
    <w:rsid w:val="05DF6DBC"/>
    <w:rsid w:val="05FA3EF3"/>
    <w:rsid w:val="06116DFF"/>
    <w:rsid w:val="06144324"/>
    <w:rsid w:val="061E4453"/>
    <w:rsid w:val="0624108C"/>
    <w:rsid w:val="062607E2"/>
    <w:rsid w:val="062A3920"/>
    <w:rsid w:val="063236A4"/>
    <w:rsid w:val="06373ABD"/>
    <w:rsid w:val="063B324C"/>
    <w:rsid w:val="06461D1D"/>
    <w:rsid w:val="06481AD4"/>
    <w:rsid w:val="06497845"/>
    <w:rsid w:val="064E3A7C"/>
    <w:rsid w:val="065465CB"/>
    <w:rsid w:val="065B1F66"/>
    <w:rsid w:val="065F2FD1"/>
    <w:rsid w:val="06646F26"/>
    <w:rsid w:val="067902AF"/>
    <w:rsid w:val="067E63E6"/>
    <w:rsid w:val="06890860"/>
    <w:rsid w:val="068A0BD2"/>
    <w:rsid w:val="068A3061"/>
    <w:rsid w:val="069529D6"/>
    <w:rsid w:val="069A008B"/>
    <w:rsid w:val="069D5B61"/>
    <w:rsid w:val="069E3612"/>
    <w:rsid w:val="06A24994"/>
    <w:rsid w:val="06AE17E8"/>
    <w:rsid w:val="06C85FD7"/>
    <w:rsid w:val="06CC7E20"/>
    <w:rsid w:val="06D15E55"/>
    <w:rsid w:val="06E4767F"/>
    <w:rsid w:val="06E57FC4"/>
    <w:rsid w:val="06F41079"/>
    <w:rsid w:val="070A4273"/>
    <w:rsid w:val="070E4C48"/>
    <w:rsid w:val="07154905"/>
    <w:rsid w:val="071A3B34"/>
    <w:rsid w:val="07245E7A"/>
    <w:rsid w:val="0733037D"/>
    <w:rsid w:val="07387849"/>
    <w:rsid w:val="074F758D"/>
    <w:rsid w:val="075C2FC4"/>
    <w:rsid w:val="075F2816"/>
    <w:rsid w:val="076018E7"/>
    <w:rsid w:val="076C1FCA"/>
    <w:rsid w:val="076D4537"/>
    <w:rsid w:val="078E56D7"/>
    <w:rsid w:val="07973A24"/>
    <w:rsid w:val="079F7DE8"/>
    <w:rsid w:val="07A60C9A"/>
    <w:rsid w:val="07A925C8"/>
    <w:rsid w:val="07BD1C65"/>
    <w:rsid w:val="07CA6DC4"/>
    <w:rsid w:val="07E043B2"/>
    <w:rsid w:val="07F13FAE"/>
    <w:rsid w:val="07F222E5"/>
    <w:rsid w:val="080954BE"/>
    <w:rsid w:val="080C562F"/>
    <w:rsid w:val="080D5A12"/>
    <w:rsid w:val="08185412"/>
    <w:rsid w:val="083667B1"/>
    <w:rsid w:val="083D7F0F"/>
    <w:rsid w:val="083E025F"/>
    <w:rsid w:val="08432893"/>
    <w:rsid w:val="084655D1"/>
    <w:rsid w:val="08475DD1"/>
    <w:rsid w:val="084C67F6"/>
    <w:rsid w:val="085312EA"/>
    <w:rsid w:val="085360FB"/>
    <w:rsid w:val="08566A1E"/>
    <w:rsid w:val="085A6FC3"/>
    <w:rsid w:val="085B4399"/>
    <w:rsid w:val="08632999"/>
    <w:rsid w:val="086B3FFE"/>
    <w:rsid w:val="086B5F90"/>
    <w:rsid w:val="086D66F7"/>
    <w:rsid w:val="08717316"/>
    <w:rsid w:val="087272BE"/>
    <w:rsid w:val="087277C8"/>
    <w:rsid w:val="08732F94"/>
    <w:rsid w:val="08741D48"/>
    <w:rsid w:val="08742CD0"/>
    <w:rsid w:val="08785ADB"/>
    <w:rsid w:val="087C7687"/>
    <w:rsid w:val="087F16BF"/>
    <w:rsid w:val="088714D6"/>
    <w:rsid w:val="08877423"/>
    <w:rsid w:val="088B1BB5"/>
    <w:rsid w:val="088D48BE"/>
    <w:rsid w:val="08915BA7"/>
    <w:rsid w:val="089A766D"/>
    <w:rsid w:val="08A27699"/>
    <w:rsid w:val="08A70B11"/>
    <w:rsid w:val="08B24922"/>
    <w:rsid w:val="08B63055"/>
    <w:rsid w:val="08BC1B04"/>
    <w:rsid w:val="08BD2901"/>
    <w:rsid w:val="08C414F8"/>
    <w:rsid w:val="08CA5204"/>
    <w:rsid w:val="08D129B1"/>
    <w:rsid w:val="08D235B5"/>
    <w:rsid w:val="08D77F9A"/>
    <w:rsid w:val="08DD5E34"/>
    <w:rsid w:val="08E41C02"/>
    <w:rsid w:val="08F03598"/>
    <w:rsid w:val="08F12A95"/>
    <w:rsid w:val="08FF2936"/>
    <w:rsid w:val="090212B8"/>
    <w:rsid w:val="09045401"/>
    <w:rsid w:val="09091E10"/>
    <w:rsid w:val="09120704"/>
    <w:rsid w:val="09223893"/>
    <w:rsid w:val="092C1AFB"/>
    <w:rsid w:val="092D1D2C"/>
    <w:rsid w:val="093342EC"/>
    <w:rsid w:val="093F66E0"/>
    <w:rsid w:val="09434CDD"/>
    <w:rsid w:val="09444DF1"/>
    <w:rsid w:val="094A010C"/>
    <w:rsid w:val="09542D12"/>
    <w:rsid w:val="095E4BA4"/>
    <w:rsid w:val="097058D4"/>
    <w:rsid w:val="097C1A9F"/>
    <w:rsid w:val="09882830"/>
    <w:rsid w:val="09887009"/>
    <w:rsid w:val="098F0B0A"/>
    <w:rsid w:val="09903C29"/>
    <w:rsid w:val="09A129E2"/>
    <w:rsid w:val="09AB5B05"/>
    <w:rsid w:val="09AD37EC"/>
    <w:rsid w:val="09B33FF7"/>
    <w:rsid w:val="09B51C40"/>
    <w:rsid w:val="09C44AA0"/>
    <w:rsid w:val="09CF6409"/>
    <w:rsid w:val="09D04E8A"/>
    <w:rsid w:val="09D15D3A"/>
    <w:rsid w:val="09D84B78"/>
    <w:rsid w:val="09DB259B"/>
    <w:rsid w:val="09DF1B25"/>
    <w:rsid w:val="09E137E9"/>
    <w:rsid w:val="09E22B15"/>
    <w:rsid w:val="09EF210D"/>
    <w:rsid w:val="0A1801D1"/>
    <w:rsid w:val="0A2768F6"/>
    <w:rsid w:val="0A2D00E7"/>
    <w:rsid w:val="0A357FDF"/>
    <w:rsid w:val="0A385FAB"/>
    <w:rsid w:val="0A3867F8"/>
    <w:rsid w:val="0A454A11"/>
    <w:rsid w:val="0A46373E"/>
    <w:rsid w:val="0A555529"/>
    <w:rsid w:val="0A63116D"/>
    <w:rsid w:val="0A6A6EAE"/>
    <w:rsid w:val="0A6E67EF"/>
    <w:rsid w:val="0A7D7A17"/>
    <w:rsid w:val="0A890842"/>
    <w:rsid w:val="0ABD6210"/>
    <w:rsid w:val="0ACD53EF"/>
    <w:rsid w:val="0AD727CA"/>
    <w:rsid w:val="0AD81C1D"/>
    <w:rsid w:val="0ADC3261"/>
    <w:rsid w:val="0ADF2529"/>
    <w:rsid w:val="0AE35F05"/>
    <w:rsid w:val="0AF852A4"/>
    <w:rsid w:val="0B004616"/>
    <w:rsid w:val="0B053EF0"/>
    <w:rsid w:val="0B0822C7"/>
    <w:rsid w:val="0B0A145B"/>
    <w:rsid w:val="0B0F50F1"/>
    <w:rsid w:val="0B126846"/>
    <w:rsid w:val="0B140AE2"/>
    <w:rsid w:val="0B232F7C"/>
    <w:rsid w:val="0B2B50BD"/>
    <w:rsid w:val="0B2B6778"/>
    <w:rsid w:val="0B3F631C"/>
    <w:rsid w:val="0B481665"/>
    <w:rsid w:val="0B4C340E"/>
    <w:rsid w:val="0B4E3E3C"/>
    <w:rsid w:val="0B520687"/>
    <w:rsid w:val="0B554E9E"/>
    <w:rsid w:val="0B5F269F"/>
    <w:rsid w:val="0B611265"/>
    <w:rsid w:val="0B663828"/>
    <w:rsid w:val="0B772020"/>
    <w:rsid w:val="0B826006"/>
    <w:rsid w:val="0B844390"/>
    <w:rsid w:val="0B860543"/>
    <w:rsid w:val="0B92490C"/>
    <w:rsid w:val="0B93791B"/>
    <w:rsid w:val="0B9510F4"/>
    <w:rsid w:val="0B9A18D9"/>
    <w:rsid w:val="0BA126D0"/>
    <w:rsid w:val="0BAA1044"/>
    <w:rsid w:val="0BB77C32"/>
    <w:rsid w:val="0BBB2773"/>
    <w:rsid w:val="0BF56C48"/>
    <w:rsid w:val="0BFD0C78"/>
    <w:rsid w:val="0C127E0E"/>
    <w:rsid w:val="0C175925"/>
    <w:rsid w:val="0C1A6CDC"/>
    <w:rsid w:val="0C1F6159"/>
    <w:rsid w:val="0C2C7CA8"/>
    <w:rsid w:val="0C304F6F"/>
    <w:rsid w:val="0C345395"/>
    <w:rsid w:val="0C375DE1"/>
    <w:rsid w:val="0C3D2E74"/>
    <w:rsid w:val="0C47008D"/>
    <w:rsid w:val="0C4A099B"/>
    <w:rsid w:val="0C5441AC"/>
    <w:rsid w:val="0C657EF9"/>
    <w:rsid w:val="0C7002DE"/>
    <w:rsid w:val="0C8E623E"/>
    <w:rsid w:val="0C945523"/>
    <w:rsid w:val="0C962674"/>
    <w:rsid w:val="0CAA598D"/>
    <w:rsid w:val="0CB24D02"/>
    <w:rsid w:val="0CB40392"/>
    <w:rsid w:val="0CB43667"/>
    <w:rsid w:val="0CB90F9A"/>
    <w:rsid w:val="0CC32FAD"/>
    <w:rsid w:val="0CC824A3"/>
    <w:rsid w:val="0CCC323C"/>
    <w:rsid w:val="0CD65F7C"/>
    <w:rsid w:val="0CD85789"/>
    <w:rsid w:val="0CDC3B6F"/>
    <w:rsid w:val="0D061389"/>
    <w:rsid w:val="0D0C0816"/>
    <w:rsid w:val="0D0F07D5"/>
    <w:rsid w:val="0D0F10A4"/>
    <w:rsid w:val="0D11404C"/>
    <w:rsid w:val="0D20716B"/>
    <w:rsid w:val="0D243569"/>
    <w:rsid w:val="0D2C5C06"/>
    <w:rsid w:val="0D2D1403"/>
    <w:rsid w:val="0D2E019B"/>
    <w:rsid w:val="0D3275B0"/>
    <w:rsid w:val="0D405BBB"/>
    <w:rsid w:val="0D446941"/>
    <w:rsid w:val="0D51729D"/>
    <w:rsid w:val="0D5D0F56"/>
    <w:rsid w:val="0D6478E2"/>
    <w:rsid w:val="0D652F7F"/>
    <w:rsid w:val="0D696CFB"/>
    <w:rsid w:val="0D6B1D99"/>
    <w:rsid w:val="0D6F59B4"/>
    <w:rsid w:val="0D7C5FD9"/>
    <w:rsid w:val="0D87687E"/>
    <w:rsid w:val="0D995B81"/>
    <w:rsid w:val="0D9B26F6"/>
    <w:rsid w:val="0D9B5784"/>
    <w:rsid w:val="0D9C6CCB"/>
    <w:rsid w:val="0D9F1A6C"/>
    <w:rsid w:val="0DA77C21"/>
    <w:rsid w:val="0DB86976"/>
    <w:rsid w:val="0DCF02DA"/>
    <w:rsid w:val="0DE117B9"/>
    <w:rsid w:val="0DE2374D"/>
    <w:rsid w:val="0DF83CCE"/>
    <w:rsid w:val="0DF9736E"/>
    <w:rsid w:val="0E02647E"/>
    <w:rsid w:val="0E06691C"/>
    <w:rsid w:val="0E0C7CE4"/>
    <w:rsid w:val="0E0E15AE"/>
    <w:rsid w:val="0E225824"/>
    <w:rsid w:val="0E24616F"/>
    <w:rsid w:val="0E3177FA"/>
    <w:rsid w:val="0E3B4F86"/>
    <w:rsid w:val="0E3F3014"/>
    <w:rsid w:val="0E3F39B1"/>
    <w:rsid w:val="0E3F7CED"/>
    <w:rsid w:val="0E5A138F"/>
    <w:rsid w:val="0E5B19BC"/>
    <w:rsid w:val="0E5D39F0"/>
    <w:rsid w:val="0E606D09"/>
    <w:rsid w:val="0E6C49BD"/>
    <w:rsid w:val="0E775E48"/>
    <w:rsid w:val="0E7A0D06"/>
    <w:rsid w:val="0E7B4D63"/>
    <w:rsid w:val="0E8E1FFE"/>
    <w:rsid w:val="0E96024B"/>
    <w:rsid w:val="0E9950F6"/>
    <w:rsid w:val="0E9E33E8"/>
    <w:rsid w:val="0EA2213A"/>
    <w:rsid w:val="0EB2255C"/>
    <w:rsid w:val="0EC33B90"/>
    <w:rsid w:val="0EC860FE"/>
    <w:rsid w:val="0ECD49F7"/>
    <w:rsid w:val="0ED61926"/>
    <w:rsid w:val="0ED73ADF"/>
    <w:rsid w:val="0EDE36EE"/>
    <w:rsid w:val="0EFB062A"/>
    <w:rsid w:val="0F156375"/>
    <w:rsid w:val="0F18392D"/>
    <w:rsid w:val="0F1D62C7"/>
    <w:rsid w:val="0F250257"/>
    <w:rsid w:val="0F275BFB"/>
    <w:rsid w:val="0F2B1032"/>
    <w:rsid w:val="0F2D6380"/>
    <w:rsid w:val="0F34165C"/>
    <w:rsid w:val="0F3974D8"/>
    <w:rsid w:val="0F540CDA"/>
    <w:rsid w:val="0F5567B6"/>
    <w:rsid w:val="0F5C088B"/>
    <w:rsid w:val="0F61182E"/>
    <w:rsid w:val="0F6D2A1B"/>
    <w:rsid w:val="0F7049B3"/>
    <w:rsid w:val="0F706E27"/>
    <w:rsid w:val="0F757254"/>
    <w:rsid w:val="0F9B2B60"/>
    <w:rsid w:val="0FA7415B"/>
    <w:rsid w:val="0FB17563"/>
    <w:rsid w:val="0FB92FB9"/>
    <w:rsid w:val="0FC3014C"/>
    <w:rsid w:val="0FC545BA"/>
    <w:rsid w:val="0FC62723"/>
    <w:rsid w:val="0FCD69F1"/>
    <w:rsid w:val="0FD60402"/>
    <w:rsid w:val="0FD76A98"/>
    <w:rsid w:val="0FE031EC"/>
    <w:rsid w:val="0FE43129"/>
    <w:rsid w:val="0FEC4765"/>
    <w:rsid w:val="0FF713B4"/>
    <w:rsid w:val="0FF83769"/>
    <w:rsid w:val="1019432E"/>
    <w:rsid w:val="10284AB8"/>
    <w:rsid w:val="10305E0F"/>
    <w:rsid w:val="103807AD"/>
    <w:rsid w:val="103B1CC5"/>
    <w:rsid w:val="105351C4"/>
    <w:rsid w:val="10747C7E"/>
    <w:rsid w:val="107759B7"/>
    <w:rsid w:val="107C47B0"/>
    <w:rsid w:val="10831FBC"/>
    <w:rsid w:val="108A14BC"/>
    <w:rsid w:val="108E7317"/>
    <w:rsid w:val="10973B61"/>
    <w:rsid w:val="10976C66"/>
    <w:rsid w:val="10B003BB"/>
    <w:rsid w:val="10B97E33"/>
    <w:rsid w:val="10BC7123"/>
    <w:rsid w:val="10C45F8D"/>
    <w:rsid w:val="10C61608"/>
    <w:rsid w:val="10CD7AD0"/>
    <w:rsid w:val="10DE196E"/>
    <w:rsid w:val="10F11E0F"/>
    <w:rsid w:val="10FE0D1F"/>
    <w:rsid w:val="110344BB"/>
    <w:rsid w:val="11103304"/>
    <w:rsid w:val="11154139"/>
    <w:rsid w:val="11170035"/>
    <w:rsid w:val="111B790C"/>
    <w:rsid w:val="1120350A"/>
    <w:rsid w:val="11206C21"/>
    <w:rsid w:val="11227714"/>
    <w:rsid w:val="11265F3A"/>
    <w:rsid w:val="11272BC2"/>
    <w:rsid w:val="11273C8A"/>
    <w:rsid w:val="112A6FA5"/>
    <w:rsid w:val="11443A95"/>
    <w:rsid w:val="11480E15"/>
    <w:rsid w:val="114A715F"/>
    <w:rsid w:val="114C4712"/>
    <w:rsid w:val="11656A12"/>
    <w:rsid w:val="1170463E"/>
    <w:rsid w:val="11765797"/>
    <w:rsid w:val="11812F07"/>
    <w:rsid w:val="11843FEF"/>
    <w:rsid w:val="1184527A"/>
    <w:rsid w:val="11863E1A"/>
    <w:rsid w:val="118F29C2"/>
    <w:rsid w:val="1190687B"/>
    <w:rsid w:val="11932E27"/>
    <w:rsid w:val="1193381F"/>
    <w:rsid w:val="1193656A"/>
    <w:rsid w:val="119A0A99"/>
    <w:rsid w:val="119C2875"/>
    <w:rsid w:val="11A111B2"/>
    <w:rsid w:val="11A258FB"/>
    <w:rsid w:val="11A63AF5"/>
    <w:rsid w:val="11AD5396"/>
    <w:rsid w:val="11B6699D"/>
    <w:rsid w:val="11C72E1E"/>
    <w:rsid w:val="11CB1D14"/>
    <w:rsid w:val="11CB5BE9"/>
    <w:rsid w:val="11D95BE7"/>
    <w:rsid w:val="11E20E0C"/>
    <w:rsid w:val="11E423C5"/>
    <w:rsid w:val="11E672BE"/>
    <w:rsid w:val="11E7010B"/>
    <w:rsid w:val="11EC477B"/>
    <w:rsid w:val="11F33019"/>
    <w:rsid w:val="11F570A5"/>
    <w:rsid w:val="11FE3B95"/>
    <w:rsid w:val="12007BFB"/>
    <w:rsid w:val="12030E85"/>
    <w:rsid w:val="12087AC5"/>
    <w:rsid w:val="121446C0"/>
    <w:rsid w:val="121D1C01"/>
    <w:rsid w:val="121D7FE1"/>
    <w:rsid w:val="1224414D"/>
    <w:rsid w:val="12291DFF"/>
    <w:rsid w:val="12294ACE"/>
    <w:rsid w:val="1235564D"/>
    <w:rsid w:val="123935EC"/>
    <w:rsid w:val="123F393A"/>
    <w:rsid w:val="124617FA"/>
    <w:rsid w:val="12475E81"/>
    <w:rsid w:val="124850B5"/>
    <w:rsid w:val="124A2E47"/>
    <w:rsid w:val="124E1805"/>
    <w:rsid w:val="124F226C"/>
    <w:rsid w:val="126629B1"/>
    <w:rsid w:val="12672B74"/>
    <w:rsid w:val="127067DA"/>
    <w:rsid w:val="127E640D"/>
    <w:rsid w:val="12882803"/>
    <w:rsid w:val="128D2B7C"/>
    <w:rsid w:val="12901438"/>
    <w:rsid w:val="12990DA4"/>
    <w:rsid w:val="12A03C83"/>
    <w:rsid w:val="12A53972"/>
    <w:rsid w:val="12AD5BB7"/>
    <w:rsid w:val="12B03441"/>
    <w:rsid w:val="12C0700A"/>
    <w:rsid w:val="12C1567D"/>
    <w:rsid w:val="12C91FE8"/>
    <w:rsid w:val="12CC343E"/>
    <w:rsid w:val="12D41E67"/>
    <w:rsid w:val="12D55FF1"/>
    <w:rsid w:val="12E423ED"/>
    <w:rsid w:val="12E644D2"/>
    <w:rsid w:val="12E71080"/>
    <w:rsid w:val="12F70336"/>
    <w:rsid w:val="12F813C2"/>
    <w:rsid w:val="130A01BD"/>
    <w:rsid w:val="130A3A65"/>
    <w:rsid w:val="130C40D8"/>
    <w:rsid w:val="131011DB"/>
    <w:rsid w:val="1313794B"/>
    <w:rsid w:val="131A188F"/>
    <w:rsid w:val="131B51E3"/>
    <w:rsid w:val="132D3BBF"/>
    <w:rsid w:val="133304D6"/>
    <w:rsid w:val="134C2EDA"/>
    <w:rsid w:val="13552AF2"/>
    <w:rsid w:val="13565DAB"/>
    <w:rsid w:val="13610400"/>
    <w:rsid w:val="13677935"/>
    <w:rsid w:val="13735038"/>
    <w:rsid w:val="137B129A"/>
    <w:rsid w:val="1387388B"/>
    <w:rsid w:val="138A3A85"/>
    <w:rsid w:val="138E153B"/>
    <w:rsid w:val="138F7D25"/>
    <w:rsid w:val="139A25D7"/>
    <w:rsid w:val="139A2BE6"/>
    <w:rsid w:val="139E7C2A"/>
    <w:rsid w:val="13A02436"/>
    <w:rsid w:val="13A70841"/>
    <w:rsid w:val="13AB0089"/>
    <w:rsid w:val="13B7585D"/>
    <w:rsid w:val="13BF042A"/>
    <w:rsid w:val="13CE15A5"/>
    <w:rsid w:val="13D778B6"/>
    <w:rsid w:val="13DE04EE"/>
    <w:rsid w:val="13E376EA"/>
    <w:rsid w:val="13EF2F3D"/>
    <w:rsid w:val="13F441C9"/>
    <w:rsid w:val="13F70B14"/>
    <w:rsid w:val="14003349"/>
    <w:rsid w:val="1408033C"/>
    <w:rsid w:val="14171794"/>
    <w:rsid w:val="141F297C"/>
    <w:rsid w:val="14260A64"/>
    <w:rsid w:val="1429730E"/>
    <w:rsid w:val="142E15F9"/>
    <w:rsid w:val="14354106"/>
    <w:rsid w:val="1446439F"/>
    <w:rsid w:val="144953B3"/>
    <w:rsid w:val="14525825"/>
    <w:rsid w:val="145371BA"/>
    <w:rsid w:val="14575E8C"/>
    <w:rsid w:val="14606B8B"/>
    <w:rsid w:val="14650F9D"/>
    <w:rsid w:val="14675698"/>
    <w:rsid w:val="14730A65"/>
    <w:rsid w:val="147E6220"/>
    <w:rsid w:val="147F06B2"/>
    <w:rsid w:val="148A0469"/>
    <w:rsid w:val="14921A33"/>
    <w:rsid w:val="14A45545"/>
    <w:rsid w:val="14A64F4A"/>
    <w:rsid w:val="14A95C11"/>
    <w:rsid w:val="14B402EE"/>
    <w:rsid w:val="14BF6A8E"/>
    <w:rsid w:val="14C01B60"/>
    <w:rsid w:val="14CD39B4"/>
    <w:rsid w:val="14D43A20"/>
    <w:rsid w:val="14D52764"/>
    <w:rsid w:val="14DE0A71"/>
    <w:rsid w:val="14EC48A6"/>
    <w:rsid w:val="14EE4756"/>
    <w:rsid w:val="14FD5B2C"/>
    <w:rsid w:val="150505EB"/>
    <w:rsid w:val="15067A88"/>
    <w:rsid w:val="1509292F"/>
    <w:rsid w:val="1514142F"/>
    <w:rsid w:val="15200E67"/>
    <w:rsid w:val="15292B01"/>
    <w:rsid w:val="15293E18"/>
    <w:rsid w:val="152E6BE3"/>
    <w:rsid w:val="153B0D9F"/>
    <w:rsid w:val="15473CF8"/>
    <w:rsid w:val="156C71E7"/>
    <w:rsid w:val="157254BF"/>
    <w:rsid w:val="157B146E"/>
    <w:rsid w:val="157F746A"/>
    <w:rsid w:val="15887527"/>
    <w:rsid w:val="158E3702"/>
    <w:rsid w:val="15902B9F"/>
    <w:rsid w:val="15954965"/>
    <w:rsid w:val="159B40EB"/>
    <w:rsid w:val="159E03A0"/>
    <w:rsid w:val="15AA2DD7"/>
    <w:rsid w:val="15AD14C5"/>
    <w:rsid w:val="15B14CCF"/>
    <w:rsid w:val="15C62455"/>
    <w:rsid w:val="15C97FB6"/>
    <w:rsid w:val="15CC5D00"/>
    <w:rsid w:val="15CF7614"/>
    <w:rsid w:val="15D9555B"/>
    <w:rsid w:val="15DA229D"/>
    <w:rsid w:val="15EB6D7E"/>
    <w:rsid w:val="15ED14D4"/>
    <w:rsid w:val="15F22E90"/>
    <w:rsid w:val="15F30DD5"/>
    <w:rsid w:val="15F42192"/>
    <w:rsid w:val="15FF062D"/>
    <w:rsid w:val="1603441E"/>
    <w:rsid w:val="160D7132"/>
    <w:rsid w:val="16173D8D"/>
    <w:rsid w:val="162A49AA"/>
    <w:rsid w:val="162B78B1"/>
    <w:rsid w:val="162F731B"/>
    <w:rsid w:val="1637639D"/>
    <w:rsid w:val="163911A2"/>
    <w:rsid w:val="1640713D"/>
    <w:rsid w:val="16464694"/>
    <w:rsid w:val="16484E33"/>
    <w:rsid w:val="164F234B"/>
    <w:rsid w:val="165D6CA0"/>
    <w:rsid w:val="16701CCC"/>
    <w:rsid w:val="16715727"/>
    <w:rsid w:val="16800029"/>
    <w:rsid w:val="1683380E"/>
    <w:rsid w:val="16871580"/>
    <w:rsid w:val="16893A21"/>
    <w:rsid w:val="168F19F2"/>
    <w:rsid w:val="168F4362"/>
    <w:rsid w:val="169A1E61"/>
    <w:rsid w:val="169E79F7"/>
    <w:rsid w:val="16A563C1"/>
    <w:rsid w:val="16A778F0"/>
    <w:rsid w:val="16AA7E82"/>
    <w:rsid w:val="16B0181E"/>
    <w:rsid w:val="16B1759D"/>
    <w:rsid w:val="16B6280A"/>
    <w:rsid w:val="16B929D0"/>
    <w:rsid w:val="16BC79B5"/>
    <w:rsid w:val="16CC5ACB"/>
    <w:rsid w:val="16D04910"/>
    <w:rsid w:val="16D35E19"/>
    <w:rsid w:val="16D87F1F"/>
    <w:rsid w:val="16FD14F8"/>
    <w:rsid w:val="16FF3379"/>
    <w:rsid w:val="17145EB7"/>
    <w:rsid w:val="17285513"/>
    <w:rsid w:val="173215F1"/>
    <w:rsid w:val="17384A4F"/>
    <w:rsid w:val="1745310A"/>
    <w:rsid w:val="174B7132"/>
    <w:rsid w:val="174F5EE6"/>
    <w:rsid w:val="17500AC0"/>
    <w:rsid w:val="17503053"/>
    <w:rsid w:val="175F0A7F"/>
    <w:rsid w:val="17610BE2"/>
    <w:rsid w:val="17660349"/>
    <w:rsid w:val="17682C99"/>
    <w:rsid w:val="177249E0"/>
    <w:rsid w:val="17806960"/>
    <w:rsid w:val="178C49EE"/>
    <w:rsid w:val="17923B09"/>
    <w:rsid w:val="17966422"/>
    <w:rsid w:val="17A1131E"/>
    <w:rsid w:val="17AC119B"/>
    <w:rsid w:val="17AF16CA"/>
    <w:rsid w:val="17B85A41"/>
    <w:rsid w:val="17CB7119"/>
    <w:rsid w:val="17CC2C29"/>
    <w:rsid w:val="17DD3849"/>
    <w:rsid w:val="17DF709E"/>
    <w:rsid w:val="17E41AA0"/>
    <w:rsid w:val="17E647D8"/>
    <w:rsid w:val="17E97B67"/>
    <w:rsid w:val="17EB3B87"/>
    <w:rsid w:val="17F1306A"/>
    <w:rsid w:val="18031773"/>
    <w:rsid w:val="180B4CD6"/>
    <w:rsid w:val="18110375"/>
    <w:rsid w:val="181B3026"/>
    <w:rsid w:val="181F53EE"/>
    <w:rsid w:val="18216406"/>
    <w:rsid w:val="1823231A"/>
    <w:rsid w:val="182851FE"/>
    <w:rsid w:val="182B3E13"/>
    <w:rsid w:val="183636EE"/>
    <w:rsid w:val="183937A6"/>
    <w:rsid w:val="18410617"/>
    <w:rsid w:val="18411B45"/>
    <w:rsid w:val="184366DA"/>
    <w:rsid w:val="184766C9"/>
    <w:rsid w:val="18503F4C"/>
    <w:rsid w:val="185A7002"/>
    <w:rsid w:val="187251D8"/>
    <w:rsid w:val="187D12D7"/>
    <w:rsid w:val="188B16C1"/>
    <w:rsid w:val="18964AF9"/>
    <w:rsid w:val="189C59AC"/>
    <w:rsid w:val="18A7447C"/>
    <w:rsid w:val="18B80869"/>
    <w:rsid w:val="18B91E29"/>
    <w:rsid w:val="18BB55C0"/>
    <w:rsid w:val="18BD0028"/>
    <w:rsid w:val="18BF3F02"/>
    <w:rsid w:val="18CE3AFA"/>
    <w:rsid w:val="18DA5DA0"/>
    <w:rsid w:val="18F00E44"/>
    <w:rsid w:val="18F34737"/>
    <w:rsid w:val="18F4756E"/>
    <w:rsid w:val="18FE51A3"/>
    <w:rsid w:val="18FE7F41"/>
    <w:rsid w:val="19026156"/>
    <w:rsid w:val="19033F6D"/>
    <w:rsid w:val="19285866"/>
    <w:rsid w:val="19305DB5"/>
    <w:rsid w:val="19475063"/>
    <w:rsid w:val="194C2202"/>
    <w:rsid w:val="195261ED"/>
    <w:rsid w:val="19674D3A"/>
    <w:rsid w:val="197467A1"/>
    <w:rsid w:val="197A1F78"/>
    <w:rsid w:val="197B1B52"/>
    <w:rsid w:val="199E1D53"/>
    <w:rsid w:val="19AC7A7A"/>
    <w:rsid w:val="19B15746"/>
    <w:rsid w:val="19B25769"/>
    <w:rsid w:val="19B32F1A"/>
    <w:rsid w:val="19B64296"/>
    <w:rsid w:val="19BC611A"/>
    <w:rsid w:val="19BE4C75"/>
    <w:rsid w:val="19C86081"/>
    <w:rsid w:val="19CB14DE"/>
    <w:rsid w:val="19D03761"/>
    <w:rsid w:val="19D30687"/>
    <w:rsid w:val="19D339A4"/>
    <w:rsid w:val="19E27746"/>
    <w:rsid w:val="19E57F4C"/>
    <w:rsid w:val="19F3413D"/>
    <w:rsid w:val="19F80E4E"/>
    <w:rsid w:val="19F937F5"/>
    <w:rsid w:val="1A041C77"/>
    <w:rsid w:val="1A051304"/>
    <w:rsid w:val="1A096710"/>
    <w:rsid w:val="1A11143B"/>
    <w:rsid w:val="1A123794"/>
    <w:rsid w:val="1A155A9E"/>
    <w:rsid w:val="1A1E54AC"/>
    <w:rsid w:val="1A1F4C54"/>
    <w:rsid w:val="1A2F6BF4"/>
    <w:rsid w:val="1A310609"/>
    <w:rsid w:val="1A421658"/>
    <w:rsid w:val="1A4A5EB7"/>
    <w:rsid w:val="1A57481F"/>
    <w:rsid w:val="1A5A1A76"/>
    <w:rsid w:val="1A6565C6"/>
    <w:rsid w:val="1A6D09EF"/>
    <w:rsid w:val="1A791D13"/>
    <w:rsid w:val="1A82491A"/>
    <w:rsid w:val="1A8B2BA4"/>
    <w:rsid w:val="1A990ED0"/>
    <w:rsid w:val="1A9F4365"/>
    <w:rsid w:val="1AA07478"/>
    <w:rsid w:val="1AA3449A"/>
    <w:rsid w:val="1AB04AF5"/>
    <w:rsid w:val="1AB94309"/>
    <w:rsid w:val="1AC24076"/>
    <w:rsid w:val="1AC61254"/>
    <w:rsid w:val="1AD16FED"/>
    <w:rsid w:val="1AD93EC5"/>
    <w:rsid w:val="1AEA6CCA"/>
    <w:rsid w:val="1AEE0062"/>
    <w:rsid w:val="1AF01E64"/>
    <w:rsid w:val="1B065044"/>
    <w:rsid w:val="1B166C96"/>
    <w:rsid w:val="1B183E03"/>
    <w:rsid w:val="1B1C19F8"/>
    <w:rsid w:val="1B1D2B47"/>
    <w:rsid w:val="1B267890"/>
    <w:rsid w:val="1B354054"/>
    <w:rsid w:val="1B394312"/>
    <w:rsid w:val="1B3E3930"/>
    <w:rsid w:val="1B477401"/>
    <w:rsid w:val="1B521FB5"/>
    <w:rsid w:val="1B68712F"/>
    <w:rsid w:val="1B6D1CF3"/>
    <w:rsid w:val="1B7661BC"/>
    <w:rsid w:val="1B797ECE"/>
    <w:rsid w:val="1B7A0321"/>
    <w:rsid w:val="1B7E6195"/>
    <w:rsid w:val="1B8C2D7B"/>
    <w:rsid w:val="1B923654"/>
    <w:rsid w:val="1B92609C"/>
    <w:rsid w:val="1B9522F9"/>
    <w:rsid w:val="1B9901C1"/>
    <w:rsid w:val="1BA23459"/>
    <w:rsid w:val="1BAF0D22"/>
    <w:rsid w:val="1BBB4A6C"/>
    <w:rsid w:val="1BBC107A"/>
    <w:rsid w:val="1BC02FC5"/>
    <w:rsid w:val="1BCB0C13"/>
    <w:rsid w:val="1BCD6B37"/>
    <w:rsid w:val="1BDA6314"/>
    <w:rsid w:val="1BDB3E50"/>
    <w:rsid w:val="1BDB7F54"/>
    <w:rsid w:val="1BE93967"/>
    <w:rsid w:val="1BED13A2"/>
    <w:rsid w:val="1BEF3274"/>
    <w:rsid w:val="1BF239D4"/>
    <w:rsid w:val="1BF55A3C"/>
    <w:rsid w:val="1BF7204E"/>
    <w:rsid w:val="1C032463"/>
    <w:rsid w:val="1C055E22"/>
    <w:rsid w:val="1C062E3D"/>
    <w:rsid w:val="1C0D1E07"/>
    <w:rsid w:val="1C0F3758"/>
    <w:rsid w:val="1C1C565B"/>
    <w:rsid w:val="1C237A5C"/>
    <w:rsid w:val="1C312907"/>
    <w:rsid w:val="1C377263"/>
    <w:rsid w:val="1C3C29CC"/>
    <w:rsid w:val="1C434BCB"/>
    <w:rsid w:val="1C4A50F5"/>
    <w:rsid w:val="1C4C5B80"/>
    <w:rsid w:val="1C4E54BA"/>
    <w:rsid w:val="1C5B27CF"/>
    <w:rsid w:val="1C5B3C94"/>
    <w:rsid w:val="1C5F14C4"/>
    <w:rsid w:val="1C65060B"/>
    <w:rsid w:val="1C6A03CB"/>
    <w:rsid w:val="1C6B00E9"/>
    <w:rsid w:val="1C6F23C4"/>
    <w:rsid w:val="1C81045D"/>
    <w:rsid w:val="1C867395"/>
    <w:rsid w:val="1C8F4ABB"/>
    <w:rsid w:val="1C952AB3"/>
    <w:rsid w:val="1C956BC8"/>
    <w:rsid w:val="1C9C67A2"/>
    <w:rsid w:val="1CAA7D51"/>
    <w:rsid w:val="1CB05319"/>
    <w:rsid w:val="1CBD7190"/>
    <w:rsid w:val="1CC3340E"/>
    <w:rsid w:val="1CC546AE"/>
    <w:rsid w:val="1CCF02CC"/>
    <w:rsid w:val="1CD31305"/>
    <w:rsid w:val="1CD421CB"/>
    <w:rsid w:val="1CDF10D7"/>
    <w:rsid w:val="1CE2035C"/>
    <w:rsid w:val="1CEB0397"/>
    <w:rsid w:val="1CEE19CF"/>
    <w:rsid w:val="1CF14289"/>
    <w:rsid w:val="1CF764AE"/>
    <w:rsid w:val="1CF856EE"/>
    <w:rsid w:val="1CFB5BE1"/>
    <w:rsid w:val="1D1627D8"/>
    <w:rsid w:val="1D296BA9"/>
    <w:rsid w:val="1D2E200C"/>
    <w:rsid w:val="1D362F5F"/>
    <w:rsid w:val="1D3A2841"/>
    <w:rsid w:val="1D3C508E"/>
    <w:rsid w:val="1D4D24B3"/>
    <w:rsid w:val="1D5151A7"/>
    <w:rsid w:val="1D5C3400"/>
    <w:rsid w:val="1D5D0533"/>
    <w:rsid w:val="1D6B23A8"/>
    <w:rsid w:val="1D6B35BE"/>
    <w:rsid w:val="1D7934CE"/>
    <w:rsid w:val="1D8B7974"/>
    <w:rsid w:val="1D901CCD"/>
    <w:rsid w:val="1D942025"/>
    <w:rsid w:val="1DAA50FC"/>
    <w:rsid w:val="1DB07F4E"/>
    <w:rsid w:val="1DB14B01"/>
    <w:rsid w:val="1DB14E68"/>
    <w:rsid w:val="1DBA66BC"/>
    <w:rsid w:val="1DBC080D"/>
    <w:rsid w:val="1DC25201"/>
    <w:rsid w:val="1DC55B33"/>
    <w:rsid w:val="1DCA41FB"/>
    <w:rsid w:val="1DD52BFC"/>
    <w:rsid w:val="1DD55EB7"/>
    <w:rsid w:val="1DD74991"/>
    <w:rsid w:val="1DE4706D"/>
    <w:rsid w:val="1DF27D69"/>
    <w:rsid w:val="1DF3687A"/>
    <w:rsid w:val="1DFC1159"/>
    <w:rsid w:val="1DFD3206"/>
    <w:rsid w:val="1DFD5117"/>
    <w:rsid w:val="1DFE2117"/>
    <w:rsid w:val="1E087A39"/>
    <w:rsid w:val="1E095C8F"/>
    <w:rsid w:val="1E0F3D4E"/>
    <w:rsid w:val="1E120081"/>
    <w:rsid w:val="1E154A9C"/>
    <w:rsid w:val="1E214248"/>
    <w:rsid w:val="1E2B7111"/>
    <w:rsid w:val="1E2F69E1"/>
    <w:rsid w:val="1E3235D1"/>
    <w:rsid w:val="1E333E27"/>
    <w:rsid w:val="1E3C56C7"/>
    <w:rsid w:val="1E400281"/>
    <w:rsid w:val="1E4346AE"/>
    <w:rsid w:val="1E4449B6"/>
    <w:rsid w:val="1E480D17"/>
    <w:rsid w:val="1E492E65"/>
    <w:rsid w:val="1E4D539F"/>
    <w:rsid w:val="1E4F49AE"/>
    <w:rsid w:val="1E567B72"/>
    <w:rsid w:val="1E581A00"/>
    <w:rsid w:val="1E586961"/>
    <w:rsid w:val="1E5C7688"/>
    <w:rsid w:val="1E626576"/>
    <w:rsid w:val="1E6A6661"/>
    <w:rsid w:val="1E7B7095"/>
    <w:rsid w:val="1E7D440E"/>
    <w:rsid w:val="1E7F4130"/>
    <w:rsid w:val="1E805E80"/>
    <w:rsid w:val="1E852FB9"/>
    <w:rsid w:val="1E8A4A19"/>
    <w:rsid w:val="1E8D3A35"/>
    <w:rsid w:val="1E8F2D24"/>
    <w:rsid w:val="1E9271ED"/>
    <w:rsid w:val="1E960C24"/>
    <w:rsid w:val="1E9B5F97"/>
    <w:rsid w:val="1EA2147E"/>
    <w:rsid w:val="1EAD2567"/>
    <w:rsid w:val="1EB0620D"/>
    <w:rsid w:val="1EB61478"/>
    <w:rsid w:val="1EB718F8"/>
    <w:rsid w:val="1EBD0D53"/>
    <w:rsid w:val="1EC42035"/>
    <w:rsid w:val="1EC803D7"/>
    <w:rsid w:val="1ECB1AAB"/>
    <w:rsid w:val="1ECC6010"/>
    <w:rsid w:val="1ED156AB"/>
    <w:rsid w:val="1EF62798"/>
    <w:rsid w:val="1EFB54AE"/>
    <w:rsid w:val="1EFD0104"/>
    <w:rsid w:val="1EFF4B2F"/>
    <w:rsid w:val="1F045698"/>
    <w:rsid w:val="1F047C64"/>
    <w:rsid w:val="1F1269A6"/>
    <w:rsid w:val="1F143189"/>
    <w:rsid w:val="1F17234F"/>
    <w:rsid w:val="1F211CF0"/>
    <w:rsid w:val="1F24392E"/>
    <w:rsid w:val="1F295EF2"/>
    <w:rsid w:val="1F2B3907"/>
    <w:rsid w:val="1F2D424B"/>
    <w:rsid w:val="1F2E774A"/>
    <w:rsid w:val="1F313039"/>
    <w:rsid w:val="1F332ED6"/>
    <w:rsid w:val="1F367904"/>
    <w:rsid w:val="1F3F63C8"/>
    <w:rsid w:val="1F403C04"/>
    <w:rsid w:val="1F480663"/>
    <w:rsid w:val="1F49071C"/>
    <w:rsid w:val="1F4D5DEF"/>
    <w:rsid w:val="1F575EBF"/>
    <w:rsid w:val="1F5D7311"/>
    <w:rsid w:val="1F625DB9"/>
    <w:rsid w:val="1F685B79"/>
    <w:rsid w:val="1F6C05BE"/>
    <w:rsid w:val="1F6C11FB"/>
    <w:rsid w:val="1F736C5F"/>
    <w:rsid w:val="1F743FB9"/>
    <w:rsid w:val="1F8E3BC8"/>
    <w:rsid w:val="1F903920"/>
    <w:rsid w:val="1F943E0D"/>
    <w:rsid w:val="1F9A406B"/>
    <w:rsid w:val="1FA07CBB"/>
    <w:rsid w:val="1FA12C16"/>
    <w:rsid w:val="1FA629B9"/>
    <w:rsid w:val="1FAA324D"/>
    <w:rsid w:val="1FB13BD9"/>
    <w:rsid w:val="1FC165E2"/>
    <w:rsid w:val="1FC91768"/>
    <w:rsid w:val="1FCF69B8"/>
    <w:rsid w:val="1FD10B20"/>
    <w:rsid w:val="1FD11643"/>
    <w:rsid w:val="1FD761C2"/>
    <w:rsid w:val="1FDE3383"/>
    <w:rsid w:val="1FE62B24"/>
    <w:rsid w:val="1FE67C99"/>
    <w:rsid w:val="1FE850F1"/>
    <w:rsid w:val="1FEB6E1C"/>
    <w:rsid w:val="1FEB7530"/>
    <w:rsid w:val="1FEC6ABF"/>
    <w:rsid w:val="1FF33CFB"/>
    <w:rsid w:val="1FF75ECC"/>
    <w:rsid w:val="1FFE2344"/>
    <w:rsid w:val="1FFF7FC2"/>
    <w:rsid w:val="200F0D3F"/>
    <w:rsid w:val="20150AF2"/>
    <w:rsid w:val="201A47F7"/>
    <w:rsid w:val="2022352E"/>
    <w:rsid w:val="20237EAB"/>
    <w:rsid w:val="20251086"/>
    <w:rsid w:val="20282602"/>
    <w:rsid w:val="20286583"/>
    <w:rsid w:val="202B622B"/>
    <w:rsid w:val="202E1F81"/>
    <w:rsid w:val="20414994"/>
    <w:rsid w:val="2044637D"/>
    <w:rsid w:val="204C708B"/>
    <w:rsid w:val="20545F0F"/>
    <w:rsid w:val="20655E69"/>
    <w:rsid w:val="20671B32"/>
    <w:rsid w:val="206E665F"/>
    <w:rsid w:val="207655DF"/>
    <w:rsid w:val="20981239"/>
    <w:rsid w:val="209956DE"/>
    <w:rsid w:val="20B860E0"/>
    <w:rsid w:val="20BC234F"/>
    <w:rsid w:val="20CA4E2E"/>
    <w:rsid w:val="20D03B58"/>
    <w:rsid w:val="20E65D43"/>
    <w:rsid w:val="20ED7529"/>
    <w:rsid w:val="20EF3AFF"/>
    <w:rsid w:val="20F052B2"/>
    <w:rsid w:val="20F17F92"/>
    <w:rsid w:val="20FB4A48"/>
    <w:rsid w:val="210117C5"/>
    <w:rsid w:val="21047605"/>
    <w:rsid w:val="21091262"/>
    <w:rsid w:val="21107053"/>
    <w:rsid w:val="21186874"/>
    <w:rsid w:val="211B1C44"/>
    <w:rsid w:val="211B39F2"/>
    <w:rsid w:val="211E63BC"/>
    <w:rsid w:val="2120692E"/>
    <w:rsid w:val="21296D97"/>
    <w:rsid w:val="21365594"/>
    <w:rsid w:val="213D1BBA"/>
    <w:rsid w:val="21404FC4"/>
    <w:rsid w:val="2149264A"/>
    <w:rsid w:val="2149452E"/>
    <w:rsid w:val="21501D18"/>
    <w:rsid w:val="215522BF"/>
    <w:rsid w:val="21556E90"/>
    <w:rsid w:val="21595545"/>
    <w:rsid w:val="216033A3"/>
    <w:rsid w:val="216438B5"/>
    <w:rsid w:val="216D46E2"/>
    <w:rsid w:val="216F24AC"/>
    <w:rsid w:val="21701033"/>
    <w:rsid w:val="2172058A"/>
    <w:rsid w:val="218850A2"/>
    <w:rsid w:val="21885265"/>
    <w:rsid w:val="21A0144E"/>
    <w:rsid w:val="21A949EC"/>
    <w:rsid w:val="21AF239F"/>
    <w:rsid w:val="21B22166"/>
    <w:rsid w:val="21B87609"/>
    <w:rsid w:val="21BB5804"/>
    <w:rsid w:val="21BF30F9"/>
    <w:rsid w:val="21C6018C"/>
    <w:rsid w:val="21C806DA"/>
    <w:rsid w:val="21C952B1"/>
    <w:rsid w:val="21CB34F6"/>
    <w:rsid w:val="21DC001C"/>
    <w:rsid w:val="21DD670C"/>
    <w:rsid w:val="21DE4DAB"/>
    <w:rsid w:val="21DE5922"/>
    <w:rsid w:val="21E05C78"/>
    <w:rsid w:val="21E5744C"/>
    <w:rsid w:val="21EF3531"/>
    <w:rsid w:val="21F46074"/>
    <w:rsid w:val="21F73308"/>
    <w:rsid w:val="22012448"/>
    <w:rsid w:val="22056652"/>
    <w:rsid w:val="220E06F7"/>
    <w:rsid w:val="22191C76"/>
    <w:rsid w:val="223A2512"/>
    <w:rsid w:val="223B4EAA"/>
    <w:rsid w:val="22414480"/>
    <w:rsid w:val="22542657"/>
    <w:rsid w:val="22591886"/>
    <w:rsid w:val="225966ED"/>
    <w:rsid w:val="2260796F"/>
    <w:rsid w:val="226D4215"/>
    <w:rsid w:val="226F3B34"/>
    <w:rsid w:val="22702C66"/>
    <w:rsid w:val="22793A51"/>
    <w:rsid w:val="227C098D"/>
    <w:rsid w:val="22837BD7"/>
    <w:rsid w:val="22873A35"/>
    <w:rsid w:val="22934AF3"/>
    <w:rsid w:val="22983618"/>
    <w:rsid w:val="22990403"/>
    <w:rsid w:val="22A2159F"/>
    <w:rsid w:val="22A25CBE"/>
    <w:rsid w:val="22AF54FE"/>
    <w:rsid w:val="22B93B33"/>
    <w:rsid w:val="22BC161D"/>
    <w:rsid w:val="22C01653"/>
    <w:rsid w:val="22E41FE0"/>
    <w:rsid w:val="22FE3762"/>
    <w:rsid w:val="23044E1C"/>
    <w:rsid w:val="231247F6"/>
    <w:rsid w:val="231A0CEA"/>
    <w:rsid w:val="231D6C02"/>
    <w:rsid w:val="23224D40"/>
    <w:rsid w:val="232834E9"/>
    <w:rsid w:val="232E3B37"/>
    <w:rsid w:val="233314DF"/>
    <w:rsid w:val="233609E3"/>
    <w:rsid w:val="233628D5"/>
    <w:rsid w:val="234D52B5"/>
    <w:rsid w:val="235177E9"/>
    <w:rsid w:val="23530438"/>
    <w:rsid w:val="2355143D"/>
    <w:rsid w:val="236512A0"/>
    <w:rsid w:val="23714E4C"/>
    <w:rsid w:val="23741900"/>
    <w:rsid w:val="237B3CC9"/>
    <w:rsid w:val="239763D6"/>
    <w:rsid w:val="23A06BEB"/>
    <w:rsid w:val="23A35012"/>
    <w:rsid w:val="23A45F21"/>
    <w:rsid w:val="23C41A47"/>
    <w:rsid w:val="23C76655"/>
    <w:rsid w:val="23D65777"/>
    <w:rsid w:val="23D72B15"/>
    <w:rsid w:val="23D745BA"/>
    <w:rsid w:val="23DF6070"/>
    <w:rsid w:val="23EF43FF"/>
    <w:rsid w:val="23FA028D"/>
    <w:rsid w:val="23FE4EAD"/>
    <w:rsid w:val="240B4874"/>
    <w:rsid w:val="240D070C"/>
    <w:rsid w:val="240D7437"/>
    <w:rsid w:val="24136912"/>
    <w:rsid w:val="2423276B"/>
    <w:rsid w:val="24283AF2"/>
    <w:rsid w:val="24297CE0"/>
    <w:rsid w:val="24371EF7"/>
    <w:rsid w:val="243C084F"/>
    <w:rsid w:val="243F0C18"/>
    <w:rsid w:val="244346AA"/>
    <w:rsid w:val="244539B9"/>
    <w:rsid w:val="244F27B6"/>
    <w:rsid w:val="24506E7F"/>
    <w:rsid w:val="24610DE7"/>
    <w:rsid w:val="246304AF"/>
    <w:rsid w:val="24632E3A"/>
    <w:rsid w:val="24644286"/>
    <w:rsid w:val="247843F2"/>
    <w:rsid w:val="247E7B6C"/>
    <w:rsid w:val="24845687"/>
    <w:rsid w:val="24850ADC"/>
    <w:rsid w:val="2489369A"/>
    <w:rsid w:val="24903B53"/>
    <w:rsid w:val="24943E2E"/>
    <w:rsid w:val="24A73F1B"/>
    <w:rsid w:val="24AE46D7"/>
    <w:rsid w:val="24CF4092"/>
    <w:rsid w:val="24E41333"/>
    <w:rsid w:val="24E7164C"/>
    <w:rsid w:val="24EB6192"/>
    <w:rsid w:val="25027793"/>
    <w:rsid w:val="25032ED2"/>
    <w:rsid w:val="251B093B"/>
    <w:rsid w:val="25313AD0"/>
    <w:rsid w:val="25404C87"/>
    <w:rsid w:val="254E24A3"/>
    <w:rsid w:val="25632921"/>
    <w:rsid w:val="256F704A"/>
    <w:rsid w:val="257401F8"/>
    <w:rsid w:val="257C35DA"/>
    <w:rsid w:val="258129BE"/>
    <w:rsid w:val="25913A1E"/>
    <w:rsid w:val="25956267"/>
    <w:rsid w:val="2596525F"/>
    <w:rsid w:val="25965A14"/>
    <w:rsid w:val="25A04E96"/>
    <w:rsid w:val="25B12D8D"/>
    <w:rsid w:val="25C44FD8"/>
    <w:rsid w:val="25D3542A"/>
    <w:rsid w:val="25D55DC4"/>
    <w:rsid w:val="25D63E91"/>
    <w:rsid w:val="25D8483A"/>
    <w:rsid w:val="25DA1D82"/>
    <w:rsid w:val="25DD07DA"/>
    <w:rsid w:val="25E5277F"/>
    <w:rsid w:val="25E77590"/>
    <w:rsid w:val="25F800AB"/>
    <w:rsid w:val="25F974D2"/>
    <w:rsid w:val="25FB77AD"/>
    <w:rsid w:val="25FC334E"/>
    <w:rsid w:val="25FE7724"/>
    <w:rsid w:val="2600164D"/>
    <w:rsid w:val="26034B6D"/>
    <w:rsid w:val="261220B7"/>
    <w:rsid w:val="26202902"/>
    <w:rsid w:val="26235B5A"/>
    <w:rsid w:val="262B3423"/>
    <w:rsid w:val="262F4698"/>
    <w:rsid w:val="26347232"/>
    <w:rsid w:val="26362AF4"/>
    <w:rsid w:val="263F6458"/>
    <w:rsid w:val="26412199"/>
    <w:rsid w:val="264145FC"/>
    <w:rsid w:val="264810DC"/>
    <w:rsid w:val="264B4835"/>
    <w:rsid w:val="265866D3"/>
    <w:rsid w:val="26594A61"/>
    <w:rsid w:val="265C3B50"/>
    <w:rsid w:val="267576E6"/>
    <w:rsid w:val="267964AE"/>
    <w:rsid w:val="267A4CCD"/>
    <w:rsid w:val="267E46DD"/>
    <w:rsid w:val="2680328A"/>
    <w:rsid w:val="26A368E2"/>
    <w:rsid w:val="26A717B5"/>
    <w:rsid w:val="26AC741C"/>
    <w:rsid w:val="26B056AF"/>
    <w:rsid w:val="26B219AC"/>
    <w:rsid w:val="26CC3ADC"/>
    <w:rsid w:val="26CC7E59"/>
    <w:rsid w:val="26CD5829"/>
    <w:rsid w:val="26DB64CD"/>
    <w:rsid w:val="26E147BC"/>
    <w:rsid w:val="26E47D8D"/>
    <w:rsid w:val="26FF6113"/>
    <w:rsid w:val="270E407A"/>
    <w:rsid w:val="2710459F"/>
    <w:rsid w:val="27117D71"/>
    <w:rsid w:val="27142E29"/>
    <w:rsid w:val="27145C1A"/>
    <w:rsid w:val="27222C85"/>
    <w:rsid w:val="27456E88"/>
    <w:rsid w:val="274F0811"/>
    <w:rsid w:val="275B740F"/>
    <w:rsid w:val="27605865"/>
    <w:rsid w:val="27613D33"/>
    <w:rsid w:val="27615587"/>
    <w:rsid w:val="27693816"/>
    <w:rsid w:val="276D1566"/>
    <w:rsid w:val="278B7B24"/>
    <w:rsid w:val="2793564B"/>
    <w:rsid w:val="279B21F2"/>
    <w:rsid w:val="279D0BD8"/>
    <w:rsid w:val="27A4391A"/>
    <w:rsid w:val="27A6071D"/>
    <w:rsid w:val="27A634EB"/>
    <w:rsid w:val="27B02F09"/>
    <w:rsid w:val="27B1626C"/>
    <w:rsid w:val="27C85780"/>
    <w:rsid w:val="27DE38C3"/>
    <w:rsid w:val="27E11CF3"/>
    <w:rsid w:val="27E4477D"/>
    <w:rsid w:val="27EA35C8"/>
    <w:rsid w:val="27F043F2"/>
    <w:rsid w:val="27F1767E"/>
    <w:rsid w:val="27F80B6E"/>
    <w:rsid w:val="28113954"/>
    <w:rsid w:val="28163E36"/>
    <w:rsid w:val="281962F8"/>
    <w:rsid w:val="281B1346"/>
    <w:rsid w:val="281B5731"/>
    <w:rsid w:val="281D1994"/>
    <w:rsid w:val="281E039D"/>
    <w:rsid w:val="2821615A"/>
    <w:rsid w:val="282955D1"/>
    <w:rsid w:val="28313102"/>
    <w:rsid w:val="28366ACE"/>
    <w:rsid w:val="283709C0"/>
    <w:rsid w:val="283B6759"/>
    <w:rsid w:val="28415631"/>
    <w:rsid w:val="28506D76"/>
    <w:rsid w:val="28613D22"/>
    <w:rsid w:val="28736253"/>
    <w:rsid w:val="287871DB"/>
    <w:rsid w:val="2879458D"/>
    <w:rsid w:val="28842665"/>
    <w:rsid w:val="28906184"/>
    <w:rsid w:val="28947465"/>
    <w:rsid w:val="28AE4A34"/>
    <w:rsid w:val="28AF5828"/>
    <w:rsid w:val="28B127F5"/>
    <w:rsid w:val="28BA4B87"/>
    <w:rsid w:val="28CD15CD"/>
    <w:rsid w:val="28D41021"/>
    <w:rsid w:val="28DD1C09"/>
    <w:rsid w:val="28EF46FA"/>
    <w:rsid w:val="28F506AE"/>
    <w:rsid w:val="28F80B30"/>
    <w:rsid w:val="28F831CE"/>
    <w:rsid w:val="28FF4D61"/>
    <w:rsid w:val="2902671B"/>
    <w:rsid w:val="290F77CE"/>
    <w:rsid w:val="291277E2"/>
    <w:rsid w:val="291C2789"/>
    <w:rsid w:val="29254D87"/>
    <w:rsid w:val="292B1120"/>
    <w:rsid w:val="292C2047"/>
    <w:rsid w:val="292D7719"/>
    <w:rsid w:val="29321722"/>
    <w:rsid w:val="29376198"/>
    <w:rsid w:val="294321AF"/>
    <w:rsid w:val="29447BA6"/>
    <w:rsid w:val="2945103F"/>
    <w:rsid w:val="294C6E76"/>
    <w:rsid w:val="295238F6"/>
    <w:rsid w:val="29607648"/>
    <w:rsid w:val="296248B4"/>
    <w:rsid w:val="29694B10"/>
    <w:rsid w:val="298D600B"/>
    <w:rsid w:val="299601E9"/>
    <w:rsid w:val="29A05404"/>
    <w:rsid w:val="29AF237A"/>
    <w:rsid w:val="29B11BC7"/>
    <w:rsid w:val="29B83B80"/>
    <w:rsid w:val="29BD73F6"/>
    <w:rsid w:val="29BE21E2"/>
    <w:rsid w:val="29D435BA"/>
    <w:rsid w:val="29DA31CC"/>
    <w:rsid w:val="29DD515A"/>
    <w:rsid w:val="29EA41FF"/>
    <w:rsid w:val="29ED6C85"/>
    <w:rsid w:val="29FC05F8"/>
    <w:rsid w:val="29FD3522"/>
    <w:rsid w:val="2A000BBA"/>
    <w:rsid w:val="2A00129D"/>
    <w:rsid w:val="2A0848FE"/>
    <w:rsid w:val="2A0A399E"/>
    <w:rsid w:val="2A0B6155"/>
    <w:rsid w:val="2A0B7941"/>
    <w:rsid w:val="2A0C1190"/>
    <w:rsid w:val="2A1F117C"/>
    <w:rsid w:val="2A200944"/>
    <w:rsid w:val="2A2E7D51"/>
    <w:rsid w:val="2A344D6E"/>
    <w:rsid w:val="2A395F26"/>
    <w:rsid w:val="2A595771"/>
    <w:rsid w:val="2A5B0295"/>
    <w:rsid w:val="2A60103C"/>
    <w:rsid w:val="2A66736B"/>
    <w:rsid w:val="2A6724C6"/>
    <w:rsid w:val="2A7B2AC1"/>
    <w:rsid w:val="2A894D3E"/>
    <w:rsid w:val="2A904B8F"/>
    <w:rsid w:val="2AAF5AC1"/>
    <w:rsid w:val="2AB313D1"/>
    <w:rsid w:val="2AB9422C"/>
    <w:rsid w:val="2ABF6BEC"/>
    <w:rsid w:val="2AC16FE3"/>
    <w:rsid w:val="2AC92F5B"/>
    <w:rsid w:val="2AD435BE"/>
    <w:rsid w:val="2AD5133C"/>
    <w:rsid w:val="2ADD6438"/>
    <w:rsid w:val="2AE060A5"/>
    <w:rsid w:val="2AE30B82"/>
    <w:rsid w:val="2AEB0D01"/>
    <w:rsid w:val="2AFE0F41"/>
    <w:rsid w:val="2B087775"/>
    <w:rsid w:val="2B104A8F"/>
    <w:rsid w:val="2B1234AC"/>
    <w:rsid w:val="2B134D23"/>
    <w:rsid w:val="2B137F31"/>
    <w:rsid w:val="2B1763E8"/>
    <w:rsid w:val="2B234F45"/>
    <w:rsid w:val="2B2C22CD"/>
    <w:rsid w:val="2B344A2B"/>
    <w:rsid w:val="2B3D6701"/>
    <w:rsid w:val="2B405D02"/>
    <w:rsid w:val="2B42022D"/>
    <w:rsid w:val="2B4464C3"/>
    <w:rsid w:val="2B4C657B"/>
    <w:rsid w:val="2B4D620C"/>
    <w:rsid w:val="2B743D1D"/>
    <w:rsid w:val="2B7644F6"/>
    <w:rsid w:val="2B826277"/>
    <w:rsid w:val="2B8320A3"/>
    <w:rsid w:val="2B8A61A1"/>
    <w:rsid w:val="2B8C61BB"/>
    <w:rsid w:val="2B8E2DAA"/>
    <w:rsid w:val="2B8F2464"/>
    <w:rsid w:val="2B9165DE"/>
    <w:rsid w:val="2B936FA7"/>
    <w:rsid w:val="2B9A1C37"/>
    <w:rsid w:val="2B9F2DEB"/>
    <w:rsid w:val="2BA54612"/>
    <w:rsid w:val="2BAE70BF"/>
    <w:rsid w:val="2BB403C9"/>
    <w:rsid w:val="2BBA6442"/>
    <w:rsid w:val="2BC466F4"/>
    <w:rsid w:val="2BC9055B"/>
    <w:rsid w:val="2BCE094F"/>
    <w:rsid w:val="2BD26A12"/>
    <w:rsid w:val="2BE07659"/>
    <w:rsid w:val="2BE52092"/>
    <w:rsid w:val="2BEF61A7"/>
    <w:rsid w:val="2BF83124"/>
    <w:rsid w:val="2C01276B"/>
    <w:rsid w:val="2C022C72"/>
    <w:rsid w:val="2C1F6DBF"/>
    <w:rsid w:val="2C2E6CF3"/>
    <w:rsid w:val="2C344030"/>
    <w:rsid w:val="2C3A71D3"/>
    <w:rsid w:val="2C3F5021"/>
    <w:rsid w:val="2C474778"/>
    <w:rsid w:val="2C48200F"/>
    <w:rsid w:val="2C4B5BE8"/>
    <w:rsid w:val="2C550383"/>
    <w:rsid w:val="2C65636A"/>
    <w:rsid w:val="2C667873"/>
    <w:rsid w:val="2C6C08EC"/>
    <w:rsid w:val="2C7605FC"/>
    <w:rsid w:val="2C854F81"/>
    <w:rsid w:val="2C866474"/>
    <w:rsid w:val="2C8803ED"/>
    <w:rsid w:val="2C960A6A"/>
    <w:rsid w:val="2C962D56"/>
    <w:rsid w:val="2C981A8D"/>
    <w:rsid w:val="2CA25B64"/>
    <w:rsid w:val="2CB05936"/>
    <w:rsid w:val="2CB62571"/>
    <w:rsid w:val="2CBA763A"/>
    <w:rsid w:val="2CBB3CE3"/>
    <w:rsid w:val="2CC63EFE"/>
    <w:rsid w:val="2CCA3998"/>
    <w:rsid w:val="2CD9461D"/>
    <w:rsid w:val="2CDD5941"/>
    <w:rsid w:val="2CE65D39"/>
    <w:rsid w:val="2CED3E98"/>
    <w:rsid w:val="2CED47FF"/>
    <w:rsid w:val="2CEE7FE9"/>
    <w:rsid w:val="2CFE15C3"/>
    <w:rsid w:val="2D0547E8"/>
    <w:rsid w:val="2D124A45"/>
    <w:rsid w:val="2D1B17F9"/>
    <w:rsid w:val="2D1D1DB3"/>
    <w:rsid w:val="2D2D2866"/>
    <w:rsid w:val="2D2D2F6A"/>
    <w:rsid w:val="2D3E11C9"/>
    <w:rsid w:val="2D406FBC"/>
    <w:rsid w:val="2D453E76"/>
    <w:rsid w:val="2D5A1AE0"/>
    <w:rsid w:val="2D5E0C36"/>
    <w:rsid w:val="2D681703"/>
    <w:rsid w:val="2D682D77"/>
    <w:rsid w:val="2D774DD8"/>
    <w:rsid w:val="2D7A32D3"/>
    <w:rsid w:val="2D9143B8"/>
    <w:rsid w:val="2D921205"/>
    <w:rsid w:val="2DA848E3"/>
    <w:rsid w:val="2DBA5BB0"/>
    <w:rsid w:val="2DC13BD5"/>
    <w:rsid w:val="2DC67A4A"/>
    <w:rsid w:val="2DC87B07"/>
    <w:rsid w:val="2DCA2769"/>
    <w:rsid w:val="2DD21B71"/>
    <w:rsid w:val="2DD5581D"/>
    <w:rsid w:val="2DE306E2"/>
    <w:rsid w:val="2DEE4499"/>
    <w:rsid w:val="2DF3327C"/>
    <w:rsid w:val="2E0E33F9"/>
    <w:rsid w:val="2E121BEB"/>
    <w:rsid w:val="2E1906B9"/>
    <w:rsid w:val="2E202325"/>
    <w:rsid w:val="2E2B2415"/>
    <w:rsid w:val="2E2E4BCE"/>
    <w:rsid w:val="2E2F26EB"/>
    <w:rsid w:val="2E4C3696"/>
    <w:rsid w:val="2E4F72DE"/>
    <w:rsid w:val="2E6C6A33"/>
    <w:rsid w:val="2E6D4110"/>
    <w:rsid w:val="2E753222"/>
    <w:rsid w:val="2E7A7CB1"/>
    <w:rsid w:val="2E7F5D86"/>
    <w:rsid w:val="2E9066AF"/>
    <w:rsid w:val="2EA37237"/>
    <w:rsid w:val="2EA84BF2"/>
    <w:rsid w:val="2EAA1AD0"/>
    <w:rsid w:val="2EAC5C40"/>
    <w:rsid w:val="2EB011EC"/>
    <w:rsid w:val="2EB05842"/>
    <w:rsid w:val="2EB66431"/>
    <w:rsid w:val="2EB735A9"/>
    <w:rsid w:val="2ECC0F67"/>
    <w:rsid w:val="2ECC1DE7"/>
    <w:rsid w:val="2ECF195C"/>
    <w:rsid w:val="2ED44507"/>
    <w:rsid w:val="2ED776D7"/>
    <w:rsid w:val="2EDA7062"/>
    <w:rsid w:val="2EDD0C91"/>
    <w:rsid w:val="2EF02C01"/>
    <w:rsid w:val="2EF07CFA"/>
    <w:rsid w:val="2EF56E81"/>
    <w:rsid w:val="2F060F54"/>
    <w:rsid w:val="2F064CB7"/>
    <w:rsid w:val="2F1E002F"/>
    <w:rsid w:val="2F21419F"/>
    <w:rsid w:val="2F245E39"/>
    <w:rsid w:val="2F2D02A8"/>
    <w:rsid w:val="2F306727"/>
    <w:rsid w:val="2F357A11"/>
    <w:rsid w:val="2F4C25F7"/>
    <w:rsid w:val="2F552023"/>
    <w:rsid w:val="2F6960F9"/>
    <w:rsid w:val="2F6D5B97"/>
    <w:rsid w:val="2F7E2F02"/>
    <w:rsid w:val="2F961524"/>
    <w:rsid w:val="2F9C7047"/>
    <w:rsid w:val="2FA272F3"/>
    <w:rsid w:val="2FA64336"/>
    <w:rsid w:val="2FA7314F"/>
    <w:rsid w:val="2FA843B8"/>
    <w:rsid w:val="2FAD7DDA"/>
    <w:rsid w:val="2FAF269D"/>
    <w:rsid w:val="2FB06DDD"/>
    <w:rsid w:val="2FB52FDD"/>
    <w:rsid w:val="2FB6169F"/>
    <w:rsid w:val="2FBA4E94"/>
    <w:rsid w:val="2FBD41EE"/>
    <w:rsid w:val="2FC321C8"/>
    <w:rsid w:val="2FD516FD"/>
    <w:rsid w:val="2FD87D82"/>
    <w:rsid w:val="2FEB1E9F"/>
    <w:rsid w:val="2FED0C50"/>
    <w:rsid w:val="2FFD5E22"/>
    <w:rsid w:val="300A1030"/>
    <w:rsid w:val="301272EB"/>
    <w:rsid w:val="30175BF1"/>
    <w:rsid w:val="30195BEC"/>
    <w:rsid w:val="301A3A70"/>
    <w:rsid w:val="30216188"/>
    <w:rsid w:val="30284E78"/>
    <w:rsid w:val="302C657B"/>
    <w:rsid w:val="303A3EBD"/>
    <w:rsid w:val="303F6891"/>
    <w:rsid w:val="30455BCF"/>
    <w:rsid w:val="30556E1D"/>
    <w:rsid w:val="305A6FA0"/>
    <w:rsid w:val="305F0FBB"/>
    <w:rsid w:val="30735573"/>
    <w:rsid w:val="30780926"/>
    <w:rsid w:val="307910F0"/>
    <w:rsid w:val="30860ED9"/>
    <w:rsid w:val="30942A4F"/>
    <w:rsid w:val="30A315D0"/>
    <w:rsid w:val="30A8761B"/>
    <w:rsid w:val="30B241F8"/>
    <w:rsid w:val="30B945E2"/>
    <w:rsid w:val="30CD0E11"/>
    <w:rsid w:val="30D75B88"/>
    <w:rsid w:val="30EA3852"/>
    <w:rsid w:val="30F024AC"/>
    <w:rsid w:val="30F11151"/>
    <w:rsid w:val="31012E47"/>
    <w:rsid w:val="31020853"/>
    <w:rsid w:val="31035BE8"/>
    <w:rsid w:val="3113711D"/>
    <w:rsid w:val="312671FB"/>
    <w:rsid w:val="312B4316"/>
    <w:rsid w:val="313D7139"/>
    <w:rsid w:val="31441466"/>
    <w:rsid w:val="31471E27"/>
    <w:rsid w:val="314E34B0"/>
    <w:rsid w:val="315C6FBD"/>
    <w:rsid w:val="315F198E"/>
    <w:rsid w:val="31600F98"/>
    <w:rsid w:val="316437CC"/>
    <w:rsid w:val="31707887"/>
    <w:rsid w:val="31744352"/>
    <w:rsid w:val="317E24A7"/>
    <w:rsid w:val="318219F4"/>
    <w:rsid w:val="318E29B1"/>
    <w:rsid w:val="319C5890"/>
    <w:rsid w:val="31AA77F0"/>
    <w:rsid w:val="31B26DE1"/>
    <w:rsid w:val="31BB5152"/>
    <w:rsid w:val="31D3034A"/>
    <w:rsid w:val="31DB1C29"/>
    <w:rsid w:val="31DD3BB1"/>
    <w:rsid w:val="31E33A48"/>
    <w:rsid w:val="31E60CFE"/>
    <w:rsid w:val="31EC0213"/>
    <w:rsid w:val="31F40EBF"/>
    <w:rsid w:val="31FA7AE4"/>
    <w:rsid w:val="31FC2134"/>
    <w:rsid w:val="31FC3BA3"/>
    <w:rsid w:val="31FF6C94"/>
    <w:rsid w:val="32037175"/>
    <w:rsid w:val="32147E64"/>
    <w:rsid w:val="321605D6"/>
    <w:rsid w:val="321E1CCD"/>
    <w:rsid w:val="32201EB1"/>
    <w:rsid w:val="32204D8F"/>
    <w:rsid w:val="32285D0E"/>
    <w:rsid w:val="32295F0C"/>
    <w:rsid w:val="322B72BC"/>
    <w:rsid w:val="322F2FA1"/>
    <w:rsid w:val="32327C9B"/>
    <w:rsid w:val="32385D9A"/>
    <w:rsid w:val="324004E7"/>
    <w:rsid w:val="32533B90"/>
    <w:rsid w:val="32695D76"/>
    <w:rsid w:val="32716F47"/>
    <w:rsid w:val="32815CDC"/>
    <w:rsid w:val="32894C60"/>
    <w:rsid w:val="328C0346"/>
    <w:rsid w:val="329D4BAF"/>
    <w:rsid w:val="32B10D88"/>
    <w:rsid w:val="32B700A5"/>
    <w:rsid w:val="32C64066"/>
    <w:rsid w:val="32CF1F8C"/>
    <w:rsid w:val="32D01CA5"/>
    <w:rsid w:val="32D524DF"/>
    <w:rsid w:val="32D637E5"/>
    <w:rsid w:val="32DD4096"/>
    <w:rsid w:val="32E21F5C"/>
    <w:rsid w:val="32E906F3"/>
    <w:rsid w:val="32EE2A7C"/>
    <w:rsid w:val="32F30BD9"/>
    <w:rsid w:val="32F43194"/>
    <w:rsid w:val="32F5755F"/>
    <w:rsid w:val="33062612"/>
    <w:rsid w:val="330812C9"/>
    <w:rsid w:val="331002B4"/>
    <w:rsid w:val="3312325A"/>
    <w:rsid w:val="33227F58"/>
    <w:rsid w:val="332D4F12"/>
    <w:rsid w:val="33371FF3"/>
    <w:rsid w:val="333726AC"/>
    <w:rsid w:val="334005F0"/>
    <w:rsid w:val="33470D22"/>
    <w:rsid w:val="33504770"/>
    <w:rsid w:val="33555462"/>
    <w:rsid w:val="33617365"/>
    <w:rsid w:val="3366492B"/>
    <w:rsid w:val="33664D8B"/>
    <w:rsid w:val="336925B2"/>
    <w:rsid w:val="33692E4E"/>
    <w:rsid w:val="33762148"/>
    <w:rsid w:val="338F73C7"/>
    <w:rsid w:val="33BC61E2"/>
    <w:rsid w:val="33BE2D7C"/>
    <w:rsid w:val="33D1362B"/>
    <w:rsid w:val="33D463AE"/>
    <w:rsid w:val="33D8164E"/>
    <w:rsid w:val="33DF56D3"/>
    <w:rsid w:val="33DF6B01"/>
    <w:rsid w:val="33DF75A0"/>
    <w:rsid w:val="33E01DF8"/>
    <w:rsid w:val="33E27654"/>
    <w:rsid w:val="33E349B8"/>
    <w:rsid w:val="33E72FCB"/>
    <w:rsid w:val="33ED121E"/>
    <w:rsid w:val="33EF1DED"/>
    <w:rsid w:val="33F2140B"/>
    <w:rsid w:val="33F437B7"/>
    <w:rsid w:val="33F85FC9"/>
    <w:rsid w:val="33FF49A2"/>
    <w:rsid w:val="340C4AC9"/>
    <w:rsid w:val="341262AE"/>
    <w:rsid w:val="341F1A30"/>
    <w:rsid w:val="342668A5"/>
    <w:rsid w:val="342E6630"/>
    <w:rsid w:val="343334AC"/>
    <w:rsid w:val="343879D0"/>
    <w:rsid w:val="343E0FBB"/>
    <w:rsid w:val="34562C09"/>
    <w:rsid w:val="345A6FE9"/>
    <w:rsid w:val="34612406"/>
    <w:rsid w:val="346E73FC"/>
    <w:rsid w:val="346F4329"/>
    <w:rsid w:val="347316A2"/>
    <w:rsid w:val="34802B3D"/>
    <w:rsid w:val="34953A04"/>
    <w:rsid w:val="34982DFD"/>
    <w:rsid w:val="34A0749C"/>
    <w:rsid w:val="34A15869"/>
    <w:rsid w:val="34A92DFF"/>
    <w:rsid w:val="34AF3832"/>
    <w:rsid w:val="34B17CAA"/>
    <w:rsid w:val="34B66B76"/>
    <w:rsid w:val="34BA6D44"/>
    <w:rsid w:val="34CA51DA"/>
    <w:rsid w:val="34CC7195"/>
    <w:rsid w:val="34D10023"/>
    <w:rsid w:val="34DE5B29"/>
    <w:rsid w:val="34DE7331"/>
    <w:rsid w:val="34E30CD9"/>
    <w:rsid w:val="34E31F70"/>
    <w:rsid w:val="34E33DD5"/>
    <w:rsid w:val="34E341B2"/>
    <w:rsid w:val="34EE2084"/>
    <w:rsid w:val="34F91BB5"/>
    <w:rsid w:val="34FD1993"/>
    <w:rsid w:val="350439E0"/>
    <w:rsid w:val="3507729A"/>
    <w:rsid w:val="35192B91"/>
    <w:rsid w:val="351B287B"/>
    <w:rsid w:val="3524430A"/>
    <w:rsid w:val="352D2404"/>
    <w:rsid w:val="352F215C"/>
    <w:rsid w:val="353F0A1C"/>
    <w:rsid w:val="35416C31"/>
    <w:rsid w:val="354E3F3E"/>
    <w:rsid w:val="355030F7"/>
    <w:rsid w:val="355E3681"/>
    <w:rsid w:val="35613C72"/>
    <w:rsid w:val="35686634"/>
    <w:rsid w:val="35694C0F"/>
    <w:rsid w:val="35715820"/>
    <w:rsid w:val="357423CB"/>
    <w:rsid w:val="3578559C"/>
    <w:rsid w:val="357F5C75"/>
    <w:rsid w:val="358022F1"/>
    <w:rsid w:val="35802679"/>
    <w:rsid w:val="35885C28"/>
    <w:rsid w:val="358D2DD5"/>
    <w:rsid w:val="35C6441D"/>
    <w:rsid w:val="35D06592"/>
    <w:rsid w:val="35D4059F"/>
    <w:rsid w:val="35DB3448"/>
    <w:rsid w:val="35DC2577"/>
    <w:rsid w:val="35E33AC1"/>
    <w:rsid w:val="35EA3592"/>
    <w:rsid w:val="35FB3C7A"/>
    <w:rsid w:val="35FC68AF"/>
    <w:rsid w:val="36033620"/>
    <w:rsid w:val="360337E6"/>
    <w:rsid w:val="36035715"/>
    <w:rsid w:val="360B0C81"/>
    <w:rsid w:val="360E0DAB"/>
    <w:rsid w:val="36176A1A"/>
    <w:rsid w:val="3619342C"/>
    <w:rsid w:val="3619666E"/>
    <w:rsid w:val="361D1595"/>
    <w:rsid w:val="361E3272"/>
    <w:rsid w:val="36274EBB"/>
    <w:rsid w:val="36276CA7"/>
    <w:rsid w:val="36294F81"/>
    <w:rsid w:val="362E13CA"/>
    <w:rsid w:val="36383DCF"/>
    <w:rsid w:val="363C4EA0"/>
    <w:rsid w:val="363D6A73"/>
    <w:rsid w:val="364632D5"/>
    <w:rsid w:val="364843D5"/>
    <w:rsid w:val="3652617C"/>
    <w:rsid w:val="36546567"/>
    <w:rsid w:val="365D5FE6"/>
    <w:rsid w:val="36652C76"/>
    <w:rsid w:val="366570F7"/>
    <w:rsid w:val="366A0349"/>
    <w:rsid w:val="3675224A"/>
    <w:rsid w:val="36756DF9"/>
    <w:rsid w:val="368C3573"/>
    <w:rsid w:val="36936857"/>
    <w:rsid w:val="369F25E5"/>
    <w:rsid w:val="36A77E02"/>
    <w:rsid w:val="36AF78C9"/>
    <w:rsid w:val="36B14D27"/>
    <w:rsid w:val="36B22808"/>
    <w:rsid w:val="36C565F7"/>
    <w:rsid w:val="36C74F90"/>
    <w:rsid w:val="36CA0E23"/>
    <w:rsid w:val="36E11F07"/>
    <w:rsid w:val="36F27CC4"/>
    <w:rsid w:val="36FA64BE"/>
    <w:rsid w:val="37045A7D"/>
    <w:rsid w:val="37096587"/>
    <w:rsid w:val="370A6345"/>
    <w:rsid w:val="371C513B"/>
    <w:rsid w:val="371F6089"/>
    <w:rsid w:val="37240372"/>
    <w:rsid w:val="37290B8B"/>
    <w:rsid w:val="37340428"/>
    <w:rsid w:val="373945F1"/>
    <w:rsid w:val="3743288F"/>
    <w:rsid w:val="37470BC4"/>
    <w:rsid w:val="374D62E6"/>
    <w:rsid w:val="3754662E"/>
    <w:rsid w:val="376904C3"/>
    <w:rsid w:val="37690531"/>
    <w:rsid w:val="37734939"/>
    <w:rsid w:val="3773597D"/>
    <w:rsid w:val="37766721"/>
    <w:rsid w:val="37772F2B"/>
    <w:rsid w:val="377A149C"/>
    <w:rsid w:val="377F0D0E"/>
    <w:rsid w:val="378A672E"/>
    <w:rsid w:val="379D211A"/>
    <w:rsid w:val="379E09C2"/>
    <w:rsid w:val="37A752F6"/>
    <w:rsid w:val="37AA27A7"/>
    <w:rsid w:val="37AB4059"/>
    <w:rsid w:val="37AC319E"/>
    <w:rsid w:val="37AE474D"/>
    <w:rsid w:val="37B043DC"/>
    <w:rsid w:val="37B37ED1"/>
    <w:rsid w:val="37B55F3C"/>
    <w:rsid w:val="37B55FE8"/>
    <w:rsid w:val="37B92F56"/>
    <w:rsid w:val="37BD3EBD"/>
    <w:rsid w:val="37CE60D7"/>
    <w:rsid w:val="37E17697"/>
    <w:rsid w:val="37EA3230"/>
    <w:rsid w:val="37ED4DF0"/>
    <w:rsid w:val="37F25B05"/>
    <w:rsid w:val="37F61EA2"/>
    <w:rsid w:val="37FC2195"/>
    <w:rsid w:val="380E2BE8"/>
    <w:rsid w:val="38153EC9"/>
    <w:rsid w:val="381649B9"/>
    <w:rsid w:val="381F2660"/>
    <w:rsid w:val="382361BE"/>
    <w:rsid w:val="38272CB3"/>
    <w:rsid w:val="382B190D"/>
    <w:rsid w:val="382F7DD9"/>
    <w:rsid w:val="3830741F"/>
    <w:rsid w:val="383430F6"/>
    <w:rsid w:val="38385C8E"/>
    <w:rsid w:val="38411049"/>
    <w:rsid w:val="38492A12"/>
    <w:rsid w:val="384D5CD6"/>
    <w:rsid w:val="38590130"/>
    <w:rsid w:val="38652F10"/>
    <w:rsid w:val="38692DC2"/>
    <w:rsid w:val="38710F80"/>
    <w:rsid w:val="38854931"/>
    <w:rsid w:val="38876662"/>
    <w:rsid w:val="38A856AE"/>
    <w:rsid w:val="38A913DF"/>
    <w:rsid w:val="38B61F16"/>
    <w:rsid w:val="38B83CC2"/>
    <w:rsid w:val="38C263D5"/>
    <w:rsid w:val="38CF6F59"/>
    <w:rsid w:val="38D9610A"/>
    <w:rsid w:val="38E012A6"/>
    <w:rsid w:val="38EB5B4E"/>
    <w:rsid w:val="38F265C1"/>
    <w:rsid w:val="38F3141E"/>
    <w:rsid w:val="38FC0896"/>
    <w:rsid w:val="38FF383F"/>
    <w:rsid w:val="38FF52AE"/>
    <w:rsid w:val="39051112"/>
    <w:rsid w:val="39193EEF"/>
    <w:rsid w:val="391D0413"/>
    <w:rsid w:val="39222C6C"/>
    <w:rsid w:val="39303757"/>
    <w:rsid w:val="393C3933"/>
    <w:rsid w:val="393E7AFF"/>
    <w:rsid w:val="394013EB"/>
    <w:rsid w:val="394A08DF"/>
    <w:rsid w:val="39540564"/>
    <w:rsid w:val="3958186D"/>
    <w:rsid w:val="395E59EA"/>
    <w:rsid w:val="39623F6A"/>
    <w:rsid w:val="396B3238"/>
    <w:rsid w:val="397B51C6"/>
    <w:rsid w:val="39815A0D"/>
    <w:rsid w:val="39920034"/>
    <w:rsid w:val="39923F4F"/>
    <w:rsid w:val="39946C1A"/>
    <w:rsid w:val="39965487"/>
    <w:rsid w:val="399B6515"/>
    <w:rsid w:val="399C2E82"/>
    <w:rsid w:val="39B573C9"/>
    <w:rsid w:val="39BB4354"/>
    <w:rsid w:val="39D45A96"/>
    <w:rsid w:val="39DD1893"/>
    <w:rsid w:val="39E80AD3"/>
    <w:rsid w:val="39EE7E69"/>
    <w:rsid w:val="39FC1B8D"/>
    <w:rsid w:val="3A044468"/>
    <w:rsid w:val="3A09797B"/>
    <w:rsid w:val="3A0F4B50"/>
    <w:rsid w:val="3A0F5361"/>
    <w:rsid w:val="3A16079B"/>
    <w:rsid w:val="3A1D3F5D"/>
    <w:rsid w:val="3A1F5EA9"/>
    <w:rsid w:val="3A4045BF"/>
    <w:rsid w:val="3A421264"/>
    <w:rsid w:val="3A4829FF"/>
    <w:rsid w:val="3A517C08"/>
    <w:rsid w:val="3A5C04DB"/>
    <w:rsid w:val="3A5E74E3"/>
    <w:rsid w:val="3A63286A"/>
    <w:rsid w:val="3A7A7125"/>
    <w:rsid w:val="3A8474CB"/>
    <w:rsid w:val="3A8B1822"/>
    <w:rsid w:val="3A8D4FA2"/>
    <w:rsid w:val="3A917BDF"/>
    <w:rsid w:val="3A972235"/>
    <w:rsid w:val="3A9F60B0"/>
    <w:rsid w:val="3AA36500"/>
    <w:rsid w:val="3AA77216"/>
    <w:rsid w:val="3AAB4A2F"/>
    <w:rsid w:val="3AAD5BAB"/>
    <w:rsid w:val="3AAD7FA8"/>
    <w:rsid w:val="3AB25874"/>
    <w:rsid w:val="3AB30469"/>
    <w:rsid w:val="3AB574C9"/>
    <w:rsid w:val="3AC60B38"/>
    <w:rsid w:val="3AC70D44"/>
    <w:rsid w:val="3ACE3DC8"/>
    <w:rsid w:val="3AD6560D"/>
    <w:rsid w:val="3AD71199"/>
    <w:rsid w:val="3ADF7E46"/>
    <w:rsid w:val="3AE76D1F"/>
    <w:rsid w:val="3AEE5E4E"/>
    <w:rsid w:val="3AF20562"/>
    <w:rsid w:val="3AF642A7"/>
    <w:rsid w:val="3AF77E9E"/>
    <w:rsid w:val="3AFB7C6B"/>
    <w:rsid w:val="3B005D39"/>
    <w:rsid w:val="3B0277D2"/>
    <w:rsid w:val="3B073E93"/>
    <w:rsid w:val="3B120DF1"/>
    <w:rsid w:val="3B124F8D"/>
    <w:rsid w:val="3B2C5D00"/>
    <w:rsid w:val="3B385E12"/>
    <w:rsid w:val="3B3E429C"/>
    <w:rsid w:val="3B456F34"/>
    <w:rsid w:val="3B4B41C9"/>
    <w:rsid w:val="3B523060"/>
    <w:rsid w:val="3B5D50F9"/>
    <w:rsid w:val="3B5F41EE"/>
    <w:rsid w:val="3B672946"/>
    <w:rsid w:val="3B6C320A"/>
    <w:rsid w:val="3B6C3950"/>
    <w:rsid w:val="3B712133"/>
    <w:rsid w:val="3B8B7C9A"/>
    <w:rsid w:val="3B9A1857"/>
    <w:rsid w:val="3BA343B0"/>
    <w:rsid w:val="3BA75BF3"/>
    <w:rsid w:val="3BA87966"/>
    <w:rsid w:val="3BB524E1"/>
    <w:rsid w:val="3BBA7FBF"/>
    <w:rsid w:val="3BBC1DF4"/>
    <w:rsid w:val="3BBF5C68"/>
    <w:rsid w:val="3BC06023"/>
    <w:rsid w:val="3BC369E8"/>
    <w:rsid w:val="3BCC1641"/>
    <w:rsid w:val="3BDF69B4"/>
    <w:rsid w:val="3BE6273C"/>
    <w:rsid w:val="3BE7184E"/>
    <w:rsid w:val="3BEA0F0F"/>
    <w:rsid w:val="3C115781"/>
    <w:rsid w:val="3C1367BD"/>
    <w:rsid w:val="3C185B84"/>
    <w:rsid w:val="3C2239FF"/>
    <w:rsid w:val="3C3E46FA"/>
    <w:rsid w:val="3C4661A3"/>
    <w:rsid w:val="3C4749EB"/>
    <w:rsid w:val="3C5535EC"/>
    <w:rsid w:val="3C682163"/>
    <w:rsid w:val="3C6F4F94"/>
    <w:rsid w:val="3C814BF9"/>
    <w:rsid w:val="3C8750C1"/>
    <w:rsid w:val="3C8A5FFE"/>
    <w:rsid w:val="3C96708B"/>
    <w:rsid w:val="3CA42C7D"/>
    <w:rsid w:val="3CB31F74"/>
    <w:rsid w:val="3CB509EF"/>
    <w:rsid w:val="3CC746A3"/>
    <w:rsid w:val="3CCA6C4E"/>
    <w:rsid w:val="3CD17C3D"/>
    <w:rsid w:val="3CF4787E"/>
    <w:rsid w:val="3D040EBB"/>
    <w:rsid w:val="3D0E2B9E"/>
    <w:rsid w:val="3D126922"/>
    <w:rsid w:val="3D1C5F57"/>
    <w:rsid w:val="3D22507F"/>
    <w:rsid w:val="3D2C4BC8"/>
    <w:rsid w:val="3D2E1F29"/>
    <w:rsid w:val="3D411577"/>
    <w:rsid w:val="3D4272C4"/>
    <w:rsid w:val="3D470C74"/>
    <w:rsid w:val="3D49282B"/>
    <w:rsid w:val="3D496987"/>
    <w:rsid w:val="3D4B7AF5"/>
    <w:rsid w:val="3D4C0A1A"/>
    <w:rsid w:val="3D4C39CC"/>
    <w:rsid w:val="3D4E5423"/>
    <w:rsid w:val="3D56594E"/>
    <w:rsid w:val="3D575DC2"/>
    <w:rsid w:val="3D6B65F6"/>
    <w:rsid w:val="3D6F475A"/>
    <w:rsid w:val="3D713608"/>
    <w:rsid w:val="3D7701A0"/>
    <w:rsid w:val="3D78424E"/>
    <w:rsid w:val="3D8B6FE3"/>
    <w:rsid w:val="3D940238"/>
    <w:rsid w:val="3D9833CE"/>
    <w:rsid w:val="3D9B5082"/>
    <w:rsid w:val="3DB525A0"/>
    <w:rsid w:val="3DC079A3"/>
    <w:rsid w:val="3DC254CA"/>
    <w:rsid w:val="3DCE05EE"/>
    <w:rsid w:val="3DD024E6"/>
    <w:rsid w:val="3DD21338"/>
    <w:rsid w:val="3DD91A60"/>
    <w:rsid w:val="3DE2199A"/>
    <w:rsid w:val="3DE40378"/>
    <w:rsid w:val="3DF7034B"/>
    <w:rsid w:val="3DFB441D"/>
    <w:rsid w:val="3E15655F"/>
    <w:rsid w:val="3E1A2467"/>
    <w:rsid w:val="3E2143F9"/>
    <w:rsid w:val="3E272866"/>
    <w:rsid w:val="3E2944B3"/>
    <w:rsid w:val="3E2F2956"/>
    <w:rsid w:val="3E31273D"/>
    <w:rsid w:val="3E384840"/>
    <w:rsid w:val="3E3A1A77"/>
    <w:rsid w:val="3E457049"/>
    <w:rsid w:val="3E492FED"/>
    <w:rsid w:val="3E4C5E37"/>
    <w:rsid w:val="3E625D19"/>
    <w:rsid w:val="3E7E69A2"/>
    <w:rsid w:val="3E835DCC"/>
    <w:rsid w:val="3E9E523D"/>
    <w:rsid w:val="3EB14609"/>
    <w:rsid w:val="3EBD2A6C"/>
    <w:rsid w:val="3EBE387E"/>
    <w:rsid w:val="3EC638C8"/>
    <w:rsid w:val="3EDF2B9E"/>
    <w:rsid w:val="3EE207AE"/>
    <w:rsid w:val="3EE50194"/>
    <w:rsid w:val="3EE92838"/>
    <w:rsid w:val="3EEB00AB"/>
    <w:rsid w:val="3EED2218"/>
    <w:rsid w:val="3EEE5A25"/>
    <w:rsid w:val="3EFE150C"/>
    <w:rsid w:val="3EFF15A9"/>
    <w:rsid w:val="3F0B6FCF"/>
    <w:rsid w:val="3F155627"/>
    <w:rsid w:val="3F1718FD"/>
    <w:rsid w:val="3F2910A7"/>
    <w:rsid w:val="3F30039C"/>
    <w:rsid w:val="3F331FF7"/>
    <w:rsid w:val="3F350AFB"/>
    <w:rsid w:val="3F367683"/>
    <w:rsid w:val="3F3A4ADF"/>
    <w:rsid w:val="3F3F17C3"/>
    <w:rsid w:val="3F4507E3"/>
    <w:rsid w:val="3F477D92"/>
    <w:rsid w:val="3F4E59AB"/>
    <w:rsid w:val="3F692368"/>
    <w:rsid w:val="3F723239"/>
    <w:rsid w:val="3F757288"/>
    <w:rsid w:val="3F867444"/>
    <w:rsid w:val="3F872F26"/>
    <w:rsid w:val="3F8A770C"/>
    <w:rsid w:val="3F9361A0"/>
    <w:rsid w:val="3F971E04"/>
    <w:rsid w:val="3F9C0DD8"/>
    <w:rsid w:val="3F9E0E59"/>
    <w:rsid w:val="3F9F449E"/>
    <w:rsid w:val="3FA05B97"/>
    <w:rsid w:val="3FB31BB8"/>
    <w:rsid w:val="3FB34CCA"/>
    <w:rsid w:val="3FB84B5C"/>
    <w:rsid w:val="3FCA764B"/>
    <w:rsid w:val="3FCC1562"/>
    <w:rsid w:val="3FE130D8"/>
    <w:rsid w:val="3FEA3965"/>
    <w:rsid w:val="3FEE3737"/>
    <w:rsid w:val="3FF21D03"/>
    <w:rsid w:val="3FF96283"/>
    <w:rsid w:val="40035F32"/>
    <w:rsid w:val="40063829"/>
    <w:rsid w:val="400845A5"/>
    <w:rsid w:val="400A26F9"/>
    <w:rsid w:val="40123638"/>
    <w:rsid w:val="402A77D0"/>
    <w:rsid w:val="403209AD"/>
    <w:rsid w:val="40416887"/>
    <w:rsid w:val="40455626"/>
    <w:rsid w:val="40474188"/>
    <w:rsid w:val="405C72A2"/>
    <w:rsid w:val="406478FA"/>
    <w:rsid w:val="406867FC"/>
    <w:rsid w:val="406D2109"/>
    <w:rsid w:val="40747A76"/>
    <w:rsid w:val="407D7C33"/>
    <w:rsid w:val="40800996"/>
    <w:rsid w:val="40881A2C"/>
    <w:rsid w:val="40907EA2"/>
    <w:rsid w:val="40B84FEE"/>
    <w:rsid w:val="40B878A1"/>
    <w:rsid w:val="40C878F7"/>
    <w:rsid w:val="40D0556B"/>
    <w:rsid w:val="40D52441"/>
    <w:rsid w:val="40E60C95"/>
    <w:rsid w:val="40EA2436"/>
    <w:rsid w:val="40F064BA"/>
    <w:rsid w:val="40F34588"/>
    <w:rsid w:val="410560D4"/>
    <w:rsid w:val="41087A8E"/>
    <w:rsid w:val="4110070A"/>
    <w:rsid w:val="41103B79"/>
    <w:rsid w:val="41104931"/>
    <w:rsid w:val="41196FA3"/>
    <w:rsid w:val="412274DF"/>
    <w:rsid w:val="414609CE"/>
    <w:rsid w:val="414B61A3"/>
    <w:rsid w:val="41547BF2"/>
    <w:rsid w:val="416C04BF"/>
    <w:rsid w:val="41744F72"/>
    <w:rsid w:val="417A4FAC"/>
    <w:rsid w:val="41900C6E"/>
    <w:rsid w:val="41923271"/>
    <w:rsid w:val="419D7695"/>
    <w:rsid w:val="41A22AC5"/>
    <w:rsid w:val="41A81BA3"/>
    <w:rsid w:val="41AB76F5"/>
    <w:rsid w:val="41B05696"/>
    <w:rsid w:val="41B25AE3"/>
    <w:rsid w:val="41BE5422"/>
    <w:rsid w:val="41CB713C"/>
    <w:rsid w:val="41CE1D93"/>
    <w:rsid w:val="41D2291E"/>
    <w:rsid w:val="41DB5140"/>
    <w:rsid w:val="41DC5414"/>
    <w:rsid w:val="41E9706A"/>
    <w:rsid w:val="41EC6896"/>
    <w:rsid w:val="41ED6A04"/>
    <w:rsid w:val="41FA32F9"/>
    <w:rsid w:val="41FE2DB3"/>
    <w:rsid w:val="41FF49CB"/>
    <w:rsid w:val="420308BC"/>
    <w:rsid w:val="420E7A3F"/>
    <w:rsid w:val="421D53C4"/>
    <w:rsid w:val="423456A2"/>
    <w:rsid w:val="42352613"/>
    <w:rsid w:val="42385FB8"/>
    <w:rsid w:val="423A63B1"/>
    <w:rsid w:val="424C1BF3"/>
    <w:rsid w:val="42507954"/>
    <w:rsid w:val="4254247B"/>
    <w:rsid w:val="4256426A"/>
    <w:rsid w:val="425A06E3"/>
    <w:rsid w:val="42605BEB"/>
    <w:rsid w:val="4262689E"/>
    <w:rsid w:val="42687900"/>
    <w:rsid w:val="426D4CD7"/>
    <w:rsid w:val="427208A6"/>
    <w:rsid w:val="42762602"/>
    <w:rsid w:val="427F5004"/>
    <w:rsid w:val="427F607F"/>
    <w:rsid w:val="428760C2"/>
    <w:rsid w:val="428D44BE"/>
    <w:rsid w:val="429D06DD"/>
    <w:rsid w:val="42A00190"/>
    <w:rsid w:val="42A66DC4"/>
    <w:rsid w:val="42A961FC"/>
    <w:rsid w:val="42B333EE"/>
    <w:rsid w:val="42BD465F"/>
    <w:rsid w:val="42C61D58"/>
    <w:rsid w:val="42D642FC"/>
    <w:rsid w:val="42DC6E02"/>
    <w:rsid w:val="42DE33A8"/>
    <w:rsid w:val="42E000A1"/>
    <w:rsid w:val="42E5446F"/>
    <w:rsid w:val="42EE1830"/>
    <w:rsid w:val="42F425C9"/>
    <w:rsid w:val="42FF3B42"/>
    <w:rsid w:val="430200DB"/>
    <w:rsid w:val="430D70AE"/>
    <w:rsid w:val="4318259D"/>
    <w:rsid w:val="431D5EA7"/>
    <w:rsid w:val="431E00EC"/>
    <w:rsid w:val="4320226C"/>
    <w:rsid w:val="43255FDF"/>
    <w:rsid w:val="432648EC"/>
    <w:rsid w:val="43281EEE"/>
    <w:rsid w:val="432D2DA3"/>
    <w:rsid w:val="4335468F"/>
    <w:rsid w:val="43385011"/>
    <w:rsid w:val="4350603F"/>
    <w:rsid w:val="435447AE"/>
    <w:rsid w:val="43623003"/>
    <w:rsid w:val="43666411"/>
    <w:rsid w:val="436865A2"/>
    <w:rsid w:val="436B1317"/>
    <w:rsid w:val="43780E1A"/>
    <w:rsid w:val="4379098C"/>
    <w:rsid w:val="437C437F"/>
    <w:rsid w:val="43815F36"/>
    <w:rsid w:val="43827139"/>
    <w:rsid w:val="438304AE"/>
    <w:rsid w:val="438B1A71"/>
    <w:rsid w:val="438D0C62"/>
    <w:rsid w:val="43A02015"/>
    <w:rsid w:val="43AD0613"/>
    <w:rsid w:val="43B04AF5"/>
    <w:rsid w:val="43B223CA"/>
    <w:rsid w:val="43B525EA"/>
    <w:rsid w:val="43BC6A95"/>
    <w:rsid w:val="43C1278A"/>
    <w:rsid w:val="43C449B2"/>
    <w:rsid w:val="43E43392"/>
    <w:rsid w:val="43E60D92"/>
    <w:rsid w:val="43E94B92"/>
    <w:rsid w:val="44026BA6"/>
    <w:rsid w:val="440E749A"/>
    <w:rsid w:val="440E7769"/>
    <w:rsid w:val="441537CD"/>
    <w:rsid w:val="44160FFE"/>
    <w:rsid w:val="441E1BE8"/>
    <w:rsid w:val="442C6934"/>
    <w:rsid w:val="443679F9"/>
    <w:rsid w:val="444B2C7B"/>
    <w:rsid w:val="444B67CF"/>
    <w:rsid w:val="444D531B"/>
    <w:rsid w:val="4455304D"/>
    <w:rsid w:val="44560FD6"/>
    <w:rsid w:val="445C1054"/>
    <w:rsid w:val="446241F9"/>
    <w:rsid w:val="448036D3"/>
    <w:rsid w:val="44812D65"/>
    <w:rsid w:val="448575B5"/>
    <w:rsid w:val="448F6DA0"/>
    <w:rsid w:val="44903EB4"/>
    <w:rsid w:val="44A257EC"/>
    <w:rsid w:val="44B13C5A"/>
    <w:rsid w:val="44B35056"/>
    <w:rsid w:val="44B7469E"/>
    <w:rsid w:val="44C33BDD"/>
    <w:rsid w:val="44CC68F8"/>
    <w:rsid w:val="44D824DB"/>
    <w:rsid w:val="44D86010"/>
    <w:rsid w:val="44D86FE0"/>
    <w:rsid w:val="44DC43F4"/>
    <w:rsid w:val="44E13A9C"/>
    <w:rsid w:val="44F1005C"/>
    <w:rsid w:val="44F2725A"/>
    <w:rsid w:val="44FD1CD0"/>
    <w:rsid w:val="450E44D2"/>
    <w:rsid w:val="4511207B"/>
    <w:rsid w:val="45156316"/>
    <w:rsid w:val="451A56BA"/>
    <w:rsid w:val="452528DF"/>
    <w:rsid w:val="452A0DFC"/>
    <w:rsid w:val="453341A8"/>
    <w:rsid w:val="453365AD"/>
    <w:rsid w:val="453513D9"/>
    <w:rsid w:val="454E30FE"/>
    <w:rsid w:val="45573124"/>
    <w:rsid w:val="456A07D0"/>
    <w:rsid w:val="456D693A"/>
    <w:rsid w:val="45731B3A"/>
    <w:rsid w:val="4575649F"/>
    <w:rsid w:val="457629E4"/>
    <w:rsid w:val="45881F68"/>
    <w:rsid w:val="45986889"/>
    <w:rsid w:val="45AA57DF"/>
    <w:rsid w:val="45AC6EE2"/>
    <w:rsid w:val="45AF7433"/>
    <w:rsid w:val="45BD54AA"/>
    <w:rsid w:val="45CE2F83"/>
    <w:rsid w:val="45D3371D"/>
    <w:rsid w:val="45D65CA7"/>
    <w:rsid w:val="45D97A24"/>
    <w:rsid w:val="45E575B9"/>
    <w:rsid w:val="45E77C9B"/>
    <w:rsid w:val="45EA23DF"/>
    <w:rsid w:val="45EC15A7"/>
    <w:rsid w:val="45EF1700"/>
    <w:rsid w:val="45F20990"/>
    <w:rsid w:val="45F73E00"/>
    <w:rsid w:val="45FC42FE"/>
    <w:rsid w:val="46064297"/>
    <w:rsid w:val="46082CDF"/>
    <w:rsid w:val="460918A2"/>
    <w:rsid w:val="460E39A2"/>
    <w:rsid w:val="460F40E6"/>
    <w:rsid w:val="46162F9D"/>
    <w:rsid w:val="461A2AA6"/>
    <w:rsid w:val="46231422"/>
    <w:rsid w:val="462314CB"/>
    <w:rsid w:val="46255291"/>
    <w:rsid w:val="46327CBF"/>
    <w:rsid w:val="46420F3F"/>
    <w:rsid w:val="4643528B"/>
    <w:rsid w:val="4647031D"/>
    <w:rsid w:val="46481E89"/>
    <w:rsid w:val="464B39AA"/>
    <w:rsid w:val="464D64AC"/>
    <w:rsid w:val="466405CE"/>
    <w:rsid w:val="46645A59"/>
    <w:rsid w:val="46672A82"/>
    <w:rsid w:val="466B2CE0"/>
    <w:rsid w:val="466E0628"/>
    <w:rsid w:val="466E309D"/>
    <w:rsid w:val="467658C4"/>
    <w:rsid w:val="467676D8"/>
    <w:rsid w:val="468A764A"/>
    <w:rsid w:val="46956D61"/>
    <w:rsid w:val="4697357F"/>
    <w:rsid w:val="469E5F49"/>
    <w:rsid w:val="46A80977"/>
    <w:rsid w:val="46B51967"/>
    <w:rsid w:val="46B532A5"/>
    <w:rsid w:val="46B73860"/>
    <w:rsid w:val="46BA3535"/>
    <w:rsid w:val="46C06900"/>
    <w:rsid w:val="46C655F9"/>
    <w:rsid w:val="46CC73B9"/>
    <w:rsid w:val="46ED62C8"/>
    <w:rsid w:val="46FA769C"/>
    <w:rsid w:val="46FD6D15"/>
    <w:rsid w:val="47163FCD"/>
    <w:rsid w:val="471D1C3F"/>
    <w:rsid w:val="47205D8A"/>
    <w:rsid w:val="4732340F"/>
    <w:rsid w:val="47420BBA"/>
    <w:rsid w:val="47584802"/>
    <w:rsid w:val="475F0772"/>
    <w:rsid w:val="476A1FFE"/>
    <w:rsid w:val="476C2769"/>
    <w:rsid w:val="4771159A"/>
    <w:rsid w:val="4771514F"/>
    <w:rsid w:val="47814C87"/>
    <w:rsid w:val="47820ED4"/>
    <w:rsid w:val="478D7324"/>
    <w:rsid w:val="479025D8"/>
    <w:rsid w:val="479D0560"/>
    <w:rsid w:val="47A83D42"/>
    <w:rsid w:val="47A8668E"/>
    <w:rsid w:val="47AF0734"/>
    <w:rsid w:val="47B07C20"/>
    <w:rsid w:val="47B21171"/>
    <w:rsid w:val="47B50725"/>
    <w:rsid w:val="47C87B80"/>
    <w:rsid w:val="47CD2147"/>
    <w:rsid w:val="47CD3341"/>
    <w:rsid w:val="47D01AF4"/>
    <w:rsid w:val="47DB64C9"/>
    <w:rsid w:val="47DE385A"/>
    <w:rsid w:val="480C36CC"/>
    <w:rsid w:val="48104118"/>
    <w:rsid w:val="481761C7"/>
    <w:rsid w:val="481A533B"/>
    <w:rsid w:val="481C26D0"/>
    <w:rsid w:val="4820176A"/>
    <w:rsid w:val="482A5773"/>
    <w:rsid w:val="48443C90"/>
    <w:rsid w:val="48511CF3"/>
    <w:rsid w:val="48550880"/>
    <w:rsid w:val="485536EB"/>
    <w:rsid w:val="485E7CC8"/>
    <w:rsid w:val="48663546"/>
    <w:rsid w:val="48710218"/>
    <w:rsid w:val="48725D20"/>
    <w:rsid w:val="4880042B"/>
    <w:rsid w:val="48834C9A"/>
    <w:rsid w:val="488469BC"/>
    <w:rsid w:val="4896329F"/>
    <w:rsid w:val="489803FA"/>
    <w:rsid w:val="489A151D"/>
    <w:rsid w:val="489E7E2A"/>
    <w:rsid w:val="48A12C3C"/>
    <w:rsid w:val="48A67818"/>
    <w:rsid w:val="48A72F17"/>
    <w:rsid w:val="48A83600"/>
    <w:rsid w:val="48AB2ECD"/>
    <w:rsid w:val="48AC2C1D"/>
    <w:rsid w:val="48AC2FFE"/>
    <w:rsid w:val="48AF53EA"/>
    <w:rsid w:val="48B365DE"/>
    <w:rsid w:val="48B9796B"/>
    <w:rsid w:val="48CA1632"/>
    <w:rsid w:val="48CA44FF"/>
    <w:rsid w:val="48D70C09"/>
    <w:rsid w:val="48E1539E"/>
    <w:rsid w:val="48E32F61"/>
    <w:rsid w:val="48ED63AC"/>
    <w:rsid w:val="48F12978"/>
    <w:rsid w:val="48F74793"/>
    <w:rsid w:val="4904365A"/>
    <w:rsid w:val="490D0572"/>
    <w:rsid w:val="492E6B80"/>
    <w:rsid w:val="494F782A"/>
    <w:rsid w:val="49576645"/>
    <w:rsid w:val="495F224E"/>
    <w:rsid w:val="496A6945"/>
    <w:rsid w:val="496F384F"/>
    <w:rsid w:val="497A30FC"/>
    <w:rsid w:val="4982095B"/>
    <w:rsid w:val="498E6BA8"/>
    <w:rsid w:val="49936616"/>
    <w:rsid w:val="49981344"/>
    <w:rsid w:val="499E605A"/>
    <w:rsid w:val="49A0700B"/>
    <w:rsid w:val="49A10BAB"/>
    <w:rsid w:val="49AA45AB"/>
    <w:rsid w:val="49B07AE2"/>
    <w:rsid w:val="49CD3DD2"/>
    <w:rsid w:val="49E27E21"/>
    <w:rsid w:val="49E56E7D"/>
    <w:rsid w:val="49E86D0F"/>
    <w:rsid w:val="49EF3714"/>
    <w:rsid w:val="49F021BB"/>
    <w:rsid w:val="49F214EF"/>
    <w:rsid w:val="49FC4DB5"/>
    <w:rsid w:val="49FD6FDA"/>
    <w:rsid w:val="4A017A3D"/>
    <w:rsid w:val="4A213573"/>
    <w:rsid w:val="4A233F84"/>
    <w:rsid w:val="4A254BBF"/>
    <w:rsid w:val="4A27538E"/>
    <w:rsid w:val="4A2B4339"/>
    <w:rsid w:val="4A321F9C"/>
    <w:rsid w:val="4A39282B"/>
    <w:rsid w:val="4A434479"/>
    <w:rsid w:val="4A4464A7"/>
    <w:rsid w:val="4A4C4157"/>
    <w:rsid w:val="4A5676E6"/>
    <w:rsid w:val="4A5F3945"/>
    <w:rsid w:val="4A7A05AA"/>
    <w:rsid w:val="4A7B59C1"/>
    <w:rsid w:val="4A7E212F"/>
    <w:rsid w:val="4A837C67"/>
    <w:rsid w:val="4A8D2253"/>
    <w:rsid w:val="4A8F2BD7"/>
    <w:rsid w:val="4A9D076B"/>
    <w:rsid w:val="4A9D5D4B"/>
    <w:rsid w:val="4AB459E6"/>
    <w:rsid w:val="4AB53F04"/>
    <w:rsid w:val="4AB92A9B"/>
    <w:rsid w:val="4ABB635B"/>
    <w:rsid w:val="4ABC6AA8"/>
    <w:rsid w:val="4ABE4A89"/>
    <w:rsid w:val="4AC40C07"/>
    <w:rsid w:val="4AE65473"/>
    <w:rsid w:val="4AE72B75"/>
    <w:rsid w:val="4AFC036F"/>
    <w:rsid w:val="4AFE2523"/>
    <w:rsid w:val="4B1A2A77"/>
    <w:rsid w:val="4B256D82"/>
    <w:rsid w:val="4B277483"/>
    <w:rsid w:val="4B3073D3"/>
    <w:rsid w:val="4B3479F6"/>
    <w:rsid w:val="4B357FAD"/>
    <w:rsid w:val="4B384224"/>
    <w:rsid w:val="4B467EF0"/>
    <w:rsid w:val="4B4E5EF2"/>
    <w:rsid w:val="4B56076F"/>
    <w:rsid w:val="4B601F65"/>
    <w:rsid w:val="4B730DEF"/>
    <w:rsid w:val="4B77256B"/>
    <w:rsid w:val="4B8150DA"/>
    <w:rsid w:val="4B8E761E"/>
    <w:rsid w:val="4B914B84"/>
    <w:rsid w:val="4B926B22"/>
    <w:rsid w:val="4B983E5C"/>
    <w:rsid w:val="4BA10F7A"/>
    <w:rsid w:val="4BA97CC9"/>
    <w:rsid w:val="4BAF3394"/>
    <w:rsid w:val="4BCA16D2"/>
    <w:rsid w:val="4BD16405"/>
    <w:rsid w:val="4BD97E3F"/>
    <w:rsid w:val="4BE31E95"/>
    <w:rsid w:val="4BEC3F94"/>
    <w:rsid w:val="4BF21C49"/>
    <w:rsid w:val="4BF5487E"/>
    <w:rsid w:val="4BFB060E"/>
    <w:rsid w:val="4BFB38F0"/>
    <w:rsid w:val="4C0851EF"/>
    <w:rsid w:val="4C0A301F"/>
    <w:rsid w:val="4C0A3EDE"/>
    <w:rsid w:val="4C0F7E75"/>
    <w:rsid w:val="4C126DD5"/>
    <w:rsid w:val="4C17694B"/>
    <w:rsid w:val="4C2A4C80"/>
    <w:rsid w:val="4C460819"/>
    <w:rsid w:val="4C4A5F38"/>
    <w:rsid w:val="4C591820"/>
    <w:rsid w:val="4C5C10A5"/>
    <w:rsid w:val="4C5C34C7"/>
    <w:rsid w:val="4C7661CD"/>
    <w:rsid w:val="4C7908E3"/>
    <w:rsid w:val="4C7B06CE"/>
    <w:rsid w:val="4C8C4471"/>
    <w:rsid w:val="4C8F662F"/>
    <w:rsid w:val="4C911DC8"/>
    <w:rsid w:val="4C931DA8"/>
    <w:rsid w:val="4C955D9D"/>
    <w:rsid w:val="4C9B6CA9"/>
    <w:rsid w:val="4CAB04DB"/>
    <w:rsid w:val="4CAB3EDA"/>
    <w:rsid w:val="4CAD50B1"/>
    <w:rsid w:val="4CB057BC"/>
    <w:rsid w:val="4CB61B37"/>
    <w:rsid w:val="4CB8338E"/>
    <w:rsid w:val="4CD77E1B"/>
    <w:rsid w:val="4CD8164E"/>
    <w:rsid w:val="4CDC6B89"/>
    <w:rsid w:val="4CF17B79"/>
    <w:rsid w:val="4D036FA2"/>
    <w:rsid w:val="4D1457CB"/>
    <w:rsid w:val="4D2014FA"/>
    <w:rsid w:val="4D270653"/>
    <w:rsid w:val="4D2A61D5"/>
    <w:rsid w:val="4D2E5D47"/>
    <w:rsid w:val="4D302450"/>
    <w:rsid w:val="4D493B9D"/>
    <w:rsid w:val="4D5035B5"/>
    <w:rsid w:val="4D543053"/>
    <w:rsid w:val="4D57147E"/>
    <w:rsid w:val="4D5B63A5"/>
    <w:rsid w:val="4D5B6D3A"/>
    <w:rsid w:val="4D5E4210"/>
    <w:rsid w:val="4D765C85"/>
    <w:rsid w:val="4D77400B"/>
    <w:rsid w:val="4DA5531C"/>
    <w:rsid w:val="4DAC5535"/>
    <w:rsid w:val="4DB05A80"/>
    <w:rsid w:val="4DBA4141"/>
    <w:rsid w:val="4DBF14B8"/>
    <w:rsid w:val="4DC0296C"/>
    <w:rsid w:val="4DC02F32"/>
    <w:rsid w:val="4DC341CE"/>
    <w:rsid w:val="4DC56314"/>
    <w:rsid w:val="4DC92BCA"/>
    <w:rsid w:val="4DCE7CB9"/>
    <w:rsid w:val="4DD013CF"/>
    <w:rsid w:val="4DD359B4"/>
    <w:rsid w:val="4DD43C82"/>
    <w:rsid w:val="4DD671B5"/>
    <w:rsid w:val="4DD83353"/>
    <w:rsid w:val="4DE7548D"/>
    <w:rsid w:val="4DE831BC"/>
    <w:rsid w:val="4DFA7CC5"/>
    <w:rsid w:val="4E05476B"/>
    <w:rsid w:val="4E0662D9"/>
    <w:rsid w:val="4E073D13"/>
    <w:rsid w:val="4E107799"/>
    <w:rsid w:val="4E143F87"/>
    <w:rsid w:val="4E1C2C3B"/>
    <w:rsid w:val="4E284E1A"/>
    <w:rsid w:val="4E2C3DE8"/>
    <w:rsid w:val="4E530866"/>
    <w:rsid w:val="4E534135"/>
    <w:rsid w:val="4E55208B"/>
    <w:rsid w:val="4E553E46"/>
    <w:rsid w:val="4E612956"/>
    <w:rsid w:val="4E650259"/>
    <w:rsid w:val="4E6F0D56"/>
    <w:rsid w:val="4E796118"/>
    <w:rsid w:val="4E7C3B66"/>
    <w:rsid w:val="4E9455A2"/>
    <w:rsid w:val="4E9D3659"/>
    <w:rsid w:val="4E9F3A03"/>
    <w:rsid w:val="4EA01D5C"/>
    <w:rsid w:val="4EAA7184"/>
    <w:rsid w:val="4EAE5AE6"/>
    <w:rsid w:val="4EC06424"/>
    <w:rsid w:val="4EC3721A"/>
    <w:rsid w:val="4EC94179"/>
    <w:rsid w:val="4ECA1B7D"/>
    <w:rsid w:val="4EE337C4"/>
    <w:rsid w:val="4EE97E2E"/>
    <w:rsid w:val="4EEF6C93"/>
    <w:rsid w:val="4EF76852"/>
    <w:rsid w:val="4EFB49A8"/>
    <w:rsid w:val="4EFF6855"/>
    <w:rsid w:val="4F0D10B9"/>
    <w:rsid w:val="4F1162B1"/>
    <w:rsid w:val="4F16669D"/>
    <w:rsid w:val="4F1F794F"/>
    <w:rsid w:val="4F271309"/>
    <w:rsid w:val="4F2E36DB"/>
    <w:rsid w:val="4F3113E5"/>
    <w:rsid w:val="4F3B1851"/>
    <w:rsid w:val="4F412DF9"/>
    <w:rsid w:val="4F5F10EB"/>
    <w:rsid w:val="4F6E3703"/>
    <w:rsid w:val="4F7A31C1"/>
    <w:rsid w:val="4F7A6150"/>
    <w:rsid w:val="4F806D3A"/>
    <w:rsid w:val="4F8353A9"/>
    <w:rsid w:val="4F863E49"/>
    <w:rsid w:val="4F864327"/>
    <w:rsid w:val="4F8664E6"/>
    <w:rsid w:val="4F8E0153"/>
    <w:rsid w:val="4F9123BA"/>
    <w:rsid w:val="4F9E1B3A"/>
    <w:rsid w:val="4FA44B83"/>
    <w:rsid w:val="4FA605A6"/>
    <w:rsid w:val="4FA64965"/>
    <w:rsid w:val="4FB00C62"/>
    <w:rsid w:val="4FB80DDD"/>
    <w:rsid w:val="4FC450D1"/>
    <w:rsid w:val="4FD76FAF"/>
    <w:rsid w:val="4FDC1D0B"/>
    <w:rsid w:val="4FDE2207"/>
    <w:rsid w:val="4FE83A7D"/>
    <w:rsid w:val="4FF74E86"/>
    <w:rsid w:val="4FF879C7"/>
    <w:rsid w:val="50026E65"/>
    <w:rsid w:val="500A6ACF"/>
    <w:rsid w:val="500B3954"/>
    <w:rsid w:val="50183CDA"/>
    <w:rsid w:val="50366467"/>
    <w:rsid w:val="503737A6"/>
    <w:rsid w:val="503C580B"/>
    <w:rsid w:val="503E30D6"/>
    <w:rsid w:val="50400FE1"/>
    <w:rsid w:val="5045033F"/>
    <w:rsid w:val="50453AE9"/>
    <w:rsid w:val="504607EA"/>
    <w:rsid w:val="504774E9"/>
    <w:rsid w:val="50482B34"/>
    <w:rsid w:val="504F621D"/>
    <w:rsid w:val="50563037"/>
    <w:rsid w:val="506A205B"/>
    <w:rsid w:val="506F1C65"/>
    <w:rsid w:val="50872332"/>
    <w:rsid w:val="508E01DC"/>
    <w:rsid w:val="508F44C3"/>
    <w:rsid w:val="50A755CC"/>
    <w:rsid w:val="50AD2009"/>
    <w:rsid w:val="50AE6EB9"/>
    <w:rsid w:val="50B04EEC"/>
    <w:rsid w:val="50B45F87"/>
    <w:rsid w:val="50B762E2"/>
    <w:rsid w:val="50BC43FC"/>
    <w:rsid w:val="50C633C0"/>
    <w:rsid w:val="50D53873"/>
    <w:rsid w:val="50DA0369"/>
    <w:rsid w:val="50E57FAB"/>
    <w:rsid w:val="50E67C23"/>
    <w:rsid w:val="50EC093D"/>
    <w:rsid w:val="50F4253E"/>
    <w:rsid w:val="50F971EB"/>
    <w:rsid w:val="51025D03"/>
    <w:rsid w:val="510C43EE"/>
    <w:rsid w:val="51112274"/>
    <w:rsid w:val="511931B2"/>
    <w:rsid w:val="513323C6"/>
    <w:rsid w:val="513C591A"/>
    <w:rsid w:val="513C5B6A"/>
    <w:rsid w:val="513D4289"/>
    <w:rsid w:val="51425190"/>
    <w:rsid w:val="51465FA9"/>
    <w:rsid w:val="51482FEA"/>
    <w:rsid w:val="51625807"/>
    <w:rsid w:val="51650F4B"/>
    <w:rsid w:val="51653A6E"/>
    <w:rsid w:val="51653F57"/>
    <w:rsid w:val="51697153"/>
    <w:rsid w:val="516B14C3"/>
    <w:rsid w:val="517372F5"/>
    <w:rsid w:val="518076FC"/>
    <w:rsid w:val="5195636A"/>
    <w:rsid w:val="51960AD2"/>
    <w:rsid w:val="519947F8"/>
    <w:rsid w:val="519A093C"/>
    <w:rsid w:val="51A24227"/>
    <w:rsid w:val="51A33CC1"/>
    <w:rsid w:val="51A55BB9"/>
    <w:rsid w:val="51AC0513"/>
    <w:rsid w:val="51AE448C"/>
    <w:rsid w:val="51B37A55"/>
    <w:rsid w:val="51BF3016"/>
    <w:rsid w:val="51C44F4A"/>
    <w:rsid w:val="51C62BC4"/>
    <w:rsid w:val="51D04721"/>
    <w:rsid w:val="51E6359F"/>
    <w:rsid w:val="51EC7024"/>
    <w:rsid w:val="51EE5101"/>
    <w:rsid w:val="51F75326"/>
    <w:rsid w:val="51FE7C18"/>
    <w:rsid w:val="52013495"/>
    <w:rsid w:val="52040016"/>
    <w:rsid w:val="520B03E6"/>
    <w:rsid w:val="521A0758"/>
    <w:rsid w:val="522950FD"/>
    <w:rsid w:val="522A060B"/>
    <w:rsid w:val="522D6E3D"/>
    <w:rsid w:val="522F1F0D"/>
    <w:rsid w:val="52336900"/>
    <w:rsid w:val="52352C34"/>
    <w:rsid w:val="523B6476"/>
    <w:rsid w:val="523E5BEE"/>
    <w:rsid w:val="5252515F"/>
    <w:rsid w:val="52576514"/>
    <w:rsid w:val="526810FF"/>
    <w:rsid w:val="526B17A1"/>
    <w:rsid w:val="526B7A65"/>
    <w:rsid w:val="526E2F9C"/>
    <w:rsid w:val="526E563E"/>
    <w:rsid w:val="526F516B"/>
    <w:rsid w:val="527205D0"/>
    <w:rsid w:val="52765094"/>
    <w:rsid w:val="5284617D"/>
    <w:rsid w:val="52906522"/>
    <w:rsid w:val="52922B96"/>
    <w:rsid w:val="5297032F"/>
    <w:rsid w:val="52A17705"/>
    <w:rsid w:val="52B337B8"/>
    <w:rsid w:val="52B437DE"/>
    <w:rsid w:val="52B81D51"/>
    <w:rsid w:val="52D6332C"/>
    <w:rsid w:val="52EB1A17"/>
    <w:rsid w:val="52F20018"/>
    <w:rsid w:val="52F3527B"/>
    <w:rsid w:val="53055F02"/>
    <w:rsid w:val="53112A2C"/>
    <w:rsid w:val="53140DC1"/>
    <w:rsid w:val="531A0149"/>
    <w:rsid w:val="53222C5B"/>
    <w:rsid w:val="533C3C0D"/>
    <w:rsid w:val="533D4D33"/>
    <w:rsid w:val="533F1619"/>
    <w:rsid w:val="534643BE"/>
    <w:rsid w:val="534A2ACE"/>
    <w:rsid w:val="534B2879"/>
    <w:rsid w:val="53595B25"/>
    <w:rsid w:val="535C2128"/>
    <w:rsid w:val="536D4964"/>
    <w:rsid w:val="53764934"/>
    <w:rsid w:val="5382777D"/>
    <w:rsid w:val="5390692A"/>
    <w:rsid w:val="5399171F"/>
    <w:rsid w:val="539A77F4"/>
    <w:rsid w:val="53A45945"/>
    <w:rsid w:val="53AB4604"/>
    <w:rsid w:val="53B359D6"/>
    <w:rsid w:val="53B859A7"/>
    <w:rsid w:val="53BF7315"/>
    <w:rsid w:val="53D37CCA"/>
    <w:rsid w:val="53DD586D"/>
    <w:rsid w:val="53E1766B"/>
    <w:rsid w:val="53E35042"/>
    <w:rsid w:val="53E44531"/>
    <w:rsid w:val="53E57664"/>
    <w:rsid w:val="53E81EC2"/>
    <w:rsid w:val="53E94107"/>
    <w:rsid w:val="53F34ADB"/>
    <w:rsid w:val="53F46F96"/>
    <w:rsid w:val="53F751BB"/>
    <w:rsid w:val="53FF79F7"/>
    <w:rsid w:val="54100030"/>
    <w:rsid w:val="54117CB7"/>
    <w:rsid w:val="541446DF"/>
    <w:rsid w:val="541C0A0E"/>
    <w:rsid w:val="542412B2"/>
    <w:rsid w:val="542C55A5"/>
    <w:rsid w:val="54316C36"/>
    <w:rsid w:val="54380BCE"/>
    <w:rsid w:val="544743D5"/>
    <w:rsid w:val="54607BB9"/>
    <w:rsid w:val="546A5FFA"/>
    <w:rsid w:val="546C2393"/>
    <w:rsid w:val="54743BB8"/>
    <w:rsid w:val="54755ADB"/>
    <w:rsid w:val="54782E02"/>
    <w:rsid w:val="547B00D9"/>
    <w:rsid w:val="54850626"/>
    <w:rsid w:val="548574CA"/>
    <w:rsid w:val="548633F7"/>
    <w:rsid w:val="54866880"/>
    <w:rsid w:val="549065B1"/>
    <w:rsid w:val="54A9332B"/>
    <w:rsid w:val="54AA3F91"/>
    <w:rsid w:val="54AB7757"/>
    <w:rsid w:val="54B17A4E"/>
    <w:rsid w:val="54B417BF"/>
    <w:rsid w:val="54B61F65"/>
    <w:rsid w:val="54B92B8C"/>
    <w:rsid w:val="54D45DB6"/>
    <w:rsid w:val="54E063D0"/>
    <w:rsid w:val="54E417E4"/>
    <w:rsid w:val="54E503CE"/>
    <w:rsid w:val="54E91774"/>
    <w:rsid w:val="54ED0EDC"/>
    <w:rsid w:val="54EE236D"/>
    <w:rsid w:val="54F72D64"/>
    <w:rsid w:val="55036D3C"/>
    <w:rsid w:val="55062A5D"/>
    <w:rsid w:val="550E03D9"/>
    <w:rsid w:val="550E7DED"/>
    <w:rsid w:val="550F4910"/>
    <w:rsid w:val="55130773"/>
    <w:rsid w:val="55186324"/>
    <w:rsid w:val="55186D60"/>
    <w:rsid w:val="551878BB"/>
    <w:rsid w:val="55191695"/>
    <w:rsid w:val="552F6782"/>
    <w:rsid w:val="55441216"/>
    <w:rsid w:val="55470967"/>
    <w:rsid w:val="554B430F"/>
    <w:rsid w:val="555036FC"/>
    <w:rsid w:val="55540CA5"/>
    <w:rsid w:val="5558020B"/>
    <w:rsid w:val="55590643"/>
    <w:rsid w:val="55623EE0"/>
    <w:rsid w:val="556751C7"/>
    <w:rsid w:val="556A7249"/>
    <w:rsid w:val="557403E9"/>
    <w:rsid w:val="557960CD"/>
    <w:rsid w:val="559C62B2"/>
    <w:rsid w:val="559E4824"/>
    <w:rsid w:val="55A40BEA"/>
    <w:rsid w:val="55B17AD6"/>
    <w:rsid w:val="55B21F45"/>
    <w:rsid w:val="55BC45BC"/>
    <w:rsid w:val="55C363DC"/>
    <w:rsid w:val="55C546B3"/>
    <w:rsid w:val="55CC65DB"/>
    <w:rsid w:val="55CE0F95"/>
    <w:rsid w:val="55D00080"/>
    <w:rsid w:val="55DA0CF1"/>
    <w:rsid w:val="55DB188D"/>
    <w:rsid w:val="55E25BDB"/>
    <w:rsid w:val="55E7555D"/>
    <w:rsid w:val="55EB7334"/>
    <w:rsid w:val="55F54030"/>
    <w:rsid w:val="55FC0337"/>
    <w:rsid w:val="560550E5"/>
    <w:rsid w:val="560E37ED"/>
    <w:rsid w:val="561B281D"/>
    <w:rsid w:val="561F5112"/>
    <w:rsid w:val="56214362"/>
    <w:rsid w:val="56224D2A"/>
    <w:rsid w:val="56264A9B"/>
    <w:rsid w:val="56304DFF"/>
    <w:rsid w:val="5636509A"/>
    <w:rsid w:val="563D6C70"/>
    <w:rsid w:val="56512623"/>
    <w:rsid w:val="567A4C53"/>
    <w:rsid w:val="56813D1C"/>
    <w:rsid w:val="568752BD"/>
    <w:rsid w:val="56881A91"/>
    <w:rsid w:val="568A6695"/>
    <w:rsid w:val="56951949"/>
    <w:rsid w:val="569B1245"/>
    <w:rsid w:val="569E1491"/>
    <w:rsid w:val="56A34905"/>
    <w:rsid w:val="56A442A3"/>
    <w:rsid w:val="56C60A8B"/>
    <w:rsid w:val="56CB6D63"/>
    <w:rsid w:val="56CC2488"/>
    <w:rsid w:val="56DB5784"/>
    <w:rsid w:val="57007C61"/>
    <w:rsid w:val="57063394"/>
    <w:rsid w:val="570856E4"/>
    <w:rsid w:val="570A0625"/>
    <w:rsid w:val="570C2F2C"/>
    <w:rsid w:val="570D71FD"/>
    <w:rsid w:val="57120853"/>
    <w:rsid w:val="5714060E"/>
    <w:rsid w:val="57194202"/>
    <w:rsid w:val="571D20C4"/>
    <w:rsid w:val="57304353"/>
    <w:rsid w:val="5734105A"/>
    <w:rsid w:val="57392524"/>
    <w:rsid w:val="573F2D26"/>
    <w:rsid w:val="574E1592"/>
    <w:rsid w:val="575276D4"/>
    <w:rsid w:val="575D0E75"/>
    <w:rsid w:val="575F6E42"/>
    <w:rsid w:val="57615769"/>
    <w:rsid w:val="576D1E09"/>
    <w:rsid w:val="57716A78"/>
    <w:rsid w:val="57750E2E"/>
    <w:rsid w:val="57773DDA"/>
    <w:rsid w:val="578041B9"/>
    <w:rsid w:val="57847D55"/>
    <w:rsid w:val="57B75FCC"/>
    <w:rsid w:val="57B773DB"/>
    <w:rsid w:val="57B9589A"/>
    <w:rsid w:val="57CA0E73"/>
    <w:rsid w:val="57CD7072"/>
    <w:rsid w:val="57D66329"/>
    <w:rsid w:val="57D949E3"/>
    <w:rsid w:val="57DB397E"/>
    <w:rsid w:val="57E274F8"/>
    <w:rsid w:val="57E40975"/>
    <w:rsid w:val="57E4206A"/>
    <w:rsid w:val="57ED5E1B"/>
    <w:rsid w:val="57F43379"/>
    <w:rsid w:val="57F6121B"/>
    <w:rsid w:val="57FF3FB5"/>
    <w:rsid w:val="58170ECA"/>
    <w:rsid w:val="58197BC6"/>
    <w:rsid w:val="581D1DF2"/>
    <w:rsid w:val="58293053"/>
    <w:rsid w:val="58337298"/>
    <w:rsid w:val="583465A4"/>
    <w:rsid w:val="583758E5"/>
    <w:rsid w:val="583A111F"/>
    <w:rsid w:val="583E798C"/>
    <w:rsid w:val="58466D8D"/>
    <w:rsid w:val="584928FB"/>
    <w:rsid w:val="585323A9"/>
    <w:rsid w:val="58554973"/>
    <w:rsid w:val="585D0F89"/>
    <w:rsid w:val="58626561"/>
    <w:rsid w:val="58662BC9"/>
    <w:rsid w:val="5874766E"/>
    <w:rsid w:val="58810905"/>
    <w:rsid w:val="58862C6E"/>
    <w:rsid w:val="588671B5"/>
    <w:rsid w:val="5888560B"/>
    <w:rsid w:val="58897AB4"/>
    <w:rsid w:val="588D15F3"/>
    <w:rsid w:val="58907A5F"/>
    <w:rsid w:val="5892040D"/>
    <w:rsid w:val="589F4B3F"/>
    <w:rsid w:val="58A84EC9"/>
    <w:rsid w:val="58B23280"/>
    <w:rsid w:val="58BE704C"/>
    <w:rsid w:val="58BE77A9"/>
    <w:rsid w:val="58C11564"/>
    <w:rsid w:val="58C811DD"/>
    <w:rsid w:val="58F108CA"/>
    <w:rsid w:val="58F550F6"/>
    <w:rsid w:val="58FE4A98"/>
    <w:rsid w:val="590C32BF"/>
    <w:rsid w:val="591036CA"/>
    <w:rsid w:val="591307AA"/>
    <w:rsid w:val="59185396"/>
    <w:rsid w:val="592C071B"/>
    <w:rsid w:val="59371711"/>
    <w:rsid w:val="59374AE6"/>
    <w:rsid w:val="59507174"/>
    <w:rsid w:val="595B07A7"/>
    <w:rsid w:val="595F349F"/>
    <w:rsid w:val="59616890"/>
    <w:rsid w:val="59637D65"/>
    <w:rsid w:val="596F64AC"/>
    <w:rsid w:val="597F0136"/>
    <w:rsid w:val="597F7DE2"/>
    <w:rsid w:val="598530EC"/>
    <w:rsid w:val="599E0798"/>
    <w:rsid w:val="59A114E3"/>
    <w:rsid w:val="59AC0B68"/>
    <w:rsid w:val="59B24062"/>
    <w:rsid w:val="59B4496B"/>
    <w:rsid w:val="59B9382B"/>
    <w:rsid w:val="59BB5187"/>
    <w:rsid w:val="59BB59E8"/>
    <w:rsid w:val="59BC2B89"/>
    <w:rsid w:val="59BC2C8E"/>
    <w:rsid w:val="59CB7ACC"/>
    <w:rsid w:val="59D22A99"/>
    <w:rsid w:val="59D975DA"/>
    <w:rsid w:val="59E14693"/>
    <w:rsid w:val="59E33926"/>
    <w:rsid w:val="5A0561AA"/>
    <w:rsid w:val="5A101A74"/>
    <w:rsid w:val="5A1156A5"/>
    <w:rsid w:val="5A261B1C"/>
    <w:rsid w:val="5A2E7D17"/>
    <w:rsid w:val="5A367300"/>
    <w:rsid w:val="5A4D27CD"/>
    <w:rsid w:val="5A506C31"/>
    <w:rsid w:val="5A524A17"/>
    <w:rsid w:val="5A552CC2"/>
    <w:rsid w:val="5A556906"/>
    <w:rsid w:val="5A5E2DCD"/>
    <w:rsid w:val="5A605873"/>
    <w:rsid w:val="5A703197"/>
    <w:rsid w:val="5A7907C0"/>
    <w:rsid w:val="5A7A4442"/>
    <w:rsid w:val="5A8650F4"/>
    <w:rsid w:val="5A884478"/>
    <w:rsid w:val="5A8C684C"/>
    <w:rsid w:val="5A8D3EC5"/>
    <w:rsid w:val="5A9967BA"/>
    <w:rsid w:val="5AAE0C6C"/>
    <w:rsid w:val="5AB45B4F"/>
    <w:rsid w:val="5AB55BCF"/>
    <w:rsid w:val="5ABC5CAA"/>
    <w:rsid w:val="5ACF2070"/>
    <w:rsid w:val="5AD30B30"/>
    <w:rsid w:val="5AD57ED4"/>
    <w:rsid w:val="5ADA226F"/>
    <w:rsid w:val="5ADF65D4"/>
    <w:rsid w:val="5AE31479"/>
    <w:rsid w:val="5AEB5094"/>
    <w:rsid w:val="5AEC03FD"/>
    <w:rsid w:val="5AEF00B4"/>
    <w:rsid w:val="5AF43BAB"/>
    <w:rsid w:val="5AFA22BB"/>
    <w:rsid w:val="5B0623FF"/>
    <w:rsid w:val="5B0639BD"/>
    <w:rsid w:val="5B0C09B7"/>
    <w:rsid w:val="5B0F7C02"/>
    <w:rsid w:val="5B1C6E96"/>
    <w:rsid w:val="5B331ABB"/>
    <w:rsid w:val="5B443576"/>
    <w:rsid w:val="5B4817C4"/>
    <w:rsid w:val="5B524239"/>
    <w:rsid w:val="5B576F21"/>
    <w:rsid w:val="5B6338DC"/>
    <w:rsid w:val="5B75296E"/>
    <w:rsid w:val="5B797FAA"/>
    <w:rsid w:val="5B7E127D"/>
    <w:rsid w:val="5B7F0855"/>
    <w:rsid w:val="5B825EE7"/>
    <w:rsid w:val="5B845EE3"/>
    <w:rsid w:val="5B876165"/>
    <w:rsid w:val="5B8C07DF"/>
    <w:rsid w:val="5BAE1B49"/>
    <w:rsid w:val="5BD13F86"/>
    <w:rsid w:val="5BD22018"/>
    <w:rsid w:val="5BD3533E"/>
    <w:rsid w:val="5BD632E5"/>
    <w:rsid w:val="5BD72CB1"/>
    <w:rsid w:val="5BD8613E"/>
    <w:rsid w:val="5BEA4111"/>
    <w:rsid w:val="5BEB2715"/>
    <w:rsid w:val="5BF07771"/>
    <w:rsid w:val="5BFF0F75"/>
    <w:rsid w:val="5BFF6DC4"/>
    <w:rsid w:val="5C091207"/>
    <w:rsid w:val="5C0B1133"/>
    <w:rsid w:val="5C0B621A"/>
    <w:rsid w:val="5C1A6E94"/>
    <w:rsid w:val="5C25339C"/>
    <w:rsid w:val="5C2A3FFA"/>
    <w:rsid w:val="5C2D3C7A"/>
    <w:rsid w:val="5C344B3A"/>
    <w:rsid w:val="5C3E4A16"/>
    <w:rsid w:val="5C4001D5"/>
    <w:rsid w:val="5C4176F0"/>
    <w:rsid w:val="5C46721B"/>
    <w:rsid w:val="5C63383C"/>
    <w:rsid w:val="5C6556BC"/>
    <w:rsid w:val="5C696877"/>
    <w:rsid w:val="5C703388"/>
    <w:rsid w:val="5C7250C0"/>
    <w:rsid w:val="5C8C78D9"/>
    <w:rsid w:val="5C98055C"/>
    <w:rsid w:val="5C995EAD"/>
    <w:rsid w:val="5CB24B00"/>
    <w:rsid w:val="5CB629D3"/>
    <w:rsid w:val="5CBA6FBE"/>
    <w:rsid w:val="5CBE06FC"/>
    <w:rsid w:val="5CC11084"/>
    <w:rsid w:val="5CC201FD"/>
    <w:rsid w:val="5CC34E04"/>
    <w:rsid w:val="5CCB639C"/>
    <w:rsid w:val="5CD4387D"/>
    <w:rsid w:val="5CD45288"/>
    <w:rsid w:val="5CDE3A50"/>
    <w:rsid w:val="5CE24AF6"/>
    <w:rsid w:val="5CE53322"/>
    <w:rsid w:val="5CEB7E0F"/>
    <w:rsid w:val="5CF51C8D"/>
    <w:rsid w:val="5CF56507"/>
    <w:rsid w:val="5CF9377E"/>
    <w:rsid w:val="5CFB6B47"/>
    <w:rsid w:val="5D0601FD"/>
    <w:rsid w:val="5D0946FC"/>
    <w:rsid w:val="5D0B07E3"/>
    <w:rsid w:val="5D1F120E"/>
    <w:rsid w:val="5D2B4149"/>
    <w:rsid w:val="5D2E5954"/>
    <w:rsid w:val="5D385B29"/>
    <w:rsid w:val="5D3D7497"/>
    <w:rsid w:val="5D412D7D"/>
    <w:rsid w:val="5D4C012C"/>
    <w:rsid w:val="5D4E5FAB"/>
    <w:rsid w:val="5D5C6D82"/>
    <w:rsid w:val="5D624780"/>
    <w:rsid w:val="5D725F26"/>
    <w:rsid w:val="5D766B1C"/>
    <w:rsid w:val="5D7B0EA3"/>
    <w:rsid w:val="5D897BA6"/>
    <w:rsid w:val="5D8C0909"/>
    <w:rsid w:val="5D975305"/>
    <w:rsid w:val="5D9C44DF"/>
    <w:rsid w:val="5DA20216"/>
    <w:rsid w:val="5DAA4061"/>
    <w:rsid w:val="5DB174A6"/>
    <w:rsid w:val="5DB949F9"/>
    <w:rsid w:val="5DD465F2"/>
    <w:rsid w:val="5DE96BD1"/>
    <w:rsid w:val="5E024823"/>
    <w:rsid w:val="5E035B38"/>
    <w:rsid w:val="5E1B0B22"/>
    <w:rsid w:val="5E1C02F4"/>
    <w:rsid w:val="5E1F4FFF"/>
    <w:rsid w:val="5E21071B"/>
    <w:rsid w:val="5E4625D0"/>
    <w:rsid w:val="5E46309F"/>
    <w:rsid w:val="5E4E0AE5"/>
    <w:rsid w:val="5E513323"/>
    <w:rsid w:val="5E6716D1"/>
    <w:rsid w:val="5E7026A6"/>
    <w:rsid w:val="5E714A25"/>
    <w:rsid w:val="5E8268C7"/>
    <w:rsid w:val="5E8425FB"/>
    <w:rsid w:val="5E843F9A"/>
    <w:rsid w:val="5E9627E8"/>
    <w:rsid w:val="5E9639C0"/>
    <w:rsid w:val="5EA42AAE"/>
    <w:rsid w:val="5EA435B2"/>
    <w:rsid w:val="5EA703D6"/>
    <w:rsid w:val="5EB079C5"/>
    <w:rsid w:val="5EC4167D"/>
    <w:rsid w:val="5ECF3889"/>
    <w:rsid w:val="5ED01333"/>
    <w:rsid w:val="5ED147E8"/>
    <w:rsid w:val="5EDE701F"/>
    <w:rsid w:val="5EE65B7B"/>
    <w:rsid w:val="5EF317BF"/>
    <w:rsid w:val="5EF47950"/>
    <w:rsid w:val="5EF63549"/>
    <w:rsid w:val="5EF66B9F"/>
    <w:rsid w:val="5EFD351C"/>
    <w:rsid w:val="5F0C6679"/>
    <w:rsid w:val="5F0D117F"/>
    <w:rsid w:val="5F172417"/>
    <w:rsid w:val="5F1F4F79"/>
    <w:rsid w:val="5F250C5E"/>
    <w:rsid w:val="5F2737C8"/>
    <w:rsid w:val="5F293E44"/>
    <w:rsid w:val="5F295F84"/>
    <w:rsid w:val="5F310FA8"/>
    <w:rsid w:val="5F313A6B"/>
    <w:rsid w:val="5F33795B"/>
    <w:rsid w:val="5F3D7CF7"/>
    <w:rsid w:val="5F41148B"/>
    <w:rsid w:val="5F502572"/>
    <w:rsid w:val="5F5242E9"/>
    <w:rsid w:val="5F5A3D16"/>
    <w:rsid w:val="5F61334B"/>
    <w:rsid w:val="5F6413AC"/>
    <w:rsid w:val="5F6F613D"/>
    <w:rsid w:val="5F830D18"/>
    <w:rsid w:val="5F853E74"/>
    <w:rsid w:val="5F9527D0"/>
    <w:rsid w:val="5F9740DE"/>
    <w:rsid w:val="5FA330A8"/>
    <w:rsid w:val="5FA36A71"/>
    <w:rsid w:val="5FAE79D0"/>
    <w:rsid w:val="5FB3695E"/>
    <w:rsid w:val="5FB938DE"/>
    <w:rsid w:val="5FB94DE5"/>
    <w:rsid w:val="5FBA122B"/>
    <w:rsid w:val="5FC02A4C"/>
    <w:rsid w:val="5FC726B7"/>
    <w:rsid w:val="5FDB62FD"/>
    <w:rsid w:val="5FE009E7"/>
    <w:rsid w:val="5FE900A4"/>
    <w:rsid w:val="5FEB63EE"/>
    <w:rsid w:val="5FEC48FC"/>
    <w:rsid w:val="5FF34631"/>
    <w:rsid w:val="5FFA758E"/>
    <w:rsid w:val="600855A2"/>
    <w:rsid w:val="601135B8"/>
    <w:rsid w:val="6013347C"/>
    <w:rsid w:val="60245E59"/>
    <w:rsid w:val="603219A9"/>
    <w:rsid w:val="60326508"/>
    <w:rsid w:val="60340A3A"/>
    <w:rsid w:val="603D2B23"/>
    <w:rsid w:val="60401644"/>
    <w:rsid w:val="60424915"/>
    <w:rsid w:val="60425591"/>
    <w:rsid w:val="60427ED5"/>
    <w:rsid w:val="60433E58"/>
    <w:rsid w:val="604438C5"/>
    <w:rsid w:val="604C0AC7"/>
    <w:rsid w:val="605440A6"/>
    <w:rsid w:val="60612521"/>
    <w:rsid w:val="606730FE"/>
    <w:rsid w:val="607F363B"/>
    <w:rsid w:val="608553B7"/>
    <w:rsid w:val="6089513D"/>
    <w:rsid w:val="608E7ECB"/>
    <w:rsid w:val="609358DB"/>
    <w:rsid w:val="60981A6D"/>
    <w:rsid w:val="609D46B7"/>
    <w:rsid w:val="60A571D7"/>
    <w:rsid w:val="60C741BE"/>
    <w:rsid w:val="60D46890"/>
    <w:rsid w:val="60E35522"/>
    <w:rsid w:val="60F7165E"/>
    <w:rsid w:val="60F77E35"/>
    <w:rsid w:val="60FF4DB3"/>
    <w:rsid w:val="610B7CFD"/>
    <w:rsid w:val="610C15AD"/>
    <w:rsid w:val="6113643C"/>
    <w:rsid w:val="611603B4"/>
    <w:rsid w:val="611A7247"/>
    <w:rsid w:val="611E6F96"/>
    <w:rsid w:val="61205267"/>
    <w:rsid w:val="6129468F"/>
    <w:rsid w:val="612C3EDE"/>
    <w:rsid w:val="613711E6"/>
    <w:rsid w:val="613C2540"/>
    <w:rsid w:val="614215EB"/>
    <w:rsid w:val="614D1E63"/>
    <w:rsid w:val="61534C19"/>
    <w:rsid w:val="61574898"/>
    <w:rsid w:val="61585F64"/>
    <w:rsid w:val="61591AE0"/>
    <w:rsid w:val="616F0FAB"/>
    <w:rsid w:val="61716A4B"/>
    <w:rsid w:val="6173794E"/>
    <w:rsid w:val="618B4E43"/>
    <w:rsid w:val="619831A2"/>
    <w:rsid w:val="61A15272"/>
    <w:rsid w:val="61AF4B8B"/>
    <w:rsid w:val="61B15343"/>
    <w:rsid w:val="61B74A96"/>
    <w:rsid w:val="61BA7CF8"/>
    <w:rsid w:val="61DE10BB"/>
    <w:rsid w:val="61DE7E9B"/>
    <w:rsid w:val="61DF7014"/>
    <w:rsid w:val="61EF70A5"/>
    <w:rsid w:val="6200176E"/>
    <w:rsid w:val="62090BDF"/>
    <w:rsid w:val="620A779F"/>
    <w:rsid w:val="620C1A66"/>
    <w:rsid w:val="621023E0"/>
    <w:rsid w:val="62107873"/>
    <w:rsid w:val="62114CE4"/>
    <w:rsid w:val="62124F1F"/>
    <w:rsid w:val="62274B4C"/>
    <w:rsid w:val="622F617E"/>
    <w:rsid w:val="623321C4"/>
    <w:rsid w:val="62357DDC"/>
    <w:rsid w:val="623C0423"/>
    <w:rsid w:val="623F0083"/>
    <w:rsid w:val="62406400"/>
    <w:rsid w:val="62446E4A"/>
    <w:rsid w:val="62485EE6"/>
    <w:rsid w:val="625708C7"/>
    <w:rsid w:val="6264598A"/>
    <w:rsid w:val="6274638B"/>
    <w:rsid w:val="62762EE2"/>
    <w:rsid w:val="627838A4"/>
    <w:rsid w:val="627D12EF"/>
    <w:rsid w:val="62800ED5"/>
    <w:rsid w:val="62837395"/>
    <w:rsid w:val="62897BFA"/>
    <w:rsid w:val="628B2A4E"/>
    <w:rsid w:val="628D17D4"/>
    <w:rsid w:val="62910DE2"/>
    <w:rsid w:val="62940069"/>
    <w:rsid w:val="62994A35"/>
    <w:rsid w:val="62A866AC"/>
    <w:rsid w:val="62BA70CA"/>
    <w:rsid w:val="62BD6D5E"/>
    <w:rsid w:val="62C92951"/>
    <w:rsid w:val="62CA186F"/>
    <w:rsid w:val="62ED46E5"/>
    <w:rsid w:val="62FA1420"/>
    <w:rsid w:val="62FD779C"/>
    <w:rsid w:val="62FF3463"/>
    <w:rsid w:val="62FF6F70"/>
    <w:rsid w:val="63067EB7"/>
    <w:rsid w:val="63084225"/>
    <w:rsid w:val="630D7AC0"/>
    <w:rsid w:val="631A5549"/>
    <w:rsid w:val="631B059F"/>
    <w:rsid w:val="632626A5"/>
    <w:rsid w:val="63277247"/>
    <w:rsid w:val="633078DD"/>
    <w:rsid w:val="63376CA9"/>
    <w:rsid w:val="634519A5"/>
    <w:rsid w:val="634D0EEA"/>
    <w:rsid w:val="63577A9E"/>
    <w:rsid w:val="63610B07"/>
    <w:rsid w:val="63642F66"/>
    <w:rsid w:val="636544F5"/>
    <w:rsid w:val="63695DD3"/>
    <w:rsid w:val="636F68FD"/>
    <w:rsid w:val="63733EF2"/>
    <w:rsid w:val="638B5A75"/>
    <w:rsid w:val="63976722"/>
    <w:rsid w:val="63BB7FE6"/>
    <w:rsid w:val="63C048E6"/>
    <w:rsid w:val="63C26BD5"/>
    <w:rsid w:val="63D16D88"/>
    <w:rsid w:val="63D30159"/>
    <w:rsid w:val="63D41F56"/>
    <w:rsid w:val="63D9562D"/>
    <w:rsid w:val="63DB3676"/>
    <w:rsid w:val="63DC1753"/>
    <w:rsid w:val="63E04816"/>
    <w:rsid w:val="63E9154F"/>
    <w:rsid w:val="63E92556"/>
    <w:rsid w:val="63F32FAC"/>
    <w:rsid w:val="63F74857"/>
    <w:rsid w:val="63FC5320"/>
    <w:rsid w:val="64097560"/>
    <w:rsid w:val="640E7D56"/>
    <w:rsid w:val="64137F41"/>
    <w:rsid w:val="64223F84"/>
    <w:rsid w:val="642848BF"/>
    <w:rsid w:val="642E6A3B"/>
    <w:rsid w:val="642F6944"/>
    <w:rsid w:val="64370D8C"/>
    <w:rsid w:val="643B1954"/>
    <w:rsid w:val="64432611"/>
    <w:rsid w:val="64500359"/>
    <w:rsid w:val="645244F7"/>
    <w:rsid w:val="6453363D"/>
    <w:rsid w:val="645A23C1"/>
    <w:rsid w:val="645D35F7"/>
    <w:rsid w:val="64624FBE"/>
    <w:rsid w:val="64625D51"/>
    <w:rsid w:val="64680BE1"/>
    <w:rsid w:val="64681A40"/>
    <w:rsid w:val="646A637F"/>
    <w:rsid w:val="64796AD4"/>
    <w:rsid w:val="647E3B81"/>
    <w:rsid w:val="64811CF5"/>
    <w:rsid w:val="64826780"/>
    <w:rsid w:val="64901669"/>
    <w:rsid w:val="649445F6"/>
    <w:rsid w:val="64A21612"/>
    <w:rsid w:val="64AB4799"/>
    <w:rsid w:val="64AF1113"/>
    <w:rsid w:val="64B41A24"/>
    <w:rsid w:val="64BF764B"/>
    <w:rsid w:val="64C56939"/>
    <w:rsid w:val="64C6151F"/>
    <w:rsid w:val="64CF1B65"/>
    <w:rsid w:val="64D00416"/>
    <w:rsid w:val="64D90497"/>
    <w:rsid w:val="64EA7E11"/>
    <w:rsid w:val="64F3622A"/>
    <w:rsid w:val="65017878"/>
    <w:rsid w:val="650A21D6"/>
    <w:rsid w:val="65154EAF"/>
    <w:rsid w:val="651D014F"/>
    <w:rsid w:val="651E0385"/>
    <w:rsid w:val="65265A34"/>
    <w:rsid w:val="6527620B"/>
    <w:rsid w:val="652B494A"/>
    <w:rsid w:val="65377E20"/>
    <w:rsid w:val="655914AD"/>
    <w:rsid w:val="657313BB"/>
    <w:rsid w:val="657A6506"/>
    <w:rsid w:val="6583757C"/>
    <w:rsid w:val="6585332A"/>
    <w:rsid w:val="658D1617"/>
    <w:rsid w:val="658D4B8A"/>
    <w:rsid w:val="659151AA"/>
    <w:rsid w:val="65963D36"/>
    <w:rsid w:val="659D3AA7"/>
    <w:rsid w:val="659D7787"/>
    <w:rsid w:val="659E3A44"/>
    <w:rsid w:val="65A13EA9"/>
    <w:rsid w:val="65A60C9F"/>
    <w:rsid w:val="65A877E9"/>
    <w:rsid w:val="65AF0874"/>
    <w:rsid w:val="65C95DC6"/>
    <w:rsid w:val="65D17E60"/>
    <w:rsid w:val="65DD1C0A"/>
    <w:rsid w:val="65E31E6B"/>
    <w:rsid w:val="65E417EE"/>
    <w:rsid w:val="65EC7ED8"/>
    <w:rsid w:val="65F07BA5"/>
    <w:rsid w:val="65F13CDE"/>
    <w:rsid w:val="65F239DF"/>
    <w:rsid w:val="65F73063"/>
    <w:rsid w:val="65FA2A89"/>
    <w:rsid w:val="66197204"/>
    <w:rsid w:val="662E4151"/>
    <w:rsid w:val="663B2E86"/>
    <w:rsid w:val="664F5327"/>
    <w:rsid w:val="66517729"/>
    <w:rsid w:val="66620612"/>
    <w:rsid w:val="666727F5"/>
    <w:rsid w:val="66742070"/>
    <w:rsid w:val="667E4F50"/>
    <w:rsid w:val="668F11BD"/>
    <w:rsid w:val="66902D20"/>
    <w:rsid w:val="66936068"/>
    <w:rsid w:val="669B028A"/>
    <w:rsid w:val="669C24AC"/>
    <w:rsid w:val="669C3554"/>
    <w:rsid w:val="66A21884"/>
    <w:rsid w:val="66A477E6"/>
    <w:rsid w:val="66B4012B"/>
    <w:rsid w:val="66B42825"/>
    <w:rsid w:val="66BB23F5"/>
    <w:rsid w:val="66C74101"/>
    <w:rsid w:val="66D34E3B"/>
    <w:rsid w:val="66EA4073"/>
    <w:rsid w:val="66F23C81"/>
    <w:rsid w:val="66F43B8F"/>
    <w:rsid w:val="66F934D1"/>
    <w:rsid w:val="670157C0"/>
    <w:rsid w:val="67073CD6"/>
    <w:rsid w:val="67136A95"/>
    <w:rsid w:val="672114BE"/>
    <w:rsid w:val="67290773"/>
    <w:rsid w:val="672F53C8"/>
    <w:rsid w:val="673A6B06"/>
    <w:rsid w:val="67420E26"/>
    <w:rsid w:val="67444BAD"/>
    <w:rsid w:val="67450B84"/>
    <w:rsid w:val="67481D9E"/>
    <w:rsid w:val="676034DA"/>
    <w:rsid w:val="67664E48"/>
    <w:rsid w:val="676E5F3A"/>
    <w:rsid w:val="676F079B"/>
    <w:rsid w:val="678827E2"/>
    <w:rsid w:val="678B5546"/>
    <w:rsid w:val="678F2304"/>
    <w:rsid w:val="67962E34"/>
    <w:rsid w:val="679775CC"/>
    <w:rsid w:val="67AA6F08"/>
    <w:rsid w:val="67AB4FE2"/>
    <w:rsid w:val="67B71CDF"/>
    <w:rsid w:val="67B74248"/>
    <w:rsid w:val="67C12CB3"/>
    <w:rsid w:val="67CC3E5B"/>
    <w:rsid w:val="67DA435C"/>
    <w:rsid w:val="67E8319D"/>
    <w:rsid w:val="67E9707F"/>
    <w:rsid w:val="68027EF8"/>
    <w:rsid w:val="680D211F"/>
    <w:rsid w:val="680E6A60"/>
    <w:rsid w:val="68167FCB"/>
    <w:rsid w:val="68172B10"/>
    <w:rsid w:val="68310172"/>
    <w:rsid w:val="683E429F"/>
    <w:rsid w:val="686424AF"/>
    <w:rsid w:val="6873332F"/>
    <w:rsid w:val="687401F4"/>
    <w:rsid w:val="68744C4C"/>
    <w:rsid w:val="68774F7F"/>
    <w:rsid w:val="68816CB6"/>
    <w:rsid w:val="68921846"/>
    <w:rsid w:val="68A51664"/>
    <w:rsid w:val="68A723B7"/>
    <w:rsid w:val="68AA489D"/>
    <w:rsid w:val="68B114F8"/>
    <w:rsid w:val="68B3607B"/>
    <w:rsid w:val="68BB218F"/>
    <w:rsid w:val="68C81BE3"/>
    <w:rsid w:val="68D21AAA"/>
    <w:rsid w:val="68D45E02"/>
    <w:rsid w:val="68ED1A51"/>
    <w:rsid w:val="68ED6610"/>
    <w:rsid w:val="68F16A39"/>
    <w:rsid w:val="68F93E38"/>
    <w:rsid w:val="68FC0791"/>
    <w:rsid w:val="6904051A"/>
    <w:rsid w:val="690C269F"/>
    <w:rsid w:val="69112FFC"/>
    <w:rsid w:val="69151CD8"/>
    <w:rsid w:val="6916020B"/>
    <w:rsid w:val="691E343E"/>
    <w:rsid w:val="69214D6C"/>
    <w:rsid w:val="69347D64"/>
    <w:rsid w:val="694233C0"/>
    <w:rsid w:val="6950161F"/>
    <w:rsid w:val="695B2EBC"/>
    <w:rsid w:val="695F3908"/>
    <w:rsid w:val="69696A47"/>
    <w:rsid w:val="696F77A1"/>
    <w:rsid w:val="698F3B91"/>
    <w:rsid w:val="69941325"/>
    <w:rsid w:val="69941885"/>
    <w:rsid w:val="69950E6A"/>
    <w:rsid w:val="69956D29"/>
    <w:rsid w:val="699770FD"/>
    <w:rsid w:val="69A03DED"/>
    <w:rsid w:val="69C12D7E"/>
    <w:rsid w:val="69C757DE"/>
    <w:rsid w:val="69CE4284"/>
    <w:rsid w:val="69D67D7E"/>
    <w:rsid w:val="69EB1780"/>
    <w:rsid w:val="69FA2524"/>
    <w:rsid w:val="6A05604F"/>
    <w:rsid w:val="6A061CFA"/>
    <w:rsid w:val="6A073F10"/>
    <w:rsid w:val="6A0960AB"/>
    <w:rsid w:val="6A12543B"/>
    <w:rsid w:val="6A1572D6"/>
    <w:rsid w:val="6A181CBB"/>
    <w:rsid w:val="6A1A161A"/>
    <w:rsid w:val="6A1C41E3"/>
    <w:rsid w:val="6A1E6E36"/>
    <w:rsid w:val="6A20004D"/>
    <w:rsid w:val="6A213010"/>
    <w:rsid w:val="6A2662E2"/>
    <w:rsid w:val="6A3568F0"/>
    <w:rsid w:val="6A4E1ECE"/>
    <w:rsid w:val="6A500C51"/>
    <w:rsid w:val="6A567CD9"/>
    <w:rsid w:val="6A587827"/>
    <w:rsid w:val="6A5F31CD"/>
    <w:rsid w:val="6A632D31"/>
    <w:rsid w:val="6A654314"/>
    <w:rsid w:val="6A666190"/>
    <w:rsid w:val="6A674840"/>
    <w:rsid w:val="6A7A6354"/>
    <w:rsid w:val="6A7B0761"/>
    <w:rsid w:val="6A8002D2"/>
    <w:rsid w:val="6A846CA1"/>
    <w:rsid w:val="6A900ADE"/>
    <w:rsid w:val="6A917AEB"/>
    <w:rsid w:val="6A931DF0"/>
    <w:rsid w:val="6A956211"/>
    <w:rsid w:val="6A975AF6"/>
    <w:rsid w:val="6A9825A6"/>
    <w:rsid w:val="6AA311ED"/>
    <w:rsid w:val="6AA401E8"/>
    <w:rsid w:val="6AAA3DE0"/>
    <w:rsid w:val="6AC63468"/>
    <w:rsid w:val="6ACF79CC"/>
    <w:rsid w:val="6AD052BB"/>
    <w:rsid w:val="6AD4145D"/>
    <w:rsid w:val="6AD64886"/>
    <w:rsid w:val="6AF10CE3"/>
    <w:rsid w:val="6AF57F8A"/>
    <w:rsid w:val="6AF723A7"/>
    <w:rsid w:val="6AFE2190"/>
    <w:rsid w:val="6AFF4130"/>
    <w:rsid w:val="6B0024D3"/>
    <w:rsid w:val="6B0A5C12"/>
    <w:rsid w:val="6B100CDB"/>
    <w:rsid w:val="6B1128D6"/>
    <w:rsid w:val="6B122F73"/>
    <w:rsid w:val="6B2278E3"/>
    <w:rsid w:val="6B276653"/>
    <w:rsid w:val="6B43085E"/>
    <w:rsid w:val="6B4F53CD"/>
    <w:rsid w:val="6B570452"/>
    <w:rsid w:val="6B652F06"/>
    <w:rsid w:val="6B6C0BDE"/>
    <w:rsid w:val="6B713583"/>
    <w:rsid w:val="6B715CB5"/>
    <w:rsid w:val="6B733DFF"/>
    <w:rsid w:val="6B7875C4"/>
    <w:rsid w:val="6B7D3DA1"/>
    <w:rsid w:val="6B8031F5"/>
    <w:rsid w:val="6B812AD7"/>
    <w:rsid w:val="6B9863E2"/>
    <w:rsid w:val="6B9C7EE2"/>
    <w:rsid w:val="6B9D6AAA"/>
    <w:rsid w:val="6B9F1B88"/>
    <w:rsid w:val="6BA36FA1"/>
    <w:rsid w:val="6BAF3F47"/>
    <w:rsid w:val="6BBB2A7F"/>
    <w:rsid w:val="6BBD7E4E"/>
    <w:rsid w:val="6BC00EBD"/>
    <w:rsid w:val="6BC12BC3"/>
    <w:rsid w:val="6BC255FB"/>
    <w:rsid w:val="6BCB759E"/>
    <w:rsid w:val="6BCC7390"/>
    <w:rsid w:val="6BD74A13"/>
    <w:rsid w:val="6BDA7198"/>
    <w:rsid w:val="6BDD32F6"/>
    <w:rsid w:val="6BE54DFB"/>
    <w:rsid w:val="6BE555A9"/>
    <w:rsid w:val="6BEA2D0C"/>
    <w:rsid w:val="6BEB0FFD"/>
    <w:rsid w:val="6BEE1755"/>
    <w:rsid w:val="6BFA5780"/>
    <w:rsid w:val="6C11340F"/>
    <w:rsid w:val="6C134FBF"/>
    <w:rsid w:val="6C1D7C66"/>
    <w:rsid w:val="6C2447D8"/>
    <w:rsid w:val="6C2515A1"/>
    <w:rsid w:val="6C253AA6"/>
    <w:rsid w:val="6C293D29"/>
    <w:rsid w:val="6C2B0ACB"/>
    <w:rsid w:val="6C2D107A"/>
    <w:rsid w:val="6C365799"/>
    <w:rsid w:val="6C446AF9"/>
    <w:rsid w:val="6C485A2A"/>
    <w:rsid w:val="6C4E4249"/>
    <w:rsid w:val="6C5035B0"/>
    <w:rsid w:val="6C515D11"/>
    <w:rsid w:val="6C5506F2"/>
    <w:rsid w:val="6C592976"/>
    <w:rsid w:val="6C5B6323"/>
    <w:rsid w:val="6C6235A6"/>
    <w:rsid w:val="6C676F99"/>
    <w:rsid w:val="6C737494"/>
    <w:rsid w:val="6C8726F7"/>
    <w:rsid w:val="6C8F008A"/>
    <w:rsid w:val="6C9A5A5B"/>
    <w:rsid w:val="6C9D55CD"/>
    <w:rsid w:val="6CAF118B"/>
    <w:rsid w:val="6CAF12FD"/>
    <w:rsid w:val="6CB07024"/>
    <w:rsid w:val="6CBB0582"/>
    <w:rsid w:val="6CBC1181"/>
    <w:rsid w:val="6CCF39D0"/>
    <w:rsid w:val="6CD1141C"/>
    <w:rsid w:val="6CD15DDA"/>
    <w:rsid w:val="6CD20E6D"/>
    <w:rsid w:val="6CD23CAF"/>
    <w:rsid w:val="6CD94B7B"/>
    <w:rsid w:val="6CDC5D27"/>
    <w:rsid w:val="6CF071EF"/>
    <w:rsid w:val="6CF95D94"/>
    <w:rsid w:val="6CFC1D76"/>
    <w:rsid w:val="6D0C1551"/>
    <w:rsid w:val="6D0C4181"/>
    <w:rsid w:val="6D226635"/>
    <w:rsid w:val="6D226CC2"/>
    <w:rsid w:val="6D355F92"/>
    <w:rsid w:val="6D3D5B10"/>
    <w:rsid w:val="6D453D9B"/>
    <w:rsid w:val="6D4F7FD3"/>
    <w:rsid w:val="6D573C38"/>
    <w:rsid w:val="6D594CC1"/>
    <w:rsid w:val="6D5A20D2"/>
    <w:rsid w:val="6D6467DB"/>
    <w:rsid w:val="6D6F4695"/>
    <w:rsid w:val="6D7157F8"/>
    <w:rsid w:val="6D72206F"/>
    <w:rsid w:val="6D8076BB"/>
    <w:rsid w:val="6D821F2F"/>
    <w:rsid w:val="6D884A4B"/>
    <w:rsid w:val="6D8D3C33"/>
    <w:rsid w:val="6D90329E"/>
    <w:rsid w:val="6D952E30"/>
    <w:rsid w:val="6D9E4BE6"/>
    <w:rsid w:val="6D9F3272"/>
    <w:rsid w:val="6DA27E97"/>
    <w:rsid w:val="6DA91751"/>
    <w:rsid w:val="6DAD51F8"/>
    <w:rsid w:val="6DB84EE2"/>
    <w:rsid w:val="6DB97DE8"/>
    <w:rsid w:val="6DBC4ABE"/>
    <w:rsid w:val="6DC128FE"/>
    <w:rsid w:val="6DC20F14"/>
    <w:rsid w:val="6DC44326"/>
    <w:rsid w:val="6DC47752"/>
    <w:rsid w:val="6DC512ED"/>
    <w:rsid w:val="6DCD1409"/>
    <w:rsid w:val="6DD63F1B"/>
    <w:rsid w:val="6DDA2D93"/>
    <w:rsid w:val="6DDD59CA"/>
    <w:rsid w:val="6DED296D"/>
    <w:rsid w:val="6DF939BC"/>
    <w:rsid w:val="6E042FA6"/>
    <w:rsid w:val="6E1B0C61"/>
    <w:rsid w:val="6E1C2025"/>
    <w:rsid w:val="6E315BD0"/>
    <w:rsid w:val="6E37072C"/>
    <w:rsid w:val="6E3C5DA9"/>
    <w:rsid w:val="6E600037"/>
    <w:rsid w:val="6E6E21D1"/>
    <w:rsid w:val="6E755681"/>
    <w:rsid w:val="6E766F97"/>
    <w:rsid w:val="6E81246E"/>
    <w:rsid w:val="6E8A201D"/>
    <w:rsid w:val="6E943CC4"/>
    <w:rsid w:val="6E964983"/>
    <w:rsid w:val="6E9827DD"/>
    <w:rsid w:val="6EA3004B"/>
    <w:rsid w:val="6EA32F06"/>
    <w:rsid w:val="6EAD25F7"/>
    <w:rsid w:val="6EB16F7D"/>
    <w:rsid w:val="6EBC7157"/>
    <w:rsid w:val="6EBD3E61"/>
    <w:rsid w:val="6ED644AD"/>
    <w:rsid w:val="6EE9736C"/>
    <w:rsid w:val="6EF3357D"/>
    <w:rsid w:val="6EF4457E"/>
    <w:rsid w:val="6EF61839"/>
    <w:rsid w:val="6EF867E4"/>
    <w:rsid w:val="6EFF10D8"/>
    <w:rsid w:val="6F0A77A0"/>
    <w:rsid w:val="6F1C5F49"/>
    <w:rsid w:val="6F2F0386"/>
    <w:rsid w:val="6F334171"/>
    <w:rsid w:val="6F3465BF"/>
    <w:rsid w:val="6F3E4F0F"/>
    <w:rsid w:val="6F496C60"/>
    <w:rsid w:val="6F4B6208"/>
    <w:rsid w:val="6F5F67D2"/>
    <w:rsid w:val="6F6D30E5"/>
    <w:rsid w:val="6F785B4B"/>
    <w:rsid w:val="6F7B4E62"/>
    <w:rsid w:val="6F804FB1"/>
    <w:rsid w:val="6F832A27"/>
    <w:rsid w:val="6F8433A5"/>
    <w:rsid w:val="6F8C1F6F"/>
    <w:rsid w:val="6F8C3DAA"/>
    <w:rsid w:val="6F8D0FF2"/>
    <w:rsid w:val="6F8E1EA5"/>
    <w:rsid w:val="6F985883"/>
    <w:rsid w:val="6FA46F61"/>
    <w:rsid w:val="6FAC6610"/>
    <w:rsid w:val="6FB847FE"/>
    <w:rsid w:val="6FB91A91"/>
    <w:rsid w:val="6FBA7BD6"/>
    <w:rsid w:val="6FCA7FA9"/>
    <w:rsid w:val="6FCF3587"/>
    <w:rsid w:val="6FDD42E6"/>
    <w:rsid w:val="6FE36B28"/>
    <w:rsid w:val="6FE54F33"/>
    <w:rsid w:val="6FF4702D"/>
    <w:rsid w:val="6FFA71B2"/>
    <w:rsid w:val="6FFF24F7"/>
    <w:rsid w:val="700D145E"/>
    <w:rsid w:val="700D32F2"/>
    <w:rsid w:val="70134CF8"/>
    <w:rsid w:val="701A40A3"/>
    <w:rsid w:val="702E7F70"/>
    <w:rsid w:val="70336FDC"/>
    <w:rsid w:val="703411AB"/>
    <w:rsid w:val="704149D2"/>
    <w:rsid w:val="7043247A"/>
    <w:rsid w:val="704C5088"/>
    <w:rsid w:val="704D1714"/>
    <w:rsid w:val="7053242A"/>
    <w:rsid w:val="705C2C33"/>
    <w:rsid w:val="7061760C"/>
    <w:rsid w:val="70657406"/>
    <w:rsid w:val="70762000"/>
    <w:rsid w:val="707E108A"/>
    <w:rsid w:val="707F5CB2"/>
    <w:rsid w:val="70813500"/>
    <w:rsid w:val="708E3F12"/>
    <w:rsid w:val="709A1488"/>
    <w:rsid w:val="70A12499"/>
    <w:rsid w:val="70A539A4"/>
    <w:rsid w:val="70A56F39"/>
    <w:rsid w:val="70AB29FC"/>
    <w:rsid w:val="70AC59E2"/>
    <w:rsid w:val="70B302E3"/>
    <w:rsid w:val="70C4450F"/>
    <w:rsid w:val="70C82EEC"/>
    <w:rsid w:val="70C834EE"/>
    <w:rsid w:val="70F42453"/>
    <w:rsid w:val="70FB7D38"/>
    <w:rsid w:val="710F728C"/>
    <w:rsid w:val="71126824"/>
    <w:rsid w:val="712054A9"/>
    <w:rsid w:val="71334A7F"/>
    <w:rsid w:val="713D2C19"/>
    <w:rsid w:val="71405F56"/>
    <w:rsid w:val="71546E15"/>
    <w:rsid w:val="71550581"/>
    <w:rsid w:val="715857A3"/>
    <w:rsid w:val="715E1524"/>
    <w:rsid w:val="716F7956"/>
    <w:rsid w:val="716F7D84"/>
    <w:rsid w:val="71712C3F"/>
    <w:rsid w:val="71725FF4"/>
    <w:rsid w:val="717E37B5"/>
    <w:rsid w:val="717E5BA3"/>
    <w:rsid w:val="717F4EF4"/>
    <w:rsid w:val="71806C15"/>
    <w:rsid w:val="718161BD"/>
    <w:rsid w:val="71897764"/>
    <w:rsid w:val="718D654C"/>
    <w:rsid w:val="71907619"/>
    <w:rsid w:val="719146C4"/>
    <w:rsid w:val="71931A05"/>
    <w:rsid w:val="719851E0"/>
    <w:rsid w:val="719A1DAE"/>
    <w:rsid w:val="719F121A"/>
    <w:rsid w:val="71A650E9"/>
    <w:rsid w:val="71A97795"/>
    <w:rsid w:val="71B72208"/>
    <w:rsid w:val="71C6676E"/>
    <w:rsid w:val="71CF584A"/>
    <w:rsid w:val="71D00D58"/>
    <w:rsid w:val="71DA3A81"/>
    <w:rsid w:val="71E668B9"/>
    <w:rsid w:val="71EF5B86"/>
    <w:rsid w:val="71FA0310"/>
    <w:rsid w:val="71FA03A4"/>
    <w:rsid w:val="71FC042B"/>
    <w:rsid w:val="7203475A"/>
    <w:rsid w:val="720C50A4"/>
    <w:rsid w:val="721867C9"/>
    <w:rsid w:val="72335307"/>
    <w:rsid w:val="72340E14"/>
    <w:rsid w:val="723E2270"/>
    <w:rsid w:val="724952B8"/>
    <w:rsid w:val="72552748"/>
    <w:rsid w:val="7257734C"/>
    <w:rsid w:val="726C3CB4"/>
    <w:rsid w:val="7288268C"/>
    <w:rsid w:val="7289422C"/>
    <w:rsid w:val="728C0F4F"/>
    <w:rsid w:val="72923FE8"/>
    <w:rsid w:val="729942E8"/>
    <w:rsid w:val="72BC7B1C"/>
    <w:rsid w:val="72E17E12"/>
    <w:rsid w:val="72E93268"/>
    <w:rsid w:val="72F65229"/>
    <w:rsid w:val="7307279A"/>
    <w:rsid w:val="730B4688"/>
    <w:rsid w:val="7310150F"/>
    <w:rsid w:val="731659A5"/>
    <w:rsid w:val="73217A9C"/>
    <w:rsid w:val="733F2EB7"/>
    <w:rsid w:val="733F37B2"/>
    <w:rsid w:val="73422ACE"/>
    <w:rsid w:val="734F47B4"/>
    <w:rsid w:val="735029F8"/>
    <w:rsid w:val="73565BA5"/>
    <w:rsid w:val="73656511"/>
    <w:rsid w:val="736D4B5E"/>
    <w:rsid w:val="73705C26"/>
    <w:rsid w:val="737566AB"/>
    <w:rsid w:val="73797AB5"/>
    <w:rsid w:val="73797DAC"/>
    <w:rsid w:val="738B2FC3"/>
    <w:rsid w:val="738B3884"/>
    <w:rsid w:val="738C6FDD"/>
    <w:rsid w:val="73A352DD"/>
    <w:rsid w:val="73AE7E8F"/>
    <w:rsid w:val="73B205FF"/>
    <w:rsid w:val="73BD5682"/>
    <w:rsid w:val="73C2465C"/>
    <w:rsid w:val="73C64E21"/>
    <w:rsid w:val="73CE373A"/>
    <w:rsid w:val="73D627D9"/>
    <w:rsid w:val="73DF1C04"/>
    <w:rsid w:val="73E17EBC"/>
    <w:rsid w:val="73E93C80"/>
    <w:rsid w:val="73EB1642"/>
    <w:rsid w:val="73EB5CC6"/>
    <w:rsid w:val="73EE3508"/>
    <w:rsid w:val="73F4154E"/>
    <w:rsid w:val="73F73087"/>
    <w:rsid w:val="73FF566D"/>
    <w:rsid w:val="74056267"/>
    <w:rsid w:val="740B3B3C"/>
    <w:rsid w:val="741E6EC9"/>
    <w:rsid w:val="742D396E"/>
    <w:rsid w:val="7430265E"/>
    <w:rsid w:val="74381571"/>
    <w:rsid w:val="743A7459"/>
    <w:rsid w:val="743B5ED5"/>
    <w:rsid w:val="744B1037"/>
    <w:rsid w:val="7456538B"/>
    <w:rsid w:val="746167EE"/>
    <w:rsid w:val="746F0C65"/>
    <w:rsid w:val="74747F7D"/>
    <w:rsid w:val="74770CC5"/>
    <w:rsid w:val="747A7B12"/>
    <w:rsid w:val="747B4742"/>
    <w:rsid w:val="747E47AC"/>
    <w:rsid w:val="747E5A14"/>
    <w:rsid w:val="74803E68"/>
    <w:rsid w:val="74817139"/>
    <w:rsid w:val="74A044FB"/>
    <w:rsid w:val="74A2465F"/>
    <w:rsid w:val="74B712E4"/>
    <w:rsid w:val="74D65BE1"/>
    <w:rsid w:val="74E821C4"/>
    <w:rsid w:val="74EC03E5"/>
    <w:rsid w:val="74FA2A27"/>
    <w:rsid w:val="75164D6C"/>
    <w:rsid w:val="75193A74"/>
    <w:rsid w:val="751D432A"/>
    <w:rsid w:val="751E51E9"/>
    <w:rsid w:val="752C15DF"/>
    <w:rsid w:val="753715B5"/>
    <w:rsid w:val="753C6901"/>
    <w:rsid w:val="754D436C"/>
    <w:rsid w:val="75583C85"/>
    <w:rsid w:val="755C5A2D"/>
    <w:rsid w:val="755F66A1"/>
    <w:rsid w:val="75654035"/>
    <w:rsid w:val="75670565"/>
    <w:rsid w:val="75690083"/>
    <w:rsid w:val="756C538B"/>
    <w:rsid w:val="75710D0E"/>
    <w:rsid w:val="75710D1F"/>
    <w:rsid w:val="75733756"/>
    <w:rsid w:val="757777FF"/>
    <w:rsid w:val="757A3468"/>
    <w:rsid w:val="757D3E94"/>
    <w:rsid w:val="75867D0A"/>
    <w:rsid w:val="758D33DD"/>
    <w:rsid w:val="75940013"/>
    <w:rsid w:val="75A235DA"/>
    <w:rsid w:val="75AC09D7"/>
    <w:rsid w:val="75B47DE6"/>
    <w:rsid w:val="75BA4742"/>
    <w:rsid w:val="75C16FD7"/>
    <w:rsid w:val="75DF389B"/>
    <w:rsid w:val="75EA5D09"/>
    <w:rsid w:val="75F03E87"/>
    <w:rsid w:val="75F3343E"/>
    <w:rsid w:val="75FA5D2E"/>
    <w:rsid w:val="75FE1585"/>
    <w:rsid w:val="76033C84"/>
    <w:rsid w:val="76073BE5"/>
    <w:rsid w:val="761546D9"/>
    <w:rsid w:val="76213A6C"/>
    <w:rsid w:val="7646768D"/>
    <w:rsid w:val="76482C7A"/>
    <w:rsid w:val="76492816"/>
    <w:rsid w:val="764A52F9"/>
    <w:rsid w:val="7664249B"/>
    <w:rsid w:val="76667A6D"/>
    <w:rsid w:val="766D05FF"/>
    <w:rsid w:val="766D33E0"/>
    <w:rsid w:val="76763D35"/>
    <w:rsid w:val="767E2368"/>
    <w:rsid w:val="76870533"/>
    <w:rsid w:val="768918F1"/>
    <w:rsid w:val="76913341"/>
    <w:rsid w:val="76A40C48"/>
    <w:rsid w:val="76AC7CAF"/>
    <w:rsid w:val="76AE3849"/>
    <w:rsid w:val="76CA0A5B"/>
    <w:rsid w:val="76D31ADA"/>
    <w:rsid w:val="76D47F28"/>
    <w:rsid w:val="76DC2944"/>
    <w:rsid w:val="76DC2C9B"/>
    <w:rsid w:val="76DE7A91"/>
    <w:rsid w:val="76E0158B"/>
    <w:rsid w:val="76E63B1C"/>
    <w:rsid w:val="76EF132A"/>
    <w:rsid w:val="76FA0759"/>
    <w:rsid w:val="76FF7081"/>
    <w:rsid w:val="77146149"/>
    <w:rsid w:val="77153ECA"/>
    <w:rsid w:val="771B19D9"/>
    <w:rsid w:val="77282E24"/>
    <w:rsid w:val="772B29EC"/>
    <w:rsid w:val="77331554"/>
    <w:rsid w:val="77497F70"/>
    <w:rsid w:val="774E16D7"/>
    <w:rsid w:val="77506C3F"/>
    <w:rsid w:val="7752759B"/>
    <w:rsid w:val="77582AC2"/>
    <w:rsid w:val="77686BE1"/>
    <w:rsid w:val="776920A5"/>
    <w:rsid w:val="776D0E49"/>
    <w:rsid w:val="776D5ECB"/>
    <w:rsid w:val="776E252B"/>
    <w:rsid w:val="7771226C"/>
    <w:rsid w:val="777A6424"/>
    <w:rsid w:val="777B241F"/>
    <w:rsid w:val="777B4DC0"/>
    <w:rsid w:val="778D489B"/>
    <w:rsid w:val="77953D5C"/>
    <w:rsid w:val="77990964"/>
    <w:rsid w:val="77A7092E"/>
    <w:rsid w:val="77B73D31"/>
    <w:rsid w:val="77C410C1"/>
    <w:rsid w:val="77D070DE"/>
    <w:rsid w:val="77D25514"/>
    <w:rsid w:val="77DF0DAE"/>
    <w:rsid w:val="77E23AE2"/>
    <w:rsid w:val="77FB5518"/>
    <w:rsid w:val="780C3A7E"/>
    <w:rsid w:val="78120E54"/>
    <w:rsid w:val="781A18B0"/>
    <w:rsid w:val="781C73F0"/>
    <w:rsid w:val="781F178A"/>
    <w:rsid w:val="782942F2"/>
    <w:rsid w:val="783508FE"/>
    <w:rsid w:val="784548FD"/>
    <w:rsid w:val="784C137E"/>
    <w:rsid w:val="784E5DC5"/>
    <w:rsid w:val="78594907"/>
    <w:rsid w:val="785E6B7A"/>
    <w:rsid w:val="7860333A"/>
    <w:rsid w:val="78657301"/>
    <w:rsid w:val="786F385F"/>
    <w:rsid w:val="787C51E8"/>
    <w:rsid w:val="788003A8"/>
    <w:rsid w:val="788460C1"/>
    <w:rsid w:val="788818A2"/>
    <w:rsid w:val="788B7C30"/>
    <w:rsid w:val="78AA232E"/>
    <w:rsid w:val="78B452F9"/>
    <w:rsid w:val="78B950CC"/>
    <w:rsid w:val="78C645BA"/>
    <w:rsid w:val="78CD2AA6"/>
    <w:rsid w:val="78CF133C"/>
    <w:rsid w:val="78CF65C6"/>
    <w:rsid w:val="78D10508"/>
    <w:rsid w:val="78DA1C07"/>
    <w:rsid w:val="78DD58A2"/>
    <w:rsid w:val="78E044E3"/>
    <w:rsid w:val="78E079A9"/>
    <w:rsid w:val="78E42F40"/>
    <w:rsid w:val="78E44605"/>
    <w:rsid w:val="78EF0A82"/>
    <w:rsid w:val="78F02F79"/>
    <w:rsid w:val="78F35CFF"/>
    <w:rsid w:val="78F95E1B"/>
    <w:rsid w:val="790276D7"/>
    <w:rsid w:val="79174294"/>
    <w:rsid w:val="79222611"/>
    <w:rsid w:val="792867F0"/>
    <w:rsid w:val="792B4828"/>
    <w:rsid w:val="792E53C8"/>
    <w:rsid w:val="79306B09"/>
    <w:rsid w:val="7933487A"/>
    <w:rsid w:val="79376126"/>
    <w:rsid w:val="794940A8"/>
    <w:rsid w:val="794E37C9"/>
    <w:rsid w:val="794F0F39"/>
    <w:rsid w:val="794F6637"/>
    <w:rsid w:val="7951058E"/>
    <w:rsid w:val="79530577"/>
    <w:rsid w:val="7956593C"/>
    <w:rsid w:val="79592104"/>
    <w:rsid w:val="795B1465"/>
    <w:rsid w:val="796410B7"/>
    <w:rsid w:val="79732EBC"/>
    <w:rsid w:val="797D05D4"/>
    <w:rsid w:val="797F5554"/>
    <w:rsid w:val="79850083"/>
    <w:rsid w:val="79871188"/>
    <w:rsid w:val="798F6D20"/>
    <w:rsid w:val="79A0111D"/>
    <w:rsid w:val="79AA434A"/>
    <w:rsid w:val="79BB1073"/>
    <w:rsid w:val="79C60E0B"/>
    <w:rsid w:val="79D528A5"/>
    <w:rsid w:val="79D971BD"/>
    <w:rsid w:val="79DE702E"/>
    <w:rsid w:val="79E67672"/>
    <w:rsid w:val="79FC0095"/>
    <w:rsid w:val="79FD2C2C"/>
    <w:rsid w:val="7A0064E7"/>
    <w:rsid w:val="7A096696"/>
    <w:rsid w:val="7A0C3E33"/>
    <w:rsid w:val="7A0D5F99"/>
    <w:rsid w:val="7A1632C1"/>
    <w:rsid w:val="7A19682C"/>
    <w:rsid w:val="7A1B61F3"/>
    <w:rsid w:val="7A2675DF"/>
    <w:rsid w:val="7A2A3E2D"/>
    <w:rsid w:val="7A2C45FD"/>
    <w:rsid w:val="7A3951D3"/>
    <w:rsid w:val="7A395E1D"/>
    <w:rsid w:val="7A3C0051"/>
    <w:rsid w:val="7A4662FA"/>
    <w:rsid w:val="7A486F99"/>
    <w:rsid w:val="7A4F78E1"/>
    <w:rsid w:val="7A5C1B12"/>
    <w:rsid w:val="7A615624"/>
    <w:rsid w:val="7A670209"/>
    <w:rsid w:val="7A685FCD"/>
    <w:rsid w:val="7A6E2D6A"/>
    <w:rsid w:val="7A741842"/>
    <w:rsid w:val="7A802450"/>
    <w:rsid w:val="7A802C00"/>
    <w:rsid w:val="7A984841"/>
    <w:rsid w:val="7A9C05FF"/>
    <w:rsid w:val="7AA2452E"/>
    <w:rsid w:val="7AA60DF2"/>
    <w:rsid w:val="7AA96B50"/>
    <w:rsid w:val="7AAF7E3C"/>
    <w:rsid w:val="7AB36F5E"/>
    <w:rsid w:val="7ABD7B1E"/>
    <w:rsid w:val="7ACD490D"/>
    <w:rsid w:val="7ACF4FC7"/>
    <w:rsid w:val="7AE35956"/>
    <w:rsid w:val="7AE81AD9"/>
    <w:rsid w:val="7AEF3C15"/>
    <w:rsid w:val="7AF30918"/>
    <w:rsid w:val="7AF37FB3"/>
    <w:rsid w:val="7AF63A0D"/>
    <w:rsid w:val="7AFF477E"/>
    <w:rsid w:val="7B176461"/>
    <w:rsid w:val="7B182FCF"/>
    <w:rsid w:val="7B1B0762"/>
    <w:rsid w:val="7B1B4C17"/>
    <w:rsid w:val="7B2C07EB"/>
    <w:rsid w:val="7B2C3522"/>
    <w:rsid w:val="7B2E2163"/>
    <w:rsid w:val="7B345490"/>
    <w:rsid w:val="7B51696C"/>
    <w:rsid w:val="7B543440"/>
    <w:rsid w:val="7B561BC2"/>
    <w:rsid w:val="7B565550"/>
    <w:rsid w:val="7B577705"/>
    <w:rsid w:val="7B5D174C"/>
    <w:rsid w:val="7B600C5F"/>
    <w:rsid w:val="7B6B4F2D"/>
    <w:rsid w:val="7B6F7A45"/>
    <w:rsid w:val="7B707F5B"/>
    <w:rsid w:val="7B723232"/>
    <w:rsid w:val="7B83180A"/>
    <w:rsid w:val="7B8B3801"/>
    <w:rsid w:val="7B9333AA"/>
    <w:rsid w:val="7B97175E"/>
    <w:rsid w:val="7B9E1F3D"/>
    <w:rsid w:val="7BA52C97"/>
    <w:rsid w:val="7BAB48E3"/>
    <w:rsid w:val="7BBE2151"/>
    <w:rsid w:val="7BC501CD"/>
    <w:rsid w:val="7BCF732F"/>
    <w:rsid w:val="7BD703C3"/>
    <w:rsid w:val="7BD85920"/>
    <w:rsid w:val="7BDD5515"/>
    <w:rsid w:val="7BEF2F2F"/>
    <w:rsid w:val="7BF27C14"/>
    <w:rsid w:val="7BF50DB4"/>
    <w:rsid w:val="7BFA059B"/>
    <w:rsid w:val="7BFB3744"/>
    <w:rsid w:val="7BFC1E65"/>
    <w:rsid w:val="7C153D59"/>
    <w:rsid w:val="7C171845"/>
    <w:rsid w:val="7C210FF5"/>
    <w:rsid w:val="7C2132B7"/>
    <w:rsid w:val="7C2950F5"/>
    <w:rsid w:val="7C2A6CD4"/>
    <w:rsid w:val="7C2D2E72"/>
    <w:rsid w:val="7C32209B"/>
    <w:rsid w:val="7C374AF8"/>
    <w:rsid w:val="7C387BE9"/>
    <w:rsid w:val="7C3D2071"/>
    <w:rsid w:val="7C3E5E53"/>
    <w:rsid w:val="7C4B6D42"/>
    <w:rsid w:val="7C4F5666"/>
    <w:rsid w:val="7C5F3C06"/>
    <w:rsid w:val="7C6007C4"/>
    <w:rsid w:val="7C6E6ED6"/>
    <w:rsid w:val="7C6F7C26"/>
    <w:rsid w:val="7C734128"/>
    <w:rsid w:val="7C751082"/>
    <w:rsid w:val="7C7B4686"/>
    <w:rsid w:val="7C892FBF"/>
    <w:rsid w:val="7C9948C9"/>
    <w:rsid w:val="7C9B46EA"/>
    <w:rsid w:val="7CA24CEA"/>
    <w:rsid w:val="7CA83EC0"/>
    <w:rsid w:val="7CB453F5"/>
    <w:rsid w:val="7CC043D1"/>
    <w:rsid w:val="7CC4616C"/>
    <w:rsid w:val="7CCE7013"/>
    <w:rsid w:val="7CCF4C20"/>
    <w:rsid w:val="7CD70682"/>
    <w:rsid w:val="7CE223AE"/>
    <w:rsid w:val="7CE6444B"/>
    <w:rsid w:val="7CFB6359"/>
    <w:rsid w:val="7D0800A4"/>
    <w:rsid w:val="7D0843BE"/>
    <w:rsid w:val="7D0D4982"/>
    <w:rsid w:val="7D10299D"/>
    <w:rsid w:val="7D1868D9"/>
    <w:rsid w:val="7D1A3B5A"/>
    <w:rsid w:val="7D1F12D6"/>
    <w:rsid w:val="7D234D47"/>
    <w:rsid w:val="7D2F7723"/>
    <w:rsid w:val="7D411E3A"/>
    <w:rsid w:val="7D4C1A29"/>
    <w:rsid w:val="7D56745F"/>
    <w:rsid w:val="7D5E34FA"/>
    <w:rsid w:val="7D6074DC"/>
    <w:rsid w:val="7D637899"/>
    <w:rsid w:val="7D6A30FD"/>
    <w:rsid w:val="7D7168A8"/>
    <w:rsid w:val="7D7A262A"/>
    <w:rsid w:val="7D8109C3"/>
    <w:rsid w:val="7D826DFA"/>
    <w:rsid w:val="7D8455F2"/>
    <w:rsid w:val="7D854EA5"/>
    <w:rsid w:val="7D8857A8"/>
    <w:rsid w:val="7D8C7512"/>
    <w:rsid w:val="7D947959"/>
    <w:rsid w:val="7D97314F"/>
    <w:rsid w:val="7D9B662B"/>
    <w:rsid w:val="7DA0773D"/>
    <w:rsid w:val="7DA67A80"/>
    <w:rsid w:val="7DB12689"/>
    <w:rsid w:val="7DB83977"/>
    <w:rsid w:val="7DC41624"/>
    <w:rsid w:val="7DC919DC"/>
    <w:rsid w:val="7DC92406"/>
    <w:rsid w:val="7DC94D99"/>
    <w:rsid w:val="7DD07698"/>
    <w:rsid w:val="7DD33925"/>
    <w:rsid w:val="7DD862D6"/>
    <w:rsid w:val="7DE84DBF"/>
    <w:rsid w:val="7DED4D65"/>
    <w:rsid w:val="7DF71BDC"/>
    <w:rsid w:val="7DF76FAB"/>
    <w:rsid w:val="7E012BCB"/>
    <w:rsid w:val="7E0D2E06"/>
    <w:rsid w:val="7E0D732A"/>
    <w:rsid w:val="7E0D7343"/>
    <w:rsid w:val="7E0F25B4"/>
    <w:rsid w:val="7E0F2BEE"/>
    <w:rsid w:val="7E1626EC"/>
    <w:rsid w:val="7E162F12"/>
    <w:rsid w:val="7E170211"/>
    <w:rsid w:val="7E1A37A0"/>
    <w:rsid w:val="7E254484"/>
    <w:rsid w:val="7E29448A"/>
    <w:rsid w:val="7E2A7D6A"/>
    <w:rsid w:val="7E3D417B"/>
    <w:rsid w:val="7E3F622C"/>
    <w:rsid w:val="7E4039C6"/>
    <w:rsid w:val="7E4F1A67"/>
    <w:rsid w:val="7E56237B"/>
    <w:rsid w:val="7E5A34F3"/>
    <w:rsid w:val="7E7E1B20"/>
    <w:rsid w:val="7E7F1921"/>
    <w:rsid w:val="7E7F5672"/>
    <w:rsid w:val="7E8356F4"/>
    <w:rsid w:val="7E8B4420"/>
    <w:rsid w:val="7E966B5D"/>
    <w:rsid w:val="7E9676F7"/>
    <w:rsid w:val="7E9A331D"/>
    <w:rsid w:val="7E9F26E2"/>
    <w:rsid w:val="7EAD335B"/>
    <w:rsid w:val="7EAE48B0"/>
    <w:rsid w:val="7EB14319"/>
    <w:rsid w:val="7EBC4A1F"/>
    <w:rsid w:val="7EC31832"/>
    <w:rsid w:val="7EC95F6F"/>
    <w:rsid w:val="7ECC3933"/>
    <w:rsid w:val="7EE31D42"/>
    <w:rsid w:val="7EE76EDF"/>
    <w:rsid w:val="7EEA642B"/>
    <w:rsid w:val="7EF02D00"/>
    <w:rsid w:val="7EF55F7E"/>
    <w:rsid w:val="7EF8767E"/>
    <w:rsid w:val="7EF96C4D"/>
    <w:rsid w:val="7EFE5788"/>
    <w:rsid w:val="7F023BBC"/>
    <w:rsid w:val="7F086613"/>
    <w:rsid w:val="7F0A156B"/>
    <w:rsid w:val="7F106804"/>
    <w:rsid w:val="7F1A0CDE"/>
    <w:rsid w:val="7F1E626D"/>
    <w:rsid w:val="7F237701"/>
    <w:rsid w:val="7F2F21D9"/>
    <w:rsid w:val="7F317AD7"/>
    <w:rsid w:val="7F3E0247"/>
    <w:rsid w:val="7F3E3325"/>
    <w:rsid w:val="7F3E4202"/>
    <w:rsid w:val="7F5333A6"/>
    <w:rsid w:val="7F566C11"/>
    <w:rsid w:val="7F615561"/>
    <w:rsid w:val="7F6622EF"/>
    <w:rsid w:val="7F6D4D25"/>
    <w:rsid w:val="7F6D6F90"/>
    <w:rsid w:val="7F6F02C8"/>
    <w:rsid w:val="7F735F63"/>
    <w:rsid w:val="7F7440CE"/>
    <w:rsid w:val="7F8C57E7"/>
    <w:rsid w:val="7F983D64"/>
    <w:rsid w:val="7F9902BB"/>
    <w:rsid w:val="7F9F6650"/>
    <w:rsid w:val="7FA10378"/>
    <w:rsid w:val="7FA52767"/>
    <w:rsid w:val="7FA66D11"/>
    <w:rsid w:val="7FB31D8F"/>
    <w:rsid w:val="7FB72394"/>
    <w:rsid w:val="7FBF128D"/>
    <w:rsid w:val="7FC123FF"/>
    <w:rsid w:val="7FC30633"/>
    <w:rsid w:val="7FC93EBA"/>
    <w:rsid w:val="7FD30686"/>
    <w:rsid w:val="7FD94377"/>
    <w:rsid w:val="7FD949BD"/>
    <w:rsid w:val="7FDB602B"/>
    <w:rsid w:val="7FE24E06"/>
    <w:rsid w:val="7FE8788A"/>
    <w:rsid w:val="7FF13411"/>
    <w:rsid w:val="7FF2723A"/>
    <w:rsid w:val="7FF369C0"/>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semiHidden="0" w:name="heading 2" w:locked="1"/>
    <w:lsdException w:qFormat="1" w:unhideWhenUsed="0" w:uiPriority="99" w:semiHidden="0" w:name="heading 3"/>
    <w:lsdException w:qFormat="1" w:unhideWhenUsed="0" w:uiPriority="0" w:semiHidden="0" w:name="heading 4" w:locked="1"/>
    <w:lsdException w:qFormat="1" w:unhideWhenUsed="0" w:uiPriority="0" w:semiHidden="0" w:name="heading 5" w:locked="1"/>
    <w:lsdException w:qFormat="1" w:unhideWhenUsed="0" w:uiPriority="99" w:semiHidden="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name="toc 1"/>
    <w:lsdException w:qFormat="1" w:unhideWhenUsed="0" w:uiPriority="99" w:name="toc 2"/>
    <w:lsdException w:qFormat="1" w:uiPriority="39" w:semiHidden="0" w:name="toc 3"/>
    <w:lsdException w:uiPriority="39" w:name="toc 4"/>
    <w:lsdException w:uiPriority="39" w:name="toc 5"/>
    <w:lsdException w:qFormat="1" w:unhideWhenUsed="0" w:uiPriority="39" w:semiHidden="0" w:name="toc 6"/>
    <w:lsdException w:uiPriority="39" w:name="toc 7"/>
    <w:lsdException w:uiPriority="39" w:name="toc 8"/>
    <w:lsdException w:uiPriority="39" w:name="toc 9"/>
    <w:lsdException w:qFormat="1" w:unhideWhenUsed="0" w:uiPriority="99" w:semiHidden="0" w:name="Normal Indent"/>
    <w:lsdException w:uiPriority="99" w:name="footnote text"/>
    <w:lsdException w:qFormat="1" w:unhideWhenUsed="0"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semiHidden="0" w:name="caption" w:locked="1"/>
    <w:lsdException w:uiPriority="99" w:name="table of figures"/>
    <w:lsdException w:uiPriority="99" w:name="envelope address"/>
    <w:lsdException w:uiPriority="99" w:name="envelope return"/>
    <w:lsdException w:uiPriority="99" w:name="footnote reference"/>
    <w:lsdException w:qFormat="1" w:unhideWhenUsed="0"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qFormat="1" w:unhideWhenUsed="0" w:uiPriority="0" w:semiHidden="0"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semiHidden="0" w:name="Default Paragraph Font"/>
    <w:lsdException w:qFormat="1" w:unhideWhenUsed="0" w:uiPriority="0" w:semiHidden="0" w:name="Body Text"/>
    <w:lsdException w:qFormat="1"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qFormat="1" w:uiPriority="99" w:semiHidden="0" w:name="Date"/>
    <w:lsdException w:qFormat="1" w:unhideWhenUsed="0" w:uiPriority="0" w:semiHidden="0" w:name="Body Text First Indent"/>
    <w:lsdException w:qFormat="1" w:unhideWhenUsed="0" w:uiPriority="0" w:semiHidden="0" w:name="Body Text First Indent 2"/>
    <w:lsdException w:uiPriority="99" w:name="Note Heading"/>
    <w:lsdException w:uiPriority="99" w:name="Body Text 2"/>
    <w:lsdException w:qFormat="1" w:uiPriority="99" w:semiHidden="0" w:name="Body Text 3"/>
    <w:lsdException w:qFormat="1" w:unhideWhenUsed="0" w:uiPriority="99" w:semiHidden="0" w:name="Body Text Indent 2"/>
    <w:lsdException w:qFormat="1" w:uiPriority="99" w:semiHidden="0" w:name="Body Text Indent 3"/>
    <w:lsdException w:uiPriority="99" w:name="Block Text"/>
    <w:lsdException w:qFormat="1" w:unhideWhenUsed="0" w:uiPriority="99" w:semiHidden="0"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qFormat="1" w:unhideWhenUsed="0" w:uiPriority="99"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qFormat="1" w:unhideWhenUsed="0"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Calibri"/>
      <w:kern w:val="2"/>
      <w:sz w:val="21"/>
      <w:szCs w:val="21"/>
      <w:lang w:val="en-US" w:eastAsia="zh-CN" w:bidi="ar-SA"/>
    </w:rPr>
  </w:style>
  <w:style w:type="paragraph" w:styleId="3">
    <w:name w:val="heading 1"/>
    <w:basedOn w:val="1"/>
    <w:next w:val="1"/>
    <w:qFormat/>
    <w:locked/>
    <w:uiPriority w:val="0"/>
    <w:pPr>
      <w:spacing w:beforeAutospacing="1" w:afterAutospacing="1"/>
      <w:jc w:val="left"/>
      <w:outlineLvl w:val="0"/>
    </w:pPr>
    <w:rPr>
      <w:rFonts w:hint="eastAsia" w:ascii="宋体" w:hAnsi="宋体" w:cs="Times New Roman"/>
      <w:b/>
      <w:kern w:val="44"/>
      <w:sz w:val="48"/>
      <w:szCs w:val="48"/>
    </w:rPr>
  </w:style>
  <w:style w:type="paragraph" w:styleId="4">
    <w:name w:val="heading 2"/>
    <w:basedOn w:val="1"/>
    <w:next w:val="1"/>
    <w:unhideWhenUsed/>
    <w:qFormat/>
    <w:locked/>
    <w:uiPriority w:val="0"/>
    <w:pPr>
      <w:keepNext/>
      <w:keepLines/>
      <w:numPr>
        <w:ilvl w:val="1"/>
        <w:numId w:val="1"/>
      </w:numPr>
      <w:spacing w:before="260" w:after="260" w:line="415" w:lineRule="auto"/>
      <w:outlineLvl w:val="1"/>
    </w:pPr>
    <w:rPr>
      <w:rFonts w:ascii="Arial" w:hAnsi="Arial"/>
      <w:b/>
      <w:bCs/>
      <w:sz w:val="32"/>
      <w:szCs w:val="32"/>
    </w:rPr>
  </w:style>
  <w:style w:type="paragraph" w:styleId="5">
    <w:name w:val="heading 3"/>
    <w:basedOn w:val="1"/>
    <w:next w:val="1"/>
    <w:link w:val="46"/>
    <w:qFormat/>
    <w:uiPriority w:val="99"/>
    <w:pPr>
      <w:keepNext/>
      <w:keepLines/>
      <w:spacing w:line="416" w:lineRule="auto"/>
      <w:outlineLvl w:val="2"/>
    </w:pPr>
    <w:rPr>
      <w:b/>
      <w:bCs/>
      <w:sz w:val="32"/>
      <w:szCs w:val="32"/>
    </w:rPr>
  </w:style>
  <w:style w:type="paragraph" w:styleId="6">
    <w:name w:val="heading 4"/>
    <w:basedOn w:val="1"/>
    <w:next w:val="1"/>
    <w:qFormat/>
    <w:locked/>
    <w:uiPriority w:val="0"/>
    <w:pPr>
      <w:keepNext/>
      <w:keepLines/>
      <w:spacing w:line="360" w:lineRule="auto"/>
      <w:outlineLvl w:val="3"/>
    </w:pPr>
    <w:rPr>
      <w:rFonts w:ascii="Arial" w:hAnsi="Arial"/>
      <w:b/>
      <w:bCs/>
    </w:rPr>
  </w:style>
  <w:style w:type="paragraph" w:styleId="7">
    <w:name w:val="heading 5"/>
    <w:basedOn w:val="1"/>
    <w:next w:val="1"/>
    <w:qFormat/>
    <w:locked/>
    <w:uiPriority w:val="0"/>
    <w:pPr>
      <w:ind w:left="1400" w:hanging="400"/>
      <w:outlineLvl w:val="4"/>
    </w:pPr>
    <w:rPr>
      <w:b/>
      <w:bCs/>
      <w:sz w:val="28"/>
      <w:szCs w:val="28"/>
    </w:rPr>
  </w:style>
  <w:style w:type="paragraph" w:styleId="8">
    <w:name w:val="heading 6"/>
    <w:basedOn w:val="1"/>
    <w:next w:val="1"/>
    <w:qFormat/>
    <w:locked/>
    <w:uiPriority w:val="99"/>
    <w:pPr>
      <w:keepNext/>
      <w:keepLines/>
      <w:spacing w:line="320" w:lineRule="auto"/>
      <w:outlineLvl w:val="5"/>
    </w:pPr>
    <w:rPr>
      <w:rFonts w:ascii="Arial" w:hAnsi="Arial" w:eastAsia="黑体"/>
      <w:b/>
      <w:bCs/>
      <w:sz w:val="24"/>
    </w:rPr>
  </w:style>
  <w:style w:type="character" w:default="1" w:styleId="35">
    <w:name w:val="Default Paragraph Font"/>
    <w:unhideWhenUsed/>
    <w:qFormat/>
    <w:uiPriority w:val="1"/>
  </w:style>
  <w:style w:type="table" w:default="1" w:styleId="33">
    <w:name w:val="Normal Table"/>
    <w:unhideWhenUsed/>
    <w:qFormat/>
    <w:uiPriority w:val="99"/>
    <w:pPr>
      <w:keepNext w:val="0"/>
      <w:keepLines w:val="0"/>
      <w:widowControl/>
      <w:suppressLineNumbers w:val="0"/>
      <w:spacing w:before="0" w:beforeAutospacing="0" w:after="0" w:afterAutospacing="0"/>
      <w:ind w:left="0" w:right="0"/>
    </w:pPr>
    <w:rPr>
      <w:rFonts w:hint="default" w:ascii="Calibri" w:hAnsi="Calibri" w:eastAsia="宋体" w:cs="Times New Roman"/>
      <w:kern w:val="2"/>
      <w:sz w:val="21"/>
      <w:szCs w:val="22"/>
    </w:rPr>
    <w:tblPr>
      <w:tblCellMar>
        <w:top w:w="0" w:type="dxa"/>
        <w:left w:w="108" w:type="dxa"/>
        <w:bottom w:w="0" w:type="dxa"/>
        <w:right w:w="108" w:type="dxa"/>
      </w:tblCellMar>
    </w:tblPr>
  </w:style>
  <w:style w:type="paragraph" w:styleId="2">
    <w:name w:val="table of authorities"/>
    <w:basedOn w:val="1"/>
    <w:next w:val="1"/>
    <w:qFormat/>
    <w:uiPriority w:val="0"/>
    <w:pPr>
      <w:widowControl w:val="0"/>
      <w:ind w:left="420" w:leftChars="200"/>
      <w:jc w:val="both"/>
    </w:pPr>
    <w:rPr>
      <w:rFonts w:ascii="Times New Roman" w:hAnsi="Times New Roman" w:eastAsia="宋体" w:cs="Times New Roman"/>
      <w:kern w:val="2"/>
      <w:sz w:val="21"/>
      <w:szCs w:val="24"/>
      <w:lang w:val="en-US" w:eastAsia="zh-CN" w:bidi="ar-SA"/>
    </w:rPr>
  </w:style>
  <w:style w:type="paragraph" w:styleId="9">
    <w:name w:val="Normal Indent"/>
    <w:basedOn w:val="1"/>
    <w:next w:val="1"/>
    <w:qFormat/>
    <w:uiPriority w:val="99"/>
    <w:pPr>
      <w:spacing w:line="440" w:lineRule="exact"/>
      <w:ind w:firstLine="420" w:firstLineChars="200"/>
    </w:pPr>
    <w:rPr>
      <w:sz w:val="24"/>
      <w:szCs w:val="24"/>
    </w:rPr>
  </w:style>
  <w:style w:type="paragraph" w:styleId="10">
    <w:name w:val="caption"/>
    <w:basedOn w:val="1"/>
    <w:next w:val="1"/>
    <w:unhideWhenUsed/>
    <w:qFormat/>
    <w:locked/>
    <w:uiPriority w:val="0"/>
    <w:pPr>
      <w:spacing w:before="152" w:after="160"/>
    </w:pPr>
    <w:rPr>
      <w:rFonts w:ascii="Arial" w:hAnsi="Arial" w:eastAsia="黑体" w:cs="Arial"/>
      <w:sz w:val="20"/>
      <w:szCs w:val="20"/>
    </w:rPr>
  </w:style>
  <w:style w:type="paragraph" w:styleId="11">
    <w:name w:val="annotation text"/>
    <w:basedOn w:val="1"/>
    <w:link w:val="67"/>
    <w:semiHidden/>
    <w:qFormat/>
    <w:uiPriority w:val="99"/>
    <w:pPr>
      <w:jc w:val="left"/>
    </w:pPr>
  </w:style>
  <w:style w:type="paragraph" w:styleId="12">
    <w:name w:val="Body Text 3"/>
    <w:basedOn w:val="1"/>
    <w:unhideWhenUsed/>
    <w:qFormat/>
    <w:uiPriority w:val="99"/>
    <w:pPr>
      <w:spacing w:after="120"/>
    </w:pPr>
    <w:rPr>
      <w:sz w:val="16"/>
      <w:szCs w:val="16"/>
    </w:rPr>
  </w:style>
  <w:style w:type="paragraph" w:styleId="13">
    <w:name w:val="Body Text"/>
    <w:basedOn w:val="1"/>
    <w:next w:val="14"/>
    <w:qFormat/>
    <w:uiPriority w:val="0"/>
  </w:style>
  <w:style w:type="paragraph" w:styleId="14">
    <w:name w:val="Body Text First Indent"/>
    <w:basedOn w:val="13"/>
    <w:qFormat/>
    <w:uiPriority w:val="0"/>
    <w:pPr>
      <w:spacing w:line="360" w:lineRule="auto"/>
      <w:ind w:firstLine="200" w:firstLineChars="200"/>
    </w:pPr>
    <w:rPr>
      <w:rFonts w:ascii="仿宋_GB2312" w:hAnsi="Calibri" w:eastAsia="仿宋_GB2312"/>
      <w:bCs/>
      <w:kern w:val="0"/>
      <w:sz w:val="30"/>
      <w:szCs w:val="24"/>
    </w:rPr>
  </w:style>
  <w:style w:type="paragraph" w:styleId="15">
    <w:name w:val="Body Text Indent"/>
    <w:basedOn w:val="1"/>
    <w:next w:val="1"/>
    <w:link w:val="47"/>
    <w:qFormat/>
    <w:uiPriority w:val="99"/>
    <w:pPr>
      <w:ind w:left="420" w:leftChars="200"/>
    </w:pPr>
  </w:style>
  <w:style w:type="paragraph" w:styleId="16">
    <w:name w:val="toc 3"/>
    <w:basedOn w:val="1"/>
    <w:next w:val="1"/>
    <w:unhideWhenUsed/>
    <w:qFormat/>
    <w:uiPriority w:val="39"/>
    <w:pPr>
      <w:ind w:left="840" w:leftChars="400"/>
    </w:pPr>
  </w:style>
  <w:style w:type="paragraph" w:styleId="17">
    <w:name w:val="Plain Text"/>
    <w:basedOn w:val="1"/>
    <w:next w:val="1"/>
    <w:link w:val="48"/>
    <w:qFormat/>
    <w:uiPriority w:val="99"/>
    <w:rPr>
      <w:rFonts w:ascii="宋体" w:hAnsi="Courier New" w:cs="宋体"/>
    </w:rPr>
  </w:style>
  <w:style w:type="paragraph" w:styleId="18">
    <w:name w:val="Date"/>
    <w:basedOn w:val="1"/>
    <w:next w:val="1"/>
    <w:unhideWhenUsed/>
    <w:qFormat/>
    <w:uiPriority w:val="99"/>
    <w:pPr>
      <w:ind w:left="2500" w:leftChars="2500"/>
    </w:pPr>
    <w:rPr>
      <w:rFonts w:eastAsia="楷体_GB2312"/>
      <w:sz w:val="32"/>
      <w:szCs w:val="20"/>
    </w:rPr>
  </w:style>
  <w:style w:type="paragraph" w:styleId="19">
    <w:name w:val="Body Text Indent 2"/>
    <w:basedOn w:val="1"/>
    <w:link w:val="49"/>
    <w:qFormat/>
    <w:uiPriority w:val="99"/>
    <w:pPr>
      <w:spacing w:line="480" w:lineRule="auto"/>
      <w:ind w:left="420" w:leftChars="200"/>
    </w:pPr>
  </w:style>
  <w:style w:type="paragraph" w:styleId="20">
    <w:name w:val="Balloon Text"/>
    <w:basedOn w:val="1"/>
    <w:link w:val="69"/>
    <w:semiHidden/>
    <w:qFormat/>
    <w:uiPriority w:val="99"/>
    <w:rPr>
      <w:sz w:val="18"/>
      <w:szCs w:val="18"/>
    </w:rPr>
  </w:style>
  <w:style w:type="paragraph" w:styleId="21">
    <w:name w:val="footer"/>
    <w:basedOn w:val="1"/>
    <w:link w:val="50"/>
    <w:qFormat/>
    <w:uiPriority w:val="99"/>
    <w:pPr>
      <w:tabs>
        <w:tab w:val="center" w:pos="4153"/>
        <w:tab w:val="right" w:pos="8306"/>
      </w:tabs>
      <w:snapToGrid w:val="0"/>
      <w:jc w:val="left"/>
    </w:pPr>
    <w:rPr>
      <w:sz w:val="18"/>
      <w:szCs w:val="18"/>
    </w:rPr>
  </w:style>
  <w:style w:type="paragraph" w:styleId="22">
    <w:name w:val="header"/>
    <w:basedOn w:val="1"/>
    <w:link w:val="51"/>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szCs w:val="18"/>
    </w:rPr>
  </w:style>
  <w:style w:type="paragraph" w:styleId="23">
    <w:name w:val="toc 1"/>
    <w:basedOn w:val="1"/>
    <w:next w:val="1"/>
    <w:semiHidden/>
    <w:qFormat/>
    <w:uiPriority w:val="99"/>
  </w:style>
  <w:style w:type="paragraph" w:styleId="24">
    <w:name w:val="toc 6"/>
    <w:basedOn w:val="1"/>
    <w:next w:val="1"/>
    <w:qFormat/>
    <w:uiPriority w:val="39"/>
    <w:pPr>
      <w:ind w:left="2100" w:leftChars="1000"/>
    </w:pPr>
  </w:style>
  <w:style w:type="paragraph" w:styleId="25">
    <w:name w:val="Body Text Indent 3"/>
    <w:basedOn w:val="1"/>
    <w:unhideWhenUsed/>
    <w:qFormat/>
    <w:uiPriority w:val="99"/>
    <w:pPr>
      <w:ind w:firstLine="435"/>
    </w:pPr>
  </w:style>
  <w:style w:type="paragraph" w:styleId="26">
    <w:name w:val="toc 2"/>
    <w:basedOn w:val="1"/>
    <w:next w:val="1"/>
    <w:semiHidden/>
    <w:qFormat/>
    <w:uiPriority w:val="99"/>
    <w:pPr>
      <w:ind w:left="420" w:leftChars="200"/>
    </w:pPr>
  </w:style>
  <w:style w:type="paragraph" w:styleId="27">
    <w:name w:val="Normal (Web)"/>
    <w:basedOn w:val="1"/>
    <w:qFormat/>
    <w:uiPriority w:val="99"/>
    <w:pPr>
      <w:widowControl/>
      <w:shd w:val="clear" w:color="auto" w:fill="FFFFFF"/>
      <w:spacing w:beforeAutospacing="1" w:afterAutospacing="1"/>
      <w:jc w:val="left"/>
    </w:pPr>
    <w:rPr>
      <w:rFonts w:ascii="_x000B__x000C_" w:hAnsi="_x000B__x000C_" w:cs="_x000B__x000C_"/>
      <w:kern w:val="0"/>
      <w:sz w:val="18"/>
      <w:szCs w:val="18"/>
    </w:rPr>
  </w:style>
  <w:style w:type="paragraph" w:styleId="28">
    <w:name w:val="Title"/>
    <w:basedOn w:val="1"/>
    <w:next w:val="1"/>
    <w:qFormat/>
    <w:locked/>
    <w:uiPriority w:val="0"/>
    <w:pPr>
      <w:widowControl/>
      <w:overflowPunct w:val="0"/>
      <w:autoSpaceDE w:val="0"/>
      <w:autoSpaceDN w:val="0"/>
      <w:adjustRightInd w:val="0"/>
      <w:spacing w:line="420" w:lineRule="exact"/>
      <w:jc w:val="center"/>
      <w:textAlignment w:val="baseline"/>
    </w:pPr>
    <w:rPr>
      <w:rFonts w:eastAsia="黑体"/>
      <w:b/>
      <w:kern w:val="0"/>
      <w:sz w:val="28"/>
      <w:szCs w:val="20"/>
      <w:lang w:val="en-GB"/>
    </w:rPr>
  </w:style>
  <w:style w:type="paragraph" w:styleId="29">
    <w:name w:val="annotation subject"/>
    <w:basedOn w:val="11"/>
    <w:next w:val="11"/>
    <w:link w:val="68"/>
    <w:semiHidden/>
    <w:qFormat/>
    <w:uiPriority w:val="99"/>
    <w:rPr>
      <w:b/>
      <w:bCs/>
    </w:rPr>
  </w:style>
  <w:style w:type="paragraph" w:styleId="30">
    <w:name w:val="Body Text First Indent 2"/>
    <w:basedOn w:val="15"/>
    <w:next w:val="31"/>
    <w:qFormat/>
    <w:uiPriority w:val="0"/>
    <w:pPr>
      <w:spacing w:after="120"/>
      <w:ind w:firstLine="420" w:firstLineChars="200"/>
    </w:pPr>
  </w:style>
  <w:style w:type="paragraph" w:customStyle="1" w:styleId="31">
    <w:name w:val="文章正文"/>
    <w:next w:val="32"/>
    <w:qFormat/>
    <w:uiPriority w:val="0"/>
    <w:pPr>
      <w:widowControl w:val="0"/>
      <w:spacing w:line="360" w:lineRule="auto"/>
      <w:ind w:firstLine="200" w:firstLineChars="200"/>
      <w:jc w:val="both"/>
    </w:pPr>
    <w:rPr>
      <w:rFonts w:ascii="Times New Roman" w:hAnsi="Times New Roman" w:eastAsia="宋体" w:cs="Times New Roman"/>
      <w:snapToGrid/>
      <w:kern w:val="2"/>
      <w:sz w:val="24"/>
      <w:szCs w:val="24"/>
      <w:lang w:val="en-US" w:eastAsia="zh-CN" w:bidi="ar-SA"/>
    </w:rPr>
  </w:style>
  <w:style w:type="paragraph" w:customStyle="1" w:styleId="32">
    <w:name w:val="公式样式 变量"/>
    <w:qFormat/>
    <w:uiPriority w:val="0"/>
    <w:rPr>
      <w:rFonts w:ascii="Times New Roman" w:hAnsi="Times New Roman" w:eastAsia="宋体" w:cs="Times New Roman"/>
      <w:i/>
      <w:lang w:val="en-US" w:eastAsia="zh-CN" w:bidi="ar-SA"/>
    </w:rPr>
  </w:style>
  <w:style w:type="table" w:styleId="34">
    <w:name w:val="Table Grid"/>
    <w:basedOn w:val="33"/>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6">
    <w:name w:val="Strong"/>
    <w:basedOn w:val="35"/>
    <w:qFormat/>
    <w:locked/>
    <w:uiPriority w:val="0"/>
    <w:rPr>
      <w:b/>
      <w:bCs/>
    </w:rPr>
  </w:style>
  <w:style w:type="character" w:styleId="37">
    <w:name w:val="page number"/>
    <w:basedOn w:val="35"/>
    <w:qFormat/>
    <w:uiPriority w:val="0"/>
  </w:style>
  <w:style w:type="character" w:styleId="38">
    <w:name w:val="Hyperlink"/>
    <w:basedOn w:val="35"/>
    <w:qFormat/>
    <w:uiPriority w:val="99"/>
    <w:rPr>
      <w:color w:val="auto"/>
      <w:u w:val="single"/>
    </w:rPr>
  </w:style>
  <w:style w:type="character" w:styleId="39">
    <w:name w:val="annotation reference"/>
    <w:basedOn w:val="35"/>
    <w:semiHidden/>
    <w:qFormat/>
    <w:uiPriority w:val="99"/>
    <w:rPr>
      <w:sz w:val="21"/>
      <w:szCs w:val="21"/>
    </w:rPr>
  </w:style>
  <w:style w:type="paragraph" w:customStyle="1" w:styleId="40">
    <w:name w:val="xl53"/>
    <w:basedOn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kern w:val="0"/>
      <w:sz w:val="20"/>
      <w:szCs w:val="20"/>
    </w:rPr>
  </w:style>
  <w:style w:type="paragraph" w:customStyle="1" w:styleId="41">
    <w:name w:val="样式 表格正文 + 两端对齐"/>
    <w:basedOn w:val="1"/>
    <w:next w:val="42"/>
    <w:qFormat/>
    <w:uiPriority w:val="0"/>
    <w:pPr>
      <w:widowControl w:val="0"/>
      <w:autoSpaceDE/>
      <w:autoSpaceDN/>
      <w:spacing w:before="0" w:after="0" w:line="300" w:lineRule="auto"/>
      <w:ind w:left="0" w:firstLine="0"/>
      <w:jc w:val="both"/>
    </w:pPr>
    <w:rPr>
      <w:rFonts w:ascii="Times New Roman" w:eastAsia="宋体"/>
      <w:sz w:val="24"/>
    </w:rPr>
  </w:style>
  <w:style w:type="paragraph" w:customStyle="1" w:styleId="42">
    <w:name w:val="正文1"/>
    <w:basedOn w:val="16"/>
    <w:next w:val="43"/>
    <w:qFormat/>
    <w:uiPriority w:val="0"/>
    <w:pPr>
      <w:widowControl/>
      <w:spacing w:line="360" w:lineRule="auto"/>
      <w:ind w:firstLine="200" w:firstLineChars="200"/>
      <w:jc w:val="left"/>
    </w:pPr>
    <w:rPr>
      <w:color w:val="000000"/>
      <w:sz w:val="24"/>
    </w:rPr>
  </w:style>
  <w:style w:type="paragraph" w:customStyle="1" w:styleId="43">
    <w:name w:val="自动更正"/>
    <w:next w:val="4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4">
    <w:name w:val="xl39"/>
    <w:basedOn w:val="1"/>
    <w:next w:val="45"/>
    <w:qFormat/>
    <w:uiPriority w:val="0"/>
    <w:pPr>
      <w:widowControl/>
      <w:pBdr>
        <w:top w:val="single" w:color="auto" w:sz="4" w:space="0"/>
        <w:bottom w:val="single" w:color="auto" w:sz="4" w:space="0"/>
        <w:right w:val="single" w:color="auto" w:sz="4" w:space="0"/>
      </w:pBdr>
      <w:spacing w:before="100" w:after="100"/>
      <w:jc w:val="left"/>
      <w:textAlignment w:val="center"/>
    </w:pPr>
    <w:rPr>
      <w:kern w:val="0"/>
      <w:szCs w:val="20"/>
    </w:rPr>
  </w:style>
  <w:style w:type="paragraph" w:customStyle="1" w:styleId="45">
    <w:name w:val="分手多日，近况如何？"/>
    <w:next w:val="1"/>
    <w:qFormat/>
    <w:uiPriority w:val="0"/>
    <w:pPr>
      <w:widowControl w:val="0"/>
      <w:jc w:val="both"/>
    </w:pPr>
    <w:rPr>
      <w:rFonts w:ascii="Times New Roman" w:hAnsi="Times New Roman" w:eastAsia="宋体" w:cs="Times New Roman"/>
      <w:sz w:val="21"/>
      <w:lang w:val="en-US" w:eastAsia="zh-CN" w:bidi="ar-SA"/>
    </w:rPr>
  </w:style>
  <w:style w:type="character" w:customStyle="1" w:styleId="46">
    <w:name w:val="标题 3 Char"/>
    <w:basedOn w:val="35"/>
    <w:link w:val="5"/>
    <w:semiHidden/>
    <w:qFormat/>
    <w:uiPriority w:val="9"/>
    <w:rPr>
      <w:rFonts w:ascii="Calibri" w:hAnsi="Calibri" w:cs="Calibri"/>
      <w:b/>
      <w:bCs/>
      <w:sz w:val="32"/>
      <w:szCs w:val="32"/>
    </w:rPr>
  </w:style>
  <w:style w:type="character" w:customStyle="1" w:styleId="47">
    <w:name w:val="正文文本缩进 Char"/>
    <w:basedOn w:val="35"/>
    <w:link w:val="15"/>
    <w:semiHidden/>
    <w:qFormat/>
    <w:uiPriority w:val="99"/>
    <w:rPr>
      <w:rFonts w:ascii="Calibri" w:hAnsi="Calibri" w:cs="Calibri"/>
      <w:szCs w:val="21"/>
    </w:rPr>
  </w:style>
  <w:style w:type="character" w:customStyle="1" w:styleId="48">
    <w:name w:val="纯文本 Char"/>
    <w:basedOn w:val="35"/>
    <w:link w:val="17"/>
    <w:semiHidden/>
    <w:qFormat/>
    <w:uiPriority w:val="99"/>
    <w:rPr>
      <w:rFonts w:ascii="宋体" w:hAnsi="Courier New" w:cs="Courier New"/>
      <w:szCs w:val="21"/>
    </w:rPr>
  </w:style>
  <w:style w:type="character" w:customStyle="1" w:styleId="49">
    <w:name w:val="正文文本缩进 2 Char"/>
    <w:basedOn w:val="35"/>
    <w:link w:val="19"/>
    <w:semiHidden/>
    <w:qFormat/>
    <w:uiPriority w:val="99"/>
    <w:rPr>
      <w:rFonts w:ascii="Calibri" w:hAnsi="Calibri" w:cs="Calibri"/>
      <w:szCs w:val="21"/>
    </w:rPr>
  </w:style>
  <w:style w:type="character" w:customStyle="1" w:styleId="50">
    <w:name w:val="页脚 Char"/>
    <w:basedOn w:val="35"/>
    <w:link w:val="21"/>
    <w:semiHidden/>
    <w:qFormat/>
    <w:uiPriority w:val="99"/>
    <w:rPr>
      <w:rFonts w:ascii="Calibri" w:hAnsi="Calibri" w:cs="Calibri"/>
      <w:sz w:val="18"/>
      <w:szCs w:val="18"/>
    </w:rPr>
  </w:style>
  <w:style w:type="character" w:customStyle="1" w:styleId="51">
    <w:name w:val="页眉 Char"/>
    <w:basedOn w:val="35"/>
    <w:link w:val="22"/>
    <w:semiHidden/>
    <w:qFormat/>
    <w:uiPriority w:val="99"/>
    <w:rPr>
      <w:rFonts w:ascii="Calibri" w:hAnsi="Calibri" w:cs="Calibri"/>
      <w:sz w:val="18"/>
      <w:szCs w:val="18"/>
    </w:rPr>
  </w:style>
  <w:style w:type="paragraph" w:customStyle="1" w:styleId="52">
    <w:name w:val="正文文字"/>
    <w:basedOn w:val="1"/>
    <w:qFormat/>
    <w:uiPriority w:val="99"/>
    <w:pPr>
      <w:spacing w:line="351" w:lineRule="atLeast"/>
      <w:ind w:firstLine="419"/>
    </w:pPr>
  </w:style>
  <w:style w:type="paragraph" w:customStyle="1" w:styleId="53">
    <w:name w:val="p0"/>
    <w:basedOn w:val="1"/>
    <w:qFormat/>
    <w:uiPriority w:val="99"/>
    <w:pPr>
      <w:widowControl/>
    </w:pPr>
    <w:rPr>
      <w:kern w:val="0"/>
    </w:rPr>
  </w:style>
  <w:style w:type="paragraph" w:customStyle="1" w:styleId="54">
    <w:name w:val="p18"/>
    <w:basedOn w:val="1"/>
    <w:qFormat/>
    <w:uiPriority w:val="99"/>
    <w:pPr>
      <w:widowControl/>
      <w:spacing w:line="748" w:lineRule="atLeast"/>
      <w:ind w:left="-527" w:firstLine="527"/>
    </w:pPr>
    <w:rPr>
      <w:rFonts w:ascii="宋体" w:hAnsi="宋体" w:cs="宋体"/>
      <w:kern w:val="0"/>
      <w:sz w:val="24"/>
      <w:szCs w:val="24"/>
    </w:rPr>
  </w:style>
  <w:style w:type="character" w:customStyle="1" w:styleId="55">
    <w:name w:val="font21"/>
    <w:basedOn w:val="35"/>
    <w:qFormat/>
    <w:uiPriority w:val="99"/>
    <w:rPr>
      <w:rFonts w:ascii="宋体" w:hAnsi="宋体" w:eastAsia="宋体" w:cs="宋体"/>
      <w:color w:val="000000"/>
      <w:sz w:val="21"/>
      <w:szCs w:val="21"/>
      <w:u w:val="none"/>
    </w:rPr>
  </w:style>
  <w:style w:type="character" w:customStyle="1" w:styleId="56">
    <w:name w:val="font11"/>
    <w:basedOn w:val="35"/>
    <w:qFormat/>
    <w:uiPriority w:val="99"/>
    <w:rPr>
      <w:rFonts w:ascii="宋体" w:hAnsi="宋体" w:eastAsia="宋体" w:cs="宋体"/>
      <w:color w:val="000000"/>
      <w:sz w:val="24"/>
      <w:szCs w:val="24"/>
      <w:u w:val="none"/>
    </w:rPr>
  </w:style>
  <w:style w:type="character" w:customStyle="1" w:styleId="57">
    <w:name w:val="font41"/>
    <w:basedOn w:val="35"/>
    <w:qFormat/>
    <w:uiPriority w:val="99"/>
    <w:rPr>
      <w:rFonts w:ascii="宋体" w:hAnsi="宋体" w:eastAsia="宋体" w:cs="宋体"/>
      <w:color w:val="FF0000"/>
      <w:sz w:val="24"/>
      <w:szCs w:val="24"/>
      <w:u w:val="none"/>
    </w:rPr>
  </w:style>
  <w:style w:type="character" w:customStyle="1" w:styleId="58">
    <w:name w:val="font61"/>
    <w:qFormat/>
    <w:uiPriority w:val="99"/>
    <w:rPr>
      <w:rFonts w:ascii="宋体" w:hAnsi="宋体" w:eastAsia="宋体" w:cs="宋体"/>
      <w:b/>
      <w:bCs/>
      <w:color w:val="000000"/>
      <w:sz w:val="21"/>
      <w:szCs w:val="21"/>
      <w:u w:val="none"/>
    </w:rPr>
  </w:style>
  <w:style w:type="character" w:customStyle="1" w:styleId="59">
    <w:name w:val="font81"/>
    <w:basedOn w:val="35"/>
    <w:qFormat/>
    <w:uiPriority w:val="99"/>
    <w:rPr>
      <w:rFonts w:ascii="宋体" w:hAnsi="宋体" w:eastAsia="宋体" w:cs="宋体"/>
      <w:color w:val="000000"/>
      <w:sz w:val="21"/>
      <w:szCs w:val="21"/>
      <w:u w:val="none"/>
    </w:rPr>
  </w:style>
  <w:style w:type="paragraph" w:customStyle="1" w:styleId="60">
    <w:name w:val="普通文字"/>
    <w:basedOn w:val="1"/>
    <w:qFormat/>
    <w:uiPriority w:val="99"/>
    <w:pPr>
      <w:widowControl/>
      <w:spacing w:line="351" w:lineRule="atLeast"/>
      <w:ind w:firstLine="419"/>
      <w:textAlignment w:val="baseline"/>
    </w:pPr>
    <w:rPr>
      <w:rFonts w:ascii="宋体" w:cs="宋体"/>
      <w:color w:val="000000"/>
      <w:kern w:val="0"/>
      <w:u w:color="000000"/>
    </w:rPr>
  </w:style>
  <w:style w:type="paragraph" w:customStyle="1" w:styleId="61">
    <w:name w:val="_Style 1"/>
    <w:basedOn w:val="1"/>
    <w:qFormat/>
    <w:uiPriority w:val="99"/>
    <w:pPr>
      <w:ind w:firstLine="420" w:firstLineChars="200"/>
    </w:pPr>
  </w:style>
  <w:style w:type="paragraph" w:customStyle="1" w:styleId="62">
    <w:name w:val="正文_3"/>
    <w:qFormat/>
    <w:uiPriority w:val="99"/>
    <w:pPr>
      <w:widowControl w:val="0"/>
      <w:jc w:val="both"/>
    </w:pPr>
    <w:rPr>
      <w:rFonts w:ascii="Calibri" w:hAnsi="Calibri" w:eastAsia="宋体" w:cs="Calibri"/>
      <w:kern w:val="2"/>
      <w:sz w:val="21"/>
      <w:szCs w:val="21"/>
      <w:lang w:val="en-US" w:eastAsia="zh-CN" w:bidi="ar-SA"/>
    </w:rPr>
  </w:style>
  <w:style w:type="paragraph" w:customStyle="1" w:styleId="63">
    <w:name w:val="Proposals body"/>
    <w:basedOn w:val="1"/>
    <w:next w:val="1"/>
    <w:qFormat/>
    <w:uiPriority w:val="99"/>
    <w:pPr>
      <w:widowControl/>
      <w:spacing w:line="360" w:lineRule="auto"/>
      <w:jc w:val="left"/>
    </w:pPr>
    <w:rPr>
      <w:rFonts w:ascii="宋体" w:eastAsia="仿宋_GB2312" w:cs="宋体"/>
      <w:color w:val="000000"/>
      <w:kern w:val="0"/>
      <w:sz w:val="24"/>
      <w:szCs w:val="24"/>
    </w:rPr>
  </w:style>
  <w:style w:type="paragraph" w:customStyle="1" w:styleId="64">
    <w:name w:val="正文_17"/>
    <w:qFormat/>
    <w:uiPriority w:val="99"/>
    <w:pPr>
      <w:widowControl w:val="0"/>
      <w:jc w:val="both"/>
    </w:pPr>
    <w:rPr>
      <w:rFonts w:ascii="Calibri" w:hAnsi="Calibri" w:eastAsia="宋体" w:cs="Calibri"/>
      <w:kern w:val="2"/>
      <w:sz w:val="21"/>
      <w:szCs w:val="21"/>
      <w:lang w:val="en-US" w:eastAsia="zh-CN" w:bidi="ar-SA"/>
    </w:rPr>
  </w:style>
  <w:style w:type="paragraph" w:customStyle="1" w:styleId="65">
    <w:name w:val="正文段"/>
    <w:basedOn w:val="1"/>
    <w:qFormat/>
    <w:uiPriority w:val="99"/>
    <w:pPr>
      <w:widowControl/>
      <w:snapToGrid w:val="0"/>
      <w:spacing w:afterLines="50"/>
      <w:ind w:firstLine="200" w:firstLineChars="200"/>
    </w:pPr>
    <w:rPr>
      <w:kern w:val="0"/>
      <w:sz w:val="24"/>
      <w:szCs w:val="24"/>
    </w:rPr>
  </w:style>
  <w:style w:type="paragraph" w:customStyle="1" w:styleId="66">
    <w:name w:val="_Style 2"/>
    <w:basedOn w:val="1"/>
    <w:qFormat/>
    <w:uiPriority w:val="99"/>
    <w:pPr>
      <w:ind w:left="720"/>
    </w:pPr>
  </w:style>
  <w:style w:type="character" w:customStyle="1" w:styleId="67">
    <w:name w:val="批注文字 Char"/>
    <w:basedOn w:val="35"/>
    <w:link w:val="11"/>
    <w:semiHidden/>
    <w:qFormat/>
    <w:uiPriority w:val="99"/>
    <w:rPr>
      <w:rFonts w:ascii="Calibri" w:hAnsi="Calibri" w:cs="Calibri"/>
      <w:szCs w:val="21"/>
    </w:rPr>
  </w:style>
  <w:style w:type="character" w:customStyle="1" w:styleId="68">
    <w:name w:val="批注主题 Char"/>
    <w:basedOn w:val="67"/>
    <w:link w:val="29"/>
    <w:semiHidden/>
    <w:qFormat/>
    <w:uiPriority w:val="99"/>
    <w:rPr>
      <w:b/>
      <w:bCs/>
    </w:rPr>
  </w:style>
  <w:style w:type="character" w:customStyle="1" w:styleId="69">
    <w:name w:val="批注框文本 Char"/>
    <w:basedOn w:val="35"/>
    <w:link w:val="20"/>
    <w:semiHidden/>
    <w:qFormat/>
    <w:uiPriority w:val="99"/>
    <w:rPr>
      <w:rFonts w:ascii="Calibri" w:hAnsi="Calibri" w:cs="Calibri"/>
      <w:sz w:val="0"/>
      <w:szCs w:val="0"/>
    </w:rPr>
  </w:style>
  <w:style w:type="paragraph" w:customStyle="1" w:styleId="70">
    <w:name w:val="p17"/>
    <w:basedOn w:val="1"/>
    <w:qFormat/>
    <w:uiPriority w:val="99"/>
    <w:pPr>
      <w:widowControl/>
    </w:pPr>
    <w:rPr>
      <w:rFonts w:ascii="宋体" w:hAnsi="宋体" w:cs="宋体"/>
      <w:kern w:val="0"/>
    </w:rPr>
  </w:style>
  <w:style w:type="paragraph" w:customStyle="1" w:styleId="71">
    <w:name w:val="列出段落1"/>
    <w:basedOn w:val="1"/>
    <w:qFormat/>
    <w:uiPriority w:val="0"/>
    <w:pPr>
      <w:ind w:firstLine="420" w:firstLineChars="200"/>
    </w:pPr>
    <w:rPr>
      <w:rFonts w:cs="Times New Roman"/>
      <w:szCs w:val="22"/>
    </w:rPr>
  </w:style>
  <w:style w:type="paragraph" w:customStyle="1" w:styleId="72">
    <w:name w:val="List Paragraph1"/>
    <w:basedOn w:val="1"/>
    <w:qFormat/>
    <w:uiPriority w:val="99"/>
    <w:pPr>
      <w:ind w:firstLine="420" w:firstLineChars="200"/>
    </w:pPr>
    <w:rPr>
      <w:rFonts w:cs="Times New Roman"/>
      <w:szCs w:val="22"/>
    </w:rPr>
  </w:style>
  <w:style w:type="paragraph" w:customStyle="1" w:styleId="73">
    <w:name w:val="正文缩进2格"/>
    <w:basedOn w:val="1"/>
    <w:qFormat/>
    <w:uiPriority w:val="0"/>
    <w:pPr>
      <w:spacing w:line="600" w:lineRule="exact"/>
      <w:ind w:firstLine="639" w:firstLineChars="206"/>
    </w:pPr>
    <w:rPr>
      <w:rFonts w:ascii="仿宋_GB2312" w:hAnsi="宋体" w:eastAsia="仿宋_GB2312"/>
      <w:sz w:val="31"/>
      <w:szCs w:val="28"/>
    </w:rPr>
  </w:style>
  <w:style w:type="paragraph" w:customStyle="1" w:styleId="74">
    <w:name w:val="表内文字"/>
    <w:basedOn w:val="1"/>
    <w:qFormat/>
    <w:uiPriority w:val="0"/>
    <w:pPr>
      <w:tabs>
        <w:tab w:val="left" w:pos="1418"/>
      </w:tabs>
      <w:spacing w:line="360" w:lineRule="auto"/>
      <w:jc w:val="center"/>
    </w:pPr>
    <w:rPr>
      <w:rFonts w:ascii="仿宋_GB2312" w:eastAsia="仿宋_GB2312"/>
      <w:spacing w:val="-20"/>
      <w:kern w:val="0"/>
      <w:sz w:val="24"/>
    </w:rPr>
  </w:style>
  <w:style w:type="character" w:customStyle="1" w:styleId="75">
    <w:name w:val="font31"/>
    <w:basedOn w:val="35"/>
    <w:qFormat/>
    <w:uiPriority w:val="0"/>
    <w:rPr>
      <w:rFonts w:hint="eastAsia" w:ascii="宋体" w:hAnsi="宋体" w:eastAsia="宋体" w:cs="宋体"/>
      <w:b/>
      <w:color w:val="000000"/>
      <w:sz w:val="24"/>
      <w:szCs w:val="24"/>
      <w:u w:val="none"/>
    </w:rPr>
  </w:style>
  <w:style w:type="paragraph" w:customStyle="1" w:styleId="76">
    <w:name w:val="*正文"/>
    <w:basedOn w:val="1"/>
    <w:qFormat/>
    <w:uiPriority w:val="0"/>
    <w:pPr>
      <w:spacing w:line="360" w:lineRule="auto"/>
      <w:ind w:firstLine="200" w:firstLineChars="200"/>
    </w:pPr>
    <w:rPr>
      <w:rFonts w:ascii="宋体" w:hAnsi="宋体"/>
      <w:sz w:val="22"/>
      <w:szCs w:val="20"/>
    </w:rPr>
  </w:style>
  <w:style w:type="paragraph" w:customStyle="1" w:styleId="77">
    <w:name w:val="List Paragraph"/>
    <w:basedOn w:val="1"/>
    <w:qFormat/>
    <w:uiPriority w:val="0"/>
    <w:pPr>
      <w:autoSpaceDE w:val="0"/>
      <w:autoSpaceDN w:val="0"/>
      <w:adjustRightInd w:val="0"/>
      <w:spacing w:line="360" w:lineRule="auto"/>
      <w:ind w:left="140" w:hanging="140" w:hangingChars="50"/>
      <w:jc w:val="left"/>
    </w:pPr>
    <w:rPr>
      <w:rFonts w:ascii="微软雅黑" w:hAnsi="微软雅黑" w:eastAsia="微软雅黑"/>
      <w:kern w:val="0"/>
      <w:sz w:val="28"/>
      <w:szCs w:val="28"/>
      <w:lang w:bidi="th-TH"/>
    </w:rPr>
  </w:style>
  <w:style w:type="character" w:customStyle="1" w:styleId="78">
    <w:name w:val="style21"/>
    <w:unhideWhenUsed/>
    <w:qFormat/>
    <w:uiPriority w:val="99"/>
    <w:rPr>
      <w:rFonts w:hint="default"/>
      <w:sz w:val="22"/>
    </w:rPr>
  </w:style>
  <w:style w:type="paragraph" w:customStyle="1" w:styleId="79">
    <w:name w:val="Default"/>
    <w:unhideWhenUsed/>
    <w:qFormat/>
    <w:uiPriority w:val="0"/>
    <w:pPr>
      <w:widowControl w:val="0"/>
      <w:autoSpaceDE w:val="0"/>
      <w:autoSpaceDN w:val="0"/>
      <w:adjustRightInd w:val="0"/>
      <w:spacing w:beforeLines="0" w:afterLines="0"/>
    </w:pPr>
    <w:rPr>
      <w:rFonts w:hint="eastAsia" w:ascii="仿宋" w:hAnsi="仿宋" w:eastAsia="仿宋" w:cs="Times New Roman"/>
      <w:color w:val="000000"/>
      <w:sz w:val="24"/>
      <w:lang w:val="en-US" w:eastAsia="zh-CN"/>
    </w:rPr>
  </w:style>
  <w:style w:type="paragraph" w:customStyle="1" w:styleId="80">
    <w:name w:val="正文首行缩进 21"/>
    <w:basedOn w:val="1"/>
    <w:unhideWhenUsed/>
    <w:qFormat/>
    <w:uiPriority w:val="0"/>
    <w:pPr>
      <w:spacing w:beforeLines="0" w:after="120" w:afterLines="0"/>
      <w:ind w:left="420" w:leftChars="200"/>
    </w:pPr>
    <w:rPr>
      <w:rFonts w:hint="default"/>
      <w:sz w:val="21"/>
    </w:rPr>
  </w:style>
  <w:style w:type="paragraph" w:customStyle="1" w:styleId="81">
    <w:name w:val="TOC 标题1"/>
    <w:basedOn w:val="3"/>
    <w:next w:val="1"/>
    <w:unhideWhenUsed/>
    <w:qFormat/>
    <w:uiPriority w:val="39"/>
    <w:pPr>
      <w:tabs>
        <w:tab w:val="left" w:pos="1800"/>
      </w:tabs>
      <w:spacing w:before="480" w:beforeLines="0" w:afterLines="0" w:line="276" w:lineRule="auto"/>
      <w:outlineLvl w:val="9"/>
    </w:pPr>
    <w:rPr>
      <w:rFonts w:hint="eastAsia" w:ascii="仿宋" w:hAnsi="仿宋" w:eastAsia="仿宋"/>
      <w:kern w:val="0"/>
      <w:sz w:val="32"/>
    </w:rPr>
  </w:style>
  <w:style w:type="paragraph" w:customStyle="1" w:styleId="82">
    <w:name w:val="Table Paragraph"/>
    <w:basedOn w:val="1"/>
    <w:unhideWhenUsed/>
    <w:qFormat/>
    <w:uiPriority w:val="1"/>
    <w:rPr>
      <w:rFonts w:hint="default" w:ascii="宋体" w:hAnsi="宋体" w:eastAsia="宋体"/>
      <w:sz w:val="21"/>
      <w:lang w:val="zh-CN"/>
    </w:rPr>
  </w:style>
  <w:style w:type="character" w:customStyle="1" w:styleId="83">
    <w:name w:val="font01"/>
    <w:basedOn w:val="35"/>
    <w:qFormat/>
    <w:uiPriority w:val="0"/>
    <w:rPr>
      <w:rFonts w:hint="eastAsia" w:ascii="宋体" w:hAnsi="宋体" w:eastAsia="宋体" w:cs="宋体"/>
      <w:color w:val="000000"/>
      <w:sz w:val="24"/>
      <w:szCs w:val="24"/>
      <w:u w:val="none"/>
    </w:rPr>
  </w:style>
  <w:style w:type="paragraph" w:customStyle="1" w:styleId="84">
    <w:name w:val="Heading2"/>
    <w:basedOn w:val="1"/>
    <w:next w:val="1"/>
    <w:qFormat/>
    <w:uiPriority w:val="0"/>
    <w:pPr>
      <w:keepNext/>
      <w:keepLines/>
      <w:spacing w:before="340" w:after="340" w:line="415" w:lineRule="auto"/>
      <w:textAlignment w:val="baseline"/>
    </w:pPr>
    <w:rPr>
      <w:rFonts w:ascii="Arial" w:hAnsi="Arial" w:eastAsia="黑体" w:cs="Times New Roman"/>
      <w:b/>
      <w:bCs/>
      <w:sz w:val="32"/>
      <w:szCs w:val="32"/>
    </w:rPr>
  </w:style>
  <w:style w:type="character" w:customStyle="1" w:styleId="85">
    <w:name w:val="NormalCharacter"/>
    <w:qFormat/>
    <w:uiPriority w:val="0"/>
    <w:rPr>
      <w:rFonts w:ascii="Times New Roman" w:hAnsi="Times New Roman"/>
      <w:kern w:val="2"/>
      <w:sz w:val="21"/>
      <w:lang w:val="en-US" w:eastAsia="zh-CN" w:bidi="ar-SA"/>
    </w:rPr>
  </w:style>
  <w:style w:type="character" w:customStyle="1" w:styleId="86">
    <w:name w:val="font51"/>
    <w:basedOn w:val="35"/>
    <w:qFormat/>
    <w:uiPriority w:val="0"/>
    <w:rPr>
      <w:rFonts w:hint="eastAsia" w:ascii="宋体" w:hAnsi="宋体" w:eastAsia="宋体" w:cs="宋体"/>
      <w:color w:val="000000"/>
      <w:sz w:val="22"/>
      <w:szCs w:val="22"/>
      <w:u w:val="none"/>
    </w:rPr>
  </w:style>
  <w:style w:type="paragraph" w:customStyle="1" w:styleId="87">
    <w:name w:val="表格文字"/>
    <w:basedOn w:val="1"/>
    <w:next w:val="13"/>
    <w:qFormat/>
    <w:uiPriority w:val="0"/>
    <w:pPr>
      <w:spacing w:beforeLines="0"/>
      <w:jc w:val="left"/>
      <w:textAlignment w:val="top"/>
    </w:pPr>
    <w:rPr>
      <w:sz w:val="18"/>
      <w:szCs w:val="24"/>
    </w:rPr>
  </w:style>
  <w:style w:type="paragraph" w:customStyle="1" w:styleId="88">
    <w:name w:val="Body text|1"/>
    <w:basedOn w:val="1"/>
    <w:qFormat/>
    <w:uiPriority w:val="0"/>
    <w:pPr>
      <w:widowControl w:val="0"/>
      <w:shd w:val="clear" w:color="auto" w:fill="auto"/>
      <w:spacing w:line="396" w:lineRule="auto"/>
      <w:ind w:firstLine="400"/>
    </w:pPr>
    <w:rPr>
      <w:rFonts w:ascii="宋体" w:hAnsi="宋体" w:eastAsia="宋体" w:cs="宋体"/>
      <w:sz w:val="30"/>
      <w:szCs w:val="30"/>
      <w:u w:val="none"/>
      <w:shd w:val="clear" w:color="auto" w:fill="auto"/>
      <w:lang w:val="zh-TW" w:eastAsia="zh-TW" w:bidi="zh-TW"/>
    </w:rPr>
  </w:style>
  <w:style w:type="paragraph" w:customStyle="1" w:styleId="89">
    <w:name w:val="Other|1"/>
    <w:basedOn w:val="1"/>
    <w:qFormat/>
    <w:uiPriority w:val="0"/>
    <w:pPr>
      <w:widowControl w:val="0"/>
      <w:shd w:val="clear" w:color="auto" w:fill="auto"/>
      <w:spacing w:line="396" w:lineRule="auto"/>
      <w:ind w:firstLine="400"/>
    </w:pPr>
    <w:rPr>
      <w:rFonts w:ascii="宋体" w:hAnsi="宋体" w:eastAsia="宋体" w:cs="宋体"/>
      <w:sz w:val="30"/>
      <w:szCs w:val="30"/>
      <w:u w:val="none"/>
      <w:shd w:val="clear" w:color="auto" w:fill="auto"/>
      <w:lang w:val="zh-TW" w:eastAsia="zh-TW" w:bidi="zh-TW"/>
    </w:rPr>
  </w:style>
  <w:style w:type="paragraph" w:customStyle="1" w:styleId="90">
    <w:name w:val="列出段落3"/>
    <w:basedOn w:val="1"/>
    <w:qFormat/>
    <w:uiPriority w:val="0"/>
    <w:pPr>
      <w:keepNext w:val="0"/>
      <w:keepLines w:val="0"/>
      <w:widowControl w:val="0"/>
      <w:suppressLineNumbers w:val="0"/>
      <w:spacing w:before="0" w:beforeAutospacing="0" w:after="0" w:afterAutospacing="0"/>
      <w:ind w:left="0" w:right="0" w:firstLine="420" w:firstLineChars="200"/>
      <w:jc w:val="both"/>
    </w:pPr>
    <w:rPr>
      <w:rFonts w:hint="default" w:ascii="Calibri" w:hAnsi="Calibri" w:eastAsia="宋体" w:cs="宋体"/>
      <w:kern w:val="2"/>
      <w:sz w:val="21"/>
      <w:szCs w:val="21"/>
      <w:lang w:val="en-US" w:eastAsia="zh-CN" w:bidi="ar"/>
    </w:rPr>
  </w:style>
  <w:style w:type="paragraph" w:customStyle="1" w:styleId="91">
    <w:name w:val="无间隔1"/>
    <w:qFormat/>
    <w:uiPriority w:val="1"/>
    <w:pPr>
      <w:widowControl w:val="0"/>
      <w:jc w:val="both"/>
    </w:pPr>
    <w:rPr>
      <w:rFonts w:ascii="Calibri" w:hAnsi="Calibri" w:eastAsia="宋体" w:cs="Times New Roman"/>
      <w:kern w:val="2"/>
      <w:sz w:val="21"/>
      <w:szCs w:val="22"/>
      <w:lang w:val="en-US" w:eastAsia="zh-CN" w:bidi="ar-SA"/>
    </w:rPr>
  </w:style>
  <w:style w:type="paragraph" w:customStyle="1" w:styleId="92">
    <w:name w:val="内文正文"/>
    <w:basedOn w:val="1"/>
    <w:qFormat/>
    <w:uiPriority w:val="0"/>
    <w:pPr>
      <w:adjustRightInd w:val="0"/>
      <w:snapToGrid w:val="0"/>
      <w:spacing w:line="400" w:lineRule="atLeast"/>
      <w:ind w:firstLine="420" w:firstLineChars="200"/>
    </w:pPr>
    <w:rPr>
      <w:rFonts w:ascii="宋体"/>
      <w:szCs w:val="20"/>
    </w:rPr>
  </w:style>
  <w:style w:type="table" w:customStyle="1" w:styleId="93">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61</Pages>
  <Words>3598</Words>
  <Characters>4028</Characters>
  <Lines>207</Lines>
  <Paragraphs>58</Paragraphs>
  <TotalTime>14</TotalTime>
  <ScaleCrop>false</ScaleCrop>
  <LinksUpToDate>false</LinksUpToDate>
  <CharactersWithSpaces>4226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2017-08-12T07:17:00Z</dcterms:created>
  <dc:creator>Administrator</dc:creator>
  <cp:lastModifiedBy>叶子</cp:lastModifiedBy>
  <cp:lastPrinted>2024-12-06T02:38:00Z</cp:lastPrinted>
  <dcterms:modified xsi:type="dcterms:W3CDTF">2025-04-16T11:45:30Z</dcterms:modified>
  <cp:revision>59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2D2CD24E17F24B53BE1577F1C4392F6A_13</vt:lpwstr>
  </property>
  <property fmtid="{D5CDD505-2E9C-101B-9397-08002B2CF9AE}" pid="4" name="KSOTemplateDocerSaveRecord">
    <vt:lpwstr>eyJoZGlkIjoiODMwYTQ3ODgxMTY1NmVjMDkxYTc0ZDU4YWIzMGE3MzEiLCJ1c2VySWQiOiI2OTc4MTM1NzUifQ==</vt:lpwstr>
  </property>
</Properties>
</file>