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2D6918">
      <w:pPr>
        <w:spacing w:before="156" w:beforeLines="50"/>
        <w:ind w:firstLine="3534" w:firstLineChars="800"/>
        <w:jc w:val="both"/>
        <w:rPr>
          <w:rFonts w:hint="eastAsia" w:ascii="宋体" w:hAnsi="宋体" w:eastAsia="宋体" w:cs="宋体"/>
          <w:b/>
          <w:bCs/>
          <w:sz w:val="24"/>
          <w:szCs w:val="24"/>
          <w:lang w:val="en-US" w:eastAsia="zh-CN"/>
        </w:rPr>
      </w:pPr>
      <w:bookmarkStart w:id="0" w:name="_GoBack"/>
      <w:r>
        <w:rPr>
          <w:rFonts w:hint="eastAsia" w:ascii="仿宋" w:hAnsi="仿宋" w:eastAsia="仿宋" w:cs="仿宋"/>
          <w:b/>
          <w:bCs/>
          <w:sz w:val="44"/>
          <w:lang w:val="en-US" w:eastAsia="zh-CN"/>
        </w:rPr>
        <w:t>询价函</w:t>
      </w:r>
    </w:p>
    <w:bookmarkEnd w:id="0"/>
    <w:p w14:paraId="34BC4BD7">
      <w:pPr>
        <w:keepNext w:val="0"/>
        <w:keepLines w:val="0"/>
        <w:pageBreakBefore w:val="0"/>
        <w:widowControl w:val="0"/>
        <w:kinsoku/>
        <w:wordWrap/>
        <w:overflowPunct/>
        <w:topLinePunct w:val="0"/>
        <w:autoSpaceDE/>
        <w:autoSpaceDN/>
        <w:bidi w:val="0"/>
        <w:adjustRightInd/>
        <w:snapToGrid/>
        <w:spacing w:line="360" w:lineRule="auto"/>
        <w:ind w:right="-359" w:firstLine="360" w:firstLineChars="150"/>
        <w:textAlignment w:val="auto"/>
        <w:rPr>
          <w:rFonts w:hint="eastAsia" w:ascii="仿宋" w:hAnsi="仿宋" w:eastAsia="仿宋" w:cs="仿宋"/>
          <w:kern w:val="2"/>
          <w:sz w:val="24"/>
          <w:szCs w:val="24"/>
          <w:lang w:val="en-US" w:eastAsia="zh-CN"/>
        </w:rPr>
      </w:pPr>
      <w:r>
        <w:rPr>
          <w:rFonts w:hint="eastAsia" w:ascii="宋体" w:hAnsi="宋体" w:eastAsia="宋体" w:cs="宋体"/>
          <w:sz w:val="24"/>
          <w:szCs w:val="24"/>
          <w:lang w:val="en-US" w:eastAsia="zh-CN"/>
        </w:rPr>
        <w:tab/>
      </w:r>
      <w:r>
        <w:rPr>
          <w:rFonts w:hint="eastAsia" w:ascii="仿宋" w:hAnsi="仿宋" w:eastAsia="仿宋" w:cs="仿宋"/>
          <w:sz w:val="24"/>
          <w:szCs w:val="24"/>
          <w:u w:val="none" w:color="auto"/>
          <w:lang w:val="en-US" w:eastAsia="zh-CN"/>
        </w:rPr>
        <w:t>您好！根据</w:t>
      </w:r>
      <w:r>
        <w:rPr>
          <w:rFonts w:hint="eastAsia" w:ascii="仿宋" w:hAnsi="仿宋" w:eastAsia="仿宋" w:cs="仿宋"/>
          <w:kern w:val="2"/>
          <w:sz w:val="24"/>
          <w:szCs w:val="24"/>
          <w:lang w:val="en-US" w:eastAsia="zh-CN"/>
        </w:rPr>
        <w:t>我司设备（设施）采购需要，贵单位如符合下列要求，欢迎报价</w:t>
      </w:r>
      <w:r>
        <w:rPr>
          <w:rFonts w:hint="eastAsia" w:ascii="仿宋" w:hAnsi="仿宋" w:eastAsia="仿宋" w:cs="仿宋"/>
          <w:color w:val="000000" w:themeColor="text1"/>
          <w:kern w:val="2"/>
          <w:sz w:val="24"/>
          <w:szCs w:val="24"/>
          <w:lang w:val="en-US" w:eastAsia="zh-CN"/>
          <w14:textFill>
            <w14:solidFill>
              <w14:schemeClr w14:val="tx1"/>
            </w14:solidFill>
          </w14:textFill>
        </w:rPr>
        <w:t>咨询</w:t>
      </w:r>
      <w:r>
        <w:rPr>
          <w:rFonts w:hint="eastAsia" w:ascii="仿宋" w:hAnsi="仿宋" w:eastAsia="仿宋" w:cs="仿宋"/>
          <w:kern w:val="2"/>
          <w:sz w:val="24"/>
          <w:szCs w:val="24"/>
          <w:lang w:val="en-US" w:eastAsia="zh-CN"/>
        </w:rPr>
        <w:t>。具体如下</w:t>
      </w:r>
    </w:p>
    <w:p w14:paraId="60C903A7">
      <w:pPr>
        <w:keepNext w:val="0"/>
        <w:keepLines w:val="0"/>
        <w:pageBreakBefore w:val="0"/>
        <w:widowControl w:val="0"/>
        <w:tabs>
          <w:tab w:val="left" w:pos="1026"/>
        </w:tabs>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u w:val="single" w:color="auto"/>
          <w:lang w:val="en-US" w:eastAsia="zh-CN"/>
        </w:rPr>
      </w:pPr>
      <w:r>
        <w:rPr>
          <w:rFonts w:hint="eastAsia" w:ascii="仿宋" w:hAnsi="仿宋" w:eastAsia="仿宋" w:cs="仿宋"/>
          <w:sz w:val="24"/>
          <w:szCs w:val="24"/>
          <w:u w:val="none" w:color="auto"/>
          <w:lang w:val="en-US" w:eastAsia="zh-CN"/>
        </w:rPr>
        <w:t>需  方：</w:t>
      </w:r>
      <w:r>
        <w:rPr>
          <w:rFonts w:hint="eastAsia" w:ascii="仿宋" w:hAnsi="仿宋" w:eastAsia="仿宋" w:cs="仿宋"/>
          <w:sz w:val="24"/>
          <w:szCs w:val="24"/>
          <w:u w:val="single" w:color="auto"/>
          <w:lang w:val="en-US" w:eastAsia="zh-CN"/>
        </w:rPr>
        <w:t xml:space="preserve">杭州滨江水务有限公司排水分公司 </w:t>
      </w:r>
      <w:r>
        <w:rPr>
          <w:rFonts w:hint="eastAsia" w:ascii="仿宋" w:hAnsi="仿宋" w:eastAsia="仿宋" w:cs="仿宋"/>
          <w:sz w:val="24"/>
          <w:szCs w:val="24"/>
          <w:u w:val="none" w:color="auto"/>
          <w:lang w:val="en-US" w:eastAsia="zh-CN"/>
        </w:rPr>
        <w:t>供  方：</w:t>
      </w:r>
      <w:r>
        <w:rPr>
          <w:rFonts w:hint="eastAsia" w:ascii="仿宋" w:hAnsi="仿宋" w:eastAsia="仿宋" w:cs="仿宋"/>
          <w:sz w:val="24"/>
          <w:szCs w:val="24"/>
          <w:u w:val="single" w:color="auto"/>
          <w:lang w:val="en-US" w:eastAsia="zh-CN"/>
        </w:rPr>
        <w:t xml:space="preserve">                          </w:t>
      </w:r>
    </w:p>
    <w:p w14:paraId="79E5491E">
      <w:pPr>
        <w:keepNext w:val="0"/>
        <w:keepLines w:val="0"/>
        <w:pageBreakBefore w:val="0"/>
        <w:widowControl w:val="0"/>
        <w:tabs>
          <w:tab w:val="left" w:pos="1026"/>
        </w:tabs>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u w:val="single" w:color="auto"/>
          <w:lang w:val="en-US" w:eastAsia="zh-CN"/>
        </w:rPr>
      </w:pPr>
      <w:r>
        <w:rPr>
          <w:rFonts w:hint="eastAsia" w:ascii="仿宋" w:hAnsi="仿宋" w:eastAsia="仿宋" w:cs="仿宋"/>
          <w:sz w:val="24"/>
          <w:szCs w:val="24"/>
          <w:u w:val="none" w:color="auto"/>
          <w:lang w:val="en-US" w:eastAsia="zh-CN"/>
        </w:rPr>
        <w:t>电  话：</w:t>
      </w:r>
      <w:r>
        <w:rPr>
          <w:rFonts w:hint="eastAsia" w:ascii="仿宋" w:hAnsi="仿宋" w:eastAsia="仿宋" w:cs="仿宋"/>
          <w:sz w:val="24"/>
          <w:szCs w:val="24"/>
          <w:u w:val="single"/>
          <w:lang w:val="en-US" w:eastAsia="zh-CN"/>
        </w:rPr>
        <w:t xml:space="preserve">0571-56033724    </w:t>
      </w:r>
      <w:r>
        <w:rPr>
          <w:rFonts w:hint="eastAsia" w:ascii="仿宋" w:hAnsi="仿宋" w:eastAsia="仿宋" w:cs="仿宋"/>
          <w:sz w:val="24"/>
          <w:szCs w:val="24"/>
          <w:u w:val="single" w:color="auto"/>
          <w:lang w:val="en-US" w:eastAsia="zh-CN"/>
        </w:rPr>
        <w:t xml:space="preserve">            </w:t>
      </w:r>
      <w:r>
        <w:rPr>
          <w:rFonts w:hint="eastAsia" w:ascii="仿宋" w:hAnsi="仿宋" w:eastAsia="仿宋" w:cs="仿宋"/>
          <w:sz w:val="24"/>
          <w:szCs w:val="24"/>
          <w:u w:val="none" w:color="auto"/>
          <w:lang w:val="en-US" w:eastAsia="zh-CN"/>
        </w:rPr>
        <w:t xml:space="preserve">  电  话：</w:t>
      </w:r>
      <w:r>
        <w:rPr>
          <w:rFonts w:hint="eastAsia" w:ascii="仿宋" w:hAnsi="仿宋" w:eastAsia="仿宋" w:cs="仿宋"/>
          <w:sz w:val="24"/>
          <w:szCs w:val="24"/>
          <w:u w:val="single" w:color="auto"/>
          <w:lang w:val="en-US" w:eastAsia="zh-CN"/>
        </w:rPr>
        <w:t xml:space="preserve">                            </w:t>
      </w:r>
    </w:p>
    <w:p w14:paraId="2DA9455D">
      <w:pPr>
        <w:keepNext w:val="0"/>
        <w:keepLines w:val="0"/>
        <w:pageBreakBefore w:val="0"/>
        <w:widowControl w:val="0"/>
        <w:tabs>
          <w:tab w:val="left" w:pos="1026"/>
        </w:tabs>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u w:val="none" w:color="auto"/>
          <w:lang w:val="en-US" w:eastAsia="zh-CN"/>
        </w:rPr>
      </w:pPr>
      <w:r>
        <w:rPr>
          <w:rFonts w:hint="eastAsia" w:ascii="仿宋" w:hAnsi="仿宋" w:eastAsia="仿宋" w:cs="仿宋"/>
          <w:sz w:val="24"/>
          <w:szCs w:val="24"/>
          <w:u w:val="none" w:color="auto"/>
          <w:lang w:val="en-US" w:eastAsia="zh-CN"/>
        </w:rPr>
        <w:t>经办人：</w:t>
      </w:r>
      <w:r>
        <w:rPr>
          <w:rFonts w:hint="eastAsia" w:ascii="仿宋" w:hAnsi="仿宋" w:eastAsia="仿宋" w:cs="仿宋"/>
          <w:sz w:val="24"/>
          <w:szCs w:val="24"/>
          <w:u w:val="single" w:color="auto"/>
          <w:lang w:val="en-US" w:eastAsia="zh-CN"/>
        </w:rPr>
        <w:t xml:space="preserve"> 陈工                        </w:t>
      </w:r>
      <w:r>
        <w:rPr>
          <w:rFonts w:hint="eastAsia" w:ascii="仿宋" w:hAnsi="仿宋" w:eastAsia="仿宋" w:cs="仿宋"/>
          <w:sz w:val="24"/>
          <w:szCs w:val="24"/>
          <w:u w:val="none" w:color="auto"/>
          <w:lang w:val="en-US" w:eastAsia="zh-CN"/>
        </w:rPr>
        <w:t xml:space="preserve">  联系人：</w:t>
      </w:r>
      <w:r>
        <w:rPr>
          <w:rFonts w:hint="eastAsia" w:ascii="仿宋" w:hAnsi="仿宋" w:eastAsia="仿宋" w:cs="仿宋"/>
          <w:sz w:val="24"/>
          <w:szCs w:val="24"/>
          <w:u w:val="single" w:color="auto"/>
          <w:lang w:val="en-US" w:eastAsia="zh-CN"/>
        </w:rPr>
        <w:t xml:space="preserve">                             </w:t>
      </w:r>
    </w:p>
    <w:p w14:paraId="46DDC00C">
      <w:pPr>
        <w:keepNext w:val="0"/>
        <w:keepLines w:val="0"/>
        <w:pageBreakBefore w:val="0"/>
        <w:widowControl w:val="0"/>
        <w:tabs>
          <w:tab w:val="left" w:pos="1026"/>
        </w:tabs>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u w:val="single" w:color="auto"/>
          <w:lang w:val="en-US" w:eastAsia="zh-CN"/>
        </w:rPr>
      </w:pPr>
      <w:r>
        <w:rPr>
          <w:rFonts w:hint="eastAsia" w:ascii="仿宋" w:hAnsi="仿宋" w:eastAsia="仿宋" w:cs="仿宋"/>
          <w:sz w:val="24"/>
          <w:szCs w:val="24"/>
          <w:u w:val="none" w:color="auto"/>
          <w:lang w:val="en-US" w:eastAsia="zh-CN"/>
        </w:rPr>
        <w:t>地  址：</w:t>
      </w:r>
      <w:r>
        <w:rPr>
          <w:rFonts w:hint="eastAsia" w:ascii="仿宋" w:hAnsi="仿宋" w:eastAsia="仿宋" w:cs="仿宋"/>
          <w:sz w:val="24"/>
          <w:szCs w:val="24"/>
          <w:u w:val="single" w:color="auto"/>
          <w:lang w:val="en-US" w:eastAsia="zh-CN"/>
        </w:rPr>
        <w:t xml:space="preserve">杭州市滨江区扬帆路710号     </w:t>
      </w:r>
      <w:r>
        <w:rPr>
          <w:rFonts w:hint="eastAsia" w:ascii="仿宋" w:hAnsi="仿宋" w:eastAsia="仿宋" w:cs="仿宋"/>
          <w:sz w:val="24"/>
          <w:szCs w:val="24"/>
          <w:u w:val="none" w:color="auto"/>
          <w:lang w:val="en-US" w:eastAsia="zh-CN"/>
        </w:rPr>
        <w:t xml:space="preserve">  地  址：</w:t>
      </w:r>
      <w:r>
        <w:rPr>
          <w:rFonts w:hint="eastAsia" w:ascii="仿宋" w:hAnsi="仿宋" w:eastAsia="仿宋" w:cs="仿宋"/>
          <w:sz w:val="24"/>
          <w:szCs w:val="24"/>
          <w:u w:val="single" w:color="auto"/>
          <w:lang w:val="en-US" w:eastAsia="zh-CN"/>
        </w:rPr>
        <w:t xml:space="preserve">                       </w:t>
      </w:r>
    </w:p>
    <w:p w14:paraId="0A2F6F26">
      <w:pPr>
        <w:keepNext w:val="0"/>
        <w:keepLines w:val="0"/>
        <w:pageBreakBefore w:val="0"/>
        <w:widowControl w:val="0"/>
        <w:tabs>
          <w:tab w:val="left" w:pos="1026"/>
        </w:tabs>
        <w:kinsoku/>
        <w:wordWrap/>
        <w:overflowPunct/>
        <w:topLinePunct w:val="0"/>
        <w:autoSpaceDE/>
        <w:autoSpaceDN/>
        <w:bidi w:val="0"/>
        <w:adjustRightInd/>
        <w:snapToGrid/>
        <w:spacing w:line="360" w:lineRule="auto"/>
        <w:ind w:firstLine="482" w:firstLineChars="200"/>
        <w:jc w:val="left"/>
        <w:textAlignment w:val="auto"/>
        <w:rPr>
          <w:rFonts w:hint="default" w:ascii="仿宋" w:hAnsi="仿宋" w:eastAsia="仿宋" w:cs="仿宋"/>
          <w:b/>
          <w:bCs/>
          <w:color w:val="000000"/>
          <w:sz w:val="24"/>
          <w:szCs w:val="24"/>
          <w:u w:val="none" w:color="000000"/>
          <w:lang w:val="en-US" w:eastAsia="zh-CN"/>
        </w:rPr>
      </w:pPr>
      <w:r>
        <w:rPr>
          <w:rFonts w:hint="eastAsia" w:ascii="仿宋" w:hAnsi="仿宋" w:eastAsia="仿宋" w:cs="仿宋"/>
          <w:b/>
          <w:bCs/>
          <w:color w:val="000000"/>
          <w:sz w:val="24"/>
          <w:szCs w:val="24"/>
          <w:u w:val="none" w:color="000000"/>
          <w:lang w:val="en-US" w:eastAsia="zh-CN"/>
        </w:rPr>
        <w:t>一、采购内容</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1430"/>
        <w:gridCol w:w="1309"/>
        <w:gridCol w:w="3103"/>
        <w:gridCol w:w="1905"/>
      </w:tblGrid>
      <w:tr w14:paraId="0A391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noWrap w:val="0"/>
          </w:tcPr>
          <w:p w14:paraId="0DC0FB5D">
            <w:pPr>
              <w:spacing w:line="420" w:lineRule="exact"/>
              <w:jc w:val="center"/>
              <w:rPr>
                <w:rFonts w:ascii="Times New Roman" w:hAnsi="Times New Roman" w:eastAsia="宋体" w:cs="Times New Roman"/>
                <w:spacing w:val="-10"/>
                <w:sz w:val="24"/>
                <w:szCs w:val="24"/>
              </w:rPr>
            </w:pPr>
            <w:r>
              <w:rPr>
                <w:rFonts w:hint="eastAsia" w:ascii="Times New Roman" w:hAnsi="Times New Roman" w:eastAsia="宋体" w:cs="Times New Roman"/>
                <w:spacing w:val="-10"/>
                <w:sz w:val="24"/>
                <w:szCs w:val="24"/>
              </w:rPr>
              <w:t>序号</w:t>
            </w:r>
          </w:p>
        </w:tc>
        <w:tc>
          <w:tcPr>
            <w:tcW w:w="839" w:type="pct"/>
            <w:noWrap w:val="0"/>
          </w:tcPr>
          <w:p w14:paraId="41FCABC3">
            <w:pPr>
              <w:spacing w:line="420" w:lineRule="exact"/>
              <w:jc w:val="center"/>
              <w:rPr>
                <w:rFonts w:ascii="Times New Roman" w:hAnsi="Times New Roman" w:eastAsia="宋体" w:cs="Times New Roman"/>
                <w:spacing w:val="-10"/>
                <w:sz w:val="24"/>
                <w:szCs w:val="24"/>
              </w:rPr>
            </w:pPr>
            <w:r>
              <w:rPr>
                <w:rFonts w:hint="eastAsia" w:ascii="Times New Roman" w:hAnsi="Times New Roman" w:eastAsia="宋体" w:cs="Times New Roman"/>
                <w:spacing w:val="-10"/>
                <w:sz w:val="24"/>
                <w:szCs w:val="24"/>
              </w:rPr>
              <w:t>名称</w:t>
            </w:r>
          </w:p>
        </w:tc>
        <w:tc>
          <w:tcPr>
            <w:tcW w:w="768" w:type="pct"/>
            <w:noWrap w:val="0"/>
          </w:tcPr>
          <w:p w14:paraId="284A0B00">
            <w:pPr>
              <w:spacing w:line="420" w:lineRule="exact"/>
              <w:jc w:val="center"/>
              <w:rPr>
                <w:rFonts w:hint="default" w:ascii="Times New Roman" w:hAnsi="Times New Roman" w:eastAsia="宋体" w:cs="Times New Roman"/>
                <w:spacing w:val="-10"/>
                <w:sz w:val="24"/>
                <w:szCs w:val="24"/>
                <w:lang w:val="en-US" w:eastAsia="zh-CN"/>
              </w:rPr>
            </w:pPr>
            <w:r>
              <w:rPr>
                <w:rFonts w:hint="eastAsia" w:ascii="Times New Roman" w:hAnsi="Times New Roman" w:eastAsia="宋体" w:cs="Times New Roman"/>
                <w:spacing w:val="-10"/>
                <w:sz w:val="24"/>
                <w:szCs w:val="24"/>
                <w:lang w:val="en-US" w:eastAsia="zh-CN"/>
              </w:rPr>
              <w:t>数量</w:t>
            </w:r>
          </w:p>
        </w:tc>
        <w:tc>
          <w:tcPr>
            <w:tcW w:w="1821" w:type="pct"/>
            <w:noWrap w:val="0"/>
          </w:tcPr>
          <w:p w14:paraId="1C3E1390">
            <w:pPr>
              <w:spacing w:line="420" w:lineRule="exact"/>
              <w:jc w:val="center"/>
              <w:rPr>
                <w:rFonts w:hint="default" w:ascii="Times New Roman" w:hAnsi="Times New Roman" w:eastAsia="宋体" w:cs="Times New Roman"/>
                <w:spacing w:val="-10"/>
                <w:sz w:val="24"/>
                <w:szCs w:val="24"/>
                <w:lang w:val="en-US" w:eastAsia="zh-CN"/>
              </w:rPr>
            </w:pPr>
            <w:r>
              <w:rPr>
                <w:rFonts w:hint="eastAsia" w:ascii="Times New Roman" w:hAnsi="Times New Roman" w:eastAsia="宋体" w:cs="Times New Roman"/>
                <w:spacing w:val="-10"/>
                <w:sz w:val="24"/>
                <w:szCs w:val="24"/>
                <w:lang w:val="en-US" w:eastAsia="zh-CN"/>
              </w:rPr>
              <w:t>规格要求</w:t>
            </w:r>
          </w:p>
        </w:tc>
        <w:tc>
          <w:tcPr>
            <w:tcW w:w="1118" w:type="pct"/>
            <w:noWrap w:val="0"/>
          </w:tcPr>
          <w:p w14:paraId="31D95935">
            <w:pPr>
              <w:spacing w:line="420" w:lineRule="exact"/>
              <w:jc w:val="center"/>
              <w:rPr>
                <w:rFonts w:ascii="Times New Roman" w:hAnsi="Times New Roman" w:eastAsia="宋体" w:cs="Times New Roman"/>
                <w:spacing w:val="-10"/>
                <w:sz w:val="24"/>
                <w:szCs w:val="24"/>
              </w:rPr>
            </w:pPr>
            <w:r>
              <w:rPr>
                <w:rFonts w:hint="eastAsia" w:ascii="Times New Roman" w:hAnsi="Times New Roman" w:eastAsia="宋体" w:cs="Times New Roman"/>
                <w:spacing w:val="-10"/>
                <w:sz w:val="24"/>
                <w:szCs w:val="24"/>
                <w:lang w:val="en-US" w:eastAsia="zh-CN"/>
              </w:rPr>
              <w:t>最高限价</w:t>
            </w:r>
            <w:r>
              <w:rPr>
                <w:rFonts w:hint="eastAsia" w:ascii="Times New Roman" w:hAnsi="Times New Roman" w:eastAsia="宋体" w:cs="Times New Roman"/>
                <w:spacing w:val="-10"/>
                <w:sz w:val="24"/>
                <w:szCs w:val="24"/>
              </w:rPr>
              <w:t>（元）</w:t>
            </w:r>
          </w:p>
        </w:tc>
      </w:tr>
      <w:tr w14:paraId="4CD6D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noWrap w:val="0"/>
            <w:vAlign w:val="center"/>
          </w:tcPr>
          <w:p w14:paraId="095C5930">
            <w:pPr>
              <w:spacing w:line="420" w:lineRule="exact"/>
              <w:jc w:val="center"/>
              <w:rPr>
                <w:rFonts w:ascii="Times New Roman" w:hAnsi="Times New Roman" w:eastAsia="宋体" w:cs="Times New Roman"/>
                <w:spacing w:val="-10"/>
                <w:sz w:val="24"/>
                <w:szCs w:val="24"/>
              </w:rPr>
            </w:pPr>
            <w:r>
              <w:rPr>
                <w:rFonts w:hint="eastAsia" w:ascii="Times New Roman" w:hAnsi="Times New Roman" w:eastAsia="宋体" w:cs="Times New Roman"/>
                <w:spacing w:val="-10"/>
                <w:sz w:val="24"/>
                <w:szCs w:val="24"/>
              </w:rPr>
              <w:t>1</w:t>
            </w:r>
          </w:p>
        </w:tc>
        <w:tc>
          <w:tcPr>
            <w:tcW w:w="839" w:type="pct"/>
            <w:noWrap w:val="0"/>
            <w:vAlign w:val="center"/>
          </w:tcPr>
          <w:p w14:paraId="4CAC307F">
            <w:pPr>
              <w:spacing w:line="420" w:lineRule="exact"/>
              <w:jc w:val="center"/>
              <w:rPr>
                <w:rFonts w:hint="default" w:ascii="Times New Roman" w:hAnsi="Times New Roman" w:eastAsia="宋体" w:cs="Times New Roman"/>
                <w:spacing w:val="-10"/>
                <w:sz w:val="24"/>
                <w:szCs w:val="24"/>
                <w:lang w:val="en-US" w:eastAsia="zh-CN"/>
              </w:rPr>
            </w:pPr>
            <w:r>
              <w:rPr>
                <w:rFonts w:hint="eastAsia" w:ascii="Times New Roman" w:hAnsi="Times New Roman" w:eastAsia="宋体" w:cs="Times New Roman"/>
                <w:spacing w:val="-10"/>
                <w:sz w:val="24"/>
                <w:szCs w:val="24"/>
                <w:lang w:val="en-US" w:eastAsia="zh-CN"/>
              </w:rPr>
              <w:t>潜污泵</w:t>
            </w:r>
          </w:p>
        </w:tc>
        <w:tc>
          <w:tcPr>
            <w:tcW w:w="768" w:type="pct"/>
            <w:noWrap w:val="0"/>
            <w:vAlign w:val="center"/>
          </w:tcPr>
          <w:p w14:paraId="37544C0A">
            <w:pPr>
              <w:spacing w:line="420" w:lineRule="exact"/>
              <w:jc w:val="center"/>
              <w:rPr>
                <w:rFonts w:hint="default" w:ascii="Times New Roman" w:hAnsi="Times New Roman" w:eastAsia="宋体" w:cs="Times New Roman"/>
                <w:spacing w:val="-10"/>
                <w:sz w:val="24"/>
                <w:szCs w:val="24"/>
                <w:lang w:val="en-US" w:eastAsia="zh-CN"/>
              </w:rPr>
            </w:pPr>
            <w:r>
              <w:rPr>
                <w:rFonts w:hint="eastAsia" w:ascii="Times New Roman" w:hAnsi="Times New Roman" w:eastAsia="宋体" w:cs="Times New Roman"/>
                <w:spacing w:val="-10"/>
                <w:sz w:val="24"/>
                <w:szCs w:val="24"/>
                <w:lang w:val="en-US" w:eastAsia="zh-CN"/>
              </w:rPr>
              <w:t>1</w:t>
            </w:r>
          </w:p>
        </w:tc>
        <w:tc>
          <w:tcPr>
            <w:tcW w:w="1821" w:type="pct"/>
            <w:noWrap w:val="0"/>
            <w:vAlign w:val="top"/>
          </w:tcPr>
          <w:p w14:paraId="57BEA154">
            <w:pPr>
              <w:spacing w:line="420" w:lineRule="exact"/>
              <w:jc w:val="both"/>
              <w:rPr>
                <w:rFonts w:hint="eastAsia" w:ascii="Times New Roman" w:hAnsi="Times New Roman" w:eastAsia="宋体" w:cs="Times New Roman"/>
                <w:spacing w:val="-10"/>
                <w:sz w:val="24"/>
                <w:szCs w:val="24"/>
                <w:lang w:val="en-US" w:eastAsia="zh-CN"/>
              </w:rPr>
            </w:pPr>
            <w:r>
              <w:rPr>
                <w:rFonts w:hint="eastAsia" w:ascii="Times New Roman" w:hAnsi="Times New Roman" w:eastAsia="宋体" w:cs="Times New Roman"/>
                <w:spacing w:val="-10"/>
                <w:sz w:val="24"/>
                <w:szCs w:val="24"/>
                <w:lang w:val="en-US" w:eastAsia="zh-CN"/>
              </w:rPr>
              <w:t>功率45</w:t>
            </w:r>
            <w:r>
              <w:rPr>
                <w:rFonts w:hint="default" w:ascii="Times New Roman" w:hAnsi="Times New Roman" w:eastAsia="宋体" w:cs="Times New Roman"/>
                <w:spacing w:val="-10"/>
                <w:sz w:val="24"/>
                <w:szCs w:val="24"/>
                <w:lang w:val="en-US" w:eastAsia="zh-CN"/>
              </w:rPr>
              <w:t>KW，</w:t>
            </w:r>
            <w:r>
              <w:rPr>
                <w:rFonts w:hint="eastAsia" w:ascii="Times New Roman" w:hAnsi="Times New Roman" w:eastAsia="宋体" w:cs="Times New Roman"/>
                <w:spacing w:val="-10"/>
                <w:sz w:val="24"/>
                <w:szCs w:val="24"/>
                <w:lang w:val="en-US" w:eastAsia="zh-CN"/>
              </w:rPr>
              <w:t>额定电流</w:t>
            </w:r>
            <w:r>
              <w:rPr>
                <w:rFonts w:hint="eastAsia" w:ascii="宋体" w:hAnsi="宋体" w:eastAsia="宋体" w:cs="宋体"/>
                <w:spacing w:val="-10"/>
                <w:sz w:val="24"/>
                <w:szCs w:val="24"/>
                <w:lang w:val="en-US" w:eastAsia="zh-CN"/>
              </w:rPr>
              <w:t>≦</w:t>
            </w:r>
            <w:r>
              <w:rPr>
                <w:rFonts w:hint="eastAsia" w:ascii="Times New Roman" w:hAnsi="Times New Roman" w:eastAsia="宋体" w:cs="Times New Roman"/>
                <w:spacing w:val="-10"/>
                <w:sz w:val="24"/>
                <w:szCs w:val="24"/>
                <w:lang w:val="en-US" w:eastAsia="zh-CN"/>
              </w:rPr>
              <w:t>87A，</w:t>
            </w:r>
            <w:r>
              <w:rPr>
                <w:rFonts w:hint="default" w:ascii="Times New Roman" w:hAnsi="Times New Roman" w:eastAsia="宋体" w:cs="Times New Roman"/>
                <w:spacing w:val="-10"/>
                <w:sz w:val="24"/>
                <w:szCs w:val="24"/>
                <w:lang w:val="en-US" w:eastAsia="zh-CN"/>
              </w:rPr>
              <w:t>扬程</w:t>
            </w:r>
            <w:r>
              <w:rPr>
                <w:rFonts w:hint="eastAsia" w:ascii="Times New Roman" w:hAnsi="Times New Roman" w:eastAsia="宋体" w:cs="Times New Roman"/>
                <w:spacing w:val="-10"/>
                <w:sz w:val="24"/>
                <w:szCs w:val="24"/>
                <w:lang w:val="en-US" w:eastAsia="zh-CN"/>
              </w:rPr>
              <w:t>20.5</w:t>
            </w:r>
            <w:r>
              <w:rPr>
                <w:rFonts w:hint="default" w:ascii="Times New Roman" w:hAnsi="Times New Roman" w:eastAsia="宋体" w:cs="Times New Roman"/>
                <w:spacing w:val="-10"/>
                <w:sz w:val="24"/>
                <w:szCs w:val="24"/>
                <w:lang w:val="en-US" w:eastAsia="zh-CN"/>
              </w:rPr>
              <w:t>米，流量</w:t>
            </w:r>
            <w:r>
              <w:rPr>
                <w:rFonts w:hint="eastAsia" w:ascii="宋体" w:hAnsi="宋体" w:eastAsia="宋体" w:cs="宋体"/>
                <w:spacing w:val="-10"/>
                <w:sz w:val="24"/>
                <w:szCs w:val="24"/>
                <w:lang w:val="en-US" w:eastAsia="zh-CN"/>
              </w:rPr>
              <w:t>≧</w:t>
            </w:r>
            <w:r>
              <w:rPr>
                <w:rFonts w:hint="eastAsia" w:ascii="Times New Roman" w:hAnsi="Times New Roman" w:eastAsia="宋体" w:cs="Times New Roman"/>
                <w:spacing w:val="-10"/>
                <w:sz w:val="24"/>
                <w:szCs w:val="24"/>
                <w:lang w:val="en-US" w:eastAsia="zh-CN"/>
              </w:rPr>
              <w:t>5</w:t>
            </w:r>
            <w:r>
              <w:rPr>
                <w:rFonts w:hint="default" w:ascii="Times New Roman" w:hAnsi="Times New Roman" w:eastAsia="宋体" w:cs="Times New Roman"/>
                <w:spacing w:val="-10"/>
                <w:sz w:val="24"/>
                <w:szCs w:val="24"/>
                <w:lang w:val="en-US" w:eastAsia="zh-CN"/>
              </w:rPr>
              <w:t>20</w:t>
            </w:r>
            <w:r>
              <w:rPr>
                <w:rFonts w:hint="eastAsia" w:ascii="Times New Roman" w:hAnsi="Times New Roman" w:eastAsia="宋体" w:cs="Times New Roman"/>
                <w:spacing w:val="-10"/>
                <w:sz w:val="24"/>
                <w:szCs w:val="24"/>
                <w:lang w:val="en-US" w:eastAsia="zh-CN"/>
              </w:rPr>
              <w:t>立方米/小时，口径：DN200，重量800kG以下（需带适配凯士比KRTK200-330/504UNG</w:t>
            </w:r>
          </w:p>
          <w:p w14:paraId="5D0CB04A">
            <w:pPr>
              <w:spacing w:line="420" w:lineRule="exact"/>
              <w:jc w:val="both"/>
              <w:rPr>
                <w:rFonts w:hint="default" w:ascii="Times New Roman" w:hAnsi="Times New Roman" w:eastAsia="宋体" w:cs="Times New Roman"/>
                <w:spacing w:val="-10"/>
                <w:sz w:val="24"/>
                <w:szCs w:val="24"/>
                <w:lang w:val="en-US" w:eastAsia="zh-CN"/>
              </w:rPr>
            </w:pPr>
            <w:r>
              <w:rPr>
                <w:rFonts w:hint="eastAsia" w:ascii="Times New Roman" w:hAnsi="Times New Roman" w:eastAsia="宋体" w:cs="Times New Roman"/>
                <w:spacing w:val="-10"/>
                <w:sz w:val="24"/>
                <w:szCs w:val="24"/>
                <w:lang w:val="en-US" w:eastAsia="zh-CN"/>
              </w:rPr>
              <w:t>型水泵耦合挂钩）</w:t>
            </w:r>
          </w:p>
        </w:tc>
        <w:tc>
          <w:tcPr>
            <w:tcW w:w="1118" w:type="pct"/>
            <w:noWrap w:val="0"/>
            <w:vAlign w:val="center"/>
          </w:tcPr>
          <w:p w14:paraId="0CB357CA">
            <w:pPr>
              <w:spacing w:line="420" w:lineRule="exact"/>
              <w:jc w:val="center"/>
              <w:rPr>
                <w:rFonts w:hint="default" w:ascii="Times New Roman" w:hAnsi="Times New Roman" w:eastAsia="宋体" w:cs="Times New Roman"/>
                <w:spacing w:val="-10"/>
                <w:sz w:val="24"/>
                <w:szCs w:val="24"/>
                <w:lang w:val="en-US" w:eastAsia="zh-CN"/>
              </w:rPr>
            </w:pPr>
            <w:r>
              <w:rPr>
                <w:rFonts w:hint="eastAsia" w:ascii="Times New Roman" w:hAnsi="Times New Roman" w:eastAsia="宋体" w:cs="Times New Roman"/>
                <w:spacing w:val="-10"/>
                <w:sz w:val="24"/>
                <w:szCs w:val="24"/>
                <w:lang w:val="en-US" w:eastAsia="zh-CN"/>
              </w:rPr>
              <w:t>147000</w:t>
            </w:r>
          </w:p>
        </w:tc>
      </w:tr>
      <w:tr w14:paraId="6FB35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noWrap w:val="0"/>
          </w:tcPr>
          <w:p w14:paraId="2AE94DBB">
            <w:pPr>
              <w:spacing w:line="420" w:lineRule="exact"/>
              <w:jc w:val="center"/>
              <w:rPr>
                <w:rFonts w:hint="default" w:ascii="Times New Roman" w:hAnsi="Times New Roman" w:eastAsia="宋体" w:cs="Times New Roman"/>
                <w:spacing w:val="-10"/>
                <w:sz w:val="24"/>
                <w:szCs w:val="24"/>
                <w:lang w:val="en-US" w:eastAsia="zh-CN"/>
              </w:rPr>
            </w:pPr>
            <w:r>
              <w:rPr>
                <w:rFonts w:hint="eastAsia" w:ascii="Times New Roman" w:hAnsi="Times New Roman" w:eastAsia="宋体" w:cs="Times New Roman"/>
                <w:spacing w:val="-10"/>
                <w:sz w:val="24"/>
                <w:szCs w:val="24"/>
                <w:lang w:val="en-US" w:eastAsia="zh-CN"/>
              </w:rPr>
              <w:t>2</w:t>
            </w:r>
          </w:p>
        </w:tc>
        <w:tc>
          <w:tcPr>
            <w:tcW w:w="3428" w:type="pct"/>
            <w:gridSpan w:val="3"/>
            <w:noWrap w:val="0"/>
          </w:tcPr>
          <w:p w14:paraId="6BB1C815">
            <w:pPr>
              <w:spacing w:line="420" w:lineRule="exact"/>
              <w:jc w:val="center"/>
              <w:rPr>
                <w:rFonts w:hint="default" w:ascii="Times New Roman" w:hAnsi="Times New Roman" w:eastAsia="宋体" w:cs="Times New Roman"/>
                <w:spacing w:val="-10"/>
                <w:sz w:val="24"/>
                <w:szCs w:val="24"/>
                <w:lang w:val="en-US"/>
              </w:rPr>
            </w:pPr>
            <w:r>
              <w:rPr>
                <w:rFonts w:hint="eastAsia" w:ascii="Times New Roman" w:hAnsi="Times New Roman" w:eastAsia="宋体" w:cs="Times New Roman"/>
                <w:spacing w:val="-10"/>
                <w:sz w:val="24"/>
                <w:szCs w:val="24"/>
                <w:lang w:val="en-US" w:eastAsia="zh-CN"/>
              </w:rPr>
              <w:t>合计（元）</w:t>
            </w:r>
          </w:p>
        </w:tc>
        <w:tc>
          <w:tcPr>
            <w:tcW w:w="1118" w:type="pct"/>
            <w:noWrap w:val="0"/>
          </w:tcPr>
          <w:p w14:paraId="4B673E8A">
            <w:pPr>
              <w:spacing w:line="420" w:lineRule="exact"/>
              <w:jc w:val="center"/>
              <w:rPr>
                <w:rFonts w:hint="default" w:ascii="Times New Roman" w:hAnsi="Times New Roman" w:eastAsia="宋体" w:cs="Times New Roman"/>
                <w:spacing w:val="-10"/>
                <w:sz w:val="24"/>
                <w:szCs w:val="24"/>
                <w:lang w:val="en-US" w:eastAsia="zh-CN"/>
              </w:rPr>
            </w:pPr>
          </w:p>
        </w:tc>
      </w:tr>
    </w:tbl>
    <w:p w14:paraId="7A91E3A0">
      <w:pPr>
        <w:pStyle w:val="19"/>
        <w:keepNext w:val="0"/>
        <w:keepLines w:val="0"/>
        <w:pageBreakBefore w:val="0"/>
        <w:widowControl/>
        <w:numPr>
          <w:ilvl w:val="0"/>
          <w:numId w:val="0"/>
        </w:numPr>
        <w:kinsoku/>
        <w:wordWrap/>
        <w:overflowPunct/>
        <w:topLinePunct w:val="0"/>
        <w:autoSpaceDE/>
        <w:autoSpaceDN/>
        <w:bidi w:val="0"/>
        <w:adjustRightInd/>
        <w:snapToGrid w:val="0"/>
        <w:spacing w:line="360" w:lineRule="auto"/>
        <w:textAlignment w:val="baseline"/>
        <w:rPr>
          <w:rFonts w:hint="eastAsia" w:ascii="仿宋" w:hAnsi="仿宋" w:eastAsia="仿宋" w:cs="仿宋"/>
          <w:sz w:val="24"/>
          <w:szCs w:val="24"/>
        </w:rPr>
      </w:pPr>
      <w:r>
        <w:rPr>
          <w:rFonts w:hint="eastAsia" w:ascii="仿宋" w:hAnsi="仿宋" w:eastAsia="仿宋" w:cs="仿宋"/>
          <w:sz w:val="24"/>
          <w:szCs w:val="24"/>
        </w:rPr>
        <w:t>注释：以上报价包括所需货物价款、质检（自检）、运输、安装调试、劳务、质保、税费（增值税专用发票）售后等一切费用并满足使用要求。</w:t>
      </w:r>
    </w:p>
    <w:p w14:paraId="4F9143BC">
      <w:pPr>
        <w:numPr>
          <w:ilvl w:val="0"/>
          <w:numId w:val="1"/>
        </w:numPr>
        <w:ind w:left="480" w:leftChars="0" w:firstLine="0" w:firstLineChars="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推荐品牌</w:t>
      </w:r>
    </w:p>
    <w:tbl>
      <w:tblPr>
        <w:tblStyle w:val="13"/>
        <w:tblW w:w="8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1425"/>
        <w:gridCol w:w="3945"/>
        <w:gridCol w:w="2685"/>
      </w:tblGrid>
      <w:tr w14:paraId="1049B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tcPr>
          <w:p w14:paraId="7686100D">
            <w:pPr>
              <w:jc w:val="center"/>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 xml:space="preserve">序号 </w:t>
            </w:r>
          </w:p>
        </w:tc>
        <w:tc>
          <w:tcPr>
            <w:tcW w:w="1425" w:type="dxa"/>
          </w:tcPr>
          <w:p w14:paraId="3C60B26B">
            <w:pPr>
              <w:jc w:val="center"/>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名称</w:t>
            </w:r>
          </w:p>
        </w:tc>
        <w:tc>
          <w:tcPr>
            <w:tcW w:w="3945" w:type="dxa"/>
          </w:tcPr>
          <w:p w14:paraId="36DC09D3">
            <w:pPr>
              <w:jc w:val="center"/>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型号品牌</w:t>
            </w:r>
          </w:p>
        </w:tc>
        <w:tc>
          <w:tcPr>
            <w:tcW w:w="2685" w:type="dxa"/>
          </w:tcPr>
          <w:p w14:paraId="329CB07E">
            <w:pPr>
              <w:jc w:val="center"/>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备注</w:t>
            </w:r>
          </w:p>
        </w:tc>
      </w:tr>
      <w:tr w14:paraId="45FBA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14:paraId="2D91AC85">
            <w:pPr>
              <w:jc w:val="center"/>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w:t>
            </w:r>
          </w:p>
        </w:tc>
        <w:tc>
          <w:tcPr>
            <w:tcW w:w="1425" w:type="dxa"/>
            <w:vAlign w:val="center"/>
          </w:tcPr>
          <w:p w14:paraId="0BF0ECFF">
            <w:pPr>
              <w:jc w:val="center"/>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潜污泵</w:t>
            </w:r>
          </w:p>
        </w:tc>
        <w:tc>
          <w:tcPr>
            <w:tcW w:w="3945" w:type="dxa"/>
            <w:vAlign w:val="center"/>
          </w:tcPr>
          <w:p w14:paraId="36CB7367">
            <w:pPr>
              <w:jc w:val="both"/>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pacing w:val="-10"/>
                <w:sz w:val="24"/>
                <w:szCs w:val="24"/>
                <w:lang w:val="en-US" w:eastAsia="zh-CN"/>
              </w:rPr>
              <w:t>凯士比、ABS、飞力等品牌</w:t>
            </w:r>
            <w:r>
              <w:rPr>
                <w:rFonts w:hint="eastAsia" w:ascii="Times New Roman" w:hAnsi="Times New Roman" w:eastAsia="宋体" w:cs="Times New Roman"/>
                <w:sz w:val="24"/>
                <w:szCs w:val="24"/>
                <w:vertAlign w:val="baseline"/>
                <w:lang w:val="en-US" w:eastAsia="zh-CN"/>
              </w:rPr>
              <w:t>及以上</w:t>
            </w:r>
          </w:p>
        </w:tc>
        <w:tc>
          <w:tcPr>
            <w:tcW w:w="2685" w:type="dxa"/>
            <w:vAlign w:val="center"/>
          </w:tcPr>
          <w:p w14:paraId="65AB6B92">
            <w:pPr>
              <w:jc w:val="center"/>
            </w:pPr>
          </w:p>
        </w:tc>
      </w:tr>
    </w:tbl>
    <w:p w14:paraId="5530ADCB">
      <w:pPr>
        <w:numPr>
          <w:ilvl w:val="0"/>
          <w:numId w:val="0"/>
        </w:numPr>
        <w:ind w:left="480" w:leftChars="0"/>
        <w:rPr>
          <w:rFonts w:hint="default" w:ascii="仿宋" w:hAnsi="仿宋" w:eastAsia="仿宋" w:cs="仿宋"/>
          <w:b/>
          <w:bCs/>
          <w:sz w:val="24"/>
          <w:szCs w:val="24"/>
          <w:lang w:val="en-US" w:eastAsia="zh-CN"/>
        </w:rPr>
      </w:pPr>
    </w:p>
    <w:p w14:paraId="36399A9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bCs/>
          <w:kern w:val="2"/>
          <w:sz w:val="24"/>
          <w:szCs w:val="24"/>
          <w:lang w:val="en-US" w:eastAsia="zh-CN" w:bidi="ar-SA"/>
        </w:rPr>
        <w:t>三、质量要求：</w:t>
      </w:r>
      <w:r>
        <w:rPr>
          <w:rFonts w:hint="eastAsia" w:ascii="仿宋" w:hAnsi="仿宋" w:eastAsia="仿宋" w:cs="仿宋"/>
          <w:b w:val="0"/>
          <w:bCs w:val="0"/>
          <w:kern w:val="2"/>
          <w:sz w:val="24"/>
          <w:szCs w:val="24"/>
          <w:lang w:val="en-US" w:eastAsia="zh-CN" w:bidi="ar-SA"/>
        </w:rPr>
        <w:t>产品要求质量合格，符合需方使用要求。</w:t>
      </w:r>
    </w:p>
    <w:p w14:paraId="042C8A8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val="0"/>
          <w:bCs w:val="0"/>
          <w:kern w:val="2"/>
          <w:sz w:val="24"/>
          <w:szCs w:val="24"/>
          <w:lang w:val="en-US" w:eastAsia="zh-CN" w:bidi="ar-SA"/>
        </w:rPr>
      </w:pPr>
      <w:r>
        <w:rPr>
          <w:rFonts w:hint="eastAsia" w:ascii="仿宋" w:hAnsi="仿宋" w:eastAsia="仿宋" w:cs="仿宋"/>
          <w:b/>
          <w:bCs/>
          <w:kern w:val="2"/>
          <w:sz w:val="24"/>
          <w:szCs w:val="24"/>
          <w:lang w:val="en-US" w:eastAsia="zh-CN" w:bidi="ar-SA"/>
        </w:rPr>
        <w:t>四、安装:</w:t>
      </w:r>
      <w:r>
        <w:rPr>
          <w:rFonts w:hint="eastAsia" w:ascii="仿宋" w:hAnsi="仿宋" w:eastAsia="仿宋" w:cs="仿宋"/>
          <w:b w:val="0"/>
          <w:bCs w:val="0"/>
          <w:kern w:val="2"/>
          <w:sz w:val="24"/>
          <w:szCs w:val="24"/>
          <w:lang w:val="en-US" w:eastAsia="zh-CN" w:bidi="ar-SA"/>
        </w:rPr>
        <w:t>按甲方要求安装。</w:t>
      </w:r>
    </w:p>
    <w:p w14:paraId="493E7F7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val="0"/>
          <w:bCs w:val="0"/>
          <w:kern w:val="2"/>
          <w:sz w:val="24"/>
          <w:szCs w:val="24"/>
          <w:lang w:val="en-US" w:eastAsia="zh-CN" w:bidi="ar-SA"/>
        </w:rPr>
      </w:pPr>
      <w:r>
        <w:rPr>
          <w:rFonts w:hint="eastAsia" w:ascii="仿宋" w:hAnsi="仿宋" w:eastAsia="仿宋" w:cs="仿宋"/>
          <w:b/>
          <w:bCs/>
          <w:kern w:val="2"/>
          <w:sz w:val="24"/>
          <w:szCs w:val="24"/>
          <w:lang w:val="en-US" w:eastAsia="zh-CN" w:bidi="ar-SA"/>
        </w:rPr>
        <w:t>五、交货时间及地点：</w:t>
      </w:r>
      <w:r>
        <w:rPr>
          <w:rFonts w:hint="eastAsia" w:ascii="仿宋" w:hAnsi="仿宋" w:eastAsia="仿宋" w:cs="仿宋"/>
          <w:b w:val="0"/>
          <w:bCs w:val="0"/>
          <w:kern w:val="2"/>
          <w:sz w:val="24"/>
          <w:szCs w:val="24"/>
          <w:lang w:val="en-US" w:eastAsia="zh-CN" w:bidi="ar-SA"/>
        </w:rPr>
        <w:t>合同签订后120日内发货至甲方指定地点，相关运输费用由乙方承担。</w:t>
      </w:r>
    </w:p>
    <w:p w14:paraId="2A19E27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bCs/>
          <w:kern w:val="2"/>
          <w:sz w:val="24"/>
          <w:szCs w:val="24"/>
          <w:lang w:val="en-US" w:eastAsia="zh-CN" w:bidi="ar-SA"/>
        </w:rPr>
        <w:t>六、随机的必备品及配件：</w:t>
      </w:r>
      <w:r>
        <w:rPr>
          <w:rFonts w:hint="eastAsia" w:ascii="仿宋" w:hAnsi="仿宋" w:eastAsia="仿宋" w:cs="仿宋"/>
          <w:b w:val="0"/>
          <w:bCs w:val="0"/>
          <w:kern w:val="2"/>
          <w:sz w:val="24"/>
          <w:szCs w:val="24"/>
          <w:lang w:val="en-US" w:eastAsia="zh-CN" w:bidi="ar-SA"/>
        </w:rPr>
        <w:t>需带适配凯士比KRTK200-330/504UNG型水泵耦合挂钩，其余配件按甲方具体要求。</w:t>
      </w:r>
    </w:p>
    <w:p w14:paraId="17C0EFB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bCs/>
          <w:kern w:val="2"/>
          <w:sz w:val="24"/>
          <w:szCs w:val="24"/>
          <w:lang w:val="en-US" w:eastAsia="zh-CN" w:bidi="ar-SA"/>
        </w:rPr>
        <w:t>七、质保期：</w:t>
      </w:r>
      <w:r>
        <w:rPr>
          <w:rFonts w:hint="eastAsia" w:ascii="仿宋" w:hAnsi="仿宋" w:eastAsia="仿宋" w:cs="仿宋"/>
          <w:b w:val="0"/>
          <w:bCs w:val="0"/>
          <w:kern w:val="2"/>
          <w:sz w:val="24"/>
          <w:szCs w:val="24"/>
          <w:lang w:val="en-US" w:eastAsia="zh-CN" w:bidi="ar-SA"/>
        </w:rPr>
        <w:t>货到甲方，经甲方验收合格后质保不低于一年。</w:t>
      </w:r>
    </w:p>
    <w:p w14:paraId="39E43B3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bCs/>
          <w:kern w:val="2"/>
          <w:sz w:val="24"/>
          <w:szCs w:val="24"/>
          <w:lang w:val="en-US" w:eastAsia="zh-CN" w:bidi="ar-SA"/>
        </w:rPr>
        <w:t>八、验收要求:</w:t>
      </w:r>
      <w:r>
        <w:rPr>
          <w:rFonts w:hint="eastAsia" w:ascii="仿宋" w:hAnsi="仿宋" w:eastAsia="仿宋" w:cs="仿宋"/>
          <w:b w:val="0"/>
          <w:bCs w:val="0"/>
          <w:kern w:val="2"/>
          <w:sz w:val="24"/>
          <w:szCs w:val="24"/>
          <w:lang w:val="en-US" w:eastAsia="zh-CN" w:bidi="ar-SA"/>
        </w:rPr>
        <w:t>供方需提供水泵出厂合格证明并由需方组织综合验收，需方将根据现有6号水泵进行出水流量比对，等比例情况下效能低于95%的视为不合格，如果试运行不合格则需方有权终止服务，相关合同费用将不予支付。</w:t>
      </w:r>
    </w:p>
    <w:p w14:paraId="6358C5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比对示例：如现有6号水泵标定流量为500立方米/小时，单泵运行后在线流量计显示流量为600立方米/小时，新购入水泵标定流量为550立方米/小时，则验收流量为550*(600/500)*95%=627立方米/小时，如现场实测流量小于627立方米/小时则视为不符合要求。(以上数据以实际数值为准，以上均为示例数值。)</w:t>
      </w:r>
    </w:p>
    <w:p w14:paraId="069F7F55">
      <w:pPr>
        <w:pStyle w:val="19"/>
        <w:ind w:firstLine="482" w:firstLineChars="200"/>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九、报价须知：</w:t>
      </w:r>
    </w:p>
    <w:p w14:paraId="47E131C7">
      <w:pPr>
        <w:pStyle w:val="19"/>
        <w:ind w:firstLine="480" w:firstLineChars="200"/>
        <w:rPr>
          <w:rFonts w:hint="default" w:ascii="仿宋" w:hAnsi="仿宋" w:eastAsia="仿宋" w:cs="仿宋"/>
          <w:kern w:val="2"/>
          <w:sz w:val="24"/>
          <w:szCs w:val="24"/>
          <w:lang w:val="en-US" w:eastAsia="zh-CN" w:bidi="ar-SA"/>
        </w:rPr>
      </w:pPr>
      <w:r>
        <w:rPr>
          <w:rFonts w:hint="eastAsia" w:ascii="仿宋" w:hAnsi="仿宋" w:eastAsia="仿宋" w:cs="仿宋"/>
          <w:b w:val="0"/>
          <w:bCs w:val="0"/>
          <w:kern w:val="2"/>
          <w:sz w:val="24"/>
          <w:szCs w:val="24"/>
          <w:lang w:val="en-US" w:eastAsia="zh-CN" w:bidi="ar-SA"/>
        </w:rPr>
        <w:t>1.报价以人民币报价（含税）</w:t>
      </w:r>
      <w:r>
        <w:rPr>
          <w:rFonts w:hint="eastAsia" w:ascii="仿宋" w:hAnsi="仿宋" w:eastAsia="仿宋" w:cs="仿宋"/>
          <w:b/>
          <w:bCs/>
          <w:kern w:val="2"/>
          <w:sz w:val="24"/>
          <w:szCs w:val="24"/>
          <w:lang w:val="en-US" w:eastAsia="zh-CN" w:bidi="ar-SA"/>
        </w:rPr>
        <w:t>；</w:t>
      </w:r>
      <w:r>
        <w:rPr>
          <w:rFonts w:hint="eastAsia" w:ascii="仿宋" w:hAnsi="仿宋" w:eastAsia="仿宋" w:cs="仿宋"/>
          <w:kern w:val="2"/>
          <w:sz w:val="24"/>
          <w:szCs w:val="24"/>
          <w:lang w:val="en-US" w:eastAsia="zh-CN" w:bidi="ar-SA"/>
        </w:rPr>
        <w:t>总价和综合单价，总价包括：人工费、材料费、机械费、水电费、税费、安全生产的相关措施费用及其它所有相关费用。一经报价，不做费用调整。</w:t>
      </w:r>
    </w:p>
    <w:p w14:paraId="513D3173">
      <w:pPr>
        <w:pStyle w:val="19"/>
        <w:ind w:firstLine="482"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bCs/>
          <w:kern w:val="2"/>
          <w:sz w:val="24"/>
          <w:szCs w:val="24"/>
          <w:lang w:val="en-US" w:eastAsia="zh-CN" w:bidi="ar-SA"/>
        </w:rPr>
        <w:t>十、报价人资格要求：</w:t>
      </w:r>
    </w:p>
    <w:p w14:paraId="62EDA1B2">
      <w:pPr>
        <w:pStyle w:val="19"/>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1.在中华人民共和国境内（不含港、澳、台地区）注册，具有独立法人资格/具有独立承担民事责任的能力。</w:t>
      </w:r>
    </w:p>
    <w:p w14:paraId="39B8B835">
      <w:pPr>
        <w:pStyle w:val="19"/>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2.报价人未被列入失信被执行人名单、重大税收违法案件当事人名单、政府采购严重违法失信行为记录名单，信用信息以报价截止日信用中国网站（www.creditchina.gov.cn）、中国政府采购网（www.ccgp.gov.cn）公布为准。 </w:t>
      </w:r>
    </w:p>
    <w:p w14:paraId="1AAC3BAE">
      <w:pPr>
        <w:pStyle w:val="19"/>
        <w:ind w:firstLine="482" w:firstLineChars="20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十一、结算方式：</w:t>
      </w:r>
      <w:r>
        <w:rPr>
          <w:rFonts w:hint="eastAsia" w:ascii="仿宋" w:hAnsi="仿宋" w:eastAsia="仿宋" w:cs="仿宋"/>
          <w:b w:val="0"/>
          <w:bCs w:val="0"/>
          <w:kern w:val="2"/>
          <w:sz w:val="24"/>
          <w:szCs w:val="24"/>
          <w:lang w:val="en-US" w:eastAsia="zh-CN" w:bidi="ar-SA"/>
        </w:rPr>
        <w:t xml:space="preserve">             </w:t>
      </w:r>
      <w:r>
        <w:rPr>
          <w:rFonts w:hint="eastAsia" w:ascii="仿宋" w:hAnsi="仿宋" w:eastAsia="仿宋" w:cs="仿宋"/>
          <w:b/>
          <w:bCs/>
          <w:kern w:val="2"/>
          <w:sz w:val="24"/>
          <w:szCs w:val="24"/>
          <w:lang w:val="en-US" w:eastAsia="zh-CN" w:bidi="ar-SA"/>
        </w:rPr>
        <w:t xml:space="preserve"> </w:t>
      </w:r>
    </w:p>
    <w:p w14:paraId="08CA9FD0">
      <w:pPr>
        <w:pStyle w:val="19"/>
        <w:ind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综合验收合格后，向乙方支付合同价的95%，剩余5%作为质保金待质保期结束后支付。乙方开具发票需为增值税专用发票。</w:t>
      </w:r>
    </w:p>
    <w:p w14:paraId="24912411">
      <w:pPr>
        <w:pStyle w:val="19"/>
        <w:ind w:firstLine="482" w:firstLineChars="200"/>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十二、报价所需资料：</w:t>
      </w:r>
    </w:p>
    <w:p w14:paraId="5E736BE4">
      <w:pPr>
        <w:keepNext w:val="0"/>
        <w:keepLines w:val="0"/>
        <w:pageBreakBefore w:val="0"/>
        <w:widowControl w:val="0"/>
        <w:kinsoku/>
        <w:wordWrap/>
        <w:overflowPunct/>
        <w:topLinePunct w:val="0"/>
        <w:bidi w:val="0"/>
        <w:spacing w:line="360" w:lineRule="auto"/>
        <w:ind w:firstLine="482" w:firstLineChars="200"/>
        <w:rPr>
          <w:rFonts w:hint="eastAsia" w:ascii="仿宋" w:hAnsi="仿宋" w:eastAsia="仿宋" w:cs="仿宋"/>
          <w:b/>
          <w:bCs/>
          <w:sz w:val="24"/>
          <w:lang w:val="en-US" w:eastAsia="zh-CN"/>
        </w:rPr>
      </w:pPr>
      <w:r>
        <w:rPr>
          <w:rFonts w:hint="eastAsia" w:ascii="仿宋" w:hAnsi="仿宋" w:eastAsia="仿宋" w:cs="仿宋"/>
          <w:b/>
          <w:bCs/>
          <w:sz w:val="24"/>
          <w:lang w:val="en-US" w:eastAsia="zh-CN"/>
        </w:rPr>
        <w:t>1.营业执照复印件；</w:t>
      </w:r>
    </w:p>
    <w:p w14:paraId="43254EAA">
      <w:pPr>
        <w:keepNext w:val="0"/>
        <w:keepLines w:val="0"/>
        <w:pageBreakBefore w:val="0"/>
        <w:widowControl w:val="0"/>
        <w:kinsoku/>
        <w:wordWrap/>
        <w:overflowPunct/>
        <w:topLinePunct w:val="0"/>
        <w:bidi w:val="0"/>
        <w:spacing w:line="360" w:lineRule="auto"/>
        <w:ind w:firstLine="482" w:firstLineChars="200"/>
        <w:rPr>
          <w:rFonts w:hint="eastAsia" w:ascii="仿宋" w:hAnsi="仿宋" w:eastAsia="仿宋" w:cs="仿宋"/>
          <w:b/>
          <w:bCs/>
          <w:sz w:val="24"/>
          <w:lang w:val="en-US" w:eastAsia="zh-CN"/>
        </w:rPr>
      </w:pPr>
      <w:r>
        <w:rPr>
          <w:rFonts w:hint="eastAsia" w:ascii="仿宋" w:hAnsi="仿宋" w:eastAsia="仿宋" w:cs="仿宋"/>
          <w:b/>
          <w:bCs/>
          <w:sz w:val="24"/>
          <w:lang w:val="en-US" w:eastAsia="zh-CN"/>
        </w:rPr>
        <w:t>2.报价函（统一格式，格式按附件1）；</w:t>
      </w:r>
    </w:p>
    <w:p w14:paraId="00215A5F">
      <w:pPr>
        <w:keepNext w:val="0"/>
        <w:keepLines w:val="0"/>
        <w:pageBreakBefore w:val="0"/>
        <w:widowControl w:val="0"/>
        <w:kinsoku/>
        <w:wordWrap/>
        <w:overflowPunct/>
        <w:topLinePunct w:val="0"/>
        <w:bidi w:val="0"/>
        <w:spacing w:line="360" w:lineRule="auto"/>
        <w:ind w:firstLine="482" w:firstLineChars="200"/>
        <w:rPr>
          <w:rFonts w:hint="eastAsia" w:ascii="仿宋" w:hAnsi="仿宋" w:eastAsia="仿宋" w:cs="仿宋"/>
          <w:b/>
          <w:bCs/>
          <w:sz w:val="24"/>
          <w:lang w:val="en-US" w:eastAsia="zh-CN"/>
        </w:rPr>
      </w:pPr>
      <w:r>
        <w:rPr>
          <w:rFonts w:hint="eastAsia" w:ascii="仿宋" w:hAnsi="仿宋" w:eastAsia="仿宋" w:cs="仿宋"/>
          <w:b/>
          <w:bCs/>
          <w:sz w:val="24"/>
          <w:lang w:val="en-US" w:eastAsia="zh-CN"/>
        </w:rPr>
        <w:t>3.报价代表为法定代表人的需提供法定代表人身份证复印件；</w:t>
      </w:r>
    </w:p>
    <w:p w14:paraId="6D8B458C">
      <w:pPr>
        <w:keepNext w:val="0"/>
        <w:keepLines w:val="0"/>
        <w:pageBreakBefore w:val="0"/>
        <w:widowControl w:val="0"/>
        <w:kinsoku/>
        <w:wordWrap/>
        <w:overflowPunct/>
        <w:topLinePunct w:val="0"/>
        <w:bidi w:val="0"/>
        <w:spacing w:line="360" w:lineRule="auto"/>
        <w:ind w:firstLine="482" w:firstLineChars="200"/>
        <w:rPr>
          <w:rFonts w:hint="eastAsia" w:ascii="仿宋" w:hAnsi="仿宋" w:eastAsia="仿宋" w:cs="仿宋"/>
          <w:b/>
          <w:bCs/>
          <w:sz w:val="24"/>
          <w:lang w:val="en-US" w:eastAsia="zh-CN"/>
        </w:rPr>
      </w:pPr>
      <w:r>
        <w:rPr>
          <w:rFonts w:hint="eastAsia" w:ascii="仿宋" w:hAnsi="仿宋" w:eastAsia="仿宋" w:cs="仿宋"/>
          <w:b/>
          <w:bCs/>
          <w:sz w:val="24"/>
          <w:lang w:val="en-US" w:eastAsia="zh-CN"/>
        </w:rPr>
        <w:t>4.报价代表为法定代表人授权委托代理人的需同时提供以下资料：</w:t>
      </w:r>
    </w:p>
    <w:p w14:paraId="22104DA2">
      <w:pPr>
        <w:keepNext w:val="0"/>
        <w:keepLines w:val="0"/>
        <w:pageBreakBefore w:val="0"/>
        <w:widowControl w:val="0"/>
        <w:kinsoku/>
        <w:wordWrap/>
        <w:overflowPunct/>
        <w:topLinePunct w:val="0"/>
        <w:bidi w:val="0"/>
        <w:spacing w:line="360" w:lineRule="auto"/>
        <w:ind w:firstLine="482" w:firstLineChars="200"/>
        <w:rPr>
          <w:rFonts w:hint="eastAsia" w:ascii="仿宋" w:hAnsi="仿宋" w:eastAsia="仿宋" w:cs="仿宋"/>
          <w:b/>
          <w:bCs/>
          <w:sz w:val="24"/>
          <w:lang w:val="en-US" w:eastAsia="zh-CN"/>
        </w:rPr>
      </w:pPr>
      <w:r>
        <w:rPr>
          <w:rFonts w:hint="eastAsia" w:ascii="仿宋" w:hAnsi="仿宋" w:eastAsia="仿宋" w:cs="仿宋"/>
          <w:b/>
          <w:bCs/>
          <w:sz w:val="24"/>
          <w:lang w:val="en-US" w:eastAsia="zh-CN"/>
        </w:rPr>
        <w:t>①法定代表人授权委托书；②至少最近三个月的本单位社保证明；③委托代理人身份证复印件；④法定代表人身份证复印件。</w:t>
      </w:r>
    </w:p>
    <w:p w14:paraId="2BF0B327">
      <w:pPr>
        <w:keepNext w:val="0"/>
        <w:keepLines w:val="0"/>
        <w:pageBreakBefore w:val="0"/>
        <w:widowControl w:val="0"/>
        <w:kinsoku/>
        <w:wordWrap/>
        <w:overflowPunct/>
        <w:topLinePunct w:val="0"/>
        <w:bidi w:val="0"/>
        <w:spacing w:line="360" w:lineRule="auto"/>
        <w:ind w:firstLine="241" w:firstLineChars="100"/>
        <w:rPr>
          <w:rFonts w:hint="eastAsia" w:ascii="仿宋" w:hAnsi="仿宋" w:eastAsia="仿宋" w:cs="仿宋"/>
          <w:b/>
          <w:bCs/>
          <w:sz w:val="24"/>
          <w:lang w:val="en-US" w:eastAsia="zh-CN"/>
        </w:rPr>
      </w:pPr>
      <w:r>
        <w:rPr>
          <w:rFonts w:hint="eastAsia" w:ascii="仿宋" w:hAnsi="仿宋" w:eastAsia="仿宋" w:cs="仿宋"/>
          <w:b/>
          <w:bCs/>
          <w:sz w:val="24"/>
          <w:lang w:val="en-US" w:eastAsia="zh-CN"/>
        </w:rPr>
        <w:t xml:space="preserve">  5.报价人未被列入失信被执行人名单、重大税收违法案件当事人名单、政府采购严重违法失信行为记录名单，信用信息以询价公告发布日期至报价截止日期间的信用中国网站（www.creditchina.gov.cn）、中国政府采购网（www.ccgp.gov.cn）截图为准。</w:t>
      </w:r>
    </w:p>
    <w:p w14:paraId="6248F462">
      <w:pPr>
        <w:keepNext w:val="0"/>
        <w:keepLines w:val="0"/>
        <w:pageBreakBefore w:val="0"/>
        <w:widowControl w:val="0"/>
        <w:kinsoku/>
        <w:wordWrap/>
        <w:overflowPunct/>
        <w:topLinePunct w:val="0"/>
        <w:bidi w:val="0"/>
        <w:spacing w:line="360" w:lineRule="auto"/>
        <w:ind w:firstLine="482" w:firstLineChars="200"/>
        <w:rPr>
          <w:rFonts w:hint="default" w:ascii="仿宋" w:hAnsi="仿宋" w:eastAsia="仿宋" w:cs="仿宋"/>
          <w:b/>
          <w:bCs/>
          <w:kern w:val="2"/>
          <w:sz w:val="24"/>
          <w:szCs w:val="24"/>
          <w:lang w:val="en-US" w:eastAsia="zh-CN" w:bidi="ar-SA"/>
        </w:rPr>
      </w:pPr>
      <w:r>
        <w:rPr>
          <w:rFonts w:hint="eastAsia" w:ascii="仿宋" w:hAnsi="仿宋" w:eastAsia="仿宋" w:cs="仿宋"/>
          <w:b/>
          <w:bCs/>
          <w:sz w:val="24"/>
          <w:lang w:val="en-US" w:eastAsia="zh-CN"/>
        </w:rPr>
        <w:t>*以上报价所需资料提供不全或不符合的作废标处理。</w:t>
      </w:r>
    </w:p>
    <w:p w14:paraId="1311C907">
      <w:pPr>
        <w:pStyle w:val="19"/>
        <w:ind w:firstLine="482" w:firstLineChars="200"/>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十三、评标方法：</w:t>
      </w:r>
    </w:p>
    <w:p w14:paraId="1D8D7967">
      <w:pPr>
        <w:pStyle w:val="19"/>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baseline"/>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1.评标方法：符合公开询价需求，质量和服务相等且报价最低价确定为中标单位（如最低价单位出现多家，则在最低价单位中进行抽签确定）。但当有效报价单位中，最高报价和最低报价之间的差价小于等于5%时，应在全部有效报价单位中以抽签方式确定中标单位。评审后的有效报价少于三家，本次询价失败。  </w:t>
      </w:r>
    </w:p>
    <w:p w14:paraId="416BC6EE">
      <w:pPr>
        <w:pStyle w:val="19"/>
        <w:keepNext w:val="0"/>
        <w:keepLines w:val="0"/>
        <w:pageBreakBefore w:val="0"/>
        <w:widowControl/>
        <w:kinsoku/>
        <w:wordWrap/>
        <w:overflowPunct/>
        <w:topLinePunct w:val="0"/>
        <w:autoSpaceDE/>
        <w:autoSpaceDN/>
        <w:bidi w:val="0"/>
        <w:adjustRightInd/>
        <w:snapToGrid w:val="0"/>
        <w:spacing w:line="360" w:lineRule="auto"/>
        <w:ind w:firstLine="0" w:firstLineChars="0"/>
        <w:textAlignment w:val="baseline"/>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    2.此项目最高限价为</w:t>
      </w:r>
      <w:r>
        <w:rPr>
          <w:rFonts w:hint="eastAsia" w:ascii="Times New Roman" w:hAnsi="Times New Roman" w:eastAsia="宋体" w:cs="Times New Roman"/>
          <w:spacing w:val="-10"/>
          <w:sz w:val="24"/>
          <w:szCs w:val="24"/>
          <w:lang w:val="en-US" w:eastAsia="zh-CN"/>
        </w:rPr>
        <w:t>147000</w:t>
      </w:r>
      <w:r>
        <w:rPr>
          <w:rFonts w:hint="eastAsia" w:ascii="仿宋" w:hAnsi="仿宋" w:eastAsia="仿宋" w:cs="仿宋"/>
          <w:b w:val="0"/>
          <w:bCs w:val="0"/>
          <w:kern w:val="2"/>
          <w:sz w:val="24"/>
          <w:szCs w:val="24"/>
          <w:highlight w:val="none"/>
          <w:lang w:val="en-US" w:eastAsia="zh-CN" w:bidi="ar-SA"/>
        </w:rPr>
        <w:t>.00</w:t>
      </w:r>
      <w:r>
        <w:rPr>
          <w:rFonts w:hint="eastAsia" w:ascii="仿宋" w:hAnsi="仿宋" w:eastAsia="仿宋" w:cs="仿宋"/>
          <w:b w:val="0"/>
          <w:bCs w:val="0"/>
          <w:kern w:val="2"/>
          <w:sz w:val="24"/>
          <w:szCs w:val="24"/>
          <w:lang w:val="en-US" w:eastAsia="zh-CN" w:bidi="ar-SA"/>
        </w:rPr>
        <w:t>元，超出最高限价为无效报价。</w:t>
      </w:r>
    </w:p>
    <w:p w14:paraId="32B34A9A">
      <w:pPr>
        <w:pStyle w:val="19"/>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baseline"/>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询价人将确定排名第一的中标候选人为中标人。排名第一的中标候选人放弃中标、因不可抗力不能履行合同或者被查实存在影响中标结果的违法行为情形的，询价人可以按询价小组提出的中标候选人名单排序依次确定其他中标候选人为中标人，也可以重新询价。</w:t>
      </w:r>
    </w:p>
    <w:p w14:paraId="61A4FA85">
      <w:pPr>
        <w:pStyle w:val="19"/>
        <w:ind w:firstLine="480" w:firstLineChars="200"/>
        <w:rPr>
          <w:rFonts w:hint="eastAsia" w:ascii="仿宋" w:hAnsi="仿宋" w:eastAsia="仿宋" w:cs="仿宋"/>
          <w:b w:val="0"/>
          <w:bCs w:val="0"/>
          <w:kern w:val="2"/>
          <w:sz w:val="24"/>
          <w:szCs w:val="24"/>
          <w:lang w:val="en-US" w:eastAsia="zh-CN" w:bidi="ar-SA"/>
        </w:rPr>
      </w:pPr>
    </w:p>
    <w:p w14:paraId="5532A58E">
      <w:pPr>
        <w:pStyle w:val="19"/>
        <w:ind w:firstLine="480" w:firstLineChars="200"/>
        <w:jc w:val="righ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       报价截止时间：2025年7月7日16：00（北京时间）</w:t>
      </w:r>
    </w:p>
    <w:p w14:paraId="35C55B41">
      <w:pPr>
        <w:pStyle w:val="19"/>
        <w:rPr>
          <w:rFonts w:hint="eastAsia" w:ascii="仿宋" w:hAnsi="仿宋" w:eastAsia="仿宋" w:cs="仿宋"/>
          <w:b w:val="0"/>
          <w:bCs w:val="0"/>
          <w:kern w:val="2"/>
          <w:sz w:val="24"/>
          <w:szCs w:val="24"/>
          <w:lang w:val="en-US" w:eastAsia="zh-CN" w:bidi="ar-SA"/>
        </w:rPr>
      </w:pPr>
    </w:p>
    <w:p w14:paraId="606B7B83">
      <w:pPr>
        <w:pStyle w:val="19"/>
        <w:ind w:firstLine="480" w:firstLineChars="200"/>
        <w:rPr>
          <w:rFonts w:hint="eastAsia" w:ascii="仿宋" w:hAnsi="仿宋" w:eastAsia="仿宋" w:cs="仿宋"/>
          <w:b w:val="0"/>
          <w:bCs w:val="0"/>
          <w:kern w:val="2"/>
          <w:sz w:val="24"/>
          <w:szCs w:val="24"/>
          <w:lang w:val="en-US" w:eastAsia="zh-CN" w:bidi="ar-SA"/>
        </w:rPr>
      </w:pPr>
    </w:p>
    <w:p w14:paraId="064AF99C">
      <w:pPr>
        <w:pStyle w:val="19"/>
        <w:ind w:firstLine="480" w:firstLineChars="200"/>
        <w:rPr>
          <w:rFonts w:hint="eastAsia" w:ascii="仿宋" w:hAnsi="仿宋" w:eastAsia="仿宋" w:cs="仿宋"/>
          <w:b w:val="0"/>
          <w:bCs w:val="0"/>
          <w:kern w:val="2"/>
          <w:sz w:val="24"/>
          <w:szCs w:val="24"/>
          <w:lang w:val="en-US" w:eastAsia="zh-CN" w:bidi="ar-SA"/>
        </w:rPr>
      </w:pPr>
    </w:p>
    <w:p w14:paraId="1A013766">
      <w:pPr>
        <w:pStyle w:val="19"/>
        <w:rPr>
          <w:rFonts w:hint="default" w:ascii="仿宋" w:hAnsi="仿宋" w:eastAsia="仿宋" w:cs="仿宋"/>
          <w:b w:val="0"/>
          <w:bCs w:val="0"/>
          <w:kern w:val="2"/>
          <w:sz w:val="24"/>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11D413"/>
    <w:multiLevelType w:val="singleLevel"/>
    <w:tmpl w:val="4411D413"/>
    <w:lvl w:ilvl="0" w:tentative="0">
      <w:start w:val="2"/>
      <w:numFmt w:val="chineseCounting"/>
      <w:suff w:val="nothing"/>
      <w:lvlText w:val="%1、"/>
      <w:lvlJc w:val="left"/>
      <w:pPr>
        <w:ind w:left="48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hM2FiZDA5MDA5NjQzZTljNDM1MDNlODZkZGI3ZjgifQ=="/>
  </w:docVars>
  <w:rsids>
    <w:rsidRoot w:val="38483D4C"/>
    <w:rsid w:val="00C43F97"/>
    <w:rsid w:val="00EB4220"/>
    <w:rsid w:val="01AB48E0"/>
    <w:rsid w:val="01BB7833"/>
    <w:rsid w:val="01F722F6"/>
    <w:rsid w:val="01F93CCC"/>
    <w:rsid w:val="02D93B85"/>
    <w:rsid w:val="0457580C"/>
    <w:rsid w:val="04952304"/>
    <w:rsid w:val="049A7BD3"/>
    <w:rsid w:val="04AE62D2"/>
    <w:rsid w:val="04CA497F"/>
    <w:rsid w:val="060E5804"/>
    <w:rsid w:val="06186442"/>
    <w:rsid w:val="06361C49"/>
    <w:rsid w:val="06B97829"/>
    <w:rsid w:val="06CC7991"/>
    <w:rsid w:val="06E51DF1"/>
    <w:rsid w:val="073861FD"/>
    <w:rsid w:val="08664D0B"/>
    <w:rsid w:val="08A40BCF"/>
    <w:rsid w:val="08C54502"/>
    <w:rsid w:val="08ED578A"/>
    <w:rsid w:val="093E20AA"/>
    <w:rsid w:val="0A173A74"/>
    <w:rsid w:val="0A751298"/>
    <w:rsid w:val="0AAF0151"/>
    <w:rsid w:val="0AD5035B"/>
    <w:rsid w:val="0B810362"/>
    <w:rsid w:val="0CB83192"/>
    <w:rsid w:val="0CF04AE7"/>
    <w:rsid w:val="0D064034"/>
    <w:rsid w:val="0D60094A"/>
    <w:rsid w:val="0D857DE1"/>
    <w:rsid w:val="0EC154CF"/>
    <w:rsid w:val="0FCD37C9"/>
    <w:rsid w:val="0FEA7990"/>
    <w:rsid w:val="0FF30531"/>
    <w:rsid w:val="10746972"/>
    <w:rsid w:val="109404A8"/>
    <w:rsid w:val="10B04428"/>
    <w:rsid w:val="10F94077"/>
    <w:rsid w:val="11644EC5"/>
    <w:rsid w:val="118734AA"/>
    <w:rsid w:val="11DC544C"/>
    <w:rsid w:val="123C49C0"/>
    <w:rsid w:val="128C0E51"/>
    <w:rsid w:val="12AA73E4"/>
    <w:rsid w:val="12D551AE"/>
    <w:rsid w:val="12FC032F"/>
    <w:rsid w:val="1355624E"/>
    <w:rsid w:val="13D015CE"/>
    <w:rsid w:val="13F85129"/>
    <w:rsid w:val="142E0A95"/>
    <w:rsid w:val="143724C4"/>
    <w:rsid w:val="14687EDF"/>
    <w:rsid w:val="14C07B06"/>
    <w:rsid w:val="14EF1875"/>
    <w:rsid w:val="14F90946"/>
    <w:rsid w:val="15365D05"/>
    <w:rsid w:val="15FC5402"/>
    <w:rsid w:val="164E70EC"/>
    <w:rsid w:val="170749C4"/>
    <w:rsid w:val="178105D0"/>
    <w:rsid w:val="180A0573"/>
    <w:rsid w:val="180F0282"/>
    <w:rsid w:val="18FA6A3B"/>
    <w:rsid w:val="18FC27B3"/>
    <w:rsid w:val="19BE7B9F"/>
    <w:rsid w:val="1A154D98"/>
    <w:rsid w:val="1A2F0966"/>
    <w:rsid w:val="1A9B14D1"/>
    <w:rsid w:val="1B934049"/>
    <w:rsid w:val="1CEE03D8"/>
    <w:rsid w:val="1D6A20ED"/>
    <w:rsid w:val="1D9629CB"/>
    <w:rsid w:val="1D993F56"/>
    <w:rsid w:val="1DA42A22"/>
    <w:rsid w:val="1F220A99"/>
    <w:rsid w:val="1F366211"/>
    <w:rsid w:val="1FE34E6E"/>
    <w:rsid w:val="2083760E"/>
    <w:rsid w:val="226F3FF6"/>
    <w:rsid w:val="228C1223"/>
    <w:rsid w:val="230C1755"/>
    <w:rsid w:val="239A33C7"/>
    <w:rsid w:val="24FB5AC9"/>
    <w:rsid w:val="26667E05"/>
    <w:rsid w:val="270205BA"/>
    <w:rsid w:val="274E2985"/>
    <w:rsid w:val="283B70EB"/>
    <w:rsid w:val="29B35110"/>
    <w:rsid w:val="2B473F3D"/>
    <w:rsid w:val="2BDC08ED"/>
    <w:rsid w:val="2BEB7DCE"/>
    <w:rsid w:val="2C924116"/>
    <w:rsid w:val="2CE67AF8"/>
    <w:rsid w:val="2CE81C73"/>
    <w:rsid w:val="2D873244"/>
    <w:rsid w:val="2DB66E3E"/>
    <w:rsid w:val="2DF33D2D"/>
    <w:rsid w:val="2DFB0E33"/>
    <w:rsid w:val="2E114CE4"/>
    <w:rsid w:val="2E40147F"/>
    <w:rsid w:val="2EC43439"/>
    <w:rsid w:val="2ED53A4A"/>
    <w:rsid w:val="2EE236F2"/>
    <w:rsid w:val="2F5B7CDF"/>
    <w:rsid w:val="2F5D439E"/>
    <w:rsid w:val="2F81180C"/>
    <w:rsid w:val="2FF814A2"/>
    <w:rsid w:val="317901D8"/>
    <w:rsid w:val="31F74EEA"/>
    <w:rsid w:val="3239448F"/>
    <w:rsid w:val="32EE0F67"/>
    <w:rsid w:val="3362294E"/>
    <w:rsid w:val="33684715"/>
    <w:rsid w:val="338039F9"/>
    <w:rsid w:val="34A82337"/>
    <w:rsid w:val="368A02FA"/>
    <w:rsid w:val="36E0750E"/>
    <w:rsid w:val="3711623E"/>
    <w:rsid w:val="37C61CE0"/>
    <w:rsid w:val="37F16758"/>
    <w:rsid w:val="380C0B41"/>
    <w:rsid w:val="383B66EB"/>
    <w:rsid w:val="383E1F29"/>
    <w:rsid w:val="38483D4C"/>
    <w:rsid w:val="38593326"/>
    <w:rsid w:val="390955B2"/>
    <w:rsid w:val="3A973D03"/>
    <w:rsid w:val="3AB00CCB"/>
    <w:rsid w:val="3BA40D5C"/>
    <w:rsid w:val="3C5F0168"/>
    <w:rsid w:val="3C6E4658"/>
    <w:rsid w:val="3DBA7065"/>
    <w:rsid w:val="3E4B77A2"/>
    <w:rsid w:val="3E6A5CAD"/>
    <w:rsid w:val="3F6B22C3"/>
    <w:rsid w:val="3F8C2233"/>
    <w:rsid w:val="40642868"/>
    <w:rsid w:val="407D08C5"/>
    <w:rsid w:val="40E50CA6"/>
    <w:rsid w:val="411074A5"/>
    <w:rsid w:val="4267663F"/>
    <w:rsid w:val="436F6D85"/>
    <w:rsid w:val="43EF2D90"/>
    <w:rsid w:val="44AB315B"/>
    <w:rsid w:val="45202C09"/>
    <w:rsid w:val="45DE11C7"/>
    <w:rsid w:val="4649140C"/>
    <w:rsid w:val="47247CB4"/>
    <w:rsid w:val="47566D02"/>
    <w:rsid w:val="476A3DB6"/>
    <w:rsid w:val="48054931"/>
    <w:rsid w:val="48B931F3"/>
    <w:rsid w:val="49586041"/>
    <w:rsid w:val="4A5C5836"/>
    <w:rsid w:val="4A9F72BE"/>
    <w:rsid w:val="4AE87EE6"/>
    <w:rsid w:val="4B1530DD"/>
    <w:rsid w:val="4B2F6E89"/>
    <w:rsid w:val="4B9F6E4A"/>
    <w:rsid w:val="4BAA43C5"/>
    <w:rsid w:val="4BFE6267"/>
    <w:rsid w:val="4D183358"/>
    <w:rsid w:val="4DF948FF"/>
    <w:rsid w:val="4E0B2BFC"/>
    <w:rsid w:val="4ED92673"/>
    <w:rsid w:val="4FBB5DDF"/>
    <w:rsid w:val="4FDE47F6"/>
    <w:rsid w:val="505D553E"/>
    <w:rsid w:val="515F092B"/>
    <w:rsid w:val="51D72FD0"/>
    <w:rsid w:val="51FA75DE"/>
    <w:rsid w:val="52290B8A"/>
    <w:rsid w:val="52792C17"/>
    <w:rsid w:val="5372382C"/>
    <w:rsid w:val="53B41125"/>
    <w:rsid w:val="545907B7"/>
    <w:rsid w:val="54BE3821"/>
    <w:rsid w:val="54C546FA"/>
    <w:rsid w:val="54ED796F"/>
    <w:rsid w:val="54F5571B"/>
    <w:rsid w:val="56193869"/>
    <w:rsid w:val="563034C0"/>
    <w:rsid w:val="56333A3B"/>
    <w:rsid w:val="56A57052"/>
    <w:rsid w:val="56C20BE3"/>
    <w:rsid w:val="57561BD7"/>
    <w:rsid w:val="57E55EDF"/>
    <w:rsid w:val="58182510"/>
    <w:rsid w:val="58A75590"/>
    <w:rsid w:val="592D1F39"/>
    <w:rsid w:val="59401C6C"/>
    <w:rsid w:val="596A20F5"/>
    <w:rsid w:val="597E2795"/>
    <w:rsid w:val="5A087B8E"/>
    <w:rsid w:val="5B5267B0"/>
    <w:rsid w:val="5B615A27"/>
    <w:rsid w:val="5BE96F67"/>
    <w:rsid w:val="5C0F77AE"/>
    <w:rsid w:val="5CAF1DF3"/>
    <w:rsid w:val="5D6744CC"/>
    <w:rsid w:val="60730B79"/>
    <w:rsid w:val="6098413C"/>
    <w:rsid w:val="616F5176"/>
    <w:rsid w:val="61FE7336"/>
    <w:rsid w:val="623B1847"/>
    <w:rsid w:val="62D43F09"/>
    <w:rsid w:val="634B1B57"/>
    <w:rsid w:val="638A6DDA"/>
    <w:rsid w:val="640F0BB9"/>
    <w:rsid w:val="64622E0B"/>
    <w:rsid w:val="656770CE"/>
    <w:rsid w:val="65FA51FF"/>
    <w:rsid w:val="66CC2D91"/>
    <w:rsid w:val="66FF530C"/>
    <w:rsid w:val="678C42CF"/>
    <w:rsid w:val="68F65762"/>
    <w:rsid w:val="69A602E5"/>
    <w:rsid w:val="69E51D45"/>
    <w:rsid w:val="6B146AB5"/>
    <w:rsid w:val="6B39476E"/>
    <w:rsid w:val="6BC60D05"/>
    <w:rsid w:val="6C301569"/>
    <w:rsid w:val="6C735A5D"/>
    <w:rsid w:val="6C7F4402"/>
    <w:rsid w:val="6D8D2069"/>
    <w:rsid w:val="6D8D2B4F"/>
    <w:rsid w:val="6FE83C72"/>
    <w:rsid w:val="6FFA57A8"/>
    <w:rsid w:val="7022080E"/>
    <w:rsid w:val="70384ED1"/>
    <w:rsid w:val="704E4BAA"/>
    <w:rsid w:val="706B6CEA"/>
    <w:rsid w:val="71AF7DA9"/>
    <w:rsid w:val="72065F63"/>
    <w:rsid w:val="7395278A"/>
    <w:rsid w:val="73FC458A"/>
    <w:rsid w:val="74251D33"/>
    <w:rsid w:val="745B7503"/>
    <w:rsid w:val="74B414C4"/>
    <w:rsid w:val="75267B11"/>
    <w:rsid w:val="754937FF"/>
    <w:rsid w:val="76527D72"/>
    <w:rsid w:val="77452758"/>
    <w:rsid w:val="776E10D7"/>
    <w:rsid w:val="7A2B3E1B"/>
    <w:rsid w:val="7B362026"/>
    <w:rsid w:val="7BD4378F"/>
    <w:rsid w:val="7C291BAA"/>
    <w:rsid w:val="7C3948B0"/>
    <w:rsid w:val="7C662EC7"/>
    <w:rsid w:val="7CE71906"/>
    <w:rsid w:val="7E02535D"/>
    <w:rsid w:val="7E2766A8"/>
    <w:rsid w:val="7F1F2836"/>
    <w:rsid w:val="7F3A32F6"/>
    <w:rsid w:val="7F656F0E"/>
    <w:rsid w:val="7FC5019C"/>
    <w:rsid w:val="7FD94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Normal Indent"/>
    <w:next w:val="3"/>
    <w:autoRedefine/>
    <w:qFormat/>
    <w:uiPriority w:val="0"/>
    <w:pPr>
      <w:widowControl w:val="0"/>
      <w:autoSpaceDE/>
      <w:autoSpaceDN/>
      <w:spacing w:before="0" w:after="0" w:line="240" w:lineRule="auto"/>
      <w:ind w:left="420" w:firstLine="3748"/>
      <w:jc w:val="both"/>
    </w:pPr>
    <w:rPr>
      <w:rFonts w:ascii="宋体" w:hAnsi="宋体" w:eastAsia="Malgun Gothic" w:cs="Times New Roman"/>
    </w:rPr>
  </w:style>
  <w:style w:type="paragraph" w:customStyle="1" w:styleId="3">
    <w:name w:val="Body Text Indent"/>
    <w:basedOn w:val="1"/>
    <w:next w:val="4"/>
    <w:autoRedefine/>
    <w:qFormat/>
    <w:uiPriority w:val="0"/>
    <w:pPr>
      <w:spacing w:after="120" w:afterLines="0"/>
      <w:ind w:left="420" w:leftChars="200"/>
    </w:pPr>
  </w:style>
  <w:style w:type="paragraph" w:customStyle="1" w:styleId="4">
    <w:name w:val="Body Text First Indent 2"/>
    <w:basedOn w:val="3"/>
    <w:next w:val="5"/>
    <w:autoRedefine/>
    <w:qFormat/>
    <w:uiPriority w:val="0"/>
    <w:pPr>
      <w:spacing w:after="0" w:afterLines="0" w:line="480" w:lineRule="exact"/>
      <w:ind w:left="0" w:leftChars="0" w:firstLine="420" w:firstLineChars="200"/>
    </w:pPr>
    <w:rPr>
      <w:rFonts w:ascii="宋体" w:hAnsi="Courier New" w:cs="宋体"/>
      <w:spacing w:val="-4"/>
      <w:kern w:val="0"/>
      <w:sz w:val="24"/>
      <w:szCs w:val="21"/>
      <w:lang w:val="zh-CN" w:eastAsia="zh-CN"/>
    </w:rPr>
  </w:style>
  <w:style w:type="paragraph" w:styleId="5">
    <w:name w:val="List Paragraph"/>
    <w:next w:val="6"/>
    <w:autoRedefine/>
    <w:qFormat/>
    <w:uiPriority w:val="0"/>
    <w:pPr>
      <w:widowControl w:val="0"/>
      <w:autoSpaceDE/>
      <w:autoSpaceDN/>
      <w:spacing w:before="93" w:after="0" w:line="240" w:lineRule="auto"/>
      <w:ind w:left="1072" w:firstLine="3615"/>
      <w:jc w:val="both"/>
    </w:pPr>
    <w:rPr>
      <w:rFonts w:ascii="宋体" w:hAnsi="宋体" w:eastAsia="Malgun Gothic" w:cs="Times New Roman"/>
    </w:rPr>
  </w:style>
  <w:style w:type="paragraph" w:styleId="6">
    <w:name w:val="header"/>
    <w:basedOn w:val="1"/>
    <w:next w:val="7"/>
    <w:autoRedefine/>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rFonts w:ascii="Times New Roman" w:hAnsi="Times New Roman"/>
      <w:sz w:val="18"/>
    </w:rPr>
  </w:style>
  <w:style w:type="paragraph" w:styleId="7">
    <w:name w:val="footer"/>
    <w:basedOn w:val="1"/>
    <w:next w:val="8"/>
    <w:autoRedefine/>
    <w:unhideWhenUsed/>
    <w:qFormat/>
    <w:uiPriority w:val="0"/>
    <w:pPr>
      <w:tabs>
        <w:tab w:val="center" w:pos="4153"/>
        <w:tab w:val="right" w:pos="8306"/>
      </w:tabs>
      <w:snapToGrid w:val="0"/>
      <w:jc w:val="left"/>
    </w:pPr>
    <w:rPr>
      <w:sz w:val="18"/>
      <w:szCs w:val="18"/>
    </w:rPr>
  </w:style>
  <w:style w:type="paragraph" w:styleId="8">
    <w:name w:val="Body Text"/>
    <w:basedOn w:val="1"/>
    <w:next w:val="2"/>
    <w:autoRedefine/>
    <w:qFormat/>
    <w:uiPriority w:val="0"/>
    <w:pPr>
      <w:spacing w:after="120"/>
    </w:pPr>
  </w:style>
  <w:style w:type="paragraph" w:styleId="9">
    <w:name w:val="Plain Text"/>
    <w:basedOn w:val="1"/>
    <w:qFormat/>
    <w:uiPriority w:val="0"/>
    <w:pPr>
      <w:spacing w:before="156" w:beforeLines="50" w:after="156" w:afterLines="50" w:line="400" w:lineRule="exact"/>
    </w:pPr>
    <w:rPr>
      <w:rFonts w:ascii="宋体" w:hAnsi="Courier New"/>
      <w:kern w:val="0"/>
      <w:sz w:val="24"/>
    </w:rPr>
  </w:style>
  <w:style w:type="paragraph" w:styleId="10">
    <w:name w:val="toc 1"/>
    <w:basedOn w:val="1"/>
    <w:next w:val="1"/>
    <w:qFormat/>
    <w:uiPriority w:val="39"/>
    <w:pPr>
      <w:tabs>
        <w:tab w:val="right" w:leader="dot" w:pos="8738"/>
      </w:tabs>
      <w:adjustRightInd w:val="0"/>
      <w:snapToGrid w:val="0"/>
      <w:spacing w:line="360" w:lineRule="auto"/>
    </w:pPr>
    <w:rPr>
      <w:sz w:val="30"/>
    </w:rPr>
  </w:style>
  <w:style w:type="paragraph" w:styleId="11">
    <w:name w:val="Body Text First Indent"/>
    <w:basedOn w:val="8"/>
    <w:autoRedefine/>
    <w:qFormat/>
    <w:uiPriority w:val="0"/>
    <w:pPr>
      <w:ind w:firstLine="420" w:firstLineChars="100"/>
    </w:pPr>
    <w:rPr>
      <w:sz w:val="21"/>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Body Text Indent1"/>
    <w:basedOn w:val="1"/>
    <w:next w:val="4"/>
    <w:qFormat/>
    <w:uiPriority w:val="0"/>
    <w:pPr>
      <w:spacing w:after="120" w:afterLines="0"/>
      <w:ind w:left="420" w:leftChars="200"/>
    </w:pPr>
  </w:style>
  <w:style w:type="paragraph" w:customStyle="1" w:styleId="16">
    <w:name w:val="Default"/>
    <w:next w:val="17"/>
    <w:autoRedefine/>
    <w:qFormat/>
    <w:uiPriority w:val="0"/>
    <w:pPr>
      <w:widowControl w:val="0"/>
      <w:autoSpaceDE w:val="0"/>
      <w:autoSpaceDN w:val="0"/>
      <w:adjustRightInd w:val="0"/>
    </w:pPr>
    <w:rPr>
      <w:rFonts w:ascii="黑体" w:hAnsi="Times New Roman" w:eastAsia="黑体" w:cs="Times New Roman"/>
      <w:color w:val="000000"/>
      <w:sz w:val="24"/>
      <w:lang w:val="en-US" w:eastAsia="zh-CN" w:bidi="ar-SA"/>
    </w:rPr>
  </w:style>
  <w:style w:type="paragraph" w:customStyle="1" w:styleId="17">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18">
    <w:name w:val="zbggmain style9"/>
    <w:basedOn w:val="14"/>
    <w:autoRedefine/>
    <w:qFormat/>
    <w:uiPriority w:val="0"/>
  </w:style>
  <w:style w:type="paragraph" w:customStyle="1" w:styleId="19">
    <w:name w:val="TOC1"/>
    <w:basedOn w:val="1"/>
    <w:next w:val="1"/>
    <w:qFormat/>
    <w:uiPriority w:val="0"/>
    <w:pPr>
      <w:widowControl/>
      <w:snapToGrid w:val="0"/>
      <w:spacing w:line="360" w:lineRule="auto"/>
      <w:textAlignment w:val="baseline"/>
    </w:pPr>
    <w:rPr>
      <w:rFonts w:ascii="Times New Roman" w:hAnsi="Times New Roman"/>
      <w:sz w:val="30"/>
      <w:szCs w:val="20"/>
    </w:rPr>
  </w:style>
  <w:style w:type="table" w:customStyle="1" w:styleId="2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1511</Words>
  <Characters>1712</Characters>
  <Lines>0</Lines>
  <Paragraphs>0</Paragraphs>
  <TotalTime>7</TotalTime>
  <ScaleCrop>false</ScaleCrop>
  <LinksUpToDate>false</LinksUpToDate>
  <CharactersWithSpaces>1921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2021-08-03T06:37:00Z</dcterms:created>
  <dc:creator>zh</dc:creator>
  <cp:lastModifiedBy>孔贞贞</cp:lastModifiedBy>
  <cp:lastPrinted>2025-06-09T08:35:00Z</cp:lastPrinted>
  <dcterms:modified xsi:type="dcterms:W3CDTF">2025-07-02T09:01:03Z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E0DB8A62295C43B99AD316BEDFFAF1BA_13</vt:lpwstr>
  </property>
  <property fmtid="{D5CDD505-2E9C-101B-9397-08002B2CF9AE}" pid="4" name="KSOTemplateDocerSaveRecord">
    <vt:lpwstr>eyJoZGlkIjoiMjlmMjRlODgyOTgzZmExZmQ0ZDgxODM4MDg1YWExNTMiLCJ1c2VySWQiOiI4MTg3MzAxNDMifQ==</vt:lpwstr>
  </property>
</Properties>
</file>