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54272">
      <w:pPr>
        <w:jc w:val="center"/>
        <w:rPr>
          <w:rFonts w:hint="eastAsia" w:ascii="仿宋" w:hAnsi="仿宋" w:eastAsia="仿宋" w:cs="仿宋"/>
          <w:b/>
          <w:bCs/>
          <w:color w:val="auto"/>
          <w:sz w:val="52"/>
          <w:szCs w:val="52"/>
          <w:highlight w:val="none"/>
          <w:u w:val="single"/>
          <w:lang w:eastAsia="zh-CN"/>
        </w:rPr>
      </w:pPr>
    </w:p>
    <w:p w14:paraId="538379FA">
      <w:pPr>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u w:val="single"/>
          <w:lang w:eastAsia="zh-CN"/>
        </w:rPr>
        <w:t>袍江区域范围内的市政道路雨水管线实施</w:t>
      </w:r>
      <w:r>
        <w:rPr>
          <w:rFonts w:hint="eastAsia" w:ascii="仿宋" w:hAnsi="仿宋" w:eastAsia="仿宋" w:cs="仿宋"/>
          <w:b/>
          <w:bCs/>
          <w:color w:val="auto"/>
          <w:sz w:val="52"/>
          <w:szCs w:val="52"/>
          <w:highlight w:val="none"/>
          <w:u w:val="single"/>
        </w:rPr>
        <w:t>CCTV检测</w:t>
      </w:r>
      <w:r>
        <w:rPr>
          <w:rFonts w:hint="eastAsia" w:ascii="仿宋" w:hAnsi="仿宋" w:eastAsia="仿宋" w:cs="仿宋"/>
          <w:b/>
          <w:bCs/>
          <w:color w:val="auto"/>
          <w:sz w:val="52"/>
          <w:szCs w:val="52"/>
          <w:highlight w:val="none"/>
        </w:rPr>
        <w:t>项目</w:t>
      </w:r>
    </w:p>
    <w:p w14:paraId="110FCF76">
      <w:pPr>
        <w:rPr>
          <w:rFonts w:hint="eastAsia" w:ascii="仿宋" w:hAnsi="仿宋" w:eastAsia="仿宋" w:cs="仿宋"/>
          <w:color w:val="auto"/>
          <w:sz w:val="36"/>
          <w:szCs w:val="36"/>
          <w:highlight w:val="none"/>
        </w:rPr>
      </w:pPr>
    </w:p>
    <w:p w14:paraId="7C087DF8">
      <w:pPr>
        <w:rPr>
          <w:rFonts w:hint="eastAsia" w:ascii="仿宋" w:hAnsi="仿宋" w:eastAsia="仿宋" w:cs="仿宋"/>
          <w:color w:val="auto"/>
          <w:sz w:val="36"/>
          <w:szCs w:val="36"/>
          <w:highlight w:val="none"/>
        </w:rPr>
      </w:pPr>
    </w:p>
    <w:p w14:paraId="0244203E">
      <w:pPr>
        <w:rPr>
          <w:rFonts w:hint="eastAsia" w:ascii="仿宋" w:hAnsi="仿宋" w:eastAsia="仿宋" w:cs="仿宋"/>
          <w:color w:val="auto"/>
          <w:sz w:val="36"/>
          <w:szCs w:val="36"/>
          <w:highlight w:val="none"/>
        </w:rPr>
      </w:pPr>
    </w:p>
    <w:p w14:paraId="492BD736">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采</w:t>
      </w:r>
    </w:p>
    <w:p w14:paraId="0B945B61">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购</w:t>
      </w:r>
    </w:p>
    <w:p w14:paraId="2E2B1DEB">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文</w:t>
      </w:r>
    </w:p>
    <w:p w14:paraId="63E2D922">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件</w:t>
      </w:r>
      <w:bookmarkStart w:id="93" w:name="_GoBack"/>
      <w:bookmarkEnd w:id="93"/>
    </w:p>
    <w:p w14:paraId="3F0DCF4D">
      <w:pPr>
        <w:rPr>
          <w:rFonts w:hint="eastAsia" w:ascii="仿宋" w:hAnsi="仿宋" w:eastAsia="仿宋" w:cs="仿宋"/>
          <w:b/>
          <w:bCs/>
          <w:color w:val="auto"/>
          <w:sz w:val="36"/>
          <w:szCs w:val="36"/>
          <w:highlight w:val="none"/>
        </w:rPr>
      </w:pPr>
    </w:p>
    <w:p w14:paraId="5CEAA9F0">
      <w:pPr>
        <w:rPr>
          <w:rFonts w:hint="eastAsia" w:ascii="仿宋" w:hAnsi="仿宋" w:eastAsia="仿宋" w:cs="仿宋"/>
          <w:color w:val="auto"/>
          <w:sz w:val="36"/>
          <w:szCs w:val="36"/>
          <w:highlight w:val="none"/>
        </w:rPr>
      </w:pPr>
    </w:p>
    <w:p w14:paraId="0151F55D">
      <w:pPr>
        <w:rPr>
          <w:rFonts w:hint="eastAsia" w:ascii="仿宋" w:hAnsi="仿宋" w:eastAsia="仿宋" w:cs="仿宋"/>
          <w:color w:val="auto"/>
          <w:sz w:val="36"/>
          <w:szCs w:val="36"/>
          <w:highlight w:val="none"/>
        </w:rPr>
      </w:pPr>
    </w:p>
    <w:tbl>
      <w:tblPr>
        <w:tblStyle w:val="25"/>
        <w:tblW w:w="8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64"/>
        <w:gridCol w:w="6115"/>
      </w:tblGrid>
      <w:tr w14:paraId="56020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jc w:val="center"/>
        </w:trPr>
        <w:tc>
          <w:tcPr>
            <w:tcW w:w="2364" w:type="dxa"/>
            <w:tcBorders>
              <w:top w:val="nil"/>
              <w:left w:val="nil"/>
              <w:bottom w:val="nil"/>
              <w:right w:val="nil"/>
            </w:tcBorders>
            <w:noWrap/>
            <w:vAlign w:val="center"/>
          </w:tcPr>
          <w:p w14:paraId="19F98475">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项目编号：</w:t>
            </w:r>
          </w:p>
        </w:tc>
        <w:tc>
          <w:tcPr>
            <w:tcW w:w="6115" w:type="dxa"/>
            <w:tcBorders>
              <w:top w:val="nil"/>
              <w:left w:val="nil"/>
              <w:bottom w:val="nil"/>
              <w:right w:val="nil"/>
            </w:tcBorders>
            <w:noWrap/>
            <w:vAlign w:val="center"/>
          </w:tcPr>
          <w:p w14:paraId="7135C00F">
            <w:pPr>
              <w:pBdr>
                <w:top w:val="none" w:color="auto" w:sz="0" w:space="0"/>
                <w:left w:val="none" w:color="auto" w:sz="0" w:space="0"/>
                <w:bottom w:val="none" w:color="auto" w:sz="0" w:space="0"/>
                <w:right w:val="none" w:color="auto" w:sz="0" w:space="0"/>
              </w:pBdr>
              <w:rPr>
                <w:rFonts w:hint="default" w:ascii="仿宋" w:hAnsi="仿宋" w:eastAsia="仿宋" w:cs="仿宋"/>
                <w:color w:val="auto"/>
                <w:sz w:val="28"/>
                <w:highlight w:val="none"/>
                <w:u w:val="single"/>
                <w:lang w:val="en-US" w:eastAsia="zh-CN"/>
              </w:rPr>
            </w:pPr>
            <w:r>
              <w:rPr>
                <w:rFonts w:hint="eastAsia" w:ascii="仿宋" w:hAnsi="仿宋" w:eastAsia="仿宋" w:cs="仿宋"/>
                <w:color w:val="auto"/>
                <w:sz w:val="28"/>
                <w:highlight w:val="none"/>
                <w:u w:val="none"/>
                <w:lang w:val="en-US" w:eastAsia="zh-CN"/>
              </w:rPr>
              <w:t xml:space="preserve">YCDL2025-06-0018                     </w:t>
            </w:r>
          </w:p>
        </w:tc>
      </w:tr>
      <w:tr w14:paraId="484CF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jc w:val="center"/>
        </w:trPr>
        <w:tc>
          <w:tcPr>
            <w:tcW w:w="2364" w:type="dxa"/>
            <w:tcBorders>
              <w:top w:val="nil"/>
              <w:left w:val="nil"/>
              <w:bottom w:val="nil"/>
              <w:right w:val="nil"/>
            </w:tcBorders>
            <w:noWrap/>
            <w:vAlign w:val="center"/>
          </w:tcPr>
          <w:p w14:paraId="66661A98">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采购单位：</w:t>
            </w:r>
          </w:p>
        </w:tc>
        <w:tc>
          <w:tcPr>
            <w:tcW w:w="6115" w:type="dxa"/>
            <w:tcBorders>
              <w:top w:val="nil"/>
              <w:left w:val="nil"/>
              <w:bottom w:val="nil"/>
              <w:right w:val="nil"/>
            </w:tcBorders>
            <w:noWrap/>
            <w:vAlign w:val="center"/>
          </w:tcPr>
          <w:p w14:paraId="688866E2">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绍兴袍江建设投资有限公司</w:t>
            </w:r>
          </w:p>
        </w:tc>
      </w:tr>
      <w:tr w14:paraId="3B2FB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jc w:val="center"/>
        </w:trPr>
        <w:tc>
          <w:tcPr>
            <w:tcW w:w="2364" w:type="dxa"/>
            <w:tcBorders>
              <w:top w:val="nil"/>
              <w:left w:val="nil"/>
              <w:bottom w:val="nil"/>
              <w:right w:val="nil"/>
            </w:tcBorders>
            <w:noWrap/>
            <w:vAlign w:val="center"/>
          </w:tcPr>
          <w:p w14:paraId="4057EB52">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采购代理机构：</w:t>
            </w:r>
          </w:p>
        </w:tc>
        <w:tc>
          <w:tcPr>
            <w:tcW w:w="6115" w:type="dxa"/>
            <w:tcBorders>
              <w:top w:val="nil"/>
              <w:left w:val="nil"/>
              <w:bottom w:val="nil"/>
              <w:right w:val="nil"/>
            </w:tcBorders>
            <w:noWrap/>
            <w:vAlign w:val="center"/>
          </w:tcPr>
          <w:p w14:paraId="48151027">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浙江建诚工程管理咨询有限公司</w:t>
            </w:r>
          </w:p>
        </w:tc>
      </w:tr>
      <w:tr w14:paraId="29145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jc w:val="center"/>
        </w:trPr>
        <w:tc>
          <w:tcPr>
            <w:tcW w:w="2364" w:type="dxa"/>
            <w:tcBorders>
              <w:top w:val="nil"/>
              <w:left w:val="nil"/>
              <w:bottom w:val="nil"/>
              <w:right w:val="nil"/>
            </w:tcBorders>
            <w:noWrap/>
            <w:vAlign w:val="center"/>
          </w:tcPr>
          <w:p w14:paraId="57D0D955">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监督单位：</w:t>
            </w:r>
          </w:p>
        </w:tc>
        <w:tc>
          <w:tcPr>
            <w:tcW w:w="6115" w:type="dxa"/>
            <w:tcBorders>
              <w:top w:val="nil"/>
              <w:left w:val="nil"/>
              <w:bottom w:val="nil"/>
              <w:right w:val="nil"/>
            </w:tcBorders>
            <w:noWrap/>
            <w:vAlign w:val="center"/>
          </w:tcPr>
          <w:p w14:paraId="0FF240BB">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0"/>
                <w:highlight w:val="none"/>
                <w:lang w:val="en-US" w:eastAsia="zh-CN" w:bidi="ar-SA"/>
              </w:rPr>
            </w:pPr>
            <w:r>
              <w:rPr>
                <w:rFonts w:hint="eastAsia" w:ascii="仿宋" w:hAnsi="仿宋" w:eastAsia="仿宋" w:cs="仿宋"/>
                <w:color w:val="auto"/>
                <w:kern w:val="2"/>
                <w:sz w:val="28"/>
                <w:szCs w:val="20"/>
                <w:highlight w:val="none"/>
                <w:lang w:val="en-US" w:eastAsia="zh-CN" w:bidi="ar-SA"/>
              </w:rPr>
              <w:t>绍兴滨海新区管理委员会财政局</w:t>
            </w:r>
          </w:p>
        </w:tc>
      </w:tr>
    </w:tbl>
    <w:p w14:paraId="19D56FED">
      <w:pPr>
        <w:jc w:val="center"/>
        <w:rPr>
          <w:rFonts w:hint="eastAsia" w:ascii="仿宋" w:hAnsi="仿宋" w:eastAsia="仿宋" w:cs="仿宋"/>
          <w:color w:val="auto"/>
          <w:sz w:val="28"/>
          <w:highlight w:val="none"/>
        </w:rPr>
      </w:pPr>
    </w:p>
    <w:p w14:paraId="06DFA44E">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u w:val="single" w:color="auto"/>
        </w:rPr>
        <w:t xml:space="preserve"> </w:t>
      </w:r>
      <w:r>
        <w:rPr>
          <w:rFonts w:hint="eastAsia" w:ascii="仿宋" w:hAnsi="仿宋" w:eastAsia="仿宋" w:cs="仿宋"/>
          <w:color w:val="auto"/>
          <w:sz w:val="28"/>
          <w:highlight w:val="none"/>
          <w:u w:val="single" w:color="auto"/>
          <w:lang w:val="en-US" w:eastAsia="zh-CN"/>
        </w:rPr>
        <w:t>2025</w:t>
      </w:r>
      <w:r>
        <w:rPr>
          <w:rFonts w:hint="eastAsia" w:ascii="仿宋" w:hAnsi="仿宋" w:eastAsia="仿宋" w:cs="仿宋"/>
          <w:color w:val="auto"/>
          <w:sz w:val="28"/>
          <w:highlight w:val="none"/>
          <w:u w:val="single" w:color="auto"/>
        </w:rPr>
        <w:t xml:space="preserve"> </w:t>
      </w:r>
      <w:r>
        <w:rPr>
          <w:rFonts w:hint="eastAsia" w:ascii="仿宋" w:hAnsi="仿宋" w:eastAsia="仿宋" w:cs="仿宋"/>
          <w:color w:val="auto"/>
          <w:sz w:val="28"/>
          <w:highlight w:val="none"/>
        </w:rPr>
        <w:t>年</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u w:val="single"/>
          <w:lang w:val="en-US" w:eastAsia="zh-CN"/>
        </w:rPr>
        <w:t>6</w:t>
      </w:r>
      <w:r>
        <w:rPr>
          <w:rFonts w:hint="eastAsia" w:ascii="仿宋" w:hAnsi="仿宋" w:eastAsia="仿宋" w:cs="仿宋"/>
          <w:color w:val="auto"/>
          <w:sz w:val="28"/>
          <w:highlight w:val="none"/>
        </w:rPr>
        <w:t>月</w:t>
      </w:r>
    </w:p>
    <w:p w14:paraId="1E3C85DA">
      <w:pP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p>
    <w:p w14:paraId="6D0FA447">
      <w:pPr>
        <w:jc w:val="center"/>
        <w:rPr>
          <w:rFonts w:hint="eastAsia" w:ascii="仿宋" w:hAnsi="仿宋" w:eastAsia="仿宋" w:cs="仿宋"/>
          <w:color w:val="auto"/>
          <w:sz w:val="28"/>
          <w:highlight w:val="none"/>
        </w:rPr>
      </w:pPr>
      <w:r>
        <w:rPr>
          <w:rFonts w:hint="eastAsia" w:ascii="仿宋" w:hAnsi="仿宋" w:eastAsia="仿宋" w:cs="仿宋"/>
          <w:b/>
          <w:color w:val="auto"/>
          <w:sz w:val="44"/>
          <w:szCs w:val="44"/>
          <w:highlight w:val="none"/>
        </w:rPr>
        <w:t>目录</w:t>
      </w:r>
    </w:p>
    <w:p w14:paraId="38470491">
      <w:pPr>
        <w:jc w:val="center"/>
        <w:rPr>
          <w:rFonts w:hint="eastAsia" w:ascii="仿宋" w:hAnsi="仿宋" w:eastAsia="仿宋" w:cs="仿宋"/>
          <w:b/>
          <w:color w:val="auto"/>
          <w:sz w:val="44"/>
          <w:szCs w:val="44"/>
          <w:highlight w:val="none"/>
        </w:rPr>
      </w:pPr>
    </w:p>
    <w:p w14:paraId="3E761F67">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_Toc25607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_Toc25607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862BE6A">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_Toc13545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_Toc13545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C6226F1">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_Toc5028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_Toc5028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C3AC4CA">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_Toc21572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_Toc21572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3F3DCB6">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_Toc18718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_Toc18718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AC59CA0">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_Toc7885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D6AB8AE">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33A4471">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_Toc15113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_Toc15113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BAD37FD">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_Toc13080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_Toc13080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E5DD67C">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_Toc16453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_Toc16453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393EE3E">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_Toc1639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_Toc1639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7FBECEB">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_Toc16886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_Toc16886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893E777">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_Toc8345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_Toc8345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BA437A6">
      <w:pPr>
        <w:pStyle w:val="19"/>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_Toc24364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_Toc24364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12513DB">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_Toc10413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_Toc10413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6D19140">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_Toc15985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_Toc15985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BC54D3B">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_Toc24698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_Toc24698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2A5C8F6">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5551154D">
      <w:pPr>
        <w:rPr>
          <w:rFonts w:hint="eastAsia" w:ascii="仿宋" w:hAnsi="仿宋" w:eastAsia="仿宋" w:cs="仿宋"/>
          <w:color w:val="auto"/>
          <w:sz w:val="28"/>
          <w:szCs w:val="28"/>
          <w:highlight w:val="none"/>
        </w:rPr>
      </w:pPr>
    </w:p>
    <w:p w14:paraId="67A3DD62">
      <w:pPr>
        <w:pStyle w:val="2"/>
        <w:rPr>
          <w:rFonts w:hint="eastAsia" w:ascii="仿宋" w:hAnsi="仿宋" w:eastAsia="仿宋" w:cs="仿宋"/>
          <w:color w:val="auto"/>
          <w:sz w:val="28"/>
          <w:szCs w:val="28"/>
          <w:highlight w:val="none"/>
        </w:rPr>
        <w:sectPr>
          <w:footerReference r:id="rId5" w:type="default"/>
          <w:pgSz w:w="11907" w:h="16840"/>
          <w:pgMar w:top="1440" w:right="1633" w:bottom="1440" w:left="1633" w:header="851" w:footer="992" w:gutter="0"/>
          <w:cols w:space="720" w:num="1"/>
          <w:docGrid w:type="lines" w:linePitch="312" w:charSpace="0"/>
        </w:sectPr>
      </w:pPr>
    </w:p>
    <w:p w14:paraId="183236A4">
      <w:pPr>
        <w:pStyle w:val="2"/>
        <w:spacing w:line="240" w:lineRule="auto"/>
        <w:rPr>
          <w:rFonts w:hint="eastAsia" w:ascii="仿宋" w:hAnsi="仿宋" w:eastAsia="仿宋" w:cs="仿宋"/>
          <w:color w:val="auto"/>
          <w:highlight w:val="none"/>
        </w:rPr>
      </w:pPr>
      <w:bookmarkStart w:id="0" w:name="_Toc25607"/>
      <w:r>
        <w:rPr>
          <w:rFonts w:hint="eastAsia" w:ascii="仿宋" w:hAnsi="仿宋" w:eastAsia="仿宋" w:cs="仿宋"/>
          <w:color w:val="auto"/>
          <w:highlight w:val="none"/>
        </w:rPr>
        <w:t>第一章  采购公告</w:t>
      </w:r>
      <w:bookmarkEnd w:id="0"/>
    </w:p>
    <w:p w14:paraId="305409C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2F3B29D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袍江区域范围内的市政道路雨水管线实施CCTV检测项目</w:t>
      </w:r>
      <w:r>
        <w:rPr>
          <w:rFonts w:hint="eastAsia" w:ascii="仿宋" w:hAnsi="仿宋" w:eastAsia="仿宋" w:cs="仿宋"/>
          <w:color w:val="auto"/>
          <w:sz w:val="24"/>
          <w:szCs w:val="24"/>
          <w:highlight w:val="none"/>
        </w:rPr>
        <w:t xml:space="preserve"> 的潜在投标人应在</w:t>
      </w:r>
      <w:r>
        <w:rPr>
          <w:rFonts w:hint="eastAsia" w:ascii="仿宋" w:hAnsi="仿宋" w:eastAsia="仿宋" w:cs="仿宋"/>
          <w:bCs/>
          <w:color w:val="auto"/>
          <w:sz w:val="24"/>
          <w:szCs w:val="24"/>
          <w:highlight w:val="none"/>
          <w:lang w:eastAsia="zh-CN"/>
        </w:rPr>
        <w:t>乐采云平台</w:t>
      </w:r>
      <w:r>
        <w:rPr>
          <w:rFonts w:hint="eastAsia" w:ascii="仿宋" w:hAnsi="仿宋" w:eastAsia="仿宋" w:cs="仿宋"/>
          <w:bCs/>
          <w:color w:val="auto"/>
          <w:sz w:val="24"/>
          <w:szCs w:val="24"/>
          <w:highlight w:val="none"/>
          <w:u w:val="single"/>
        </w:rPr>
        <w:fldChar w:fldCharType="begin"/>
      </w:r>
      <w:r>
        <w:rPr>
          <w:rFonts w:hint="eastAsia" w:ascii="仿宋" w:hAnsi="仿宋" w:eastAsia="仿宋" w:cs="仿宋"/>
          <w:color w:val="auto"/>
          <w:highlight w:val="none"/>
        </w:rPr>
        <w:instrText xml:space="preserve">HYPERLINK "http://zcy.gov.cn/"</w:instrText>
      </w:r>
      <w:r>
        <w:rPr>
          <w:rFonts w:hint="eastAsia" w:ascii="仿宋" w:hAnsi="仿宋" w:eastAsia="仿宋" w:cs="仿宋"/>
          <w:bCs/>
          <w:color w:val="auto"/>
          <w:sz w:val="24"/>
          <w:szCs w:val="24"/>
          <w:highlight w:val="none"/>
          <w:u w:val="single"/>
        </w:rPr>
        <w:fldChar w:fldCharType="separate"/>
      </w:r>
      <w:r>
        <w:rPr>
          <w:rFonts w:hint="eastAsia" w:ascii="仿宋" w:hAnsi="仿宋" w:eastAsia="仿宋" w:cs="仿宋"/>
          <w:bCs/>
          <w:color w:val="auto"/>
          <w:sz w:val="24"/>
          <w:szCs w:val="24"/>
          <w:highlight w:val="none"/>
          <w:u w:val="single"/>
          <w:lang w:eastAsia="zh-CN"/>
        </w:rPr>
        <w:t>https://www.lecaiyun.com/</w:t>
      </w:r>
      <w:r>
        <w:rPr>
          <w:rFonts w:hint="eastAsia" w:ascii="仿宋" w:hAnsi="仿宋" w:eastAsia="仿宋" w:cs="仿宋"/>
          <w:bCs/>
          <w:color w:val="auto"/>
          <w:sz w:val="24"/>
          <w:szCs w:val="24"/>
          <w:highlight w:val="none"/>
          <w:u w:val="single"/>
        </w:rPr>
        <w:fldChar w:fldCharType="end"/>
      </w:r>
      <w:r>
        <w:rPr>
          <w:rFonts w:hint="eastAsia" w:ascii="仿宋" w:hAnsi="仿宋" w:eastAsia="仿宋" w:cs="仿宋"/>
          <w:color w:val="auto"/>
          <w:sz w:val="24"/>
          <w:szCs w:val="24"/>
          <w:highlight w:val="none"/>
        </w:rPr>
        <w:t>获取（下载）招标文件，并于</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u w:val="single"/>
        </w:rPr>
        <w:t>年  月  日   ：  （</w:t>
      </w:r>
      <w:r>
        <w:rPr>
          <w:rFonts w:hint="eastAsia" w:ascii="仿宋" w:hAnsi="仿宋" w:eastAsia="仿宋" w:cs="仿宋"/>
          <w:bCs/>
          <w:color w:val="auto"/>
          <w:sz w:val="24"/>
          <w:szCs w:val="24"/>
          <w:highlight w:val="none"/>
        </w:rPr>
        <w:t>北京时间）前递交（上传）投标文件</w:t>
      </w:r>
      <w:r>
        <w:rPr>
          <w:rFonts w:hint="eastAsia" w:ascii="仿宋" w:hAnsi="仿宋" w:eastAsia="仿宋" w:cs="仿宋"/>
          <w:color w:val="auto"/>
          <w:sz w:val="24"/>
          <w:szCs w:val="24"/>
          <w:highlight w:val="none"/>
        </w:rPr>
        <w:t>。</w:t>
      </w:r>
    </w:p>
    <w:p w14:paraId="48AA204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35393621"/>
      <w:bookmarkStart w:id="2" w:name="_Toc28359002"/>
      <w:bookmarkStart w:id="3" w:name="_Toc35393790"/>
      <w:bookmarkStart w:id="4" w:name="_Toc28359079"/>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1FE3E586">
      <w:pPr>
        <w:spacing w:line="360" w:lineRule="auto"/>
        <w:ind w:firstLine="540"/>
        <w:rPr>
          <w:rFonts w:hint="default"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t>项目编号：</w:t>
      </w:r>
      <w:r>
        <w:rPr>
          <w:rFonts w:hint="eastAsia" w:ascii="仿宋" w:hAnsi="仿宋" w:eastAsia="仿宋" w:cs="仿宋"/>
          <w:bCs/>
          <w:color w:val="auto"/>
          <w:sz w:val="24"/>
          <w:szCs w:val="24"/>
          <w:highlight w:val="none"/>
          <w:u w:val="single"/>
          <w:lang w:val="en-US" w:eastAsia="zh-CN"/>
        </w:rPr>
        <w:t xml:space="preserve"> YCDL2025-06-0018  </w:t>
      </w:r>
    </w:p>
    <w:p w14:paraId="0EC73100">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袍江区域范围内的市政道路雨水管线实施CCTV检测项目</w:t>
      </w:r>
      <w:r>
        <w:rPr>
          <w:rFonts w:hint="eastAsia" w:ascii="仿宋" w:hAnsi="仿宋" w:eastAsia="仿宋" w:cs="仿宋"/>
          <w:bCs/>
          <w:color w:val="auto"/>
          <w:sz w:val="24"/>
          <w:szCs w:val="24"/>
          <w:highlight w:val="none"/>
          <w:u w:val="single"/>
        </w:rPr>
        <w:t xml:space="preserve"> </w:t>
      </w:r>
    </w:p>
    <w:bookmarkEnd w:id="5"/>
    <w:p w14:paraId="75ECBE14">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预算金额（元）：</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9070080</w:t>
      </w:r>
      <w:r>
        <w:rPr>
          <w:rFonts w:hint="eastAsia" w:ascii="仿宋" w:hAnsi="仿宋" w:eastAsia="仿宋" w:cs="仿宋"/>
          <w:bCs/>
          <w:color w:val="auto"/>
          <w:sz w:val="24"/>
          <w:szCs w:val="24"/>
          <w:highlight w:val="none"/>
          <w:u w:val="single"/>
        </w:rPr>
        <w:t xml:space="preserve">  </w:t>
      </w:r>
    </w:p>
    <w:p w14:paraId="5FCB3C34">
      <w:pPr>
        <w:spacing w:line="360" w:lineRule="auto"/>
        <w:ind w:firstLine="54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最高限价（元）：</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9070080  </w:t>
      </w:r>
    </w:p>
    <w:p w14:paraId="11589BF7">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采购需求：</w:t>
      </w:r>
    </w:p>
    <w:p w14:paraId="6E0F9D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标项一：</w:t>
      </w:r>
    </w:p>
    <w:p w14:paraId="086E435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标项名称：</w:t>
      </w:r>
      <w:r>
        <w:rPr>
          <w:rFonts w:hint="eastAsia" w:ascii="仿宋" w:hAnsi="仿宋" w:eastAsia="仿宋" w:cs="仿宋"/>
          <w:color w:val="auto"/>
          <w:sz w:val="24"/>
          <w:szCs w:val="24"/>
          <w:highlight w:val="none"/>
          <w:u w:val="single"/>
        </w:rPr>
        <w:t>袍江区域范围内的市政道路雨水管线实施CCTV检测</w:t>
      </w:r>
      <w:r>
        <w:rPr>
          <w:rFonts w:hint="eastAsia" w:ascii="仿宋" w:hAnsi="仿宋" w:eastAsia="仿宋" w:cs="仿宋"/>
          <w:color w:val="auto"/>
          <w:sz w:val="24"/>
          <w:szCs w:val="24"/>
          <w:highlight w:val="none"/>
          <w:u w:val="single"/>
          <w:lang w:val="en-US" w:eastAsia="zh-CN"/>
        </w:rPr>
        <w:t>项目</w:t>
      </w:r>
      <w:r>
        <w:rPr>
          <w:rFonts w:hint="eastAsia" w:ascii="仿宋" w:hAnsi="仿宋" w:eastAsia="仿宋" w:cs="仿宋"/>
          <w:color w:val="auto"/>
          <w:sz w:val="24"/>
          <w:szCs w:val="24"/>
          <w:highlight w:val="none"/>
          <w:u w:val="single"/>
          <w:lang w:eastAsia="zh-CN"/>
        </w:rPr>
        <w:t>标段一</w:t>
      </w:r>
    </w:p>
    <w:p w14:paraId="183E17B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数量：</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1</w:t>
      </w:r>
      <w:r>
        <w:rPr>
          <w:rFonts w:hint="eastAsia" w:ascii="仿宋" w:hAnsi="仿宋" w:eastAsia="仿宋" w:cs="仿宋"/>
          <w:bCs/>
          <w:color w:val="auto"/>
          <w:sz w:val="24"/>
          <w:szCs w:val="24"/>
          <w:highlight w:val="none"/>
          <w:u w:val="single"/>
        </w:rPr>
        <w:t xml:space="preserve">     </w:t>
      </w:r>
    </w:p>
    <w:p w14:paraId="17E12D13">
      <w:pPr>
        <w:keepNext w:val="0"/>
        <w:keepLines w:val="0"/>
        <w:pageBreakBefore w:val="0"/>
        <w:widowControl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highlight w:val="none"/>
        </w:rPr>
        <w:t>预算金额（元）：</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2808360</w:t>
      </w:r>
      <w:r>
        <w:rPr>
          <w:rFonts w:hint="eastAsia" w:ascii="仿宋" w:hAnsi="仿宋" w:eastAsia="仿宋" w:cs="仿宋"/>
          <w:bCs/>
          <w:color w:val="auto"/>
          <w:sz w:val="24"/>
          <w:szCs w:val="24"/>
          <w:highlight w:val="none"/>
          <w:u w:val="single"/>
        </w:rPr>
        <w:t xml:space="preserve"> </w:t>
      </w:r>
    </w:p>
    <w:p w14:paraId="28C21F80">
      <w:pPr>
        <w:keepNext w:val="0"/>
        <w:keepLines w:val="0"/>
        <w:pageBreakBefore w:val="0"/>
        <w:widowControl w:val="0"/>
        <w:kinsoku/>
        <w:wordWrap/>
        <w:overflowPunct/>
        <w:topLinePunct w:val="0"/>
        <w:autoSpaceDE/>
        <w:autoSpaceDN/>
        <w:bidi w:val="0"/>
        <w:adjustRightInd/>
        <w:snapToGrid/>
        <w:spacing w:line="360" w:lineRule="auto"/>
        <w:ind w:firstLine="480" w:firstLineChars="0"/>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最高限价（元）：</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szCs w:val="24"/>
          <w:highlight w:val="none"/>
          <w:u w:val="single"/>
          <w:lang w:val="en-US" w:eastAsia="zh-CN"/>
        </w:rPr>
        <w:t xml:space="preserve">2808360 </w:t>
      </w:r>
    </w:p>
    <w:p w14:paraId="4E618F6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 xml:space="preserve">    简要规格描述或项目基本概况介绍、用途：</w:t>
      </w:r>
      <w:r>
        <w:rPr>
          <w:rFonts w:hint="eastAsia" w:ascii="仿宋" w:hAnsi="仿宋" w:eastAsia="仿宋" w:cs="仿宋"/>
          <w:bCs/>
          <w:color w:val="auto"/>
          <w:sz w:val="24"/>
          <w:highlight w:val="none"/>
          <w:u w:val="single"/>
        </w:rPr>
        <w:t>详见采购文件。</w:t>
      </w:r>
    </w:p>
    <w:p w14:paraId="69F236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eastAsia="zh-CN"/>
        </w:rPr>
        <w:t>备注：</w:t>
      </w:r>
      <w:r>
        <w:rPr>
          <w:rFonts w:hint="eastAsia" w:ascii="仿宋" w:hAnsi="仿宋" w:eastAsia="仿宋" w:cs="仿宋"/>
          <w:bCs/>
          <w:i/>
          <w:iCs/>
          <w:color w:val="auto"/>
          <w:sz w:val="24"/>
          <w:highlight w:val="none"/>
          <w:u w:val="single"/>
          <w:lang w:val="en-US" w:eastAsia="zh-CN"/>
        </w:rPr>
        <w:t xml:space="preserve"> </w:t>
      </w:r>
      <w:r>
        <w:rPr>
          <w:rFonts w:hint="eastAsia" w:ascii="仿宋" w:hAnsi="仿宋" w:eastAsia="仿宋" w:cs="仿宋"/>
          <w:bCs/>
          <w:i w:val="0"/>
          <w:iCs w:val="0"/>
          <w:color w:val="auto"/>
          <w:sz w:val="24"/>
          <w:highlight w:val="none"/>
          <w:u w:val="single"/>
          <w:lang w:val="en-US" w:eastAsia="zh-CN"/>
        </w:rPr>
        <w:t xml:space="preserve"> / </w:t>
      </w:r>
    </w:p>
    <w:p w14:paraId="017F9B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highlight w:val="none"/>
        </w:rPr>
      </w:pPr>
    </w:p>
    <w:p w14:paraId="423F94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标项</w:t>
      </w:r>
      <w:r>
        <w:rPr>
          <w:rFonts w:hint="eastAsia" w:ascii="仿宋" w:hAnsi="仿宋" w:eastAsia="仿宋" w:cs="仿宋"/>
          <w:bCs/>
          <w:color w:val="auto"/>
          <w:sz w:val="24"/>
          <w:highlight w:val="none"/>
          <w:lang w:eastAsia="zh-CN"/>
        </w:rPr>
        <w:t>二</w:t>
      </w:r>
      <w:r>
        <w:rPr>
          <w:rFonts w:hint="eastAsia" w:ascii="仿宋" w:hAnsi="仿宋" w:eastAsia="仿宋" w:cs="仿宋"/>
          <w:bCs/>
          <w:color w:val="auto"/>
          <w:sz w:val="24"/>
          <w:highlight w:val="none"/>
        </w:rPr>
        <w:t>：</w:t>
      </w:r>
    </w:p>
    <w:p w14:paraId="72A650B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标项名称：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u w:val="single"/>
        </w:rPr>
        <w:t>袍江区域范围内的市政道路雨水管线实施CCTV检测</w:t>
      </w:r>
      <w:r>
        <w:rPr>
          <w:rFonts w:hint="eastAsia" w:ascii="仿宋" w:hAnsi="仿宋" w:eastAsia="仿宋" w:cs="仿宋"/>
          <w:color w:val="auto"/>
          <w:sz w:val="24"/>
          <w:szCs w:val="24"/>
          <w:highlight w:val="none"/>
          <w:u w:val="single"/>
          <w:lang w:val="en-US" w:eastAsia="zh-CN"/>
        </w:rPr>
        <w:t>项目</w:t>
      </w:r>
      <w:r>
        <w:rPr>
          <w:rFonts w:hint="eastAsia" w:ascii="仿宋" w:hAnsi="仿宋" w:eastAsia="仿宋" w:cs="仿宋"/>
          <w:color w:val="auto"/>
          <w:sz w:val="24"/>
          <w:szCs w:val="24"/>
          <w:highlight w:val="none"/>
          <w:u w:val="single"/>
          <w:lang w:eastAsia="zh-CN"/>
        </w:rPr>
        <w:t>标段二</w:t>
      </w:r>
    </w:p>
    <w:p w14:paraId="164907C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数量：</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1</w:t>
      </w:r>
      <w:r>
        <w:rPr>
          <w:rFonts w:hint="eastAsia" w:ascii="仿宋" w:hAnsi="仿宋" w:eastAsia="仿宋" w:cs="仿宋"/>
          <w:bCs/>
          <w:color w:val="auto"/>
          <w:sz w:val="24"/>
          <w:szCs w:val="24"/>
          <w:highlight w:val="none"/>
          <w:u w:val="single"/>
        </w:rPr>
        <w:t xml:space="preserve">      </w:t>
      </w:r>
    </w:p>
    <w:p w14:paraId="4C1E1187">
      <w:pPr>
        <w:keepNext w:val="0"/>
        <w:keepLines w:val="0"/>
        <w:pageBreakBefore w:val="0"/>
        <w:widowControl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highlight w:val="none"/>
        </w:rPr>
        <w:t>预算金额（元）：</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2900550 </w:t>
      </w:r>
      <w:r>
        <w:rPr>
          <w:rFonts w:hint="eastAsia" w:ascii="仿宋" w:hAnsi="仿宋" w:eastAsia="仿宋" w:cs="仿宋"/>
          <w:bCs/>
          <w:color w:val="auto"/>
          <w:sz w:val="24"/>
          <w:szCs w:val="24"/>
          <w:highlight w:val="none"/>
          <w:u w:val="single"/>
        </w:rPr>
        <w:t xml:space="preserve">  </w:t>
      </w:r>
    </w:p>
    <w:p w14:paraId="16DA5DCD">
      <w:pPr>
        <w:keepNext w:val="0"/>
        <w:keepLines w:val="0"/>
        <w:pageBreakBefore w:val="0"/>
        <w:widowControl w:val="0"/>
        <w:kinsoku/>
        <w:wordWrap/>
        <w:overflowPunct/>
        <w:topLinePunct w:val="0"/>
        <w:autoSpaceDE/>
        <w:autoSpaceDN/>
        <w:bidi w:val="0"/>
        <w:adjustRightInd/>
        <w:snapToGrid/>
        <w:spacing w:line="360" w:lineRule="auto"/>
        <w:ind w:firstLine="480" w:firstLineChars="0"/>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最高限价（元）：</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szCs w:val="24"/>
          <w:highlight w:val="none"/>
          <w:u w:val="single"/>
          <w:lang w:val="en-US" w:eastAsia="zh-CN"/>
        </w:rPr>
        <w:t xml:space="preserve">2900550   </w:t>
      </w:r>
    </w:p>
    <w:p w14:paraId="100AD2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简要规格描述或项目基本概况介绍、用途：</w:t>
      </w:r>
      <w:r>
        <w:rPr>
          <w:rFonts w:hint="eastAsia" w:ascii="仿宋" w:hAnsi="仿宋" w:eastAsia="仿宋" w:cs="仿宋"/>
          <w:bCs/>
          <w:color w:val="auto"/>
          <w:sz w:val="24"/>
          <w:highlight w:val="none"/>
          <w:u w:val="single"/>
        </w:rPr>
        <w:t>详见采购文件。</w:t>
      </w:r>
    </w:p>
    <w:p w14:paraId="67335E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lang w:eastAsia="zh-CN"/>
        </w:rPr>
        <w:t>备注：</w:t>
      </w:r>
      <w:r>
        <w:rPr>
          <w:rFonts w:hint="eastAsia" w:ascii="仿宋" w:hAnsi="仿宋" w:eastAsia="仿宋" w:cs="仿宋"/>
          <w:bCs/>
          <w:i/>
          <w:iCs/>
          <w:color w:val="auto"/>
          <w:sz w:val="24"/>
          <w:highlight w:val="none"/>
          <w:u w:val="single"/>
          <w:lang w:val="en-US" w:eastAsia="zh-CN"/>
        </w:rPr>
        <w:t xml:space="preserve"> </w:t>
      </w:r>
      <w:r>
        <w:rPr>
          <w:rFonts w:hint="eastAsia" w:ascii="仿宋" w:hAnsi="仿宋" w:eastAsia="仿宋" w:cs="仿宋"/>
          <w:bCs/>
          <w:i w:val="0"/>
          <w:iCs w:val="0"/>
          <w:color w:val="auto"/>
          <w:sz w:val="24"/>
          <w:highlight w:val="none"/>
          <w:u w:val="single"/>
          <w:lang w:val="en-US" w:eastAsia="zh-CN"/>
        </w:rPr>
        <w:t xml:space="preserve"> / </w:t>
      </w:r>
    </w:p>
    <w:p w14:paraId="3EE4D3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highlight w:val="none"/>
        </w:rPr>
      </w:pPr>
    </w:p>
    <w:p w14:paraId="45523F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标项</w:t>
      </w:r>
      <w:r>
        <w:rPr>
          <w:rFonts w:hint="eastAsia" w:ascii="仿宋" w:hAnsi="仿宋" w:eastAsia="仿宋" w:cs="仿宋"/>
          <w:bCs/>
          <w:color w:val="auto"/>
          <w:sz w:val="24"/>
          <w:highlight w:val="none"/>
          <w:lang w:eastAsia="zh-CN"/>
        </w:rPr>
        <w:t>三</w:t>
      </w:r>
      <w:r>
        <w:rPr>
          <w:rFonts w:hint="eastAsia" w:ascii="仿宋" w:hAnsi="仿宋" w:eastAsia="仿宋" w:cs="仿宋"/>
          <w:bCs/>
          <w:color w:val="auto"/>
          <w:sz w:val="24"/>
          <w:highlight w:val="none"/>
        </w:rPr>
        <w:t>：</w:t>
      </w:r>
    </w:p>
    <w:p w14:paraId="2025823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标项名称：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u w:val="single"/>
        </w:rPr>
        <w:t>袍江区域范围内的市政道路雨水管线实施CCTV检测</w:t>
      </w:r>
      <w:r>
        <w:rPr>
          <w:rFonts w:hint="eastAsia" w:ascii="仿宋" w:hAnsi="仿宋" w:eastAsia="仿宋" w:cs="仿宋"/>
          <w:color w:val="auto"/>
          <w:sz w:val="24"/>
          <w:szCs w:val="24"/>
          <w:highlight w:val="none"/>
          <w:u w:val="single"/>
          <w:lang w:val="en-US" w:eastAsia="zh-CN"/>
        </w:rPr>
        <w:t>项目</w:t>
      </w:r>
      <w:r>
        <w:rPr>
          <w:rFonts w:hint="eastAsia" w:ascii="仿宋" w:hAnsi="仿宋" w:eastAsia="仿宋" w:cs="仿宋"/>
          <w:color w:val="auto"/>
          <w:sz w:val="24"/>
          <w:szCs w:val="24"/>
          <w:highlight w:val="none"/>
          <w:u w:val="single"/>
          <w:lang w:eastAsia="zh-CN"/>
        </w:rPr>
        <w:t>标段三</w:t>
      </w:r>
    </w:p>
    <w:p w14:paraId="7669F0B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数量：</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1</w:t>
      </w:r>
      <w:r>
        <w:rPr>
          <w:rFonts w:hint="eastAsia" w:ascii="仿宋" w:hAnsi="仿宋" w:eastAsia="仿宋" w:cs="仿宋"/>
          <w:bCs/>
          <w:color w:val="auto"/>
          <w:sz w:val="24"/>
          <w:szCs w:val="24"/>
          <w:highlight w:val="none"/>
          <w:u w:val="single"/>
        </w:rPr>
        <w:t xml:space="preserve">      </w:t>
      </w:r>
    </w:p>
    <w:p w14:paraId="70D077CB">
      <w:pPr>
        <w:keepNext w:val="0"/>
        <w:keepLines w:val="0"/>
        <w:pageBreakBefore w:val="0"/>
        <w:widowControl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highlight w:val="none"/>
        </w:rPr>
        <w:t>预算金额（元）：</w:t>
      </w:r>
      <w:r>
        <w:rPr>
          <w:rFonts w:hint="eastAsia" w:ascii="仿宋" w:hAnsi="仿宋" w:eastAsia="仿宋" w:cs="仿宋"/>
          <w:bCs/>
          <w:color w:val="auto"/>
          <w:sz w:val="24"/>
          <w:szCs w:val="24"/>
          <w:highlight w:val="none"/>
          <w:u w:val="single"/>
        </w:rPr>
        <w:t xml:space="preserve">   </w:t>
      </w:r>
      <w:bookmarkStart w:id="6" w:name="OLE_LINK1"/>
      <w:r>
        <w:rPr>
          <w:rFonts w:hint="eastAsia" w:ascii="仿宋" w:hAnsi="仿宋" w:eastAsia="仿宋" w:cs="仿宋"/>
          <w:bCs/>
          <w:color w:val="auto"/>
          <w:sz w:val="24"/>
          <w:szCs w:val="24"/>
          <w:highlight w:val="none"/>
          <w:u w:val="single"/>
          <w:lang w:val="en-US" w:eastAsia="zh-CN"/>
        </w:rPr>
        <w:t>3361170</w:t>
      </w:r>
      <w:r>
        <w:rPr>
          <w:rFonts w:hint="eastAsia" w:ascii="仿宋" w:hAnsi="仿宋" w:eastAsia="仿宋" w:cs="仿宋"/>
          <w:bCs/>
          <w:color w:val="auto"/>
          <w:sz w:val="24"/>
          <w:szCs w:val="24"/>
          <w:highlight w:val="none"/>
          <w:u w:val="single"/>
        </w:rPr>
        <w:t xml:space="preserve"> </w:t>
      </w:r>
      <w:bookmarkEnd w:id="6"/>
      <w:r>
        <w:rPr>
          <w:rFonts w:hint="eastAsia" w:ascii="仿宋" w:hAnsi="仿宋" w:eastAsia="仿宋" w:cs="仿宋"/>
          <w:bCs/>
          <w:color w:val="auto"/>
          <w:sz w:val="24"/>
          <w:szCs w:val="24"/>
          <w:highlight w:val="none"/>
          <w:u w:val="single"/>
        </w:rPr>
        <w:t xml:space="preserve"> </w:t>
      </w:r>
    </w:p>
    <w:p w14:paraId="00D29DA3">
      <w:pPr>
        <w:keepNext w:val="0"/>
        <w:keepLines w:val="0"/>
        <w:pageBreakBefore w:val="0"/>
        <w:widowControl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最高限价（元）：</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szCs w:val="24"/>
          <w:highlight w:val="none"/>
          <w:u w:val="single"/>
          <w:lang w:val="en-US" w:eastAsia="zh-CN"/>
        </w:rPr>
        <w:t>3361170</w:t>
      </w:r>
      <w:r>
        <w:rPr>
          <w:rFonts w:hint="eastAsia" w:ascii="仿宋" w:hAnsi="仿宋" w:eastAsia="仿宋" w:cs="仿宋"/>
          <w:bCs/>
          <w:color w:val="auto"/>
          <w:sz w:val="24"/>
          <w:szCs w:val="24"/>
          <w:highlight w:val="none"/>
          <w:u w:val="single"/>
        </w:rPr>
        <w:t xml:space="preserve">  </w:t>
      </w:r>
    </w:p>
    <w:p w14:paraId="55BF4A4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简要规格描述或项目基本概况介绍、用途：详见采购文件。</w:t>
      </w:r>
      <w:r>
        <w:rPr>
          <w:rFonts w:hint="eastAsia" w:ascii="仿宋" w:hAnsi="仿宋" w:eastAsia="仿宋" w:cs="仿宋"/>
          <w:bCs/>
          <w:color w:val="auto"/>
          <w:sz w:val="24"/>
          <w:highlight w:val="none"/>
          <w:lang w:eastAsia="zh-CN"/>
        </w:rPr>
        <w:tab/>
      </w:r>
    </w:p>
    <w:p w14:paraId="3D98AD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备注：</w:t>
      </w:r>
      <w:r>
        <w:rPr>
          <w:rFonts w:hint="eastAsia" w:ascii="仿宋" w:hAnsi="仿宋" w:eastAsia="仿宋" w:cs="仿宋"/>
          <w:bCs/>
          <w:color w:val="auto"/>
          <w:sz w:val="24"/>
          <w:highlight w:val="none"/>
          <w:u w:val="single"/>
          <w:lang w:val="en-US" w:eastAsia="zh-CN"/>
        </w:rPr>
        <w:t xml:space="preserve">  / </w:t>
      </w:r>
    </w:p>
    <w:p w14:paraId="4FC2D66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ab/>
      </w:r>
      <w:r>
        <w:rPr>
          <w:rFonts w:hint="eastAsia" w:ascii="仿宋" w:hAnsi="仿宋" w:eastAsia="仿宋" w:cs="仿宋"/>
          <w:bCs/>
          <w:color w:val="auto"/>
          <w:sz w:val="24"/>
          <w:highlight w:val="none"/>
        </w:rPr>
        <w:t>合同履行期限：</w:t>
      </w:r>
      <w:r>
        <w:rPr>
          <w:rFonts w:hint="eastAsia" w:ascii="仿宋" w:hAnsi="仿宋" w:eastAsia="仿宋" w:cs="仿宋"/>
          <w:bCs/>
          <w:color w:val="auto"/>
          <w:sz w:val="24"/>
          <w:highlight w:val="none"/>
          <w:u w:val="single"/>
        </w:rPr>
        <w:t xml:space="preserve">按双方合同约定条款执行。 </w:t>
      </w:r>
    </w:p>
    <w:p w14:paraId="00B0B6CA">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w:t>
      </w:r>
      <w:r>
        <w:rPr>
          <w:rFonts w:hint="eastAsia" w:ascii="仿宋" w:hAnsi="仿宋" w:eastAsia="仿宋" w:cs="仿宋"/>
          <w:bCs/>
          <w:color w:val="auto"/>
          <w:sz w:val="24"/>
          <w:szCs w:val="24"/>
          <w:highlight w:val="none"/>
          <w:u w:val="single"/>
          <w:lang w:val="en-US" w:eastAsia="zh-CN"/>
        </w:rPr>
        <w:t>是</w:t>
      </w:r>
      <w:r>
        <w:rPr>
          <w:rFonts w:hint="eastAsia" w:ascii="仿宋" w:hAnsi="仿宋" w:eastAsia="仿宋" w:cs="仿宋"/>
          <w:bCs/>
          <w:color w:val="auto"/>
          <w:sz w:val="24"/>
          <w:szCs w:val="24"/>
          <w:highlight w:val="none"/>
        </w:rPr>
        <w:t>）接受联合体投标。</w:t>
      </w:r>
    </w:p>
    <w:p w14:paraId="79CCE07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7" w:name="_Toc28359080"/>
      <w:bookmarkStart w:id="8" w:name="_Toc35393791"/>
      <w:bookmarkStart w:id="9" w:name="_Toc28359003"/>
      <w:bookmarkStart w:id="10" w:name="_Toc35393622"/>
      <w:r>
        <w:rPr>
          <w:rFonts w:hint="eastAsia" w:ascii="仿宋" w:hAnsi="仿宋" w:eastAsia="仿宋" w:cs="仿宋"/>
          <w:b/>
          <w:bCs/>
          <w:color w:val="auto"/>
          <w:sz w:val="24"/>
          <w:szCs w:val="24"/>
          <w:highlight w:val="none"/>
        </w:rPr>
        <w:t>二、申请人的资格要求：</w:t>
      </w:r>
      <w:bookmarkEnd w:id="7"/>
      <w:bookmarkEnd w:id="8"/>
      <w:bookmarkEnd w:id="9"/>
      <w:bookmarkEnd w:id="10"/>
    </w:p>
    <w:p w14:paraId="066A3B84">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47BCD91">
      <w:pPr>
        <w:spacing w:line="360" w:lineRule="auto"/>
        <w:ind w:firstLine="540"/>
        <w:rPr>
          <w:rFonts w:hint="eastAsia" w:ascii="仿宋" w:hAnsi="仿宋" w:eastAsia="仿宋" w:cs="仿宋"/>
          <w:bCs/>
          <w:color w:val="auto"/>
          <w:sz w:val="24"/>
          <w:szCs w:val="24"/>
          <w:highlight w:val="none"/>
        </w:rPr>
      </w:pPr>
      <w:bookmarkStart w:id="11" w:name="_Toc28359004"/>
      <w:bookmarkStart w:id="12" w:name="_Toc28359081"/>
      <w:r>
        <w:rPr>
          <w:rFonts w:hint="eastAsia" w:ascii="仿宋" w:hAnsi="仿宋" w:eastAsia="仿宋" w:cs="仿宋"/>
          <w:bCs/>
          <w:color w:val="auto"/>
          <w:sz w:val="24"/>
          <w:szCs w:val="24"/>
          <w:highlight w:val="none"/>
        </w:rPr>
        <w:t xml:space="preserve">2.落实政府采购政策需满足的资格要求： </w:t>
      </w:r>
      <w:r>
        <w:rPr>
          <w:rFonts w:hint="eastAsia" w:ascii="仿宋" w:hAnsi="仿宋" w:eastAsia="仿宋" w:cs="仿宋"/>
          <w:bCs/>
          <w:color w:val="auto"/>
          <w:sz w:val="24"/>
          <w:szCs w:val="24"/>
          <w:highlight w:val="none"/>
          <w:u w:val="single"/>
        </w:rPr>
        <w:t xml:space="preserve"> /  </w:t>
      </w:r>
    </w:p>
    <w:p w14:paraId="599A3F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hAnsi="仿宋" w:eastAsia="仿宋" w:cs="仿宋"/>
          <w:bCs/>
          <w:iCs/>
          <w:color w:val="auto"/>
          <w:sz w:val="24"/>
          <w:szCs w:val="24"/>
          <w:highlight w:val="none"/>
          <w:lang w:val="en-US" w:eastAsia="zh-CN"/>
        </w:rPr>
      </w:pPr>
      <w:r>
        <w:rPr>
          <w:rFonts w:hint="eastAsia" w:ascii="仿宋" w:hAnsi="仿宋" w:eastAsia="仿宋" w:cs="仿宋"/>
          <w:bCs/>
          <w:color w:val="auto"/>
          <w:sz w:val="24"/>
          <w:szCs w:val="24"/>
          <w:highlight w:val="none"/>
        </w:rPr>
        <w:t>3.本项目的特定资格要求：</w:t>
      </w:r>
      <w:r>
        <w:rPr>
          <w:rFonts w:hint="eastAsia" w:ascii="仿宋" w:hAnsi="仿宋" w:eastAsia="仿宋" w:cs="仿宋"/>
          <w:bCs/>
          <w:color w:val="auto"/>
          <w:sz w:val="24"/>
          <w:szCs w:val="24"/>
          <w:highlight w:val="none"/>
          <w:u w:val="single"/>
          <w:lang w:val="en-US" w:eastAsia="zh-CN"/>
        </w:rPr>
        <w:t xml:space="preserve">  /  </w:t>
      </w:r>
    </w:p>
    <w:p w14:paraId="0B7C101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3" w:name="_Toc35393792"/>
      <w:bookmarkStart w:id="14" w:name="_Toc35393623"/>
      <w:r>
        <w:rPr>
          <w:rFonts w:hint="eastAsia" w:ascii="仿宋" w:hAnsi="仿宋" w:eastAsia="仿宋" w:cs="仿宋"/>
          <w:b/>
          <w:bCs/>
          <w:color w:val="auto"/>
          <w:sz w:val="24"/>
          <w:szCs w:val="24"/>
          <w:highlight w:val="none"/>
        </w:rPr>
        <w:t>三、获取招标文件</w:t>
      </w:r>
      <w:bookmarkEnd w:id="11"/>
      <w:bookmarkEnd w:id="12"/>
      <w:bookmarkEnd w:id="13"/>
      <w:bookmarkEnd w:id="14"/>
    </w:p>
    <w:p w14:paraId="11A0F995">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时间：投标截至时间前（北京时间）。</w:t>
      </w:r>
    </w:p>
    <w:p w14:paraId="3E66B8E7">
      <w:pPr>
        <w:spacing w:line="360" w:lineRule="auto"/>
        <w:ind w:firstLine="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地点（网址）：</w:t>
      </w:r>
      <w:r>
        <w:rPr>
          <w:rFonts w:hint="eastAsia" w:ascii="仿宋" w:hAnsi="仿宋" w:eastAsia="仿宋" w:cs="仿宋"/>
          <w:bCs/>
          <w:color w:val="auto"/>
          <w:sz w:val="24"/>
          <w:szCs w:val="24"/>
          <w:highlight w:val="none"/>
          <w:lang w:eastAsia="zh-CN"/>
        </w:rPr>
        <w:t>乐采云平台</w:t>
      </w:r>
      <w:r>
        <w:rPr>
          <w:rFonts w:hint="eastAsia" w:ascii="仿宋" w:hAnsi="仿宋" w:eastAsia="仿宋" w:cs="仿宋"/>
          <w:bCs/>
          <w:color w:val="auto"/>
          <w:sz w:val="24"/>
          <w:szCs w:val="24"/>
          <w:highlight w:val="none"/>
          <w:u w:val="single"/>
        </w:rPr>
        <w:fldChar w:fldCharType="begin"/>
      </w:r>
      <w:r>
        <w:rPr>
          <w:rFonts w:hint="eastAsia" w:ascii="仿宋" w:hAnsi="仿宋" w:eastAsia="仿宋" w:cs="仿宋"/>
          <w:color w:val="auto"/>
          <w:highlight w:val="none"/>
        </w:rPr>
        <w:instrText xml:space="preserve">HYPERLINK "http://zcy.gov.cn/"</w:instrText>
      </w:r>
      <w:r>
        <w:rPr>
          <w:rFonts w:hint="eastAsia" w:ascii="仿宋" w:hAnsi="仿宋" w:eastAsia="仿宋" w:cs="仿宋"/>
          <w:bCs/>
          <w:color w:val="auto"/>
          <w:sz w:val="24"/>
          <w:szCs w:val="24"/>
          <w:highlight w:val="none"/>
          <w:u w:val="single"/>
        </w:rPr>
        <w:fldChar w:fldCharType="separate"/>
      </w:r>
      <w:r>
        <w:rPr>
          <w:rFonts w:hint="eastAsia" w:ascii="仿宋" w:hAnsi="仿宋" w:eastAsia="仿宋" w:cs="仿宋"/>
          <w:bCs/>
          <w:color w:val="auto"/>
          <w:sz w:val="24"/>
          <w:szCs w:val="24"/>
          <w:highlight w:val="none"/>
          <w:u w:val="single"/>
          <w:lang w:eastAsia="zh-CN"/>
        </w:rPr>
        <w:t>https://www.lecaiyun.com/</w:t>
      </w:r>
      <w:r>
        <w:rPr>
          <w:rFonts w:hint="eastAsia" w:ascii="仿宋" w:hAnsi="仿宋" w:eastAsia="仿宋" w:cs="仿宋"/>
          <w:bCs/>
          <w:color w:val="auto"/>
          <w:sz w:val="24"/>
          <w:szCs w:val="24"/>
          <w:highlight w:val="none"/>
          <w:u w:val="single"/>
        </w:rPr>
        <w:fldChar w:fldCharType="end"/>
      </w:r>
    </w:p>
    <w:p w14:paraId="7B5B218F">
      <w:pPr>
        <w:spacing w:line="360" w:lineRule="auto"/>
        <w:ind w:firstLine="540"/>
        <w:rPr>
          <w:rFonts w:hint="eastAsia" w:ascii="仿宋" w:hAnsi="仿宋" w:eastAsia="仿宋" w:cs="仿宋"/>
          <w:color w:val="auto"/>
          <w:sz w:val="24"/>
          <w:szCs w:val="24"/>
          <w:highlight w:val="none"/>
          <w:u w:val="single"/>
          <w:lang w:eastAsia="zh-CN"/>
        </w:rPr>
      </w:pPr>
      <w:r>
        <w:rPr>
          <w:rFonts w:hint="eastAsia" w:ascii="仿宋" w:hAnsi="仿宋" w:eastAsia="仿宋" w:cs="仿宋"/>
          <w:bCs/>
          <w:color w:val="auto"/>
          <w:sz w:val="24"/>
          <w:szCs w:val="24"/>
          <w:highlight w:val="none"/>
        </w:rPr>
        <w:t>方式：供应商登陆</w:t>
      </w:r>
      <w:r>
        <w:rPr>
          <w:rFonts w:hint="eastAsia" w:ascii="仿宋" w:hAnsi="仿宋" w:eastAsia="仿宋" w:cs="仿宋"/>
          <w:bCs/>
          <w:color w:val="auto"/>
          <w:sz w:val="24"/>
          <w:szCs w:val="24"/>
          <w:highlight w:val="none"/>
          <w:lang w:eastAsia="zh-CN"/>
        </w:rPr>
        <w:t>乐采云平台</w:t>
      </w:r>
      <w:r>
        <w:rPr>
          <w:rFonts w:hint="eastAsia" w:ascii="仿宋" w:hAnsi="仿宋" w:eastAsia="仿宋" w:cs="仿宋"/>
          <w:bCs/>
          <w:color w:val="auto"/>
          <w:sz w:val="24"/>
          <w:szCs w:val="24"/>
          <w:highlight w:val="none"/>
          <w:u w:val="single"/>
        </w:rPr>
        <w:fldChar w:fldCharType="begin"/>
      </w:r>
      <w:r>
        <w:rPr>
          <w:rFonts w:hint="eastAsia" w:ascii="仿宋" w:hAnsi="仿宋" w:eastAsia="仿宋" w:cs="仿宋"/>
          <w:color w:val="auto"/>
          <w:highlight w:val="none"/>
        </w:rPr>
        <w:instrText xml:space="preserve">HYPERLINK "http://zcy.gov.cn/"</w:instrText>
      </w:r>
      <w:r>
        <w:rPr>
          <w:rFonts w:hint="eastAsia" w:ascii="仿宋" w:hAnsi="仿宋" w:eastAsia="仿宋" w:cs="仿宋"/>
          <w:bCs/>
          <w:color w:val="auto"/>
          <w:sz w:val="24"/>
          <w:szCs w:val="24"/>
          <w:highlight w:val="none"/>
          <w:u w:val="single"/>
        </w:rPr>
        <w:fldChar w:fldCharType="separate"/>
      </w:r>
      <w:r>
        <w:rPr>
          <w:rFonts w:hint="eastAsia" w:ascii="仿宋" w:hAnsi="仿宋" w:eastAsia="仿宋" w:cs="仿宋"/>
          <w:bCs/>
          <w:color w:val="auto"/>
          <w:sz w:val="24"/>
          <w:szCs w:val="24"/>
          <w:highlight w:val="none"/>
          <w:u w:val="single"/>
          <w:lang w:eastAsia="zh-CN"/>
        </w:rPr>
        <w:t>https://www.lecaiyun.com/</w:t>
      </w:r>
      <w:r>
        <w:rPr>
          <w:rFonts w:hint="eastAsia" w:ascii="仿宋" w:hAnsi="仿宋" w:eastAsia="仿宋" w:cs="仿宋"/>
          <w:bCs/>
          <w:color w:val="auto"/>
          <w:sz w:val="24"/>
          <w:szCs w:val="24"/>
          <w:highlight w:val="none"/>
          <w:u w:val="single"/>
        </w:rPr>
        <w:fldChar w:fldCharType="end"/>
      </w:r>
      <w:r>
        <w:rPr>
          <w:rFonts w:hint="eastAsia" w:ascii="仿宋" w:hAnsi="仿宋" w:eastAsia="仿宋" w:cs="仿宋"/>
          <w:bCs/>
          <w:color w:val="auto"/>
          <w:sz w:val="24"/>
          <w:szCs w:val="24"/>
          <w:highlight w:val="none"/>
        </w:rPr>
        <w:t>在线申请获取采购文件（进入“项目采购”应用，在获取采购文件菜单中选择项目，申请获取采购文件） （如以联合体形式参加采购活动的，联合体牵头人须获取采购文件）</w:t>
      </w:r>
      <w:r>
        <w:rPr>
          <w:rFonts w:hint="eastAsia" w:ascii="仿宋" w:hAnsi="仿宋" w:eastAsia="仿宋" w:cs="仿宋"/>
          <w:bCs/>
          <w:color w:val="auto"/>
          <w:sz w:val="24"/>
          <w:szCs w:val="24"/>
          <w:highlight w:val="none"/>
          <w:lang w:eastAsia="zh-CN"/>
        </w:rPr>
        <w:t>，</w:t>
      </w:r>
      <w:r>
        <w:rPr>
          <w:rFonts w:hint="eastAsia" w:ascii="仿宋" w:hAnsi="仿宋" w:eastAsia="仿宋" w:cs="仿宋"/>
          <w:b/>
          <w:bCs/>
          <w:color w:val="auto"/>
          <w:sz w:val="24"/>
          <w:highlight w:val="none"/>
        </w:rPr>
        <w:t>只网站下载不视为获取</w:t>
      </w:r>
    </w:p>
    <w:p w14:paraId="60C65D68">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1C265E6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5" w:name="_Toc28359005"/>
      <w:bookmarkStart w:id="16" w:name="_Toc28359082"/>
      <w:bookmarkStart w:id="17" w:name="_Toc35393624"/>
      <w:bookmarkStart w:id="18" w:name="_Toc35393793"/>
      <w:r>
        <w:rPr>
          <w:rFonts w:hint="eastAsia" w:ascii="仿宋" w:hAnsi="仿宋" w:eastAsia="仿宋" w:cs="仿宋"/>
          <w:b/>
          <w:bCs/>
          <w:color w:val="auto"/>
          <w:sz w:val="24"/>
          <w:szCs w:val="24"/>
          <w:highlight w:val="none"/>
        </w:rPr>
        <w:t>四、提交投标文件</w:t>
      </w:r>
      <w:bookmarkEnd w:id="15"/>
      <w:bookmarkEnd w:id="16"/>
      <w:r>
        <w:rPr>
          <w:rFonts w:hint="eastAsia" w:ascii="仿宋" w:hAnsi="仿宋" w:eastAsia="仿宋" w:cs="仿宋"/>
          <w:b/>
          <w:bCs/>
          <w:color w:val="auto"/>
          <w:sz w:val="24"/>
          <w:szCs w:val="24"/>
          <w:highlight w:val="none"/>
        </w:rPr>
        <w:t>截止时间、开标时间和地点</w:t>
      </w:r>
      <w:bookmarkEnd w:id="17"/>
      <w:bookmarkEnd w:id="18"/>
    </w:p>
    <w:p w14:paraId="74404C1F">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提交投标文件截止时间</w:t>
      </w:r>
      <w:r>
        <w:rPr>
          <w:rFonts w:hint="eastAsia" w:ascii="仿宋" w:hAnsi="仿宋" w:eastAsia="仿宋" w:cs="仿宋"/>
          <w:bCs/>
          <w:color w:val="auto"/>
          <w:sz w:val="24"/>
          <w:szCs w:val="24"/>
          <w:highlight w:val="none"/>
          <w:lang w:eastAsia="zh-CN"/>
        </w:rPr>
        <w:t>及开标时间</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u w:val="single"/>
        </w:rPr>
        <w:t xml:space="preserve">    年</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月  日   ：  </w:t>
      </w:r>
      <w:r>
        <w:rPr>
          <w:rFonts w:hint="eastAsia" w:ascii="仿宋" w:hAnsi="仿宋" w:eastAsia="仿宋" w:cs="仿宋"/>
          <w:bCs/>
          <w:color w:val="auto"/>
          <w:sz w:val="24"/>
          <w:szCs w:val="24"/>
          <w:highlight w:val="none"/>
        </w:rPr>
        <w:t>（北京时间）</w:t>
      </w:r>
    </w:p>
    <w:p w14:paraId="0BFA59BF">
      <w:pPr>
        <w:spacing w:line="360" w:lineRule="auto"/>
        <w:ind w:firstLine="480" w:firstLineChars="200"/>
        <w:rPr>
          <w:rFonts w:hint="eastAsia" w:ascii="仿宋" w:hAnsi="仿宋" w:eastAsia="仿宋" w:cs="仿宋"/>
          <w:b w:val="0"/>
          <w:bCs w:val="0"/>
          <w:i w:val="0"/>
          <w:iCs w:val="0"/>
          <w:caps w:val="0"/>
          <w:smallCaps w:val="0"/>
          <w:color w:val="auto"/>
          <w:spacing w:val="0"/>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及开标</w:t>
      </w:r>
      <w:r>
        <w:rPr>
          <w:rFonts w:hint="eastAsia" w:ascii="仿宋" w:hAnsi="仿宋" w:eastAsia="仿宋" w:cs="仿宋"/>
          <w:color w:val="auto"/>
          <w:sz w:val="24"/>
          <w:szCs w:val="24"/>
          <w:highlight w:val="none"/>
        </w:rPr>
        <w:t>地点（网址）：</w:t>
      </w:r>
      <w:r>
        <w:rPr>
          <w:rFonts w:hint="eastAsia" w:ascii="仿宋" w:hAnsi="仿宋" w:eastAsia="仿宋" w:cs="仿宋"/>
          <w:b w:val="0"/>
          <w:bCs w:val="0"/>
          <w:i w:val="0"/>
          <w:iCs w:val="0"/>
          <w:caps w:val="0"/>
          <w:smallCaps w:val="0"/>
          <w:color w:val="auto"/>
          <w:spacing w:val="0"/>
          <w:sz w:val="24"/>
          <w:szCs w:val="24"/>
          <w:highlight w:val="none"/>
          <w:lang w:eastAsia="zh-CN"/>
        </w:rPr>
        <w:t>乐采云平台</w:t>
      </w:r>
      <w:r>
        <w:rPr>
          <w:rFonts w:hint="eastAsia" w:ascii="仿宋" w:hAnsi="仿宋" w:eastAsia="仿宋" w:cs="仿宋"/>
          <w:bCs/>
          <w:color w:val="auto"/>
          <w:sz w:val="24"/>
          <w:szCs w:val="24"/>
          <w:highlight w:val="none"/>
          <w:u w:val="single"/>
        </w:rPr>
        <w:fldChar w:fldCharType="begin"/>
      </w:r>
      <w:r>
        <w:rPr>
          <w:rFonts w:hint="eastAsia" w:ascii="仿宋" w:hAnsi="仿宋" w:eastAsia="仿宋" w:cs="仿宋"/>
          <w:color w:val="auto"/>
          <w:highlight w:val="none"/>
        </w:rPr>
        <w:instrText xml:space="preserve">HYPERLINK "http://zcy.gov.cn/"</w:instrText>
      </w:r>
      <w:r>
        <w:rPr>
          <w:rFonts w:hint="eastAsia" w:ascii="仿宋" w:hAnsi="仿宋" w:eastAsia="仿宋" w:cs="仿宋"/>
          <w:bCs/>
          <w:color w:val="auto"/>
          <w:sz w:val="24"/>
          <w:szCs w:val="24"/>
          <w:highlight w:val="none"/>
          <w:u w:val="single"/>
        </w:rPr>
        <w:fldChar w:fldCharType="separate"/>
      </w:r>
      <w:r>
        <w:rPr>
          <w:rFonts w:hint="eastAsia" w:ascii="仿宋" w:hAnsi="仿宋" w:eastAsia="仿宋" w:cs="仿宋"/>
          <w:bCs/>
          <w:color w:val="auto"/>
          <w:sz w:val="24"/>
          <w:szCs w:val="24"/>
          <w:highlight w:val="none"/>
          <w:u w:val="single"/>
          <w:lang w:eastAsia="zh-CN"/>
        </w:rPr>
        <w:t>https://www.lecaiyun.com/</w:t>
      </w:r>
      <w:r>
        <w:rPr>
          <w:rFonts w:hint="eastAsia" w:ascii="仿宋" w:hAnsi="仿宋" w:eastAsia="仿宋" w:cs="仿宋"/>
          <w:bCs/>
          <w:color w:val="auto"/>
          <w:sz w:val="24"/>
          <w:szCs w:val="24"/>
          <w:highlight w:val="none"/>
          <w:u w:val="single"/>
        </w:rPr>
        <w:fldChar w:fldCharType="end"/>
      </w:r>
      <w:r>
        <w:rPr>
          <w:rFonts w:hint="eastAsia" w:ascii="仿宋" w:hAnsi="仿宋" w:eastAsia="仿宋" w:cs="仿宋"/>
          <w:b w:val="0"/>
          <w:bCs w:val="0"/>
          <w:i w:val="0"/>
          <w:iCs w:val="0"/>
          <w:caps w:val="0"/>
          <w:smallCaps w:val="0"/>
          <w:color w:val="auto"/>
          <w:spacing w:val="0"/>
          <w:sz w:val="24"/>
          <w:szCs w:val="24"/>
          <w:highlight w:val="none"/>
        </w:rPr>
        <w:t>，</w:t>
      </w:r>
      <w:r>
        <w:rPr>
          <w:rFonts w:hint="eastAsia" w:ascii="仿宋" w:hAnsi="仿宋" w:eastAsia="仿宋" w:cs="仿宋"/>
          <w:b w:val="0"/>
          <w:bCs w:val="0"/>
          <w:i w:val="0"/>
          <w:iCs w:val="0"/>
          <w:caps w:val="0"/>
          <w:smallCaps w:val="0"/>
          <w:color w:val="auto"/>
          <w:spacing w:val="0"/>
          <w:sz w:val="24"/>
          <w:szCs w:val="24"/>
          <w:highlight w:val="none"/>
          <w:lang w:eastAsia="zh-CN"/>
        </w:rPr>
        <w:t>在线提交投标文件，</w:t>
      </w:r>
      <w:r>
        <w:rPr>
          <w:rFonts w:hint="eastAsia" w:ascii="仿宋" w:hAnsi="仿宋" w:eastAsia="仿宋" w:cs="仿宋"/>
          <w:b w:val="0"/>
          <w:bCs w:val="0"/>
          <w:i w:val="0"/>
          <w:iCs w:val="0"/>
          <w:caps w:val="0"/>
          <w:smallCaps w:val="0"/>
          <w:color w:val="auto"/>
          <w:spacing w:val="0"/>
          <w:sz w:val="24"/>
          <w:szCs w:val="24"/>
          <w:highlight w:val="none"/>
        </w:rPr>
        <w:t>不接收纸质投标。</w:t>
      </w:r>
    </w:p>
    <w:p w14:paraId="3D2C441D">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 w:val="0"/>
          <w:bCs w:val="0"/>
          <w:i w:val="0"/>
          <w:iCs w:val="0"/>
          <w:caps w:val="0"/>
          <w:smallCaps w:val="0"/>
          <w:color w:val="auto"/>
          <w:spacing w:val="0"/>
          <w:sz w:val="24"/>
          <w:szCs w:val="24"/>
          <w:highlight w:val="none"/>
        </w:rPr>
        <w:t xml:space="preserve">现场开标地点：浙江省绍兴市越城区延安东路660号绍兴市公共资源交易中心越城区分中心 </w:t>
      </w:r>
      <w:r>
        <w:rPr>
          <w:rFonts w:hint="eastAsia" w:ascii="仿宋" w:hAnsi="仿宋" w:eastAsia="仿宋" w:cs="仿宋"/>
          <w:b w:val="0"/>
          <w:bCs w:val="0"/>
          <w:i w:val="0"/>
          <w:iCs w:val="0"/>
          <w:caps w:val="0"/>
          <w:smallCaps w:val="0"/>
          <w:color w:val="auto"/>
          <w:spacing w:val="0"/>
          <w:sz w:val="24"/>
          <w:szCs w:val="24"/>
          <w:highlight w:val="none"/>
          <w:u w:val="single"/>
        </w:rPr>
        <w:t xml:space="preserve">    </w:t>
      </w:r>
      <w:r>
        <w:rPr>
          <w:rFonts w:hint="eastAsia" w:ascii="仿宋" w:hAnsi="仿宋" w:eastAsia="仿宋" w:cs="仿宋"/>
          <w:b w:val="0"/>
          <w:bCs w:val="0"/>
          <w:i w:val="0"/>
          <w:iCs w:val="0"/>
          <w:caps w:val="0"/>
          <w:smallCaps w:val="0"/>
          <w:color w:val="auto"/>
          <w:spacing w:val="0"/>
          <w:sz w:val="24"/>
          <w:szCs w:val="24"/>
          <w:highlight w:val="none"/>
        </w:rPr>
        <w:t>室。</w:t>
      </w:r>
    </w:p>
    <w:p w14:paraId="50CFA8E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9" w:name="_Toc28359007"/>
      <w:bookmarkStart w:id="20" w:name="_Toc35393794"/>
      <w:bookmarkStart w:id="21" w:name="_Toc28359084"/>
      <w:bookmarkStart w:id="22" w:name="_Toc35393625"/>
      <w:r>
        <w:rPr>
          <w:rFonts w:hint="eastAsia" w:ascii="仿宋" w:hAnsi="仿宋" w:eastAsia="仿宋" w:cs="仿宋"/>
          <w:b/>
          <w:bCs/>
          <w:color w:val="auto"/>
          <w:sz w:val="24"/>
          <w:szCs w:val="24"/>
          <w:highlight w:val="none"/>
        </w:rPr>
        <w:t>五、公告期限</w:t>
      </w:r>
      <w:bookmarkEnd w:id="19"/>
      <w:bookmarkEnd w:id="20"/>
      <w:bookmarkEnd w:id="21"/>
      <w:bookmarkEnd w:id="22"/>
    </w:p>
    <w:p w14:paraId="0ED0328D">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02FCE77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3" w:name="_Toc35393626"/>
      <w:bookmarkStart w:id="24" w:name="_Toc35393795"/>
      <w:r>
        <w:rPr>
          <w:rFonts w:hint="eastAsia" w:ascii="仿宋" w:hAnsi="仿宋" w:eastAsia="仿宋" w:cs="仿宋"/>
          <w:b/>
          <w:bCs/>
          <w:color w:val="auto"/>
          <w:sz w:val="24"/>
          <w:szCs w:val="24"/>
          <w:highlight w:val="none"/>
        </w:rPr>
        <w:t>六、其他补充事宜</w:t>
      </w:r>
      <w:bookmarkEnd w:id="23"/>
      <w:bookmarkEnd w:id="24"/>
    </w:p>
    <w:p w14:paraId="052C842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不得同时参加同一标项的投标。为项目提供整体设计、规范编制或者项目管理、监理、检测等服务的供应商，不得再参加该采购项目的其他采购活动。</w:t>
      </w:r>
    </w:p>
    <w:p w14:paraId="23F923A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2.根据《浙江省财政厅关于进一步促进政府采购公平竞争打造最优营商环境的通知》（浙财采监（2021）22号）文件关于“健全行政裁决机制”要求，鼓励供应商在线提起询问，路径为：</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-项目采购-询问质疑投诉-询问列表:鼓励供应商在线提起质疑，路径为：</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-项目采购-询问质疑投诉-质疑列表。质疑供应商对在线质疑答复不满意的，可在线提起投诉，路径为：</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-项目采购-询问质疑投诉-</w:t>
      </w:r>
      <w:r>
        <w:rPr>
          <w:rFonts w:hint="eastAsia" w:ascii="仿宋" w:hAnsi="仿宋" w:eastAsia="仿宋" w:cs="仿宋"/>
          <w:color w:val="auto"/>
          <w:sz w:val="24"/>
          <w:szCs w:val="24"/>
          <w:highlight w:val="none"/>
          <w:lang w:eastAsia="zh-CN"/>
        </w:rPr>
        <w:t>投诉</w:t>
      </w:r>
      <w:r>
        <w:rPr>
          <w:rFonts w:hint="eastAsia" w:ascii="仿宋" w:hAnsi="仿宋" w:eastAsia="仿宋" w:cs="仿宋"/>
          <w:color w:val="auto"/>
          <w:sz w:val="24"/>
          <w:szCs w:val="24"/>
          <w:highlight w:val="none"/>
        </w:rPr>
        <w:t>列表。详见采购文件第七章。</w:t>
      </w:r>
    </w:p>
    <w:p w14:paraId="2C57DB6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3.其他事项：详见采购文件“采购公告补充事项”。（重要）</w:t>
      </w:r>
    </w:p>
    <w:p w14:paraId="72B18E14">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kern w:val="2"/>
          <w:sz w:val="24"/>
          <w:szCs w:val="24"/>
          <w:highlight w:val="none"/>
          <w:lang w:val="en-US" w:eastAsia="zh-CN" w:bidi="ar-SA"/>
        </w:rPr>
        <w:t>投标人可参与本项目三个标项的投标，但同一投标人只允许成为1个标项的中标候选人。若成为第一个标项的中标候选人后，则该投标人不再参与后续标项的评审，以此类推。</w:t>
      </w:r>
    </w:p>
    <w:p w14:paraId="1EFC619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5" w:name="_Toc35393796"/>
      <w:bookmarkStart w:id="26" w:name="_Toc28359085"/>
      <w:bookmarkStart w:id="27" w:name="_Toc35393627"/>
      <w:bookmarkStart w:id="28" w:name="_Toc28359008"/>
      <w:r>
        <w:rPr>
          <w:rFonts w:hint="eastAsia" w:ascii="仿宋" w:hAnsi="仿宋" w:eastAsia="仿宋" w:cs="仿宋"/>
          <w:b/>
          <w:bCs/>
          <w:color w:val="auto"/>
          <w:sz w:val="24"/>
          <w:szCs w:val="24"/>
          <w:highlight w:val="none"/>
        </w:rPr>
        <w:t>七、对本次招标提出询问、质疑、投诉，请按以下方式联系</w:t>
      </w:r>
      <w:bookmarkEnd w:id="25"/>
      <w:bookmarkEnd w:id="26"/>
      <w:bookmarkEnd w:id="27"/>
      <w:bookmarkEnd w:id="28"/>
    </w:p>
    <w:p w14:paraId="5D1951AA">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1.采购人信息</w:t>
      </w:r>
    </w:p>
    <w:p w14:paraId="022DBD4C">
      <w:pPr>
        <w:spacing w:line="360" w:lineRule="auto"/>
        <w:ind w:left="1079" w:leftChars="371" w:hanging="300" w:hangingChars="125"/>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lang w:val="en-US" w:eastAsia="zh-CN"/>
        </w:rPr>
        <w:t xml:space="preserve">绍兴袍江建设投资有限公司 </w:t>
      </w:r>
    </w:p>
    <w:p w14:paraId="70C80B94">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eastAsia="zh-CN"/>
        </w:rPr>
        <w:t>绍兴市越城区斗门街道三江西路</w:t>
      </w:r>
      <w:r>
        <w:rPr>
          <w:rFonts w:hint="eastAsia" w:ascii="仿宋" w:hAnsi="仿宋" w:eastAsia="仿宋" w:cs="仿宋"/>
          <w:color w:val="auto"/>
          <w:sz w:val="24"/>
          <w:szCs w:val="24"/>
          <w:highlight w:val="none"/>
          <w:u w:val="single"/>
          <w:lang w:val="en-US" w:eastAsia="zh-CN"/>
        </w:rPr>
        <w:t>8号</w:t>
      </w:r>
    </w:p>
    <w:p w14:paraId="3135A528">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p>
    <w:p w14:paraId="41F512E8">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赵刚         </w:t>
      </w:r>
    </w:p>
    <w:p w14:paraId="06798A28">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0575-89291786</w:t>
      </w:r>
    </w:p>
    <w:p w14:paraId="16187690">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王伟良</w:t>
      </w:r>
      <w:r>
        <w:rPr>
          <w:rFonts w:hint="eastAsia" w:ascii="仿宋" w:hAnsi="仿宋" w:eastAsia="仿宋" w:cs="仿宋"/>
          <w:color w:val="auto"/>
          <w:sz w:val="24"/>
          <w:szCs w:val="24"/>
          <w:highlight w:val="none"/>
          <w:u w:val="single"/>
        </w:rPr>
        <w:t>　　　　</w:t>
      </w:r>
    </w:p>
    <w:p w14:paraId="22ACAD8A">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0575-89291786</w:t>
      </w:r>
      <w:r>
        <w:rPr>
          <w:rFonts w:hint="eastAsia" w:ascii="仿宋" w:hAnsi="仿宋" w:eastAsia="仿宋" w:cs="仿宋"/>
          <w:color w:val="auto"/>
          <w:sz w:val="24"/>
          <w:szCs w:val="24"/>
          <w:highlight w:val="none"/>
          <w:u w:val="single"/>
        </w:rPr>
        <w:t>　</w:t>
      </w:r>
    </w:p>
    <w:p w14:paraId="1FC01317">
      <w:pPr>
        <w:spacing w:line="360" w:lineRule="auto"/>
        <w:ind w:left="1079" w:leftChars="371" w:hanging="300" w:hangingChars="125"/>
        <w:jc w:val="left"/>
        <w:rPr>
          <w:rFonts w:hint="eastAsia" w:ascii="仿宋" w:hAnsi="仿宋" w:eastAsia="仿宋" w:cs="仿宋"/>
          <w:color w:val="auto"/>
          <w:sz w:val="24"/>
          <w:szCs w:val="24"/>
          <w:highlight w:val="none"/>
        </w:rPr>
      </w:pPr>
      <w:bookmarkStart w:id="29" w:name="_Toc28359086"/>
      <w:bookmarkStart w:id="30" w:name="_Toc28359009"/>
      <w:r>
        <w:rPr>
          <w:rFonts w:hint="eastAsia" w:ascii="仿宋" w:hAnsi="仿宋" w:eastAsia="仿宋" w:cs="仿宋"/>
          <w:color w:val="auto"/>
          <w:sz w:val="24"/>
          <w:szCs w:val="24"/>
          <w:highlight w:val="none"/>
        </w:rPr>
        <w:t>2.采购代理机构信息</w:t>
      </w:r>
      <w:bookmarkEnd w:id="29"/>
      <w:bookmarkEnd w:id="30"/>
    </w:p>
    <w:p w14:paraId="1F0DC32C">
      <w:pPr>
        <w:spacing w:line="360" w:lineRule="auto"/>
        <w:ind w:left="1079" w:leftChars="371" w:hanging="300" w:hangingChars="125"/>
        <w:jc w:val="left"/>
        <w:rPr>
          <w:rFonts w:hint="eastAsia" w:ascii="仿宋" w:hAnsi="仿宋" w:eastAsia="仿宋" w:cs="仿宋"/>
          <w:color w:val="auto"/>
          <w:sz w:val="24"/>
          <w:szCs w:val="24"/>
          <w:highlight w:val="none"/>
        </w:rPr>
      </w:pPr>
      <w:bookmarkStart w:id="31" w:name="_Toc28359010"/>
      <w:bookmarkStart w:id="32" w:name="_Toc28359087"/>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lang w:eastAsia="zh-CN"/>
        </w:rPr>
        <w:t>浙江建诚工程管理咨询有限公司</w:t>
      </w:r>
      <w:r>
        <w:rPr>
          <w:rFonts w:hint="eastAsia" w:ascii="仿宋" w:hAnsi="仿宋" w:eastAsia="仿宋" w:cs="仿宋"/>
          <w:color w:val="auto"/>
          <w:sz w:val="24"/>
          <w:szCs w:val="24"/>
          <w:highlight w:val="none"/>
          <w:u w:val="single"/>
        </w:rPr>
        <w:t>　</w:t>
      </w:r>
    </w:p>
    <w:p w14:paraId="138A2CC2">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eastAsia="zh-CN"/>
        </w:rPr>
        <w:t>绍兴市越城区龙湖大厦</w:t>
      </w:r>
      <w:r>
        <w:rPr>
          <w:rFonts w:hint="eastAsia" w:ascii="仿宋" w:hAnsi="仿宋" w:eastAsia="仿宋" w:cs="仿宋"/>
          <w:color w:val="auto"/>
          <w:sz w:val="24"/>
          <w:szCs w:val="24"/>
          <w:highlight w:val="none"/>
          <w:u w:val="single"/>
          <w:lang w:val="en-US" w:eastAsia="zh-CN"/>
        </w:rPr>
        <w:t>14楼</w:t>
      </w:r>
      <w:r>
        <w:rPr>
          <w:rFonts w:hint="eastAsia" w:ascii="仿宋" w:hAnsi="仿宋" w:eastAsia="仿宋" w:cs="仿宋"/>
          <w:color w:val="auto"/>
          <w:sz w:val="24"/>
          <w:szCs w:val="24"/>
          <w:highlight w:val="none"/>
          <w:u w:val="single"/>
        </w:rPr>
        <w:t>　　</w:t>
      </w:r>
    </w:p>
    <w:p w14:paraId="74866786">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0575-88658182</w:t>
      </w:r>
      <w:r>
        <w:rPr>
          <w:rFonts w:hint="eastAsia" w:ascii="仿宋" w:hAnsi="仿宋" w:eastAsia="仿宋" w:cs="仿宋"/>
          <w:color w:val="auto"/>
          <w:sz w:val="24"/>
          <w:szCs w:val="24"/>
          <w:highlight w:val="none"/>
          <w:u w:val="single"/>
        </w:rPr>
        <w:t xml:space="preserve">　　　　　 </w:t>
      </w:r>
    </w:p>
    <w:p w14:paraId="4746B022">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eastAsia="zh-CN"/>
        </w:rPr>
        <w:t>杨璐琼</w:t>
      </w:r>
      <w:r>
        <w:rPr>
          <w:rFonts w:hint="eastAsia" w:ascii="仿宋" w:hAnsi="仿宋" w:eastAsia="仿宋" w:cs="仿宋"/>
          <w:color w:val="auto"/>
          <w:sz w:val="24"/>
          <w:szCs w:val="24"/>
          <w:highlight w:val="none"/>
          <w:u w:val="single"/>
        </w:rPr>
        <w:t xml:space="preserve">　　　 </w:t>
      </w:r>
    </w:p>
    <w:p w14:paraId="5A1E6364">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15857589760</w:t>
      </w:r>
      <w:r>
        <w:rPr>
          <w:rFonts w:hint="eastAsia" w:ascii="仿宋" w:hAnsi="仿宋" w:eastAsia="仿宋" w:cs="仿宋"/>
          <w:color w:val="auto"/>
          <w:sz w:val="24"/>
          <w:szCs w:val="24"/>
          <w:highlight w:val="none"/>
          <w:u w:val="single"/>
        </w:rPr>
        <w:t>　</w:t>
      </w:r>
    </w:p>
    <w:p w14:paraId="62AF6EB0">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eastAsia="zh-CN"/>
        </w:rPr>
        <w:t>徐丽</w:t>
      </w:r>
      <w:r>
        <w:rPr>
          <w:rFonts w:hint="eastAsia" w:ascii="仿宋" w:hAnsi="仿宋" w:eastAsia="仿宋" w:cs="仿宋"/>
          <w:color w:val="auto"/>
          <w:sz w:val="24"/>
          <w:szCs w:val="24"/>
          <w:highlight w:val="none"/>
          <w:u w:val="single"/>
        </w:rPr>
        <w:t>　　　　　</w:t>
      </w:r>
    </w:p>
    <w:p w14:paraId="0F0BE712">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0575-88658182</w:t>
      </w:r>
      <w:r>
        <w:rPr>
          <w:rFonts w:hint="eastAsia" w:ascii="仿宋" w:hAnsi="仿宋" w:eastAsia="仿宋" w:cs="仿宋"/>
          <w:color w:val="auto"/>
          <w:sz w:val="24"/>
          <w:szCs w:val="24"/>
          <w:highlight w:val="none"/>
          <w:u w:val="single"/>
        </w:rPr>
        <w:t xml:space="preserve">　 </w:t>
      </w:r>
    </w:p>
    <w:p w14:paraId="786612F4">
      <w:pPr>
        <w:spacing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w:t>
      </w:r>
      <w:bookmarkEnd w:id="31"/>
      <w:bookmarkEnd w:id="32"/>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rPr>
        <w:t>监督管理部门</w:t>
      </w:r>
    </w:p>
    <w:p w14:paraId="0F6EC5E6">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lang w:val="en-US" w:eastAsia="zh-CN"/>
        </w:rPr>
        <w:t>绍兴滨海新区管理委员会财政局</w:t>
      </w:r>
      <w:r>
        <w:rPr>
          <w:rFonts w:hint="eastAsia" w:ascii="仿宋" w:hAnsi="仿宋" w:eastAsia="仿宋" w:cs="仿宋"/>
          <w:color w:val="auto"/>
          <w:sz w:val="24"/>
          <w:szCs w:val="24"/>
          <w:highlight w:val="none"/>
          <w:u w:val="single"/>
        </w:rPr>
        <w:t>　</w:t>
      </w:r>
    </w:p>
    <w:p w14:paraId="58F934E3">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绍兴滨海新区管理委员会财政局（绍兴市南滨东路98号）</w:t>
      </w:r>
    </w:p>
    <w:p w14:paraId="6F4F56C6">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xml:space="preserve">　　　　　　/　　　　　 </w:t>
      </w:r>
    </w:p>
    <w:p w14:paraId="08918B0A">
      <w:pPr>
        <w:pStyle w:val="15"/>
        <w:spacing w:line="360" w:lineRule="auto"/>
        <w:ind w:firstLine="720" w:firstLineChars="300"/>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rPr>
        <w:t>联系人：</w:t>
      </w:r>
      <w:r>
        <w:rPr>
          <w:rFonts w:hint="eastAsia" w:ascii="仿宋" w:hAnsi="仿宋" w:eastAsia="仿宋" w:cs="仿宋"/>
          <w:color w:val="auto"/>
          <w:kern w:val="2"/>
          <w:sz w:val="24"/>
          <w:szCs w:val="24"/>
          <w:highlight w:val="none"/>
          <w:u w:val="single"/>
          <w:lang w:val="en-US" w:eastAsia="zh-CN" w:bidi="ar-SA"/>
        </w:rPr>
        <w:t xml:space="preserve">   沈焱东        </w:t>
      </w:r>
    </w:p>
    <w:p w14:paraId="58F2D78E">
      <w:pPr>
        <w:spacing w:line="360" w:lineRule="auto"/>
        <w:ind w:firstLine="720" w:firstLineChars="300"/>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sz w:val="24"/>
          <w:szCs w:val="24"/>
          <w:highlight w:val="none"/>
        </w:rPr>
        <w:t>监督投诉电话：</w:t>
      </w:r>
      <w:r>
        <w:rPr>
          <w:rFonts w:hint="eastAsia" w:ascii="仿宋" w:hAnsi="仿宋" w:eastAsia="仿宋" w:cs="仿宋"/>
          <w:color w:val="auto"/>
          <w:kern w:val="2"/>
          <w:sz w:val="24"/>
          <w:szCs w:val="24"/>
          <w:highlight w:val="none"/>
          <w:u w:val="single"/>
          <w:lang w:val="en-US" w:eastAsia="zh-CN" w:bidi="ar-SA"/>
        </w:rPr>
        <w:t>0575-89181258</w:t>
      </w:r>
    </w:p>
    <w:p w14:paraId="6EF6050B">
      <w:pPr>
        <w:spacing w:line="360" w:lineRule="auto"/>
        <w:ind w:firstLine="720" w:firstLineChars="300"/>
        <w:rPr>
          <w:rFonts w:hint="eastAsia" w:ascii="仿宋" w:hAnsi="仿宋" w:eastAsia="仿宋" w:cs="仿宋"/>
          <w:color w:val="auto"/>
          <w:kern w:val="2"/>
          <w:sz w:val="24"/>
          <w:szCs w:val="24"/>
          <w:highlight w:val="none"/>
          <w:u w:val="single"/>
          <w:lang w:val="en-US" w:eastAsia="zh-CN" w:bidi="ar-SA"/>
        </w:rPr>
      </w:pPr>
    </w:p>
    <w:p w14:paraId="7D5BFDD6">
      <w:pPr>
        <w:widowControl/>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w:t>
      </w:r>
      <w:r>
        <w:rPr>
          <w:rFonts w:hint="eastAsia" w:ascii="仿宋" w:hAnsi="仿宋" w:eastAsia="仿宋" w:cs="仿宋"/>
          <w:color w:val="auto"/>
          <w:szCs w:val="21"/>
          <w:highlight w:val="none"/>
          <w:lang w:eastAsia="zh-CN"/>
        </w:rPr>
        <w:t>乐采云</w:t>
      </w:r>
      <w:r>
        <w:rPr>
          <w:rFonts w:hint="eastAsia" w:ascii="仿宋" w:hAnsi="仿宋" w:eastAsia="仿宋" w:cs="仿宋"/>
          <w:color w:val="auto"/>
          <w:szCs w:val="21"/>
          <w:highlight w:val="none"/>
        </w:rPr>
        <w:t>（https://www.lecaiyun.com/），点击右侧咨询小采，获取采小蜜智能服务管家帮助。</w:t>
      </w:r>
    </w:p>
    <w:p w14:paraId="3AE3D8A0">
      <w:pPr>
        <w:widowControl/>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 400-888-4636；天谷CA 400-087-8198。</w:t>
      </w:r>
    </w:p>
    <w:p w14:paraId="6C24C290">
      <w:pPr>
        <w:widowControl/>
        <w:jc w:val="center"/>
        <w:rPr>
          <w:rFonts w:hint="eastAsia" w:ascii="仿宋" w:hAnsi="仿宋" w:eastAsia="仿宋" w:cs="仿宋"/>
          <w:b/>
          <w:bCs/>
          <w:color w:val="auto"/>
          <w:sz w:val="44"/>
          <w:szCs w:val="44"/>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bCs/>
          <w:color w:val="auto"/>
          <w:sz w:val="44"/>
          <w:szCs w:val="44"/>
          <w:highlight w:val="none"/>
        </w:rPr>
        <w:t>采购公告补充事项</w:t>
      </w:r>
    </w:p>
    <w:p w14:paraId="3E04CD2A">
      <w:pPr>
        <w:numPr>
          <w:ilvl w:val="0"/>
          <w:numId w:val="3"/>
        </w:num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采购组织类型：</w:t>
      </w:r>
      <w:r>
        <w:rPr>
          <w:rFonts w:hint="eastAsia" w:ascii="仿宋" w:hAnsi="仿宋" w:eastAsia="仿宋" w:cs="仿宋"/>
          <w:bCs/>
          <w:color w:val="auto"/>
          <w:sz w:val="24"/>
          <w:highlight w:val="none"/>
          <w:u w:val="single"/>
        </w:rPr>
        <w:t xml:space="preserve">    </w:t>
      </w:r>
      <w:r>
        <w:rPr>
          <w:rFonts w:hint="eastAsia" w:ascii="仿宋" w:hAnsi="仿宋" w:eastAsia="仿宋" w:cs="仿宋"/>
          <w:b/>
          <w:bCs/>
          <w:color w:val="auto"/>
          <w:sz w:val="24"/>
          <w:highlight w:val="none"/>
          <w:u w:val="single"/>
          <w:lang w:eastAsia="zh-CN"/>
        </w:rPr>
        <w:t>国企采购</w:t>
      </w:r>
      <w:r>
        <w:rPr>
          <w:rFonts w:hint="eastAsia" w:ascii="仿宋" w:hAnsi="仿宋" w:eastAsia="仿宋" w:cs="仿宋"/>
          <w:b/>
          <w:bCs w:val="0"/>
          <w:color w:val="auto"/>
          <w:sz w:val="24"/>
          <w:highlight w:val="none"/>
          <w:u w:val="single"/>
        </w:rPr>
        <w:t xml:space="preserve"> </w:t>
      </w:r>
      <w:r>
        <w:rPr>
          <w:rFonts w:hint="eastAsia" w:ascii="仿宋" w:hAnsi="仿宋" w:eastAsia="仿宋" w:cs="仿宋"/>
          <w:bCs/>
          <w:color w:val="auto"/>
          <w:sz w:val="24"/>
          <w:highlight w:val="none"/>
          <w:u w:val="single"/>
        </w:rPr>
        <w:t xml:space="preserve">      </w:t>
      </w:r>
    </w:p>
    <w:p w14:paraId="013BCD3E">
      <w:pPr>
        <w:numPr>
          <w:ilvl w:val="0"/>
          <w:numId w:val="3"/>
        </w:num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采购类别：</w:t>
      </w:r>
      <w:r>
        <w:rPr>
          <w:rFonts w:hint="eastAsia" w:ascii="仿宋" w:hAnsi="仿宋" w:eastAsia="仿宋" w:cs="仿宋"/>
          <w:b/>
          <w:bCs/>
          <w:color w:val="auto"/>
          <w:sz w:val="24"/>
          <w:highlight w:val="none"/>
          <w:u w:val="single"/>
        </w:rPr>
        <w:t xml:space="preserve">   服务   </w:t>
      </w:r>
    </w:p>
    <w:p w14:paraId="3B84254E">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采购方式：</w:t>
      </w:r>
      <w:r>
        <w:rPr>
          <w:rFonts w:hint="eastAsia" w:ascii="仿宋" w:hAnsi="仿宋" w:eastAsia="仿宋" w:cs="仿宋"/>
          <w:bCs/>
          <w:color w:val="auto"/>
          <w:sz w:val="24"/>
          <w:highlight w:val="none"/>
          <w:u w:val="single"/>
        </w:rPr>
        <w:t xml:space="preserve">     </w:t>
      </w:r>
      <w:r>
        <w:rPr>
          <w:rFonts w:hint="eastAsia" w:ascii="仿宋" w:hAnsi="仿宋" w:eastAsia="仿宋" w:cs="仿宋"/>
          <w:b/>
          <w:bCs/>
          <w:color w:val="auto"/>
          <w:sz w:val="24"/>
          <w:highlight w:val="none"/>
          <w:u w:val="single"/>
        </w:rPr>
        <w:t>公开招标</w:t>
      </w:r>
      <w:r>
        <w:rPr>
          <w:rFonts w:hint="eastAsia" w:ascii="仿宋" w:hAnsi="仿宋" w:eastAsia="仿宋" w:cs="仿宋"/>
          <w:bCs/>
          <w:color w:val="auto"/>
          <w:sz w:val="24"/>
          <w:highlight w:val="none"/>
          <w:u w:val="single"/>
        </w:rPr>
        <w:t xml:space="preserve">     </w:t>
      </w:r>
    </w:p>
    <w:p w14:paraId="383C1592">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资格审查方式：资格后审。</w:t>
      </w:r>
    </w:p>
    <w:p w14:paraId="16FE328F">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注意事项：</w:t>
      </w:r>
    </w:p>
    <w:p w14:paraId="0378B7F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、CA申领需要时间，请各潜在投标供应商及时办理和绑定。</w:t>
      </w:r>
    </w:p>
    <w:p w14:paraId="0379CA32">
      <w:pPr>
        <w:spacing w:line="360" w:lineRule="exact"/>
        <w:ind w:left="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、获取采购文件后不参加投标的供应商，须向采购代理机构提供书面说明。</w:t>
      </w:r>
    </w:p>
    <w:p w14:paraId="5BEF8635">
      <w:pPr>
        <w:spacing w:line="360" w:lineRule="exact"/>
        <w:ind w:left="0"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、预留充足时间上传加密电子投标文件（建议提前一天，供应商解密电子投标文件前处于加密状态）。</w:t>
      </w:r>
    </w:p>
    <w:p w14:paraId="03A51F49">
      <w:pPr>
        <w:spacing w:line="360" w:lineRule="auto"/>
        <w:ind w:firstLine="466" w:firstLineChars="200"/>
        <w:rPr>
          <w:rFonts w:hint="eastAsia" w:ascii="仿宋" w:hAnsi="仿宋" w:eastAsia="仿宋" w:cs="仿宋"/>
          <w:bCs/>
          <w:color w:val="auto"/>
          <w:sz w:val="24"/>
          <w:highlight w:val="none"/>
        </w:rPr>
      </w:pPr>
      <w:r>
        <w:rPr>
          <w:rFonts w:hint="eastAsia" w:ascii="仿宋" w:hAnsi="仿宋" w:eastAsia="仿宋" w:cs="仿宋"/>
          <w:b/>
          <w:bCs/>
          <w:color w:val="auto"/>
          <w:spacing w:val="-4"/>
          <w:sz w:val="24"/>
          <w:highlight w:val="none"/>
        </w:rPr>
        <w:t>六、</w:t>
      </w:r>
      <w:r>
        <w:rPr>
          <w:rFonts w:hint="eastAsia" w:ascii="仿宋" w:hAnsi="仿宋" w:eastAsia="仿宋" w:cs="仿宋"/>
          <w:b/>
          <w:color w:val="auto"/>
          <w:spacing w:val="-4"/>
          <w:sz w:val="24"/>
          <w:highlight w:val="none"/>
        </w:rPr>
        <w:t>采购公告及更正公告发布网址：</w:t>
      </w:r>
      <w:bookmarkStart w:id="33" w:name="_Hlt10553106"/>
      <w:bookmarkEnd w:id="33"/>
      <w:bookmarkStart w:id="34" w:name="_Hlt10553107"/>
      <w:bookmarkEnd w:id="34"/>
      <w:r>
        <w:rPr>
          <w:rFonts w:hint="eastAsia" w:ascii="仿宋" w:hAnsi="仿宋" w:eastAsia="仿宋" w:cs="仿宋"/>
          <w:color w:val="auto"/>
          <w:spacing w:val="-4"/>
          <w:sz w:val="24"/>
          <w:highlight w:val="none"/>
        </w:rPr>
        <w:t>http://zfcg.czt.zj.gov.cn/和http://www.sxyc.gov.cn/公共资源交易板块。更正公告</w:t>
      </w:r>
      <w:r>
        <w:rPr>
          <w:rFonts w:hint="eastAsia" w:ascii="仿宋" w:hAnsi="仿宋" w:eastAsia="仿宋" w:cs="仿宋"/>
          <w:bCs/>
          <w:color w:val="auto"/>
          <w:sz w:val="24"/>
          <w:highlight w:val="none"/>
        </w:rPr>
        <w:t>请自行登录</w:t>
      </w:r>
      <w:r>
        <w:rPr>
          <w:rFonts w:hint="eastAsia" w:ascii="仿宋" w:hAnsi="仿宋" w:eastAsia="仿宋" w:cs="仿宋"/>
          <w:bCs/>
          <w:color w:val="auto"/>
          <w:sz w:val="24"/>
          <w:highlight w:val="none"/>
          <w:lang w:eastAsia="zh-CN"/>
        </w:rPr>
        <w:t>乐采云平台</w:t>
      </w:r>
      <w:r>
        <w:rPr>
          <w:rFonts w:hint="eastAsia" w:ascii="仿宋" w:hAnsi="仿宋" w:eastAsia="仿宋" w:cs="仿宋"/>
          <w:bCs/>
          <w:color w:val="auto"/>
          <w:sz w:val="24"/>
          <w:highlight w:val="none"/>
        </w:rPr>
        <w:t>或在浙江政府采购网更正公告页面或越城区人民政府门户网站采购公告页面中下载。</w:t>
      </w:r>
    </w:p>
    <w:p w14:paraId="08D788F0">
      <w:pPr>
        <w:spacing w:line="38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七、供应商入驻</w:t>
      </w:r>
      <w:r>
        <w:rPr>
          <w:rFonts w:hint="eastAsia" w:ascii="仿宋" w:hAnsi="仿宋" w:eastAsia="仿宋" w:cs="仿宋"/>
          <w:color w:val="auto"/>
          <w:sz w:val="24"/>
          <w:highlight w:val="none"/>
        </w:rPr>
        <w:t>（无需提交纸质资料现场审核）：</w:t>
      </w:r>
    </w:p>
    <w:p w14:paraId="459E5E5F">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供应商可通过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（https://www.lecaiyun.com/）进行入驻申请，按规定审核后，登记加入</w:t>
      </w:r>
      <w:r>
        <w:rPr>
          <w:rFonts w:hint="eastAsia" w:ascii="仿宋" w:hAnsi="仿宋" w:eastAsia="仿宋" w:cs="仿宋"/>
          <w:color w:val="auto"/>
          <w:sz w:val="24"/>
          <w:highlight w:val="none"/>
          <w:lang w:eastAsia="zh-CN"/>
        </w:rPr>
        <w:t>乐采云供应商库</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入驻咨询电话：0575-89116928；</w:t>
      </w:r>
    </w:p>
    <w:p w14:paraId="3F3C224B">
      <w:pPr>
        <w:spacing w:line="380" w:lineRule="exact"/>
        <w:rPr>
          <w:rFonts w:hint="eastAsia" w:ascii="仿宋" w:hAnsi="仿宋" w:eastAsia="仿宋" w:cs="仿宋"/>
          <w:color w:val="auto"/>
          <w:highlight w:val="none"/>
        </w:rPr>
      </w:pPr>
    </w:p>
    <w:p w14:paraId="22240CF3">
      <w:pPr>
        <w:spacing w:line="380" w:lineRule="exact"/>
        <w:rPr>
          <w:rFonts w:hint="eastAsia" w:ascii="仿宋" w:hAnsi="仿宋" w:eastAsia="仿宋" w:cs="仿宋"/>
          <w:color w:val="auto"/>
          <w:highlight w:val="none"/>
        </w:rPr>
      </w:pPr>
    </w:p>
    <w:p w14:paraId="0C009B28">
      <w:pPr>
        <w:spacing w:line="380" w:lineRule="exact"/>
        <w:rPr>
          <w:rFonts w:hint="eastAsia" w:ascii="仿宋" w:hAnsi="仿宋" w:eastAsia="仿宋" w:cs="仿宋"/>
          <w:color w:val="auto"/>
          <w:highlight w:val="none"/>
        </w:rPr>
      </w:pPr>
    </w:p>
    <w:p w14:paraId="631A5D31">
      <w:pPr>
        <w:spacing w:line="380" w:lineRule="exact"/>
        <w:rPr>
          <w:rFonts w:hint="eastAsia" w:ascii="仿宋" w:hAnsi="仿宋" w:eastAsia="仿宋" w:cs="仿宋"/>
          <w:color w:val="auto"/>
          <w:highlight w:val="none"/>
        </w:rPr>
      </w:pPr>
    </w:p>
    <w:p w14:paraId="1FE89A1E">
      <w:pPr>
        <w:spacing w:line="380" w:lineRule="exact"/>
        <w:rPr>
          <w:rFonts w:hint="eastAsia" w:ascii="仿宋" w:hAnsi="仿宋" w:eastAsia="仿宋" w:cs="仿宋"/>
          <w:color w:val="auto"/>
          <w:highlight w:val="none"/>
        </w:rPr>
      </w:pPr>
    </w:p>
    <w:p w14:paraId="69D79301">
      <w:pPr>
        <w:spacing w:line="380" w:lineRule="exact"/>
        <w:rPr>
          <w:rFonts w:hint="eastAsia" w:ascii="仿宋" w:hAnsi="仿宋" w:eastAsia="仿宋" w:cs="仿宋"/>
          <w:color w:val="auto"/>
          <w:highlight w:val="none"/>
        </w:rPr>
      </w:pPr>
    </w:p>
    <w:p w14:paraId="6383BA69">
      <w:pPr>
        <w:spacing w:line="380" w:lineRule="exact"/>
        <w:rPr>
          <w:rFonts w:hint="eastAsia" w:ascii="仿宋" w:hAnsi="仿宋" w:eastAsia="仿宋" w:cs="仿宋"/>
          <w:color w:val="auto"/>
          <w:highlight w:val="none"/>
        </w:rPr>
      </w:pPr>
    </w:p>
    <w:p w14:paraId="3C6740F6">
      <w:pPr>
        <w:spacing w:line="380" w:lineRule="exact"/>
        <w:rPr>
          <w:rFonts w:hint="eastAsia" w:ascii="仿宋" w:hAnsi="仿宋" w:eastAsia="仿宋" w:cs="仿宋"/>
          <w:color w:val="auto"/>
          <w:highlight w:val="none"/>
        </w:rPr>
      </w:pPr>
    </w:p>
    <w:p w14:paraId="57D57D82">
      <w:pPr>
        <w:spacing w:line="380" w:lineRule="exact"/>
        <w:rPr>
          <w:rFonts w:hint="eastAsia" w:ascii="仿宋" w:hAnsi="仿宋" w:eastAsia="仿宋" w:cs="仿宋"/>
          <w:color w:val="auto"/>
          <w:highlight w:val="none"/>
        </w:rPr>
      </w:pPr>
    </w:p>
    <w:p w14:paraId="79628EB0">
      <w:pPr>
        <w:spacing w:line="380" w:lineRule="exact"/>
        <w:rPr>
          <w:rFonts w:hint="eastAsia" w:ascii="仿宋" w:hAnsi="仿宋" w:eastAsia="仿宋" w:cs="仿宋"/>
          <w:color w:val="auto"/>
          <w:highlight w:val="none"/>
        </w:rPr>
      </w:pPr>
    </w:p>
    <w:p w14:paraId="79344611">
      <w:pPr>
        <w:spacing w:line="380" w:lineRule="exact"/>
        <w:rPr>
          <w:rFonts w:hint="eastAsia" w:ascii="仿宋" w:hAnsi="仿宋" w:eastAsia="仿宋" w:cs="仿宋"/>
          <w:color w:val="auto"/>
          <w:highlight w:val="none"/>
        </w:rPr>
      </w:pPr>
    </w:p>
    <w:p w14:paraId="572E0E03">
      <w:pPr>
        <w:pStyle w:val="2"/>
        <w:rPr>
          <w:rFonts w:hint="eastAsia" w:ascii="仿宋" w:hAnsi="仿宋" w:eastAsia="仿宋" w:cs="仿宋"/>
          <w:color w:val="auto"/>
          <w:highlight w:val="none"/>
        </w:rPr>
      </w:pPr>
      <w:bookmarkStart w:id="35" w:name="_Toc13545"/>
      <w:r>
        <w:rPr>
          <w:rFonts w:hint="eastAsia" w:ascii="仿宋" w:hAnsi="仿宋" w:eastAsia="仿宋" w:cs="仿宋"/>
          <w:color w:val="auto"/>
          <w:highlight w:val="none"/>
        </w:rPr>
        <w:t>第二章  投标人须知</w:t>
      </w:r>
      <w:bookmarkEnd w:id="35"/>
    </w:p>
    <w:p w14:paraId="042706D2">
      <w:pPr>
        <w:pStyle w:val="3"/>
        <w:rPr>
          <w:rFonts w:hint="eastAsia" w:ascii="仿宋" w:hAnsi="仿宋" w:eastAsia="仿宋" w:cs="仿宋"/>
          <w:color w:val="auto"/>
          <w:highlight w:val="none"/>
        </w:rPr>
      </w:pPr>
      <w:bookmarkStart w:id="36" w:name="_Toc5028"/>
      <w:r>
        <w:rPr>
          <w:rFonts w:hint="eastAsia" w:ascii="仿宋" w:hAnsi="仿宋" w:eastAsia="仿宋" w:cs="仿宋"/>
          <w:color w:val="auto"/>
          <w:highlight w:val="none"/>
        </w:rPr>
        <w:t>一、前附表</w:t>
      </w:r>
      <w:bookmarkEnd w:id="36"/>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5B45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B652B4D">
            <w:pPr>
              <w:spacing w:before="156" w:beforeLines="50" w:after="94" w:afterLines="3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10B2E3F">
            <w:pPr>
              <w:spacing w:before="156" w:beforeLines="50" w:after="94" w:afterLines="3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2430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C3DDC1F">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3625FC9">
            <w:pPr>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color="auto"/>
              </w:rPr>
              <w:t xml:space="preserve"> </w:t>
            </w:r>
            <w:r>
              <w:rPr>
                <w:rFonts w:hint="eastAsia" w:ascii="仿宋" w:hAnsi="仿宋" w:eastAsia="仿宋" w:cs="仿宋"/>
                <w:bCs/>
                <w:color w:val="auto"/>
                <w:sz w:val="24"/>
                <w:szCs w:val="24"/>
                <w:highlight w:val="none"/>
                <w:u w:val="single"/>
                <w:lang w:val="en-US" w:eastAsia="zh-CN"/>
              </w:rPr>
              <w:t>袍江区域范围内的市政道路雨水管线实施CCTV检测项目</w:t>
            </w:r>
            <w:r>
              <w:rPr>
                <w:rFonts w:hint="eastAsia" w:ascii="仿宋" w:hAnsi="仿宋" w:eastAsia="仿宋" w:cs="仿宋"/>
                <w:color w:val="auto"/>
                <w:sz w:val="24"/>
                <w:highlight w:val="none"/>
                <w:u w:val="single" w:color="auto"/>
              </w:rPr>
              <w:t xml:space="preserve"> </w:t>
            </w:r>
          </w:p>
        </w:tc>
      </w:tr>
      <w:tr w14:paraId="6B68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46FB0D6">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3DFBC9F">
            <w:pPr>
              <w:autoSpaceDE w:val="0"/>
              <w:autoSpaceDN w:val="0"/>
              <w:spacing w:line="500" w:lineRule="exact"/>
              <w:textAlignment w:val="bottom"/>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自投标截止日起60天。如采购人认为必要，可延长至总计最长不超过90天。</w:t>
            </w:r>
          </w:p>
        </w:tc>
      </w:tr>
      <w:tr w14:paraId="45C6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1FA5F50">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67C3ACF">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是否提供样品：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p>
        </w:tc>
      </w:tr>
      <w:tr w14:paraId="3EC9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F08D647">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99278FF">
            <w:pPr>
              <w:autoSpaceDE w:val="0"/>
              <w:autoSpaceDN w:val="0"/>
              <w:spacing w:line="500" w:lineRule="exact"/>
              <w:textAlignment w:val="bottom"/>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是否演示：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tc>
      </w:tr>
      <w:tr w14:paraId="790D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4C6E476">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34D5C28">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是否组织现场踏勘：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否</w:t>
            </w:r>
            <w:r>
              <w:rPr>
                <w:rFonts w:hint="eastAsia" w:ascii="仿宋" w:hAnsi="仿宋" w:eastAsia="仿宋" w:cs="仿宋"/>
                <w:color w:val="auto"/>
                <w:sz w:val="24"/>
                <w:highlight w:val="none"/>
                <w:u w:val="single"/>
              </w:rPr>
              <w:t xml:space="preserve">     </w:t>
            </w:r>
          </w:p>
        </w:tc>
      </w:tr>
      <w:tr w14:paraId="6513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E163D04">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D7D7603">
            <w:pPr>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投标文件份数：上传加密电子投标文件一份，准备备份加密电子投标文件一份</w:t>
            </w:r>
            <w:r>
              <w:rPr>
                <w:rFonts w:hint="eastAsia" w:ascii="仿宋" w:hAnsi="仿宋" w:eastAsia="仿宋" w:cs="仿宋"/>
                <w:color w:val="auto"/>
                <w:sz w:val="24"/>
                <w:highlight w:val="none"/>
              </w:rPr>
              <w:t>。</w:t>
            </w:r>
          </w:p>
          <w:p w14:paraId="2EBD1155">
            <w:pPr>
              <w:spacing w:line="500" w:lineRule="exact"/>
              <w:rPr>
                <w:rFonts w:hint="eastAsia" w:ascii="仿宋" w:hAnsi="仿宋" w:eastAsia="仿宋" w:cs="仿宋"/>
                <w:color w:val="auto"/>
                <w:sz w:val="24"/>
                <w:highlight w:val="none"/>
              </w:rPr>
            </w:pPr>
            <w:r>
              <w:rPr>
                <w:rFonts w:hint="eastAsia" w:ascii="仿宋" w:hAnsi="仿宋" w:eastAsia="仿宋" w:cs="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0523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A9CD0DE">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EC6E53D">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履约保证金及缴退时间：</w:t>
            </w:r>
            <w:r>
              <w:rPr>
                <w:rFonts w:hint="eastAsia" w:ascii="仿宋" w:hAnsi="仿宋" w:eastAsia="仿宋" w:cs="仿宋"/>
                <w:color w:val="auto"/>
                <w:sz w:val="24"/>
                <w:highlight w:val="none"/>
                <w:u w:val="single"/>
              </w:rPr>
              <w:t>中标合同金额的1%</w:t>
            </w:r>
            <w:r>
              <w:rPr>
                <w:rFonts w:hint="eastAsia" w:ascii="仿宋" w:hAnsi="仿宋" w:eastAsia="仿宋" w:cs="仿宋"/>
                <w:caps w:val="0"/>
                <w:smallCaps w:val="0"/>
                <w:snapToGrid/>
                <w:vanish w:val="0"/>
                <w:color w:val="auto"/>
                <w:sz w:val="24"/>
                <w:szCs w:val="24"/>
                <w:highlight w:val="none"/>
                <w:u w:val="single"/>
                <w:vertAlign w:val="baseline"/>
              </w:rPr>
              <w:t>，</w:t>
            </w:r>
            <w:r>
              <w:rPr>
                <w:rFonts w:hint="eastAsia" w:ascii="仿宋" w:hAnsi="仿宋" w:eastAsia="仿宋" w:cs="仿宋"/>
                <w:caps w:val="0"/>
                <w:smallCaps w:val="0"/>
                <w:snapToGrid/>
                <w:vanish w:val="0"/>
                <w:color w:val="auto"/>
                <w:sz w:val="24"/>
                <w:szCs w:val="24"/>
                <w:highlight w:val="none"/>
                <w:u w:val="single"/>
                <w:vertAlign w:val="baseline"/>
                <w:lang w:val="en-US" w:eastAsia="zh-CN"/>
              </w:rPr>
              <w:t>全部检测完成后</w:t>
            </w:r>
            <w:r>
              <w:rPr>
                <w:rFonts w:hint="eastAsia" w:ascii="仿宋" w:hAnsi="仿宋" w:eastAsia="仿宋" w:cs="仿宋"/>
                <w:color w:val="auto"/>
                <w:sz w:val="24"/>
                <w:highlight w:val="none"/>
                <w:u w:val="single"/>
                <w:lang w:val="en-US" w:eastAsia="zh-CN"/>
              </w:rPr>
              <w:t>一个月内</w:t>
            </w:r>
            <w:r>
              <w:rPr>
                <w:rFonts w:hint="eastAsia" w:ascii="仿宋" w:hAnsi="仿宋" w:eastAsia="仿宋" w:cs="仿宋"/>
                <w:color w:val="auto"/>
                <w:sz w:val="24"/>
                <w:highlight w:val="none"/>
                <w:u w:val="single"/>
                <w:lang w:val="en-US" w:eastAsia="zh-CN"/>
              </w:rPr>
              <w:t>还。</w:t>
            </w:r>
            <w:r>
              <w:rPr>
                <w:rFonts w:hint="eastAsia" w:ascii="仿宋" w:hAnsi="仿宋" w:eastAsia="仿宋" w:cs="仿宋"/>
                <w:color w:val="auto"/>
                <w:sz w:val="24"/>
                <w:highlight w:val="none"/>
                <w:u w:val="single"/>
              </w:rPr>
              <w:t xml:space="preserve">    </w:t>
            </w:r>
          </w:p>
          <w:p w14:paraId="2C6AE817">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应当以支票、汇票、本票或者金融机构、担保机构出具的保函等非现金形式提交。</w:t>
            </w:r>
          </w:p>
        </w:tc>
      </w:tr>
      <w:tr w14:paraId="3BAD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9C597C5">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1B926D0">
            <w:pPr>
              <w:snapToGrid w:val="0"/>
              <w:jc w:val="left"/>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分包与转包</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u w:val="single"/>
              </w:rPr>
              <w:t xml:space="preserve"> 不允许</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分包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不允许</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转包</w:t>
            </w:r>
            <w:r>
              <w:rPr>
                <w:rFonts w:hint="eastAsia" w:ascii="仿宋" w:hAnsi="仿宋" w:eastAsia="仿宋" w:cs="仿宋"/>
                <w:color w:val="auto"/>
                <w:sz w:val="24"/>
                <w:highlight w:val="none"/>
                <w:lang w:eastAsia="zh-CN"/>
              </w:rPr>
              <w:t>。</w:t>
            </w:r>
          </w:p>
        </w:tc>
      </w:tr>
      <w:tr w14:paraId="3867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1B6BBAE">
            <w:pPr>
              <w:spacing w:line="3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125EB69">
            <w:pPr>
              <w:spacing w:line="500" w:lineRule="exact"/>
              <w:rPr>
                <w:rFonts w:hint="eastAsia" w:ascii="仿宋" w:hAnsi="仿宋" w:eastAsia="仿宋" w:cs="仿宋"/>
                <w:b/>
                <w:bCs/>
                <w:color w:val="auto"/>
                <w:sz w:val="24"/>
                <w:highlight w:val="none"/>
                <w:u w:val="single"/>
                <w:lang w:val="en-US" w:eastAsia="zh-CN"/>
              </w:rPr>
            </w:pPr>
            <w:r>
              <w:rPr>
                <w:rFonts w:hint="eastAsia" w:ascii="仿宋" w:hAnsi="仿宋" w:eastAsia="仿宋" w:cs="仿宋"/>
                <w:color w:val="auto"/>
                <w:sz w:val="24"/>
                <w:szCs w:val="24"/>
                <w:highlight w:val="none"/>
                <w:shd w:val="clear" w:color="auto" w:fill="FFFFFF"/>
              </w:rPr>
              <w:t>采购代理服务费：</w:t>
            </w:r>
            <w:r>
              <w:rPr>
                <w:rFonts w:hint="eastAsia" w:ascii="仿宋" w:hAnsi="仿宋" w:eastAsia="仿宋" w:cs="仿宋"/>
                <w:b/>
                <w:bCs/>
                <w:color w:val="auto"/>
                <w:sz w:val="24"/>
                <w:szCs w:val="24"/>
                <w:highlight w:val="none"/>
                <w:u w:val="single"/>
                <w:shd w:val="clear" w:color="auto" w:fill="FFFFFF"/>
                <w:lang w:eastAsia="zh-CN"/>
              </w:rPr>
              <w:t>每个标段的</w:t>
            </w:r>
            <w:r>
              <w:rPr>
                <w:rFonts w:hint="eastAsia" w:ascii="仿宋" w:hAnsi="仿宋" w:eastAsia="仿宋" w:cs="仿宋"/>
                <w:b/>
                <w:bCs/>
                <w:color w:val="auto"/>
                <w:sz w:val="24"/>
                <w:highlight w:val="none"/>
                <w:u w:val="single"/>
                <w:lang w:val="en-US" w:eastAsia="zh-CN"/>
              </w:rPr>
              <w:t>中标人须向采购代理机构参照如下标准和规定交纳采购代理服务费，并在投标报价中自行考虑：</w:t>
            </w:r>
          </w:p>
          <w:p w14:paraId="5CDD5B6D">
            <w:pPr>
              <w:spacing w:line="500" w:lineRule="exact"/>
              <w:rPr>
                <w:rFonts w:hint="eastAsia"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u w:val="single"/>
                <w:lang w:val="en-US" w:eastAsia="zh-CN"/>
              </w:rPr>
              <w:t>①以各标段的中标通知书中确定的中标金额作为服务费的计算基数，按照差额定律累进计费方式计算，并按如下标准计算后×80%×（1-6.5%）执行,不足6500元的按6500元计取。成交金额100万元以下的部分，服务类采购费率1.50%；成交金额100万元至500万元的部分，服务类采购费率0.8%；成交金额500万元至1000万元的部分，服务类采购费率0.45%；</w:t>
            </w:r>
          </w:p>
          <w:p w14:paraId="735F905E">
            <w:pPr>
              <w:spacing w:line="500" w:lineRule="exact"/>
              <w:rPr>
                <w:rFonts w:hint="eastAsia"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u w:val="single"/>
                <w:lang w:val="en-US" w:eastAsia="zh-CN"/>
              </w:rPr>
              <w:t>②招标代理服务费的交纳方式：</w:t>
            </w:r>
          </w:p>
          <w:p w14:paraId="4F923BC7">
            <w:pPr>
              <w:spacing w:line="500" w:lineRule="exact"/>
              <w:rPr>
                <w:rFonts w:hint="eastAsia"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u w:val="single"/>
                <w:lang w:val="en-US" w:eastAsia="zh-CN"/>
              </w:rPr>
              <w:t>用银行支票、汇票、电汇、现金等付款方式直接交纳代理服务费。</w:t>
            </w:r>
          </w:p>
          <w:p w14:paraId="1F345906">
            <w:pPr>
              <w:spacing w:line="500" w:lineRule="exact"/>
              <w:rPr>
                <w:rFonts w:hint="eastAsia"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u w:val="single"/>
                <w:lang w:val="en-US" w:eastAsia="zh-CN"/>
              </w:rPr>
              <w:t>公司名称：浙江建诚工程管理咨询有限公司</w:t>
            </w:r>
          </w:p>
          <w:p w14:paraId="01DB00A2">
            <w:pPr>
              <w:spacing w:line="500" w:lineRule="exact"/>
              <w:rPr>
                <w:rFonts w:hint="eastAsia"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u w:val="single"/>
                <w:lang w:val="en-US" w:eastAsia="zh-CN"/>
              </w:rPr>
              <w:t xml:space="preserve">账    号：387 062 315 370 </w:t>
            </w:r>
          </w:p>
          <w:p w14:paraId="6DED2CF5">
            <w:pPr>
              <w:spacing w:line="500" w:lineRule="exact"/>
              <w:rPr>
                <w:rFonts w:hint="eastAsia"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u w:val="single"/>
                <w:lang w:val="en-US" w:eastAsia="zh-CN"/>
              </w:rPr>
              <w:t>开 户 行：中国银行绍兴高新技术开发区支行。</w:t>
            </w:r>
          </w:p>
        </w:tc>
      </w:tr>
      <w:tr w14:paraId="29B6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FC3F3E5">
            <w:pPr>
              <w:spacing w:line="3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B4579F3">
            <w:pPr>
              <w:snapToGrid w:val="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本项目采购标的（服务部分）所属行业：</w:t>
            </w:r>
          </w:p>
          <w:tbl>
            <w:tblPr>
              <w:tblStyle w:val="26"/>
              <w:tblpPr w:leftFromText="180" w:rightFromText="180" w:vertAnchor="text" w:horzAnchor="page" w:tblpX="58" w:tblpY="177"/>
              <w:tblOverlap w:val="never"/>
              <w:tblW w:w="7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4"/>
              <w:gridCol w:w="2665"/>
            </w:tblGrid>
            <w:tr w14:paraId="03F8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174" w:type="dxa"/>
                  <w:vAlign w:val="center"/>
                </w:tcPr>
                <w:p w14:paraId="0886AC7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01标、02标、03标</w:t>
                  </w:r>
                  <w:r>
                    <w:rPr>
                      <w:rFonts w:hint="eastAsia" w:ascii="仿宋" w:hAnsi="仿宋" w:eastAsia="仿宋" w:cs="仿宋"/>
                      <w:b/>
                      <w:bCs/>
                      <w:color w:val="auto"/>
                      <w:sz w:val="24"/>
                      <w:highlight w:val="none"/>
                      <w:vertAlign w:val="baseline"/>
                      <w:lang w:val="en-US" w:eastAsia="zh-CN"/>
                    </w:rPr>
                    <w:t>采购标的名称</w:t>
                  </w:r>
                </w:p>
              </w:tc>
              <w:tc>
                <w:tcPr>
                  <w:tcW w:w="2665" w:type="dxa"/>
                  <w:vAlign w:val="center"/>
                </w:tcPr>
                <w:p w14:paraId="6DFFC82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所属行业</w:t>
                  </w:r>
                </w:p>
              </w:tc>
            </w:tr>
            <w:tr w14:paraId="488D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174" w:type="dxa"/>
                  <w:vAlign w:val="center"/>
                </w:tcPr>
                <w:p w14:paraId="7BE91F8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市政道路雨水管线实施CCTV检测项目</w:t>
                  </w:r>
                </w:p>
              </w:tc>
              <w:tc>
                <w:tcPr>
                  <w:tcW w:w="2665" w:type="dxa"/>
                  <w:vAlign w:val="center"/>
                </w:tcPr>
                <w:p w14:paraId="787BC40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其他未列明行业</w:t>
                  </w:r>
                </w:p>
              </w:tc>
            </w:tr>
          </w:tbl>
          <w:p w14:paraId="7A0A0288">
            <w:pPr>
              <w:snapToGrid w:val="0"/>
              <w:jc w:val="left"/>
              <w:rPr>
                <w:rFonts w:hint="eastAsia" w:ascii="仿宋" w:hAnsi="仿宋" w:eastAsia="仿宋" w:cs="仿宋"/>
                <w:b/>
                <w:bCs/>
                <w:color w:val="auto"/>
                <w:sz w:val="24"/>
                <w:highlight w:val="none"/>
                <w:lang w:val="en-US" w:eastAsia="zh-CN"/>
              </w:rPr>
            </w:pPr>
          </w:p>
        </w:tc>
      </w:tr>
    </w:tbl>
    <w:p w14:paraId="0002AF00">
      <w:pPr>
        <w:ind w:left="238"/>
        <w:jc w:val="center"/>
        <w:rPr>
          <w:rFonts w:hint="eastAsia" w:ascii="仿宋" w:hAnsi="仿宋" w:eastAsia="仿宋" w:cs="仿宋"/>
          <w:color w:val="auto"/>
          <w:sz w:val="24"/>
          <w:highlight w:val="none"/>
        </w:rPr>
      </w:pPr>
    </w:p>
    <w:p w14:paraId="4F4D6F52">
      <w:pPr>
        <w:ind w:left="238"/>
        <w:jc w:val="center"/>
        <w:rPr>
          <w:rFonts w:hint="eastAsia" w:ascii="仿宋" w:hAnsi="仿宋" w:eastAsia="仿宋" w:cs="仿宋"/>
          <w:color w:val="auto"/>
          <w:sz w:val="24"/>
          <w:highlight w:val="none"/>
        </w:rPr>
      </w:pPr>
    </w:p>
    <w:p w14:paraId="27B0B3E9">
      <w:pPr>
        <w:ind w:left="238"/>
        <w:jc w:val="center"/>
        <w:rPr>
          <w:rFonts w:hint="eastAsia" w:ascii="仿宋" w:hAnsi="仿宋" w:eastAsia="仿宋" w:cs="仿宋"/>
          <w:color w:val="auto"/>
          <w:sz w:val="24"/>
          <w:highlight w:val="none"/>
        </w:rPr>
      </w:pPr>
    </w:p>
    <w:p w14:paraId="724C1729">
      <w:pPr>
        <w:rPr>
          <w:rFonts w:hint="eastAsia" w:ascii="仿宋" w:hAnsi="仿宋" w:eastAsia="仿宋" w:cs="仿宋"/>
          <w:color w:val="auto"/>
          <w:highlight w:val="none"/>
        </w:rPr>
      </w:pPr>
      <w:bookmarkStart w:id="37" w:name="_Toc21572"/>
      <w:r>
        <w:rPr>
          <w:rFonts w:hint="eastAsia" w:ascii="仿宋" w:hAnsi="仿宋" w:eastAsia="仿宋" w:cs="仿宋"/>
          <w:color w:val="auto"/>
          <w:highlight w:val="none"/>
        </w:rPr>
        <w:br w:type="page"/>
      </w:r>
    </w:p>
    <w:p w14:paraId="02D657AA">
      <w:pPr>
        <w:pStyle w:val="3"/>
        <w:spacing w:line="415"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二、采购文件</w:t>
      </w:r>
      <w:bookmarkEnd w:id="37"/>
    </w:p>
    <w:p w14:paraId="4A0AE377">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采购文件效力</w:t>
      </w:r>
    </w:p>
    <w:p w14:paraId="30C6EC9F">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1.1本采购文件适用于本次所述项目的招标、投标、评标、定标、验收、合同签订及履约、付款等全过程（法律法规另有规定的从其规定）。</w:t>
      </w:r>
    </w:p>
    <w:p w14:paraId="6324497D">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b/>
          <w:bCs/>
          <w:color w:val="auto"/>
          <w:sz w:val="24"/>
          <w:highlight w:val="none"/>
        </w:rPr>
        <w:t>投标人对本采购文件如有异议，均应在法定时间内提出质疑或投诉，否则即被视为认可采购文件的全部内容。</w:t>
      </w:r>
    </w:p>
    <w:p w14:paraId="316B08E2">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2、名词定义</w:t>
      </w:r>
    </w:p>
    <w:p w14:paraId="4158FDA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”：国企采购项目的采购代理机构为社会中介代理机构。采购代理机构按照与采购人的采购代理合同约定行使采购活动组织等事宜。</w:t>
      </w:r>
    </w:p>
    <w:p w14:paraId="5E01BDD4">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b/>
          <w:bCs/>
          <w:color w:val="auto"/>
          <w:sz w:val="24"/>
          <w:highlight w:val="none"/>
        </w:rPr>
        <w:t>采购机构</w:t>
      </w:r>
      <w:r>
        <w:rPr>
          <w:rFonts w:hint="eastAsia" w:ascii="仿宋" w:hAnsi="仿宋" w:eastAsia="仿宋" w:cs="仿宋"/>
          <w:color w:val="auto"/>
          <w:sz w:val="24"/>
          <w:highlight w:val="none"/>
        </w:rPr>
        <w:t>”：采购人及其采购代理机构。</w:t>
      </w:r>
    </w:p>
    <w:p w14:paraId="33474CD9">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b/>
          <w:bCs/>
          <w:color w:val="auto"/>
          <w:sz w:val="24"/>
          <w:highlight w:val="none"/>
        </w:rPr>
        <w:t>产品</w:t>
      </w:r>
      <w:r>
        <w:rPr>
          <w:rFonts w:hint="eastAsia" w:ascii="仿宋" w:hAnsi="仿宋" w:eastAsia="仿宋" w:cs="仿宋"/>
          <w:color w:val="auto"/>
          <w:sz w:val="24"/>
          <w:highlight w:val="none"/>
        </w:rPr>
        <w:t>”系指供方按采购文件规定，经合法途径取得的，须向采购人提供的一切产品、保险、税金、安装、施工、调试、备品备件、工具、手册及其他有关技术资料和材料。</w:t>
      </w:r>
    </w:p>
    <w:p w14:paraId="482570D3">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 “</w:t>
      </w:r>
      <w:r>
        <w:rPr>
          <w:rFonts w:hint="eastAsia" w:ascii="仿宋" w:hAnsi="仿宋" w:eastAsia="仿宋" w:cs="仿宋"/>
          <w:b/>
          <w:bCs/>
          <w:color w:val="auto"/>
          <w:sz w:val="24"/>
          <w:highlight w:val="none"/>
        </w:rPr>
        <w:t>服务</w:t>
      </w:r>
      <w:r>
        <w:rPr>
          <w:rFonts w:hint="eastAsia" w:ascii="仿宋" w:hAnsi="仿宋" w:eastAsia="仿宋" w:cs="仿宋"/>
          <w:color w:val="auto"/>
          <w:sz w:val="24"/>
          <w:highlight w:val="none"/>
        </w:rPr>
        <w:t>”系指采购文件规定投标人须承担的安装、调试、技术协助、校准、培训、技术指导以及其他类似的义务。</w:t>
      </w:r>
    </w:p>
    <w:p w14:paraId="6BB91EDE">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 “</w:t>
      </w:r>
      <w:r>
        <w:rPr>
          <w:rFonts w:hint="eastAsia" w:ascii="仿宋" w:hAnsi="仿宋" w:eastAsia="仿宋" w:cs="仿宋"/>
          <w:b/>
          <w:bCs/>
          <w:color w:val="auto"/>
          <w:sz w:val="24"/>
          <w:highlight w:val="none"/>
        </w:rPr>
        <w:t>投标人</w:t>
      </w:r>
      <w:r>
        <w:rPr>
          <w:rFonts w:hint="eastAsia" w:ascii="仿宋" w:hAnsi="仿宋" w:eastAsia="仿宋" w:cs="仿宋"/>
          <w:color w:val="auto"/>
          <w:sz w:val="24"/>
          <w:highlight w:val="none"/>
        </w:rPr>
        <w:t>”指已经按采购公告要求获取采购文件的投标供应商。“</w:t>
      </w:r>
      <w:r>
        <w:rPr>
          <w:rFonts w:hint="eastAsia" w:ascii="仿宋" w:hAnsi="仿宋" w:eastAsia="仿宋" w:cs="仿宋"/>
          <w:b/>
          <w:bCs/>
          <w:color w:val="auto"/>
          <w:sz w:val="24"/>
          <w:highlight w:val="none"/>
        </w:rPr>
        <w:t>潜在投标人</w:t>
      </w:r>
      <w:r>
        <w:rPr>
          <w:rFonts w:hint="eastAsia" w:ascii="仿宋" w:hAnsi="仿宋" w:eastAsia="仿宋" w:cs="仿宋"/>
          <w:color w:val="auto"/>
          <w:sz w:val="24"/>
          <w:highlight w:val="none"/>
        </w:rPr>
        <w:t>”指未按采购公告要求获取采购文件的供应商。</w:t>
      </w:r>
    </w:p>
    <w:p w14:paraId="096A759C">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 “</w:t>
      </w:r>
      <w:r>
        <w:rPr>
          <w:rFonts w:hint="eastAsia" w:ascii="仿宋" w:hAnsi="仿宋" w:eastAsia="仿宋" w:cs="仿宋"/>
          <w:b/>
          <w:bCs/>
          <w:color w:val="auto"/>
          <w:sz w:val="24"/>
          <w:highlight w:val="none"/>
        </w:rPr>
        <w:t>授权代表</w:t>
      </w:r>
      <w:r>
        <w:rPr>
          <w:rFonts w:hint="eastAsia" w:ascii="仿宋" w:hAnsi="仿宋" w:eastAsia="仿宋" w:cs="仿宋"/>
          <w:color w:val="auto"/>
          <w:sz w:val="24"/>
          <w:highlight w:val="none"/>
        </w:rPr>
        <w:t>”即“</w:t>
      </w:r>
      <w:r>
        <w:rPr>
          <w:rFonts w:hint="eastAsia" w:ascii="仿宋" w:hAnsi="仿宋" w:eastAsia="仿宋" w:cs="仿宋"/>
          <w:b/>
          <w:bCs/>
          <w:color w:val="auto"/>
          <w:sz w:val="24"/>
          <w:highlight w:val="none"/>
        </w:rPr>
        <w:t>投标人代表</w:t>
      </w:r>
      <w:r>
        <w:rPr>
          <w:rFonts w:hint="eastAsia" w:ascii="仿宋" w:hAnsi="仿宋" w:eastAsia="仿宋" w:cs="仿宋"/>
          <w:color w:val="auto"/>
          <w:sz w:val="24"/>
          <w:highlight w:val="none"/>
        </w:rPr>
        <w:t>”，指受投标供应商的法定代表人委托，办理本项目投标、质疑投诉、合同签订等整个采购活动的被授权委托人</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个体工商户参与投标的，经营者等同于法定代表人。</w:t>
      </w:r>
    </w:p>
    <w:p w14:paraId="79ADDA40">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r>
        <w:rPr>
          <w:rFonts w:hint="eastAsia" w:ascii="仿宋" w:hAnsi="仿宋" w:eastAsia="仿宋" w:cs="仿宋"/>
          <w:b/>
          <w:bCs/>
          <w:color w:val="auto"/>
          <w:sz w:val="24"/>
          <w:highlight w:val="none"/>
        </w:rPr>
        <w:t>实质性响应条款</w:t>
      </w:r>
      <w:r>
        <w:rPr>
          <w:rFonts w:hint="eastAsia" w:ascii="仿宋" w:hAnsi="仿宋" w:eastAsia="仿宋" w:cs="仿宋"/>
          <w:color w:val="auto"/>
          <w:sz w:val="24"/>
          <w:highlight w:val="none"/>
        </w:rPr>
        <w:t>”：投标人必须响应的条款，未响应的作无效投标处理。在本采购文件中，实质性响应条款前标注“★”符号。</w:t>
      </w:r>
    </w:p>
    <w:p w14:paraId="47000524">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r>
        <w:rPr>
          <w:rFonts w:hint="eastAsia" w:ascii="仿宋" w:hAnsi="仿宋" w:eastAsia="仿宋" w:cs="仿宋"/>
          <w:b/>
          <w:bCs/>
          <w:color w:val="auto"/>
          <w:sz w:val="24"/>
          <w:highlight w:val="none"/>
        </w:rPr>
        <w:t>投标人公章</w:t>
      </w:r>
      <w:r>
        <w:rPr>
          <w:rFonts w:hint="eastAsia" w:ascii="仿宋" w:hAnsi="仿宋" w:eastAsia="仿宋" w:cs="仿宋"/>
          <w:color w:val="auto"/>
          <w:sz w:val="24"/>
          <w:highlight w:val="none"/>
        </w:rPr>
        <w:t>”指投标人法定名称章（或其电子签章）。</w:t>
      </w:r>
    </w:p>
    <w:p w14:paraId="2EE90452">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2.9“</w:t>
      </w:r>
      <w:r>
        <w:rPr>
          <w:rFonts w:hint="eastAsia" w:ascii="仿宋" w:hAnsi="仿宋" w:eastAsia="仿宋" w:cs="仿宋"/>
          <w:b/>
          <w:bCs/>
          <w:color w:val="auto"/>
          <w:sz w:val="24"/>
          <w:highlight w:val="none"/>
        </w:rPr>
        <w:t>投标有效期</w:t>
      </w:r>
      <w:r>
        <w:rPr>
          <w:rFonts w:hint="eastAsia" w:ascii="仿宋" w:hAnsi="仿宋" w:eastAsia="仿宋" w:cs="仿宋"/>
          <w:color w:val="auto"/>
          <w:sz w:val="24"/>
          <w:highlight w:val="none"/>
        </w:rPr>
        <w:t>”指采购文件中规定的一个适当时间，投标有效期内需完成开评标以及与中标人签订合同的事宜。</w:t>
      </w:r>
    </w:p>
    <w:p w14:paraId="41FA4C68">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lang w:eastAsia="zh"/>
        </w:rPr>
        <w:t>本项目执行的政府采购</w:t>
      </w:r>
      <w:r>
        <w:rPr>
          <w:rFonts w:hint="eastAsia" w:ascii="仿宋" w:hAnsi="仿宋" w:eastAsia="仿宋" w:cs="仿宋"/>
          <w:b/>
          <w:bCs/>
          <w:color w:val="auto"/>
          <w:sz w:val="24"/>
          <w:highlight w:val="none"/>
        </w:rPr>
        <w:t>政策性规定</w:t>
      </w:r>
    </w:p>
    <w:p w14:paraId="3BCA7829">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3.1采购本国产品</w:t>
      </w:r>
    </w:p>
    <w:p w14:paraId="47FBD1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left="0" w:right="0" w:firstLine="482" w:firstLineChars="200"/>
        <w:contextualSpacing w:val="0"/>
        <w:jc w:val="left"/>
        <w:textAlignment w:val="auto"/>
        <w:outlineLvl w:val="9"/>
        <w:rPr>
          <w:rFonts w:hint="eastAsia" w:ascii="仿宋" w:hAnsi="仿宋" w:eastAsia="仿宋" w:cs="仿宋"/>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除采购文件明确允许采购进口产品外，应当提供本国生产的产品，否则作无效投标处理。</w:t>
      </w:r>
      <w:r>
        <w:rPr>
          <w:rFonts w:hint="eastAsia" w:ascii="仿宋" w:hAnsi="仿宋" w:eastAsia="仿宋" w:cs="仿宋"/>
          <w:caps w:val="0"/>
          <w:smallCaps w:val="0"/>
          <w:vanish w:val="0"/>
          <w:color w:val="auto"/>
          <w:sz w:val="24"/>
          <w:szCs w:val="24"/>
          <w:highlight w:val="none"/>
          <w:vertAlign w:val="baseline"/>
        </w:rPr>
        <w:t>采购进口产品的，不得限制潜在国产的同类产品参与投标。</w:t>
      </w:r>
    </w:p>
    <w:p w14:paraId="098130E2">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扶持中小企业</w:t>
      </w:r>
    </w:p>
    <w:p w14:paraId="32F2FA07">
      <w:pPr>
        <w:snapToGrid w:val="0"/>
        <w:spacing w:line="420" w:lineRule="exact"/>
        <w:ind w:left="0"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本项目参照</w:t>
      </w:r>
      <w:r>
        <w:rPr>
          <w:rFonts w:hint="eastAsia" w:ascii="仿宋" w:hAnsi="仿宋" w:eastAsia="仿宋" w:cs="仿宋"/>
          <w:color w:val="auto"/>
          <w:sz w:val="24"/>
          <w:highlight w:val="none"/>
        </w:rPr>
        <w:t>《政府采购促进中小企业发展管理办法》（</w:t>
      </w:r>
      <w:r>
        <w:rPr>
          <w:rFonts w:hint="eastAsia" w:ascii="仿宋" w:hAnsi="仿宋" w:eastAsia="仿宋" w:cs="仿宋"/>
          <w:b w:val="0"/>
          <w:bCs w:val="0"/>
          <w:i w:val="0"/>
          <w:iCs w:val="0"/>
          <w:caps w:val="0"/>
          <w:smallCaps w:val="0"/>
          <w:color w:val="auto"/>
          <w:spacing w:val="0"/>
          <w:sz w:val="24"/>
          <w:szCs w:val="24"/>
          <w:highlight w:val="none"/>
          <w:shd w:val="clear" w:color="auto" w:fill="FFFFFF"/>
        </w:rPr>
        <w:t>财库〔2020〕46号</w:t>
      </w:r>
      <w:r>
        <w:rPr>
          <w:rFonts w:hint="eastAsia" w:ascii="仿宋" w:hAnsi="仿宋" w:eastAsia="仿宋" w:cs="仿宋"/>
          <w:color w:val="auto"/>
          <w:sz w:val="24"/>
          <w:highlight w:val="none"/>
        </w:rPr>
        <w:t>）、</w:t>
      </w:r>
      <w:r>
        <w:rPr>
          <w:rFonts w:hint="eastAsia" w:ascii="仿宋" w:hAnsi="仿宋" w:eastAsia="仿宋" w:cs="仿宋"/>
          <w:color w:val="auto"/>
          <w:kern w:val="0"/>
          <w:sz w:val="24"/>
          <w:szCs w:val="24"/>
          <w:highlight w:val="none"/>
        </w:rPr>
        <w:t>《浙江省贯彻落实国务院扎实稳住经济一揽子政策措施实施方案》（浙政发</w:t>
      </w:r>
      <w:r>
        <w:rPr>
          <w:rFonts w:hint="eastAsia" w:ascii="仿宋" w:hAnsi="仿宋" w:eastAsia="仿宋" w:cs="仿宋"/>
          <w:b w:val="0"/>
          <w:bCs w:val="0"/>
          <w:i w:val="0"/>
          <w:iCs w:val="0"/>
          <w:caps w:val="0"/>
          <w:smallCaps w:val="0"/>
          <w:color w:val="auto"/>
          <w:spacing w:val="0"/>
          <w:sz w:val="24"/>
          <w:szCs w:val="24"/>
          <w:highlight w:val="none"/>
          <w:shd w:val="clear" w:color="auto" w:fill="FFFFFF"/>
        </w:rPr>
        <w:t>〔2022〕14</w:t>
      </w:r>
      <w:r>
        <w:rPr>
          <w:rFonts w:hint="eastAsia" w:ascii="仿宋" w:hAnsi="仿宋" w:eastAsia="仿宋" w:cs="仿宋"/>
          <w:color w:val="auto"/>
          <w:kern w:val="0"/>
          <w:sz w:val="24"/>
          <w:szCs w:val="24"/>
          <w:highlight w:val="none"/>
        </w:rPr>
        <w:t>号）等</w:t>
      </w:r>
      <w:r>
        <w:rPr>
          <w:rFonts w:hint="eastAsia" w:ascii="仿宋" w:hAnsi="仿宋" w:eastAsia="仿宋" w:cs="仿宋"/>
          <w:color w:val="auto"/>
          <w:sz w:val="24"/>
          <w:highlight w:val="none"/>
        </w:rPr>
        <w:t>规定</w:t>
      </w:r>
      <w:r>
        <w:rPr>
          <w:rFonts w:hint="eastAsia" w:ascii="仿宋" w:hAnsi="仿宋" w:eastAsia="仿宋" w:cs="仿宋"/>
          <w:color w:val="auto"/>
          <w:sz w:val="24"/>
          <w:highlight w:val="none"/>
          <w:lang w:eastAsia="zh-CN"/>
        </w:rPr>
        <w:t>，</w:t>
      </w:r>
      <w:r>
        <w:rPr>
          <w:rFonts w:hint="eastAsia" w:ascii="仿宋" w:hAnsi="仿宋" w:eastAsia="仿宋" w:cs="仿宋"/>
          <w:b w:val="0"/>
          <w:bCs w:val="0"/>
          <w:color w:val="auto"/>
          <w:sz w:val="24"/>
          <w:highlight w:val="none"/>
          <w:lang w:eastAsia="zh-CN"/>
        </w:rPr>
        <w:t>投标供应商</w:t>
      </w:r>
      <w:r>
        <w:rPr>
          <w:rFonts w:hint="eastAsia" w:ascii="仿宋" w:hAnsi="仿宋" w:eastAsia="仿宋" w:cs="仿宋"/>
          <w:b w:val="0"/>
          <w:bCs w:val="0"/>
          <w:color w:val="auto"/>
          <w:sz w:val="24"/>
          <w:highlight w:val="none"/>
        </w:rPr>
        <w:t>提供</w:t>
      </w:r>
      <w:r>
        <w:rPr>
          <w:rFonts w:hint="eastAsia" w:ascii="仿宋" w:hAnsi="仿宋" w:eastAsia="仿宋" w:cs="仿宋"/>
          <w:b w:val="0"/>
          <w:bCs w:val="0"/>
          <w:color w:val="auto"/>
          <w:sz w:val="24"/>
          <w:highlight w:val="none"/>
          <w:lang w:eastAsia="zh-CN"/>
        </w:rPr>
        <w:t>的</w:t>
      </w:r>
      <w:r>
        <w:rPr>
          <w:rFonts w:hint="eastAsia" w:ascii="仿宋" w:hAnsi="仿宋" w:eastAsia="仿宋" w:cs="仿宋"/>
          <w:b w:val="0"/>
          <w:bCs w:val="0"/>
          <w:color w:val="auto"/>
          <w:sz w:val="24"/>
          <w:highlight w:val="none"/>
        </w:rPr>
        <w:t>货物</w:t>
      </w:r>
      <w:r>
        <w:rPr>
          <w:rFonts w:hint="eastAsia" w:ascii="仿宋" w:hAnsi="仿宋" w:eastAsia="仿宋" w:cs="仿宋"/>
          <w:b w:val="0"/>
          <w:bCs w:val="0"/>
          <w:color w:val="auto"/>
          <w:sz w:val="24"/>
          <w:highlight w:val="none"/>
          <w:lang w:eastAsia="zh-CN"/>
        </w:rPr>
        <w:t>部分（不含服务部分，详见前附表）全部</w:t>
      </w:r>
      <w:r>
        <w:rPr>
          <w:rFonts w:hint="eastAsia" w:ascii="仿宋" w:hAnsi="仿宋" w:eastAsia="仿宋" w:cs="仿宋"/>
          <w:b w:val="0"/>
          <w:bCs w:val="0"/>
          <w:color w:val="auto"/>
          <w:sz w:val="24"/>
          <w:highlight w:val="none"/>
        </w:rPr>
        <w:t>为</w:t>
      </w:r>
      <w:r>
        <w:rPr>
          <w:rFonts w:hint="eastAsia" w:ascii="仿宋" w:hAnsi="仿宋" w:eastAsia="仿宋" w:cs="仿宋"/>
          <w:b w:val="0"/>
          <w:bCs w:val="0"/>
          <w:color w:val="auto"/>
          <w:sz w:val="24"/>
          <w:highlight w:val="none"/>
          <w:lang w:eastAsia="zh-CN"/>
        </w:rPr>
        <w:t>小微</w:t>
      </w:r>
      <w:r>
        <w:rPr>
          <w:rFonts w:hint="eastAsia" w:ascii="仿宋" w:hAnsi="仿宋" w:eastAsia="仿宋" w:cs="仿宋"/>
          <w:b w:val="0"/>
          <w:bCs w:val="0"/>
          <w:color w:val="auto"/>
          <w:sz w:val="24"/>
          <w:highlight w:val="none"/>
        </w:rPr>
        <w:t>企业制造</w:t>
      </w:r>
      <w:r>
        <w:rPr>
          <w:rFonts w:hint="eastAsia" w:ascii="仿宋" w:hAnsi="仿宋" w:eastAsia="仿宋" w:cs="仿宋"/>
          <w:b w:val="0"/>
          <w:bCs w:val="0"/>
          <w:color w:val="auto"/>
          <w:sz w:val="24"/>
          <w:highlight w:val="none"/>
          <w:lang w:eastAsia="zh-CN"/>
        </w:rPr>
        <w:t>的，</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投标</w:t>
      </w:r>
      <w:r>
        <w:rPr>
          <w:rFonts w:hint="eastAsia" w:ascii="仿宋" w:hAnsi="仿宋" w:eastAsia="仿宋" w:cs="仿宋"/>
          <w:b w:val="0"/>
          <w:bCs w:val="0"/>
          <w:color w:val="auto"/>
          <w:sz w:val="24"/>
          <w:highlight w:val="none"/>
        </w:rPr>
        <w:t>报价给予</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0%</w:t>
      </w:r>
      <w:r>
        <w:rPr>
          <w:rFonts w:hint="eastAsia" w:ascii="仿宋" w:hAnsi="仿宋" w:eastAsia="仿宋" w:cs="仿宋"/>
          <w:color w:val="auto"/>
          <w:sz w:val="24"/>
          <w:highlight w:val="none"/>
        </w:rPr>
        <w:t>的扣除，用扣除后的价格参加评审。</w:t>
      </w:r>
    </w:p>
    <w:p w14:paraId="60CBC2E6">
      <w:pPr>
        <w:snapToGrid w:val="0"/>
        <w:spacing w:line="420" w:lineRule="exact"/>
        <w:ind w:left="0" w:firstLine="360" w:firstLineChars="15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以</w:t>
      </w:r>
      <w:r>
        <w:rPr>
          <w:rFonts w:hint="eastAsia" w:ascii="仿宋" w:hAnsi="仿宋" w:eastAsia="仿宋" w:cs="仿宋"/>
          <w:b w:val="0"/>
          <w:bCs w:val="0"/>
          <w:color w:val="auto"/>
          <w:sz w:val="24"/>
          <w:highlight w:val="none"/>
        </w:rPr>
        <w:t>联合体</w:t>
      </w:r>
      <w:r>
        <w:rPr>
          <w:rFonts w:hint="eastAsia" w:ascii="仿宋" w:hAnsi="仿宋" w:eastAsia="仿宋" w:cs="仿宋"/>
          <w:b w:val="0"/>
          <w:bCs w:val="0"/>
          <w:color w:val="auto"/>
          <w:sz w:val="24"/>
          <w:highlight w:val="none"/>
          <w:lang w:eastAsia="zh-CN"/>
        </w:rPr>
        <w:t>或分包方式参与政府采购活动的，</w:t>
      </w:r>
      <w:r>
        <w:rPr>
          <w:rFonts w:hint="eastAsia" w:ascii="仿宋" w:hAnsi="仿宋" w:eastAsia="仿宋" w:cs="仿宋"/>
          <w:b w:val="0"/>
          <w:bCs w:val="0"/>
          <w:color w:val="auto"/>
          <w:sz w:val="24"/>
          <w:highlight w:val="none"/>
        </w:rPr>
        <w:t>联合体</w:t>
      </w:r>
      <w:r>
        <w:rPr>
          <w:rFonts w:hint="eastAsia" w:ascii="仿宋" w:hAnsi="仿宋" w:eastAsia="仿宋" w:cs="仿宋"/>
          <w:b w:val="0"/>
          <w:bCs w:val="0"/>
          <w:color w:val="auto"/>
          <w:sz w:val="24"/>
          <w:highlight w:val="none"/>
          <w:lang w:eastAsia="zh-CN"/>
        </w:rPr>
        <w:t>或分包方</w:t>
      </w:r>
      <w:r>
        <w:rPr>
          <w:rFonts w:hint="eastAsia" w:ascii="仿宋" w:hAnsi="仿宋" w:eastAsia="仿宋" w:cs="仿宋"/>
          <w:b w:val="0"/>
          <w:bCs w:val="0"/>
          <w:color w:val="auto"/>
          <w:sz w:val="24"/>
          <w:highlight w:val="none"/>
        </w:rPr>
        <w:t>中</w:t>
      </w:r>
      <w:r>
        <w:rPr>
          <w:rFonts w:hint="eastAsia" w:ascii="仿宋" w:hAnsi="仿宋" w:eastAsia="仿宋" w:cs="仿宋"/>
          <w:b w:val="0"/>
          <w:bCs w:val="0"/>
          <w:color w:val="auto"/>
          <w:sz w:val="24"/>
          <w:highlight w:val="none"/>
          <w:lang w:eastAsia="zh-CN"/>
        </w:rPr>
        <w:t>任意</w:t>
      </w:r>
      <w:r>
        <w:rPr>
          <w:rFonts w:hint="eastAsia" w:ascii="仿宋" w:hAnsi="仿宋" w:eastAsia="仿宋" w:cs="仿宋"/>
          <w:b w:val="0"/>
          <w:bCs w:val="0"/>
          <w:color w:val="auto"/>
          <w:sz w:val="24"/>
          <w:highlight w:val="none"/>
        </w:rPr>
        <w:t>一方</w:t>
      </w:r>
      <w:r>
        <w:rPr>
          <w:rFonts w:hint="eastAsia" w:ascii="仿宋" w:hAnsi="仿宋" w:eastAsia="仿宋" w:cs="仿宋"/>
          <w:b w:val="0"/>
          <w:bCs w:val="0"/>
          <w:color w:val="auto"/>
          <w:sz w:val="24"/>
          <w:highlight w:val="none"/>
          <w:lang w:eastAsia="zh-CN"/>
        </w:rPr>
        <w:t>（或多方）所</w:t>
      </w:r>
      <w:r>
        <w:rPr>
          <w:rFonts w:hint="eastAsia" w:ascii="仿宋" w:hAnsi="仿宋" w:eastAsia="仿宋" w:cs="仿宋"/>
          <w:b w:val="0"/>
          <w:bCs w:val="0"/>
          <w:color w:val="auto"/>
          <w:sz w:val="24"/>
          <w:highlight w:val="none"/>
        </w:rPr>
        <w:t>提供的全部货物为小微企业制造，</w:t>
      </w:r>
      <w:r>
        <w:rPr>
          <w:rFonts w:hint="eastAsia" w:ascii="仿宋" w:hAnsi="仿宋" w:eastAsia="仿宋" w:cs="仿宋"/>
          <w:b w:val="0"/>
          <w:bCs w:val="0"/>
          <w:color w:val="auto"/>
          <w:sz w:val="24"/>
          <w:highlight w:val="none"/>
          <w:lang w:eastAsia="zh-CN"/>
        </w:rPr>
        <w:t>则这一方（或多方）视为小微企业，其在联合体协议或分包意向协议中约定的</w:t>
      </w:r>
      <w:r>
        <w:rPr>
          <w:rFonts w:hint="eastAsia" w:ascii="仿宋" w:hAnsi="仿宋" w:eastAsia="仿宋" w:cs="仿宋"/>
          <w:b w:val="0"/>
          <w:bCs w:val="0"/>
          <w:color w:val="auto"/>
          <w:sz w:val="24"/>
          <w:highlight w:val="none"/>
        </w:rPr>
        <w:t>合同份额占到合同总金额30%以上的，可按规定享受</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%的价格扣除。</w:t>
      </w:r>
    </w:p>
    <w:p w14:paraId="093363FD">
      <w:pPr>
        <w:snapToGrid w:val="0"/>
        <w:spacing w:line="42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b w:val="0"/>
          <w:bCs w:val="0"/>
          <w:color w:val="auto"/>
          <w:sz w:val="24"/>
          <w:highlight w:val="none"/>
        </w:rPr>
        <w:t>应当在</w:t>
      </w:r>
      <w:r>
        <w:rPr>
          <w:rFonts w:hint="eastAsia" w:ascii="仿宋" w:hAnsi="仿宋" w:eastAsia="仿宋" w:cs="仿宋"/>
          <w:b w:val="0"/>
          <w:bCs w:val="0"/>
          <w:color w:val="auto"/>
          <w:sz w:val="24"/>
          <w:highlight w:val="none"/>
          <w:lang w:eastAsia="zh-CN"/>
        </w:rPr>
        <w:t>联合体协议或分包意向协议中约定各方承担的货物和服务内容以及各方的合同份额，并在</w:t>
      </w:r>
      <w:r>
        <w:rPr>
          <w:rFonts w:hint="eastAsia" w:ascii="仿宋" w:hAnsi="仿宋" w:eastAsia="仿宋" w:cs="仿宋"/>
          <w:b w:val="0"/>
          <w:bCs w:val="0"/>
          <w:color w:val="auto"/>
          <w:sz w:val="24"/>
          <w:highlight w:val="none"/>
        </w:rPr>
        <w:t>《中小企业声明函》</w:t>
      </w:r>
      <w:r>
        <w:rPr>
          <w:rFonts w:hint="eastAsia" w:ascii="仿宋" w:hAnsi="仿宋" w:eastAsia="仿宋" w:cs="仿宋"/>
          <w:b w:val="0"/>
          <w:bCs w:val="0"/>
          <w:color w:val="auto"/>
          <w:sz w:val="24"/>
          <w:highlight w:val="none"/>
          <w:lang w:eastAsia="zh-CN"/>
        </w:rPr>
        <w:t>中</w:t>
      </w:r>
      <w:r>
        <w:rPr>
          <w:rFonts w:hint="eastAsia" w:ascii="仿宋" w:hAnsi="仿宋" w:eastAsia="仿宋" w:cs="仿宋"/>
          <w:b w:val="0"/>
          <w:bCs w:val="0"/>
          <w:color w:val="auto"/>
          <w:sz w:val="24"/>
          <w:highlight w:val="none"/>
        </w:rPr>
        <w:t>填写所提供货物制造商的小微企业相关信息</w:t>
      </w:r>
      <w:r>
        <w:rPr>
          <w:rFonts w:hint="eastAsia" w:ascii="仿宋" w:hAnsi="仿宋" w:eastAsia="仿宋" w:cs="仿宋"/>
          <w:b w:val="0"/>
          <w:bCs w:val="0"/>
          <w:color w:val="auto"/>
          <w:sz w:val="24"/>
          <w:highlight w:val="none"/>
          <w:lang w:eastAsia="zh-CN"/>
        </w:rPr>
        <w:t>，否则不予享受价格扣除</w:t>
      </w:r>
      <w:r>
        <w:rPr>
          <w:rFonts w:hint="eastAsia" w:ascii="仿宋" w:hAnsi="仿宋" w:eastAsia="仿宋" w:cs="仿宋"/>
          <w:b w:val="0"/>
          <w:bCs w:val="0"/>
          <w:color w:val="auto"/>
          <w:sz w:val="24"/>
          <w:highlight w:val="none"/>
        </w:rPr>
        <w:t>。</w:t>
      </w:r>
    </w:p>
    <w:p w14:paraId="3C7F79B3">
      <w:pPr>
        <w:snapToGrid w:val="0"/>
        <w:spacing w:line="42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组成联合体或者接受分包的小微企业与联合体内其他企业、分包企业之间存在直接控股、管理关系的，不享受价格扣除优惠政策。</w:t>
      </w:r>
    </w:p>
    <w:p w14:paraId="0A952A2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符合《关于促进残疾人就业政府采购政策的通知》（财库〔2017〕141号）规定的条件并按照采购文件的格式要求提供《残疾人福利性单位声明函》的</w:t>
      </w:r>
      <w:r>
        <w:rPr>
          <w:rFonts w:hint="eastAsia" w:ascii="仿宋" w:hAnsi="仿宋" w:eastAsia="仿宋" w:cs="仿宋"/>
          <w:b w:val="0"/>
          <w:bCs w:val="0"/>
          <w:color w:val="auto"/>
          <w:sz w:val="24"/>
          <w:highlight w:val="none"/>
        </w:rPr>
        <w:t>残疾人福利性单位视同小型、微型企业。供应商提供由省级以上监狱管理局、戒毒管理局（含新疆生产建设兵团）出具的属于监狱企业的证明文件（格式自拟），视同为小型和微型企业。</w:t>
      </w:r>
    </w:p>
    <w:p w14:paraId="7AEB0F30">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4.采购文件的澄清与修改</w:t>
      </w:r>
    </w:p>
    <w:p w14:paraId="1F1CD43D">
      <w:pPr>
        <w:pStyle w:val="7"/>
        <w:widowControl w:val="0"/>
        <w:numPr>
          <w:ilvl w:val="0"/>
          <w:numId w:val="0"/>
        </w:numPr>
        <w:spacing w:after="0" w:afterLines="0" w:line="440" w:lineRule="exact"/>
        <w:rPr>
          <w:rFonts w:hint="eastAsia" w:ascii="仿宋" w:hAnsi="仿宋" w:eastAsia="仿宋" w:cs="仿宋"/>
          <w:color w:val="auto"/>
          <w:highlight w:val="none"/>
        </w:rPr>
      </w:pPr>
      <w:r>
        <w:rPr>
          <w:rFonts w:hint="eastAsia" w:ascii="仿宋" w:hAnsi="仿宋" w:eastAsia="仿宋" w:cs="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hAnsi="仿宋" w:eastAsia="仿宋" w:cs="仿宋"/>
          <w:color w:val="auto"/>
          <w:spacing w:val="-4"/>
          <w:sz w:val="24"/>
          <w:highlight w:val="none"/>
        </w:rPr>
        <w:t>http://zfcg.czt.zj.gov.cn/</w:t>
      </w:r>
      <w:r>
        <w:rPr>
          <w:rFonts w:hint="eastAsia" w:ascii="仿宋" w:hAnsi="仿宋" w:eastAsia="仿宋" w:cs="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w:t>
      </w:r>
      <w:r>
        <w:rPr>
          <w:rFonts w:hint="eastAsia" w:ascii="仿宋" w:hAnsi="仿宋" w:eastAsia="仿宋" w:cs="仿宋"/>
          <w:color w:val="auto"/>
          <w:highlight w:val="none"/>
          <w:lang w:eastAsia="zh-CN"/>
        </w:rPr>
        <w:t>乐采云平台</w:t>
      </w:r>
      <w:r>
        <w:rPr>
          <w:rFonts w:hint="eastAsia" w:ascii="仿宋" w:hAnsi="仿宋" w:eastAsia="仿宋" w:cs="仿宋"/>
          <w:color w:val="auto"/>
          <w:highlight w:val="none"/>
        </w:rPr>
        <w:t>下载。</w:t>
      </w:r>
    </w:p>
    <w:p w14:paraId="1D9876D3">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684882B5">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5、参考品牌</w:t>
      </w:r>
    </w:p>
    <w:p w14:paraId="06A4D0D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39399F40">
      <w:pPr>
        <w:pStyle w:val="3"/>
        <w:spacing w:line="415" w:lineRule="auto"/>
        <w:jc w:val="center"/>
        <w:rPr>
          <w:rFonts w:hint="eastAsia" w:ascii="仿宋" w:hAnsi="仿宋" w:eastAsia="仿宋" w:cs="仿宋"/>
          <w:color w:val="auto"/>
          <w:highlight w:val="none"/>
        </w:rPr>
      </w:pPr>
      <w:bookmarkStart w:id="38" w:name="_Toc18718"/>
      <w:r>
        <w:rPr>
          <w:rFonts w:hint="eastAsia" w:ascii="仿宋" w:hAnsi="仿宋" w:eastAsia="仿宋" w:cs="仿宋"/>
          <w:color w:val="auto"/>
          <w:highlight w:val="none"/>
        </w:rPr>
        <w:t>三、投标文件</w:t>
      </w:r>
      <w:bookmarkEnd w:id="38"/>
    </w:p>
    <w:p w14:paraId="6FC94CEB">
      <w:pPr>
        <w:numPr>
          <w:ilvl w:val="0"/>
          <w:numId w:val="4"/>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投标文件的语言及货币单位</w:t>
      </w:r>
    </w:p>
    <w:p w14:paraId="71C03750">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1.1投标文件以及有关投标事宜的所有来往函电均应以中文书写，专业术语和外文证明材料除外。</w:t>
      </w:r>
    </w:p>
    <w:p w14:paraId="579ACE00">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1.2投标文件以人民币元报价或以下浮率（优惠率）报价，具体详见《开标一览表》。</w:t>
      </w:r>
    </w:p>
    <w:p w14:paraId="3E28B208">
      <w:pPr>
        <w:numPr>
          <w:ilvl w:val="0"/>
          <w:numId w:val="4"/>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投标文件的组成</w:t>
      </w:r>
      <w:r>
        <w:rPr>
          <w:rFonts w:hint="eastAsia" w:ascii="仿宋" w:hAnsi="仿宋" w:eastAsia="仿宋" w:cs="仿宋"/>
          <w:bCs/>
          <w:color w:val="auto"/>
          <w:sz w:val="24"/>
          <w:highlight w:val="none"/>
          <w:lang w:bidi="ar-SA"/>
        </w:rPr>
        <w:t>（</w:t>
      </w:r>
      <w:r>
        <w:rPr>
          <w:rFonts w:hint="eastAsia" w:ascii="仿宋" w:hAnsi="仿宋" w:eastAsia="仿宋" w:cs="仿宋"/>
          <w:b/>
          <w:bCs/>
          <w:color w:val="auto"/>
          <w:sz w:val="24"/>
          <w:highlight w:val="none"/>
          <w:lang w:bidi="ar-SA"/>
        </w:rPr>
        <w:t>格式详见第六章附件</w:t>
      </w:r>
      <w:r>
        <w:rPr>
          <w:rFonts w:hint="eastAsia" w:ascii="仿宋" w:hAnsi="仿宋" w:eastAsia="仿宋" w:cs="仿宋"/>
          <w:bCs/>
          <w:color w:val="auto"/>
          <w:sz w:val="24"/>
          <w:highlight w:val="none"/>
          <w:lang w:bidi="ar-SA"/>
        </w:rPr>
        <w:t>）</w:t>
      </w:r>
    </w:p>
    <w:p w14:paraId="1F8CCBD1">
      <w:pPr>
        <w:snapToGrid w:val="0"/>
        <w:spacing w:line="440" w:lineRule="exact"/>
        <w:ind w:firstLine="479"/>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本项目投标文件由“资格文件”、“商务和技术文件”、“报价文件”三部分组成：</w:t>
      </w:r>
    </w:p>
    <w:p w14:paraId="4293C35B">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2.1“资格文件”包括以下内容：</w:t>
      </w:r>
    </w:p>
    <w:p w14:paraId="1C35D200">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2.1.1投标声明函；</w:t>
      </w:r>
    </w:p>
    <w:p w14:paraId="19BFDCA8">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2.1.2联合体协议书（如有）；</w:t>
      </w:r>
    </w:p>
    <w:p w14:paraId="58D593BE">
      <w:pPr>
        <w:snapToGrid w:val="0"/>
        <w:spacing w:line="440" w:lineRule="exact"/>
        <w:ind w:lef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2.1.3</w:t>
      </w:r>
      <w:r>
        <w:rPr>
          <w:rFonts w:hint="eastAsia" w:ascii="仿宋" w:hAnsi="仿宋" w:eastAsia="仿宋" w:cs="仿宋"/>
          <w:color w:val="auto"/>
          <w:sz w:val="24"/>
          <w:szCs w:val="24"/>
          <w:highlight w:val="none"/>
          <w:lang w:eastAsia="zh-CN"/>
        </w:rPr>
        <w:t>分包意向协议（如有）；</w:t>
      </w:r>
    </w:p>
    <w:p w14:paraId="6681E752">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法定代表人授权委托书（个体工商户需经营者参与投标，不得授权）</w:t>
      </w:r>
      <w:r>
        <w:rPr>
          <w:rFonts w:hint="eastAsia" w:ascii="仿宋" w:hAnsi="仿宋" w:eastAsia="仿宋" w:cs="仿宋"/>
          <w:bCs/>
          <w:color w:val="auto"/>
          <w:sz w:val="24"/>
          <w:highlight w:val="none"/>
          <w:lang w:bidi="ar-SA"/>
        </w:rPr>
        <w:t>；</w:t>
      </w:r>
    </w:p>
    <w:p w14:paraId="123363BF">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法定代表人及其授权代表的身份证；</w:t>
      </w:r>
    </w:p>
    <w:p w14:paraId="0BC61435">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 资格条件证明材料：</w:t>
      </w:r>
    </w:p>
    <w:p w14:paraId="173C05E4">
      <w:pPr>
        <w:snapToGrid w:val="0"/>
        <w:spacing w:line="44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.1营业执照或事业单位法人登记证书；</w:t>
      </w:r>
    </w:p>
    <w:p w14:paraId="6F635760">
      <w:pPr>
        <w:snapToGrid w:val="0"/>
        <w:spacing w:line="44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.2特定资格条件证明材料（如有）。</w:t>
      </w:r>
    </w:p>
    <w:p w14:paraId="7AE4DAA2">
      <w:pPr>
        <w:snapToGrid w:val="0"/>
        <w:spacing w:line="440" w:lineRule="exact"/>
        <w:ind w:left="0"/>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注：“资格文件”需按采购文件的要求制作，2.1.</w:t>
      </w:r>
      <w:r>
        <w:rPr>
          <w:rFonts w:hint="eastAsia" w:ascii="仿宋" w:hAnsi="仿宋" w:eastAsia="仿宋" w:cs="仿宋"/>
          <w:b/>
          <w:bCs/>
          <w:color w:val="auto"/>
          <w:sz w:val="32"/>
          <w:szCs w:val="32"/>
          <w:highlight w:val="none"/>
          <w:u w:val="single"/>
          <w:lang w:val="en-US" w:eastAsia="zh-CN"/>
        </w:rPr>
        <w:t>5</w:t>
      </w:r>
      <w:r>
        <w:rPr>
          <w:rFonts w:hint="eastAsia" w:ascii="仿宋" w:hAnsi="仿宋" w:eastAsia="仿宋" w:cs="仿宋"/>
          <w:b/>
          <w:bCs/>
          <w:color w:val="auto"/>
          <w:sz w:val="32"/>
          <w:szCs w:val="32"/>
          <w:highlight w:val="none"/>
          <w:u w:val="single"/>
        </w:rPr>
        <w:t>-2.1.</w:t>
      </w:r>
      <w:r>
        <w:rPr>
          <w:rFonts w:hint="eastAsia" w:ascii="仿宋" w:hAnsi="仿宋" w:eastAsia="仿宋" w:cs="仿宋"/>
          <w:b/>
          <w:bCs/>
          <w:color w:val="auto"/>
          <w:sz w:val="32"/>
          <w:szCs w:val="32"/>
          <w:highlight w:val="none"/>
          <w:u w:val="single"/>
          <w:lang w:val="en-US" w:eastAsia="zh-CN"/>
        </w:rPr>
        <w:t>6</w:t>
      </w:r>
      <w:r>
        <w:rPr>
          <w:rFonts w:hint="eastAsia" w:ascii="仿宋" w:hAnsi="仿宋" w:eastAsia="仿宋" w:cs="仿宋"/>
          <w:b/>
          <w:bCs/>
          <w:color w:val="auto"/>
          <w:sz w:val="32"/>
          <w:szCs w:val="32"/>
          <w:highlight w:val="none"/>
          <w:u w:val="single"/>
        </w:rPr>
        <w:t>均为原件彩色扫描件或图片，未按采购文件要求签字、盖CA章或内容有实质性偏离的，资格审查不通过。无需提供纸质资格审查资料。</w:t>
      </w:r>
    </w:p>
    <w:p w14:paraId="547A9933">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2.2“商务和技术文件”包括以下内容：</w:t>
      </w:r>
    </w:p>
    <w:p w14:paraId="4349DC9B">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2.2.1项目明细清单；</w:t>
      </w:r>
    </w:p>
    <w:p w14:paraId="65C722F4">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eastAsia="zh"/>
        </w:rPr>
        <w:t>2</w:t>
      </w:r>
      <w:r>
        <w:rPr>
          <w:rFonts w:hint="eastAsia" w:ascii="仿宋" w:hAnsi="仿宋" w:eastAsia="仿宋" w:cs="仿宋"/>
          <w:color w:val="auto"/>
          <w:sz w:val="24"/>
          <w:highlight w:val="none"/>
        </w:rPr>
        <w:t>技术响应表（投标人在技术响应表中，</w:t>
      </w:r>
      <w:r>
        <w:rPr>
          <w:rFonts w:hint="eastAsia" w:ascii="仿宋" w:hAnsi="仿宋" w:eastAsia="仿宋" w:cs="仿宋"/>
          <w:color w:val="auto"/>
          <w:kern w:val="0"/>
          <w:sz w:val="24"/>
          <w:highlight w:val="none"/>
          <w:lang w:val="zh-CN"/>
        </w:rPr>
        <w:t>应对</w:t>
      </w:r>
      <w:r>
        <w:rPr>
          <w:rFonts w:hint="eastAsia" w:ascii="仿宋" w:hAnsi="仿宋" w:eastAsia="仿宋" w:cs="仿宋"/>
          <w:color w:val="auto"/>
          <w:sz w:val="24"/>
          <w:highlight w:val="none"/>
        </w:rPr>
        <w:t>采购需求中的各项技术规范</w:t>
      </w:r>
      <w:r>
        <w:rPr>
          <w:rFonts w:hint="eastAsia" w:ascii="仿宋" w:hAnsi="仿宋" w:eastAsia="仿宋" w:cs="仿宋"/>
          <w:color w:val="auto"/>
          <w:kern w:val="0"/>
          <w:sz w:val="24"/>
          <w:highlight w:val="none"/>
          <w:lang w:val="zh-CN"/>
        </w:rPr>
        <w:t>要求进行答复、说明和解释，正偏离的需详细说明缘由。</w:t>
      </w:r>
      <w:r>
        <w:rPr>
          <w:rFonts w:hint="eastAsia" w:ascii="仿宋" w:hAnsi="仿宋" w:eastAsia="仿宋" w:cs="仿宋"/>
          <w:color w:val="auto"/>
          <w:sz w:val="24"/>
          <w:highlight w:val="none"/>
        </w:rPr>
        <w:t>）；</w:t>
      </w:r>
    </w:p>
    <w:p w14:paraId="3955FB51">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eastAsia="zh"/>
        </w:rPr>
        <w:t>3</w:t>
      </w:r>
      <w:r>
        <w:rPr>
          <w:rFonts w:hint="eastAsia" w:ascii="仿宋" w:hAnsi="仿宋" w:eastAsia="仿宋" w:cs="仿宋"/>
          <w:color w:val="auto"/>
          <w:sz w:val="24"/>
          <w:highlight w:val="none"/>
        </w:rPr>
        <w:t>商务响应表（需对采购文件中付款方式、服务期限等商务要求进行逐一答复、说明和解释，</w:t>
      </w:r>
      <w:r>
        <w:rPr>
          <w:rFonts w:hint="eastAsia" w:ascii="仿宋" w:hAnsi="仿宋" w:eastAsia="仿宋" w:cs="仿宋"/>
          <w:color w:val="auto"/>
          <w:kern w:val="0"/>
          <w:sz w:val="24"/>
          <w:highlight w:val="none"/>
          <w:lang w:val="zh-CN"/>
        </w:rPr>
        <w:t>正偏离的需详细说明）；</w:t>
      </w:r>
    </w:p>
    <w:p w14:paraId="035E2CE6">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eastAsia="zh"/>
        </w:rPr>
        <w:t>4</w:t>
      </w:r>
      <w:r>
        <w:rPr>
          <w:rFonts w:hint="eastAsia" w:ascii="仿宋" w:hAnsi="仿宋" w:eastAsia="仿宋" w:cs="仿宋"/>
          <w:color w:val="auto"/>
          <w:sz w:val="24"/>
          <w:highlight w:val="none"/>
        </w:rPr>
        <w:t>项目实施方案；</w:t>
      </w:r>
    </w:p>
    <w:p w14:paraId="1A41A7C2">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eastAsia="zh"/>
        </w:rPr>
        <w:t>5</w:t>
      </w:r>
      <w:r>
        <w:rPr>
          <w:rFonts w:hint="eastAsia" w:ascii="仿宋" w:hAnsi="仿宋" w:eastAsia="仿宋" w:cs="仿宋"/>
          <w:color w:val="auto"/>
          <w:sz w:val="24"/>
          <w:highlight w:val="none"/>
        </w:rPr>
        <w:t>项目实施人员清单；</w:t>
      </w:r>
    </w:p>
    <w:p w14:paraId="298285D1">
      <w:pPr>
        <w:pStyle w:val="37"/>
        <w:spacing w:line="360" w:lineRule="auto"/>
        <w:ind w:firstLine="0" w:firstLineChars="0"/>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2.2.</w:t>
      </w:r>
      <w:r>
        <w:rPr>
          <w:rFonts w:hint="eastAsia" w:ascii="仿宋" w:hAnsi="仿宋" w:eastAsia="仿宋" w:cs="仿宋"/>
          <w:color w:val="auto"/>
          <w:szCs w:val="20"/>
          <w:highlight w:val="none"/>
          <w:lang w:eastAsia="zh"/>
        </w:rPr>
        <w:t>6</w:t>
      </w:r>
      <w:r>
        <w:rPr>
          <w:rFonts w:hint="eastAsia" w:ascii="仿宋" w:hAnsi="仿宋" w:eastAsia="仿宋" w:cs="仿宋"/>
          <w:color w:val="auto"/>
          <w:szCs w:val="20"/>
          <w:highlight w:val="none"/>
        </w:rPr>
        <w:t>类似业绩一览表（附业绩证明材料）（如有）；</w:t>
      </w:r>
    </w:p>
    <w:p w14:paraId="69211D75">
      <w:pPr>
        <w:pStyle w:val="37"/>
        <w:spacing w:line="360" w:lineRule="auto"/>
        <w:ind w:firstLine="0" w:firstLineChars="0"/>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zh-CN"/>
        </w:rPr>
        <w:t>2.2.</w:t>
      </w:r>
      <w:r>
        <w:rPr>
          <w:rFonts w:hint="eastAsia" w:ascii="仿宋" w:hAnsi="仿宋" w:eastAsia="仿宋" w:cs="仿宋"/>
          <w:color w:val="auto"/>
          <w:szCs w:val="20"/>
          <w:highlight w:val="none"/>
          <w:lang w:val="zh-CN" w:eastAsia="zh"/>
        </w:rPr>
        <w:t>7</w:t>
      </w:r>
      <w:r>
        <w:rPr>
          <w:rFonts w:hint="eastAsia" w:ascii="仿宋" w:hAnsi="仿宋" w:eastAsia="仿宋" w:cs="仿宋"/>
          <w:color w:val="auto"/>
          <w:szCs w:val="20"/>
          <w:highlight w:val="none"/>
          <w:lang w:val="zh-CN"/>
        </w:rPr>
        <w:t>优惠条件及其他额外承诺；</w:t>
      </w:r>
    </w:p>
    <w:p w14:paraId="69B4BECF">
      <w:pPr>
        <w:snapToGrid w:val="0"/>
        <w:spacing w:line="440" w:lineRule="exact"/>
        <w:ind w:left="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2.2.</w:t>
      </w:r>
      <w:r>
        <w:rPr>
          <w:rFonts w:hint="eastAsia" w:ascii="仿宋" w:hAnsi="仿宋" w:eastAsia="仿宋" w:cs="仿宋"/>
          <w:b/>
          <w:bCs/>
          <w:color w:val="auto"/>
          <w:kern w:val="0"/>
          <w:sz w:val="24"/>
          <w:highlight w:val="none"/>
          <w:lang w:val="zh-CN" w:eastAsia="zh"/>
        </w:rPr>
        <w:t>8</w:t>
      </w:r>
      <w:r>
        <w:rPr>
          <w:rFonts w:hint="eastAsia" w:ascii="仿宋" w:hAnsi="仿宋" w:eastAsia="仿宋" w:cs="仿宋"/>
          <w:b/>
          <w:bCs/>
          <w:color w:val="auto"/>
          <w:kern w:val="0"/>
          <w:sz w:val="24"/>
          <w:highlight w:val="none"/>
          <w:lang w:val="zh-CN"/>
        </w:rPr>
        <w:t>按评分细则中要求提供的其他资料（重要）；</w:t>
      </w:r>
    </w:p>
    <w:p w14:paraId="52830987">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eastAsia="zh"/>
        </w:rPr>
        <w:t>9</w:t>
      </w:r>
      <w:r>
        <w:rPr>
          <w:rFonts w:hint="eastAsia" w:ascii="仿宋" w:hAnsi="仿宋" w:eastAsia="仿宋" w:cs="仿宋"/>
          <w:color w:val="auto"/>
          <w:sz w:val="24"/>
          <w:highlight w:val="none"/>
        </w:rPr>
        <w:t>其他投标人认为需要提供的材料，如投标人简介等，格式自拟。</w:t>
      </w:r>
    </w:p>
    <w:p w14:paraId="49C545B9">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u w:val="single"/>
        </w:rPr>
        <w:t>注：</w:t>
      </w:r>
      <w:r>
        <w:rPr>
          <w:rFonts w:hint="eastAsia" w:ascii="仿宋" w:hAnsi="仿宋" w:eastAsia="仿宋" w:cs="仿宋"/>
          <w:b/>
          <w:bCs/>
          <w:color w:val="auto"/>
          <w:sz w:val="32"/>
          <w:szCs w:val="32"/>
          <w:highlight w:val="none"/>
          <w:u w:val="single"/>
          <w:lang w:val="en-US" w:eastAsia="zh-CN"/>
        </w:rPr>
        <w:t>供应商可对上述内容的</w:t>
      </w:r>
      <w:r>
        <w:rPr>
          <w:rFonts w:hint="eastAsia" w:ascii="仿宋" w:hAnsi="仿宋" w:eastAsia="仿宋" w:cs="仿宋"/>
          <w:b/>
          <w:bCs/>
          <w:color w:val="auto"/>
          <w:sz w:val="32"/>
          <w:szCs w:val="32"/>
          <w:highlight w:val="none"/>
          <w:u w:val="single"/>
        </w:rPr>
        <w:t>格式</w:t>
      </w:r>
      <w:r>
        <w:rPr>
          <w:rFonts w:hint="eastAsia" w:ascii="仿宋" w:hAnsi="仿宋" w:eastAsia="仿宋" w:cs="仿宋"/>
          <w:b/>
          <w:bCs/>
          <w:color w:val="auto"/>
          <w:sz w:val="32"/>
          <w:szCs w:val="32"/>
          <w:highlight w:val="none"/>
          <w:u w:val="single"/>
          <w:lang w:val="en-US" w:eastAsia="zh-CN"/>
        </w:rPr>
        <w:t>和内容</w:t>
      </w:r>
      <w:r>
        <w:rPr>
          <w:rFonts w:hint="eastAsia" w:ascii="仿宋" w:hAnsi="仿宋" w:eastAsia="仿宋" w:cs="仿宋"/>
          <w:b/>
          <w:bCs/>
          <w:color w:val="auto"/>
          <w:sz w:val="32"/>
          <w:szCs w:val="32"/>
          <w:highlight w:val="none"/>
          <w:u w:val="single"/>
          <w:lang w:eastAsia="zh-CN"/>
        </w:rPr>
        <w:t>进行调整</w:t>
      </w:r>
      <w:r>
        <w:rPr>
          <w:rFonts w:hint="eastAsia" w:ascii="仿宋" w:hAnsi="仿宋" w:eastAsia="仿宋" w:cs="仿宋"/>
          <w:b/>
          <w:bCs/>
          <w:color w:val="auto"/>
          <w:sz w:val="32"/>
          <w:szCs w:val="32"/>
          <w:highlight w:val="none"/>
          <w:u w:val="single"/>
        </w:rPr>
        <w:t>，以使“商务和技术文件”内容更加完备。供应商自有的各类证书、业绩等证明材料均为原件彩色扫描件或图片（标项内另有规定的除外），加盖供应商CA签章。无需提供纸质证明材料核验。</w:t>
      </w:r>
    </w:p>
    <w:p w14:paraId="1FFF3453">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“报价文件”包括以下内容：</w:t>
      </w:r>
    </w:p>
    <w:p w14:paraId="7A00965E">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.1开标一览表；</w:t>
      </w:r>
    </w:p>
    <w:p w14:paraId="58DC12DB">
      <w:pPr>
        <w:widowControl/>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3.2</w:t>
      </w:r>
      <w:r>
        <w:rPr>
          <w:rFonts w:hint="eastAsia" w:ascii="仿宋" w:hAnsi="仿宋" w:eastAsia="仿宋" w:cs="仿宋"/>
          <w:color w:val="auto"/>
          <w:sz w:val="24"/>
          <w:highlight w:val="none"/>
        </w:rPr>
        <w:t>中小企业声明函（如有）；</w:t>
      </w:r>
    </w:p>
    <w:p w14:paraId="181562C2">
      <w:pPr>
        <w:widowControl/>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3.3</w:t>
      </w:r>
      <w:r>
        <w:rPr>
          <w:rFonts w:hint="eastAsia" w:ascii="仿宋" w:hAnsi="仿宋" w:eastAsia="仿宋" w:cs="仿宋"/>
          <w:color w:val="auto"/>
          <w:sz w:val="24"/>
          <w:highlight w:val="none"/>
        </w:rPr>
        <w:t>残疾人福利性单位声明函（如有）；</w:t>
      </w:r>
    </w:p>
    <w:p w14:paraId="5F4B252A">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关于报价的其他说明（如有，格式自拟）。</w:t>
      </w:r>
    </w:p>
    <w:p w14:paraId="5179F1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w:t>
      </w:r>
      <w:r>
        <w:rPr>
          <w:rFonts w:hint="eastAsia" w:ascii="仿宋" w:hAnsi="仿宋" w:eastAsia="仿宋" w:cs="仿宋"/>
          <w:b/>
          <w:bCs/>
          <w:color w:val="auto"/>
          <w:sz w:val="32"/>
          <w:szCs w:val="32"/>
          <w:highlight w:val="none"/>
          <w:u w:val="single"/>
          <w:lang w:eastAsia="zh-CN"/>
        </w:rPr>
        <w:t>开标一览表</w:t>
      </w:r>
      <w:r>
        <w:rPr>
          <w:rFonts w:hint="eastAsia" w:ascii="仿宋" w:hAnsi="仿宋" w:eastAsia="仿宋" w:cs="仿宋"/>
          <w:b/>
          <w:bCs/>
          <w:color w:val="auto"/>
          <w:sz w:val="32"/>
          <w:szCs w:val="32"/>
          <w:highlight w:val="none"/>
          <w:u w:val="single"/>
        </w:rPr>
        <w:t>”需按采购文件第六章附件的要求制作，未按采购文件要求签字、盖CA章或内容有实质性偏离的，</w:t>
      </w:r>
      <w:r>
        <w:rPr>
          <w:rFonts w:hint="eastAsia" w:ascii="仿宋" w:hAnsi="仿宋" w:eastAsia="仿宋" w:cs="仿宋"/>
          <w:b/>
          <w:bCs/>
          <w:caps w:val="0"/>
          <w:smallCaps w:val="0"/>
          <w:vanish w:val="0"/>
          <w:color w:val="auto"/>
          <w:sz w:val="32"/>
          <w:szCs w:val="32"/>
          <w:highlight w:val="none"/>
          <w:u w:val="single"/>
          <w:vertAlign w:val="baseline"/>
        </w:rPr>
        <w:t>作无效投标处理</w:t>
      </w:r>
      <w:r>
        <w:rPr>
          <w:rFonts w:hint="eastAsia" w:ascii="仿宋" w:hAnsi="仿宋" w:eastAsia="仿宋" w:cs="仿宋"/>
          <w:b/>
          <w:bCs/>
          <w:color w:val="auto"/>
          <w:sz w:val="32"/>
          <w:szCs w:val="32"/>
          <w:highlight w:val="none"/>
          <w:u w:val="single"/>
        </w:rPr>
        <w:t>。</w:t>
      </w:r>
    </w:p>
    <w:p w14:paraId="1B3B28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hAnsi="仿宋" w:eastAsia="仿宋" w:cs="仿宋"/>
          <w:b/>
          <w:bCs/>
          <w:color w:val="auto"/>
          <w:sz w:val="32"/>
          <w:szCs w:val="32"/>
          <w:highlight w:val="none"/>
          <w:u w:val="single"/>
        </w:rPr>
      </w:pPr>
      <w:r>
        <w:rPr>
          <w:rFonts w:hint="eastAsia" w:ascii="仿宋" w:hAnsi="仿宋" w:eastAsia="仿宋" w:cs="仿宋"/>
          <w:b/>
          <w:bCs/>
          <w:caps w:val="0"/>
          <w:smallCaps w:val="0"/>
          <w:vanish w:val="0"/>
          <w:color w:val="auto"/>
          <w:sz w:val="32"/>
          <w:szCs w:val="32"/>
          <w:highlight w:val="none"/>
          <w:u w:val="single"/>
          <w:vertAlign w:val="baseline"/>
        </w:rPr>
        <w:t>注：如联合体投标的，“资格文件”、“商务技术文件”、“报价文件”中除联合体协议外，所有盖章、签字部分仅需联合体牵头人盖章和签字。</w:t>
      </w:r>
    </w:p>
    <w:p w14:paraId="53C66FD3">
      <w:pPr>
        <w:numPr>
          <w:ilvl w:val="0"/>
          <w:numId w:val="4"/>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投标文件的制作要求</w:t>
      </w:r>
    </w:p>
    <w:p w14:paraId="412AFDC8">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3.1电子投标文件</w:t>
      </w:r>
      <w:r>
        <w:rPr>
          <w:rFonts w:hint="eastAsia" w:ascii="仿宋" w:hAnsi="仿宋" w:eastAsia="仿宋" w:cs="仿宋"/>
          <w:b/>
          <w:color w:val="auto"/>
          <w:sz w:val="24"/>
          <w:highlight w:val="none"/>
          <w:lang w:eastAsia="zh-CN"/>
        </w:rPr>
        <w:t>制作需登录乐采云平台后，点击</w:t>
      </w:r>
      <w:r>
        <w:rPr>
          <w:rFonts w:hint="eastAsia" w:ascii="仿宋" w:hAnsi="仿宋" w:eastAsia="仿宋" w:cs="仿宋"/>
          <w:b/>
          <w:color w:val="auto"/>
          <w:sz w:val="24"/>
          <w:highlight w:val="none"/>
        </w:rPr>
        <w:t>【项目采购】-【获取采购文件】-右上角【更多说明】中下载对应的客户端</w:t>
      </w:r>
      <w:r>
        <w:rPr>
          <w:rFonts w:hint="eastAsia" w:ascii="仿宋" w:hAnsi="仿宋" w:eastAsia="仿宋" w:cs="仿宋"/>
          <w:b/>
          <w:color w:val="auto"/>
          <w:sz w:val="24"/>
          <w:highlight w:val="none"/>
          <w:lang w:eastAsia="zh-CN"/>
        </w:rPr>
        <w:t>，按客户端及</w:t>
      </w:r>
      <w:r>
        <w:rPr>
          <w:rFonts w:hint="eastAsia" w:ascii="仿宋" w:hAnsi="仿宋" w:eastAsia="仿宋" w:cs="仿宋"/>
          <w:b/>
          <w:color w:val="auto"/>
          <w:sz w:val="24"/>
          <w:highlight w:val="none"/>
        </w:rPr>
        <w:t>本采购文件要求制作、加密并上传，</w:t>
      </w:r>
      <w:r>
        <w:rPr>
          <w:rFonts w:hint="eastAsia" w:ascii="仿宋" w:hAnsi="仿宋" w:eastAsia="仿宋" w:cs="仿宋"/>
          <w:b/>
          <w:bCs/>
          <w:color w:val="auto"/>
          <w:spacing w:val="-4"/>
          <w:sz w:val="24"/>
          <w:highlight w:val="none"/>
        </w:rPr>
        <w:t>未按“</w:t>
      </w:r>
      <w:r>
        <w:rPr>
          <w:rFonts w:hint="eastAsia" w:ascii="仿宋" w:hAnsi="仿宋" w:eastAsia="仿宋" w:cs="仿宋"/>
          <w:b/>
          <w:bCs/>
          <w:color w:val="auto"/>
          <w:spacing w:val="-4"/>
          <w:sz w:val="24"/>
          <w:highlight w:val="none"/>
          <w:lang w:eastAsia="zh-CN"/>
        </w:rPr>
        <w:t>乐采云</w:t>
      </w:r>
      <w:r>
        <w:rPr>
          <w:rFonts w:hint="eastAsia" w:ascii="仿宋" w:hAnsi="仿宋" w:eastAsia="仿宋" w:cs="仿宋"/>
          <w:b/>
          <w:bCs/>
          <w:color w:val="auto"/>
          <w:spacing w:val="-4"/>
          <w:sz w:val="24"/>
          <w:highlight w:val="none"/>
        </w:rPr>
        <w:t>”平台电子投标工具（</w:t>
      </w:r>
      <w:r>
        <w:rPr>
          <w:rFonts w:hint="eastAsia" w:ascii="仿宋" w:hAnsi="仿宋" w:eastAsia="仿宋" w:cs="仿宋"/>
          <w:b/>
          <w:bCs/>
          <w:color w:val="auto"/>
          <w:spacing w:val="-4"/>
          <w:sz w:val="24"/>
          <w:highlight w:val="none"/>
          <w:lang w:eastAsia="zh-CN"/>
        </w:rPr>
        <w:t>政采云投标</w:t>
      </w:r>
      <w:r>
        <w:rPr>
          <w:rFonts w:hint="eastAsia" w:ascii="仿宋" w:hAnsi="仿宋" w:eastAsia="仿宋" w:cs="仿宋"/>
          <w:b/>
          <w:bCs/>
          <w:color w:val="auto"/>
          <w:spacing w:val="-4"/>
          <w:sz w:val="24"/>
          <w:highlight w:val="none"/>
        </w:rPr>
        <w:t>客户端</w:t>
      </w:r>
      <w:r>
        <w:rPr>
          <w:rFonts w:hint="eastAsia" w:ascii="仿宋" w:hAnsi="仿宋" w:eastAsia="仿宋" w:cs="仿宋"/>
          <w:b/>
          <w:bCs/>
          <w:color w:val="auto"/>
          <w:spacing w:val="-4"/>
          <w:sz w:val="24"/>
          <w:highlight w:val="none"/>
          <w:lang w:eastAsia="zh-CN"/>
        </w:rPr>
        <w:t>与乐采云投标客户端不互通</w:t>
      </w:r>
      <w:r>
        <w:rPr>
          <w:rFonts w:hint="eastAsia" w:ascii="仿宋" w:hAnsi="仿宋" w:eastAsia="仿宋" w:cs="仿宋"/>
          <w:b/>
          <w:bCs/>
          <w:color w:val="auto"/>
          <w:spacing w:val="-4"/>
          <w:sz w:val="24"/>
          <w:highlight w:val="none"/>
        </w:rPr>
        <w:t>）制作将无法上传和解密</w:t>
      </w:r>
      <w:r>
        <w:rPr>
          <w:rFonts w:hint="eastAsia" w:ascii="仿宋" w:hAnsi="仿宋" w:eastAsia="仿宋" w:cs="仿宋"/>
          <w:b/>
          <w:color w:val="auto"/>
          <w:sz w:val="24"/>
          <w:highlight w:val="none"/>
        </w:rPr>
        <w:t>。</w:t>
      </w:r>
    </w:p>
    <w:p w14:paraId="2F9CBACD">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3.2投标文件须为PDF格式文档。</w:t>
      </w:r>
    </w:p>
    <w:p w14:paraId="24B5AEF6">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3.3投标文件需做好“标书关联”（即设置关联点），未设置关联点而导致失分或作无效投标处理的风险由投标人承担。</w:t>
      </w:r>
    </w:p>
    <w:p w14:paraId="7930F378">
      <w:pPr>
        <w:snapToGrid w:val="0"/>
        <w:spacing w:line="440" w:lineRule="exact"/>
        <w:jc w:val="left"/>
        <w:rPr>
          <w:rFonts w:hint="eastAsia" w:ascii="仿宋" w:hAnsi="仿宋" w:eastAsia="仿宋" w:cs="仿宋"/>
          <w:b/>
          <w:bCs/>
          <w:color w:val="auto"/>
          <w:spacing w:val="-4"/>
          <w:sz w:val="24"/>
          <w:highlight w:val="none"/>
        </w:rPr>
      </w:pPr>
      <w:r>
        <w:rPr>
          <w:rFonts w:hint="eastAsia" w:ascii="仿宋" w:hAnsi="仿宋" w:eastAsia="仿宋" w:cs="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3BC63342">
      <w:pPr>
        <w:snapToGrid w:val="0"/>
        <w:spacing w:line="440" w:lineRule="exact"/>
        <w:jc w:val="left"/>
        <w:rPr>
          <w:rFonts w:hint="eastAsia" w:ascii="仿宋" w:hAnsi="仿宋" w:eastAsia="仿宋" w:cs="仿宋"/>
          <w:b/>
          <w:bCs/>
          <w:color w:val="auto"/>
          <w:spacing w:val="-4"/>
          <w:sz w:val="24"/>
          <w:highlight w:val="none"/>
        </w:rPr>
      </w:pPr>
      <w:r>
        <w:rPr>
          <w:rFonts w:hint="eastAsia" w:ascii="仿宋" w:hAnsi="仿宋" w:eastAsia="仿宋" w:cs="仿宋"/>
          <w:b/>
          <w:bCs/>
          <w:color w:val="auto"/>
          <w:spacing w:val="-4"/>
          <w:sz w:val="24"/>
          <w:highlight w:val="none"/>
        </w:rPr>
        <w:t>3.5个体工商户参与投标的，法定代表人签字（盖章）处由个体工商户经营者签署（盖章）。</w:t>
      </w:r>
    </w:p>
    <w:p w14:paraId="263CE288">
      <w:pPr>
        <w:snapToGrid w:val="0"/>
        <w:spacing w:line="440" w:lineRule="exact"/>
        <w:jc w:val="left"/>
        <w:rPr>
          <w:rFonts w:hint="eastAsia" w:ascii="仿宋" w:hAnsi="仿宋" w:eastAsia="仿宋" w:cs="仿宋"/>
          <w:color w:val="auto"/>
          <w:sz w:val="24"/>
          <w:highlight w:val="none"/>
          <w:u w:val="single"/>
        </w:rPr>
      </w:pPr>
      <w:r>
        <w:rPr>
          <w:rFonts w:hint="eastAsia" w:ascii="仿宋" w:hAnsi="仿宋" w:eastAsia="仿宋" w:cs="仿宋"/>
          <w:b/>
          <w:bCs/>
          <w:color w:val="auto"/>
          <w:spacing w:val="-4"/>
          <w:sz w:val="24"/>
          <w:highlight w:val="none"/>
          <w:u w:val="single"/>
        </w:rPr>
        <w:t>友情提醒：在生成加密电子标书过程中，花费时间较长，预计需要10-20分钟时间，请供应商耐心等待，不要关闭电子交易客户端。</w:t>
      </w:r>
    </w:p>
    <w:p w14:paraId="7C145A89">
      <w:pPr>
        <w:widowControl/>
        <w:snapToGrid w:val="0"/>
        <w:spacing w:line="440" w:lineRule="exac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kern w:val="0"/>
          <w:sz w:val="24"/>
          <w:highlight w:val="none"/>
        </w:rPr>
        <w:t>投标文件的补充和修改</w:t>
      </w:r>
    </w:p>
    <w:p w14:paraId="232EB558">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593BCD57">
      <w:pPr>
        <w:pStyle w:val="7"/>
        <w:numPr>
          <w:ilvl w:val="0"/>
          <w:numId w:val="0"/>
        </w:numPr>
        <w:spacing w:after="0" w:afterLines="0" w:line="440" w:lineRule="atLeas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5.投标文件的有效期</w:t>
      </w:r>
    </w:p>
    <w:p w14:paraId="02B7188A">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5.1</w:t>
      </w:r>
      <w:r>
        <w:rPr>
          <w:rFonts w:hint="eastAsia" w:ascii="仿宋" w:hAnsi="仿宋" w:eastAsia="仿宋" w:cs="仿宋"/>
          <w:color w:val="auto"/>
          <w:highlight w:val="none"/>
        </w:rPr>
        <w:t>投标文件有效期详见前附表。投标有效期内，投标人不得撤销或更换投标文件。</w:t>
      </w:r>
    </w:p>
    <w:p w14:paraId="67A78F66">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5.2投标有效期内未完成开评标及与中标人签订合同的，采购人需与投标人书面协商延长投标书的有效期。</w:t>
      </w:r>
    </w:p>
    <w:p w14:paraId="1A6318C7">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5.3投标人可拒绝接受延期要求。同意延长有效期的投标人不能修改投标文件。</w:t>
      </w:r>
    </w:p>
    <w:p w14:paraId="5980AA51">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5.4投标文件不予退还。</w:t>
      </w:r>
    </w:p>
    <w:p w14:paraId="2FCE9CD4">
      <w:pPr>
        <w:pStyle w:val="7"/>
        <w:numPr>
          <w:ilvl w:val="0"/>
          <w:numId w:val="0"/>
        </w:numPr>
        <w:spacing w:after="0" w:afterLines="0" w:line="440" w:lineRule="atLeas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6.投标文件的保密</w:t>
      </w:r>
    </w:p>
    <w:p w14:paraId="04B83E05">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6.1备份电子投标文件在解密前处于保密状态。</w:t>
      </w:r>
    </w:p>
    <w:p w14:paraId="3CC823B8">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6.2解密成功后，“资格文件”、“商务和技术文件”、“报价文件”各自处于数据隔离状态，各部分信息只有在相关环节评审时可见，不受解密影响。</w:t>
      </w:r>
    </w:p>
    <w:p w14:paraId="5E1CD073">
      <w:pPr>
        <w:pStyle w:val="3"/>
        <w:spacing w:line="415" w:lineRule="auto"/>
        <w:jc w:val="center"/>
        <w:rPr>
          <w:rFonts w:hint="eastAsia" w:ascii="仿宋" w:hAnsi="仿宋" w:eastAsia="仿宋" w:cs="仿宋"/>
          <w:color w:val="auto"/>
          <w:highlight w:val="none"/>
        </w:rPr>
      </w:pPr>
      <w:bookmarkStart w:id="39" w:name="_Toc7885"/>
      <w:r>
        <w:rPr>
          <w:rFonts w:hint="eastAsia" w:ascii="仿宋" w:hAnsi="仿宋" w:eastAsia="仿宋" w:cs="仿宋"/>
          <w:color w:val="auto"/>
          <w:highlight w:val="none"/>
        </w:rPr>
        <w:t>四、开标评标</w:t>
      </w:r>
      <w:bookmarkEnd w:id="39"/>
    </w:p>
    <w:p w14:paraId="39AF7434">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1．开标出席</w:t>
      </w:r>
    </w:p>
    <w:p w14:paraId="36AD9220">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投标供应商法定代表人或其授权代表或个体工商户经营者需准时通过“</w:t>
      </w:r>
      <w:r>
        <w:rPr>
          <w:rFonts w:hint="eastAsia" w:ascii="仿宋" w:hAnsi="仿宋" w:eastAsia="仿宋" w:cs="仿宋"/>
          <w:b/>
          <w:bCs/>
          <w:color w:val="auto"/>
          <w:sz w:val="24"/>
          <w:highlight w:val="none"/>
          <w:lang w:eastAsia="zh-CN"/>
        </w:rPr>
        <w:t>乐采云平台</w:t>
      </w:r>
      <w:r>
        <w:rPr>
          <w:rFonts w:hint="eastAsia" w:ascii="仿宋" w:hAnsi="仿宋" w:eastAsia="仿宋" w:cs="仿宋"/>
          <w:b/>
          <w:bCs/>
          <w:color w:val="auto"/>
          <w:sz w:val="24"/>
          <w:highlight w:val="none"/>
        </w:rPr>
        <w:t>”在线参加开标，否则将导致投标文件无法按时解密、无法在线询标等。</w:t>
      </w:r>
    </w:p>
    <w:p w14:paraId="12D7718F">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1.2投标供应商自主选择是否出席现场开标会议，但除电子交易技术指导外，现场不接受任何与投标有关的资料。</w:t>
      </w:r>
    </w:p>
    <w:p w14:paraId="4E0C4C1B">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2．开标大会程序</w:t>
      </w:r>
    </w:p>
    <w:p w14:paraId="35BB105E">
      <w:pPr>
        <w:snapToGrid w:val="0"/>
        <w:spacing w:line="440" w:lineRule="exact"/>
        <w:jc w:val="left"/>
        <w:rPr>
          <w:rFonts w:hint="eastAsia" w:ascii="仿宋" w:hAnsi="仿宋" w:eastAsia="仿宋" w:cs="仿宋"/>
          <w:color w:val="auto"/>
          <w:sz w:val="24"/>
          <w:highlight w:val="none"/>
          <w:u w:val="none"/>
        </w:rPr>
      </w:pPr>
      <w:r>
        <w:rPr>
          <w:rFonts w:hint="eastAsia" w:ascii="仿宋" w:hAnsi="仿宋" w:eastAsia="仿宋" w:cs="仿宋"/>
          <w:b w:val="0"/>
          <w:bCs w:val="0"/>
          <w:color w:val="auto"/>
          <w:sz w:val="24"/>
          <w:highlight w:val="none"/>
          <w:u w:val="none" w:color="auto"/>
        </w:rPr>
        <w:t>开标大会由采购代理机构主持：</w:t>
      </w:r>
    </w:p>
    <w:p w14:paraId="57C145EC">
      <w:pPr>
        <w:snapToGrid w:val="0"/>
        <w:spacing w:line="480" w:lineRule="exact"/>
        <w:jc w:val="left"/>
        <w:rPr>
          <w:rFonts w:hint="eastAsia" w:ascii="仿宋" w:hAnsi="仿宋" w:eastAsia="仿宋" w:cs="仿宋"/>
          <w:color w:val="auto"/>
          <w:sz w:val="24"/>
          <w:highlight w:val="none"/>
          <w:lang w:eastAsia="zh"/>
        </w:rPr>
      </w:pPr>
      <w:r>
        <w:rPr>
          <w:rFonts w:hint="eastAsia" w:ascii="仿宋" w:hAnsi="仿宋" w:eastAsia="仿宋" w:cs="仿宋"/>
          <w:color w:val="auto"/>
          <w:sz w:val="24"/>
          <w:highlight w:val="none"/>
        </w:rPr>
        <w:t>2.1主持人宣布开标会开始，介绍到会单位和人员。</w:t>
      </w:r>
      <w:r>
        <w:rPr>
          <w:rFonts w:hint="eastAsia" w:ascii="仿宋" w:hAnsi="仿宋" w:eastAsia="仿宋" w:cs="仿宋"/>
          <w:color w:val="auto"/>
          <w:sz w:val="24"/>
          <w:highlight w:val="none"/>
          <w:lang w:eastAsia="zh"/>
        </w:rPr>
        <w:t>（视情）</w:t>
      </w:r>
    </w:p>
    <w:p w14:paraId="6B2CF1F4">
      <w:pPr>
        <w:snapToGrid w:val="0"/>
        <w:spacing w:line="480" w:lineRule="exact"/>
        <w:jc w:val="left"/>
        <w:rPr>
          <w:rFonts w:hint="eastAsia" w:ascii="仿宋" w:hAnsi="仿宋" w:eastAsia="仿宋" w:cs="仿宋"/>
          <w:color w:val="auto"/>
          <w:sz w:val="24"/>
          <w:highlight w:val="none"/>
          <w:lang w:eastAsia="zh"/>
        </w:rPr>
      </w:pPr>
      <w:r>
        <w:rPr>
          <w:rFonts w:hint="eastAsia" w:ascii="仿宋" w:hAnsi="仿宋" w:eastAsia="仿宋" w:cs="仿宋"/>
          <w:color w:val="auto"/>
          <w:sz w:val="24"/>
          <w:highlight w:val="none"/>
        </w:rPr>
        <w:t>2.2宣读完成加密电子投标文件上传的供应商名单。</w:t>
      </w:r>
      <w:r>
        <w:rPr>
          <w:rFonts w:hint="eastAsia" w:ascii="仿宋" w:hAnsi="仿宋" w:eastAsia="仿宋" w:cs="仿宋"/>
          <w:color w:val="auto"/>
          <w:sz w:val="24"/>
          <w:highlight w:val="none"/>
          <w:lang w:eastAsia="zh"/>
        </w:rPr>
        <w:t>（视情）</w:t>
      </w:r>
    </w:p>
    <w:p w14:paraId="6B0C719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2.3组织各投标人法定代表人或其授权代表签署《政府采购活动现场确认声明书》（视情）。</w:t>
      </w:r>
    </w:p>
    <w:p w14:paraId="743E8D76">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2.4采购代理机构通过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和上传电子投标文件时登记的手机号发出解密指令，投标人对加密电子投标文件进行在线解密。</w:t>
      </w:r>
      <w:r>
        <w:rPr>
          <w:rFonts w:hint="eastAsia" w:ascii="仿宋" w:hAnsi="仿宋" w:eastAsia="仿宋" w:cs="仿宋"/>
          <w:color w:val="auto"/>
          <w:sz w:val="24"/>
          <w:highlight w:val="none"/>
          <w:lang w:eastAsia="zh-CN"/>
        </w:rPr>
        <w:t>在系统规定时间内</w:t>
      </w:r>
      <w:r>
        <w:rPr>
          <w:rFonts w:hint="eastAsia" w:ascii="仿宋" w:hAnsi="仿宋" w:eastAsia="仿宋" w:cs="仿宋"/>
          <w:color w:val="auto"/>
          <w:sz w:val="24"/>
          <w:highlight w:val="none"/>
        </w:rPr>
        <w:t>解密电子投标文件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解密成功的，备份加密电子投标文件自动失效。若在规定时间内无法解密或解密失败，上传备份电子加密投标文件并解密。</w:t>
      </w:r>
    </w:p>
    <w:p w14:paraId="370D758A">
      <w:pPr>
        <w:snapToGrid w:val="0"/>
        <w:spacing w:line="480" w:lineRule="exact"/>
        <w:jc w:val="left"/>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注：</w:t>
      </w:r>
      <w:r>
        <w:rPr>
          <w:rFonts w:hint="eastAsia" w:ascii="仿宋" w:hAnsi="仿宋" w:eastAsia="仿宋" w:cs="仿宋"/>
          <w:b/>
          <w:bCs/>
          <w:color w:val="auto"/>
          <w:spacing w:val="-4"/>
          <w:sz w:val="24"/>
          <w:highlight w:val="none"/>
          <w:u w:val="single"/>
        </w:rPr>
        <w:t>制作电子投标文件和解密投标文件的需为同一把CA。解密时间截止后仍未解密成功的，视为撤回投标文件，放弃投标。</w:t>
      </w:r>
    </w:p>
    <w:p w14:paraId="31BAD9FD">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2.5采购机构对“资格文件”进行审查，发布资格审查结果。</w:t>
      </w:r>
    </w:p>
    <w:p w14:paraId="56A23CB7">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2.6评审委员会对“商务和技术文件”进行评审，发布评审结果。</w:t>
      </w:r>
    </w:p>
    <w:p w14:paraId="750590AF">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注：评审期间的询标、澄清都将在</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上进行。</w:t>
      </w:r>
    </w:p>
    <w:p w14:paraId="075E5FEA">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2.7评审委员会对报价文件进行评审，计算价格分。</w:t>
      </w:r>
    </w:p>
    <w:p w14:paraId="7E5112AE">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2.8汇总技术商务分、价格分，根据总得分</w:t>
      </w:r>
      <w:r>
        <w:rPr>
          <w:rFonts w:hint="eastAsia" w:ascii="仿宋" w:hAnsi="仿宋" w:eastAsia="仿宋" w:cs="仿宋"/>
          <w:color w:val="auto"/>
          <w:sz w:val="24"/>
          <w:highlight w:val="none"/>
          <w:lang w:eastAsia="zh"/>
        </w:rPr>
        <w:t>由高到低</w:t>
      </w:r>
      <w:r>
        <w:rPr>
          <w:rFonts w:hint="eastAsia" w:ascii="仿宋" w:hAnsi="仿宋" w:eastAsia="仿宋" w:cs="仿宋"/>
          <w:color w:val="auto"/>
          <w:sz w:val="24"/>
          <w:highlight w:val="none"/>
        </w:rPr>
        <w:t>排序</w:t>
      </w:r>
      <w:r>
        <w:rPr>
          <w:rFonts w:hint="eastAsia" w:ascii="仿宋" w:hAnsi="仿宋" w:eastAsia="仿宋" w:cs="仿宋"/>
          <w:color w:val="auto"/>
          <w:sz w:val="24"/>
          <w:highlight w:val="none"/>
          <w:lang w:eastAsia="zh"/>
        </w:rPr>
        <w:t>并</w:t>
      </w:r>
      <w:r>
        <w:rPr>
          <w:rFonts w:hint="eastAsia" w:ascii="仿宋" w:hAnsi="仿宋" w:eastAsia="仿宋" w:cs="仿宋"/>
          <w:color w:val="auto"/>
          <w:sz w:val="24"/>
          <w:highlight w:val="none"/>
        </w:rPr>
        <w:t>确定中标候选人，公布评审结果。</w:t>
      </w:r>
    </w:p>
    <w:p w14:paraId="4BE513D1">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3.评审委员会的组成</w:t>
      </w:r>
    </w:p>
    <w:p w14:paraId="43CBD0E3">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3.1评审委员会由采购单位依法组建，负责评标活动及协助处理质疑投诉。参与本项目进口论证的专家不得作为采购评审专家参与同一项目的采购评审工作。</w:t>
      </w:r>
    </w:p>
    <w:p w14:paraId="6F186B3A">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3.2评审委员会由采购人代表和有关方面的专家组成，成员人数为五人及以上单数。预算金额在1000万及以上的，成员人数为七人及以上单数。</w:t>
      </w:r>
    </w:p>
    <w:p w14:paraId="5C5C3576">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3.3采购人代表不担任评审组长。</w:t>
      </w:r>
    </w:p>
    <w:p w14:paraId="2AB43AA3">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3.4经监督部门同意，由于专家库无相应专业专家或技术复杂等原因允许采购人自行组建或推荐抽取评审专家，相关操作规则需符合法律规定。</w:t>
      </w:r>
    </w:p>
    <w:p w14:paraId="7A9E054B">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4.评审</w:t>
      </w:r>
    </w:p>
    <w:p w14:paraId="4BE3BC62">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4.1评审程序：</w:t>
      </w:r>
    </w:p>
    <w:p w14:paraId="63C5CCC4">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4.1.1资格审查：采购人或采购代理机构依据法律、法规和采购文件规定，对投标文件中“资格文件”等进行审查，以确定投标人是否具备投标资格。</w:t>
      </w:r>
    </w:p>
    <w:p w14:paraId="4DC4324C">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342E024C">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4.1.3商务技术评分：对“商务和技术文件”中的响应情况进行评分。</w:t>
      </w:r>
    </w:p>
    <w:p w14:paraId="260AF6B7">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4.1.4“报价文件”的符合性审查：审查范围包括报价有效性、准确性等。</w:t>
      </w:r>
    </w:p>
    <w:p w14:paraId="0072CABC">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4.1.5报价评分：根据评审价格和价格分计算公式计算各投标人价格分。</w:t>
      </w:r>
    </w:p>
    <w:p w14:paraId="27F881DA">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4.2评审委员会不负责解释投标人的得分高低和失分情况。</w:t>
      </w:r>
    </w:p>
    <w:p w14:paraId="0E52341C">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4.3评审委员会不得依据投标文件（包括样品、演示）以外的资料评分。</w:t>
      </w:r>
    </w:p>
    <w:p w14:paraId="4501ACCE">
      <w:pPr>
        <w:spacing w:line="48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4.4对于投标文件中含义不明确、同类问题表述不一致或者有明显文字和计算错误的内容，评审委员会将在</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中要求投标人作出必要的澄清、说明或者补正。投标人的澄清、说明或者补正应当在</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中完成。投标人的澄清、说明或者补正不得超出投标文件的范围或者改变投标文件的实质性内容。</w:t>
      </w:r>
      <w:r>
        <w:rPr>
          <w:rFonts w:hint="eastAsia" w:ascii="仿宋" w:hAnsi="仿宋" w:eastAsia="仿宋" w:cs="仿宋"/>
          <w:b/>
          <w:bCs/>
          <w:color w:val="auto"/>
          <w:sz w:val="24"/>
          <w:highlight w:val="none"/>
        </w:rPr>
        <w:t>不接受投标人提出的主动澄清。</w:t>
      </w:r>
    </w:p>
    <w:p w14:paraId="51F56149">
      <w:pPr>
        <w:widowControl/>
        <w:snapToGrid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4.5评审委员会不向落标方解释落标的原因，不退还投标文件。</w:t>
      </w:r>
    </w:p>
    <w:p w14:paraId="3143A84B">
      <w:p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5.报价修正规则</w:t>
      </w:r>
    </w:p>
    <w:p w14:paraId="43906D5C">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5.1投标文件中开标一览表（报价表）内容与投标文件中相应内容不一致的，以开标一览表（报价表）为准；</w:t>
      </w:r>
    </w:p>
    <w:p w14:paraId="222A988C">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5.2大写金额和小写金额不一致的，以大写金额为准；</w:t>
      </w:r>
    </w:p>
    <w:p w14:paraId="25DBC9C9">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5.3单价金额小数点或者百分比有明显错位的，以开标一览表的总价为准，并修改单价；</w:t>
      </w:r>
    </w:p>
    <w:p w14:paraId="795FEBF9">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5.4总价金额与按单价汇总金额不一致的，以单价金额计算结果为准。</w:t>
      </w:r>
    </w:p>
    <w:p w14:paraId="430D2E5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同时出现两种以上不一致的，按照前款规定的顺序修正。</w:t>
      </w:r>
      <w:r>
        <w:rPr>
          <w:rFonts w:hint="eastAsia" w:ascii="仿宋" w:hAnsi="仿宋" w:eastAsia="仿宋" w:cs="仿宋"/>
          <w:bCs/>
          <w:color w:val="auto"/>
          <w:sz w:val="24"/>
          <w:highlight w:val="none"/>
        </w:rPr>
        <w:t>修正后的报价按照财政部公布第87号令 《政府采购货物和服务招标投标管理办法》</w:t>
      </w:r>
      <w:r>
        <w:rPr>
          <w:rFonts w:hint="eastAsia" w:ascii="仿宋" w:hAnsi="仿宋" w:eastAsia="仿宋" w:cs="仿宋"/>
          <w:color w:val="auto"/>
          <w:sz w:val="24"/>
          <w:highlight w:val="none"/>
        </w:rPr>
        <w:t>第五十一条第二款的规定经投标人确认后产生约束力，投标人不确认的，其投标无效。</w:t>
      </w:r>
    </w:p>
    <w:p w14:paraId="6191FB54">
      <w:pPr>
        <w:pStyle w:val="15"/>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6．无效投标的情形</w:t>
      </w:r>
    </w:p>
    <w:p w14:paraId="158E322D">
      <w:pPr>
        <w:tabs>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投标响应文件有下列情形之一的作无效投标处理：</w:t>
      </w:r>
    </w:p>
    <w:p w14:paraId="589F321A">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6.1单位负责人为同一人或者存在直接控股、管理关系的不同供应商参加同一合同项（标项）下的采购活动的（双方均作无效投标处理）；</w:t>
      </w:r>
    </w:p>
    <w:p w14:paraId="64235945">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6.2为采购项目提供整体设计、规范编制或者项目管理、监理、检测等服务的供应商再参加该采购项目的其他采购活动的（单一来源采购除外）； </w:t>
      </w:r>
    </w:p>
    <w:p w14:paraId="535FE5EC">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6.3投标人不具备采购文件中规定的资格要求的（投标人未按采购文件要求提供资格文件的，视为投标人不具备采购文件中规定的资格要求）；</w:t>
      </w:r>
    </w:p>
    <w:p w14:paraId="36C643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6.4</w:t>
      </w:r>
      <w:r>
        <w:rPr>
          <w:rFonts w:hint="eastAsia" w:ascii="仿宋" w:hAnsi="仿宋" w:eastAsia="仿宋" w:cs="仿宋"/>
          <w:b/>
          <w:caps w:val="0"/>
          <w:smallCaps w:val="0"/>
          <w:vanish w:val="0"/>
          <w:color w:val="auto"/>
          <w:kern w:val="0"/>
          <w:sz w:val="24"/>
          <w:szCs w:val="24"/>
          <w:highlight w:val="none"/>
          <w:vertAlign w:val="baseline"/>
        </w:rPr>
        <w:t>《中小企业声明函》、《残疾人福利性单位声明函》提供不实信息</w:t>
      </w:r>
      <w:r>
        <w:rPr>
          <w:rFonts w:hint="eastAsia" w:ascii="仿宋" w:hAnsi="仿宋" w:eastAsia="仿宋" w:cs="仿宋"/>
          <w:b/>
          <w:caps w:val="0"/>
          <w:smallCaps w:val="0"/>
          <w:vanish w:val="0"/>
          <w:color w:val="auto"/>
          <w:kern w:val="0"/>
          <w:sz w:val="24"/>
          <w:szCs w:val="24"/>
          <w:highlight w:val="none"/>
          <w:vertAlign w:val="baseline"/>
          <w:lang w:eastAsia="zh"/>
        </w:rPr>
        <w:t>谋取中标</w:t>
      </w:r>
      <w:r>
        <w:rPr>
          <w:rFonts w:hint="eastAsia" w:ascii="仿宋" w:hAnsi="仿宋" w:eastAsia="仿宋" w:cs="仿宋"/>
          <w:b/>
          <w:caps w:val="0"/>
          <w:smallCaps w:val="0"/>
          <w:vanish w:val="0"/>
          <w:color w:val="auto"/>
          <w:kern w:val="0"/>
          <w:sz w:val="24"/>
          <w:szCs w:val="24"/>
          <w:highlight w:val="none"/>
          <w:vertAlign w:val="baseline"/>
        </w:rPr>
        <w:t>的</w:t>
      </w:r>
      <w:r>
        <w:rPr>
          <w:rFonts w:hint="eastAsia" w:ascii="仿宋" w:hAnsi="仿宋" w:eastAsia="仿宋" w:cs="仿宋"/>
          <w:b/>
          <w:color w:val="auto"/>
          <w:kern w:val="0"/>
          <w:sz w:val="24"/>
          <w:highlight w:val="none"/>
        </w:rPr>
        <w:t>；</w:t>
      </w:r>
    </w:p>
    <w:p w14:paraId="00D46170">
      <w:pPr>
        <w:snapToGrid w:val="0"/>
        <w:spacing w:line="440" w:lineRule="exact"/>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6.5投标文件制作出现如下情况：</w:t>
      </w:r>
    </w:p>
    <w:p w14:paraId="286F4A81">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6.5.1未按采购文件要求制作“资格文件”的；</w:t>
      </w:r>
    </w:p>
    <w:p w14:paraId="5720CD1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6.5.2报价一经涂改，未在涂改处加盖投标单位公章或者未经法定代表人或其授权代表签字或盖章的；</w:t>
      </w:r>
    </w:p>
    <w:p w14:paraId="07EE396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6.5.3“资格文件”或“商务和技术文件”部分中出现用于价格分评审的投标报价的（采购文件另有规定的参与“商务和技术文件”评审的报价除外）；</w:t>
      </w:r>
    </w:p>
    <w:p w14:paraId="0110B2B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6.5.4对招标</w:t>
      </w:r>
      <w:r>
        <w:rPr>
          <w:rFonts w:hint="eastAsia" w:ascii="仿宋" w:hAnsi="仿宋" w:eastAsia="仿宋" w:cs="仿宋"/>
          <w:color w:val="auto"/>
          <w:sz w:val="24"/>
          <w:highlight w:val="none"/>
        </w:rPr>
        <w:t>服务或技术或产品等要求</w:t>
      </w:r>
      <w:r>
        <w:rPr>
          <w:rFonts w:hint="eastAsia" w:ascii="仿宋" w:hAnsi="仿宋" w:eastAsia="仿宋" w:cs="仿宋"/>
          <w:color w:val="auto"/>
          <w:sz w:val="24"/>
          <w:szCs w:val="20"/>
          <w:highlight w:val="none"/>
        </w:rPr>
        <w:t>未详细应答或应答</w:t>
      </w:r>
      <w:r>
        <w:rPr>
          <w:rFonts w:hint="eastAsia" w:ascii="仿宋" w:hAnsi="仿宋" w:eastAsia="仿宋" w:cs="仿宋"/>
          <w:color w:val="auto"/>
          <w:sz w:val="24"/>
          <w:highlight w:val="none"/>
        </w:rPr>
        <w:t>内容不全、有缺失的,经评审委员会认定为无法评审的；</w:t>
      </w:r>
    </w:p>
    <w:p w14:paraId="78B8015F">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6.5.5关键信息填写不完整或字迹不能辨认或有漏项的，经评审委员会认定属于重大偏差的；</w:t>
      </w:r>
    </w:p>
    <w:p w14:paraId="6042E8B3">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6.5.6未按采购文件规定要求签署盖章的。</w:t>
      </w:r>
    </w:p>
    <w:p w14:paraId="0978D21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《开标一览表》</w:t>
      </w:r>
      <w:r>
        <w:rPr>
          <w:rFonts w:hint="eastAsia" w:ascii="仿宋" w:hAnsi="仿宋" w:eastAsia="仿宋" w:cs="仿宋"/>
          <w:color w:val="auto"/>
          <w:sz w:val="24"/>
          <w:highlight w:val="none"/>
        </w:rPr>
        <w:t>中有2个（含）以上的报价或方案</w:t>
      </w:r>
      <w:r>
        <w:rPr>
          <w:rFonts w:hint="eastAsia" w:ascii="仿宋" w:hAnsi="仿宋" w:eastAsia="仿宋" w:cs="仿宋"/>
          <w:color w:val="auto"/>
          <w:sz w:val="24"/>
          <w:highlight w:val="none"/>
          <w:lang w:eastAsia="zh-CN"/>
        </w:rPr>
        <w:t>的。</w:t>
      </w:r>
    </w:p>
    <w:p w14:paraId="1F858492">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6.6</w:t>
      </w:r>
      <w:r>
        <w:rPr>
          <w:rFonts w:hint="eastAsia" w:ascii="仿宋" w:hAnsi="仿宋" w:eastAsia="仿宋" w:cs="仿宋"/>
          <w:color w:val="auto"/>
          <w:sz w:val="24"/>
          <w:highlight w:val="none"/>
        </w:rPr>
        <w:t>投标人递交的投标文件与项目不符或内容严重不全的；</w:t>
      </w:r>
    </w:p>
    <w:p w14:paraId="5C8BE02E">
      <w:pPr>
        <w:pStyle w:val="15"/>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6.7重要信息前后不一致，经评审委员会询标后仍然无法评审的；</w:t>
      </w:r>
    </w:p>
    <w:p w14:paraId="6176A886">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6.8</w:t>
      </w:r>
      <w:r>
        <w:rPr>
          <w:rFonts w:hint="eastAsia" w:ascii="仿宋" w:hAnsi="仿宋" w:eastAsia="仿宋" w:cs="仿宋"/>
          <w:color w:val="auto"/>
          <w:kern w:val="0"/>
          <w:sz w:val="24"/>
          <w:highlight w:val="none"/>
        </w:rPr>
        <w:t>投标响应文件含有采购人不能接受的附加条件；</w:t>
      </w:r>
    </w:p>
    <w:p w14:paraId="1BCC0841">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6.9</w:t>
      </w:r>
      <w:r>
        <w:rPr>
          <w:rFonts w:hint="eastAsia" w:ascii="仿宋" w:hAnsi="仿宋" w:eastAsia="仿宋" w:cs="仿宋"/>
          <w:color w:val="auto"/>
          <w:sz w:val="24"/>
          <w:highlight w:val="none"/>
        </w:rPr>
        <w:t>供应商的报价低于项目预算</w:t>
      </w:r>
      <w:r>
        <w:rPr>
          <w:rFonts w:hint="eastAsia" w:ascii="仿宋" w:hAnsi="仿宋" w:eastAsia="仿宋" w:cs="仿宋"/>
          <w:color w:val="auto"/>
          <w:sz w:val="24"/>
          <w:highlight w:val="none"/>
          <w:lang w:eastAsia="zh"/>
        </w:rPr>
        <w:t>（或单价预算）</w:t>
      </w:r>
      <w:r>
        <w:rPr>
          <w:rFonts w:hint="eastAsia" w:ascii="仿宋" w:hAnsi="仿宋" w:eastAsia="仿宋" w:cs="仿宋"/>
          <w:color w:val="auto"/>
          <w:sz w:val="24"/>
          <w:highlight w:val="none"/>
        </w:rPr>
        <w:t>50%</w:t>
      </w:r>
      <w:r>
        <w:rPr>
          <w:rFonts w:hint="eastAsia" w:ascii="仿宋" w:hAnsi="仿宋" w:eastAsia="仿宋" w:cs="仿宋"/>
          <w:color w:val="auto"/>
          <w:sz w:val="24"/>
          <w:highlight w:val="none"/>
          <w:lang w:eastAsia="zh-CN"/>
        </w:rPr>
        <w:t>，但未能在报价文件中详细阐述不影响产品质量或者诚信履约的具体原因或具体原因未被评审委员会认可的；</w:t>
      </w:r>
    </w:p>
    <w:p w14:paraId="0B1FBE37">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6.10报价超过采购文件中规定的预算金额或最高限价（包括单价限价等采购文件规定的各类限价）的；</w:t>
      </w:r>
    </w:p>
    <w:p w14:paraId="4D7F8391">
      <w:pPr>
        <w:tabs>
          <w:tab w:val="left" w:pos="3870"/>
          <w:tab w:val="left" w:pos="4085"/>
        </w:tabs>
        <w:snapToGrid w:val="0"/>
        <w:spacing w:line="440" w:lineRule="exact"/>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6.11</w:t>
      </w:r>
      <w:r>
        <w:rPr>
          <w:rFonts w:hint="eastAsia" w:ascii="仿宋" w:hAnsi="仿宋" w:eastAsia="仿宋" w:cs="仿宋"/>
          <w:color w:val="auto"/>
          <w:sz w:val="24"/>
          <w:highlight w:val="none"/>
          <w:lang w:val="en-US" w:eastAsia="zh-CN"/>
        </w:rPr>
        <w:t>电子响应文件解密失败，且未在规定时间内提交备份响应文件或备份响应文件无法读取的；</w:t>
      </w:r>
    </w:p>
    <w:p w14:paraId="400D1873">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6.12</w:t>
      </w:r>
      <w:r>
        <w:rPr>
          <w:rFonts w:hint="eastAsia" w:ascii="仿宋" w:hAnsi="仿宋" w:eastAsia="仿宋" w:cs="仿宋"/>
          <w:color w:val="auto"/>
          <w:sz w:val="24"/>
          <w:highlight w:val="none"/>
        </w:rPr>
        <w:t>评审委员会认定有重大偏差或实质性不响应采购文件要求的；</w:t>
      </w:r>
    </w:p>
    <w:p w14:paraId="140D08D2">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6.13投标人对根据修正原则修正后的报价不确认的；</w:t>
      </w:r>
    </w:p>
    <w:p w14:paraId="1F3274B6">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6.14投标人提供虚假材料投标的（包括但不限于以下情节）：</w:t>
      </w:r>
    </w:p>
    <w:p w14:paraId="1A1F49D2">
      <w:pPr>
        <w:tabs>
          <w:tab w:val="left" w:pos="3870"/>
          <w:tab w:val="left" w:pos="4085"/>
        </w:tabs>
        <w:snapToGrid w:val="0"/>
        <w:spacing w:line="44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6.14.1使用伪造、变造的许可证件、资质证书；</w:t>
      </w:r>
    </w:p>
    <w:p w14:paraId="3ED92B30">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6.14.2提供虚假的财务状况或者业绩；</w:t>
      </w:r>
    </w:p>
    <w:p w14:paraId="746A584C">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6.14.3提供虚假的项目负责人或者主要项目实施人员简历、劳动关系证明；</w:t>
      </w:r>
    </w:p>
    <w:p w14:paraId="32F5092A">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6.14.4提供虚假的信用状况；</w:t>
      </w:r>
    </w:p>
    <w:p w14:paraId="27EEC10A">
      <w:pPr>
        <w:tabs>
          <w:tab w:val="left" w:pos="3870"/>
          <w:tab w:val="left" w:pos="4085"/>
        </w:tabs>
        <w:snapToGrid w:val="0"/>
        <w:spacing w:line="44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6.14.5其他弄虚作假的行为。</w:t>
      </w:r>
    </w:p>
    <w:p w14:paraId="2922D1E0">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6.15供应商串通投标的。</w:t>
      </w:r>
    </w:p>
    <w:p w14:paraId="232A614F">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
        </w:rPr>
        <w:t>参与同一个采购包（标段）的供应商</w:t>
      </w:r>
      <w:r>
        <w:rPr>
          <w:rFonts w:hint="eastAsia" w:ascii="仿宋" w:hAnsi="仿宋" w:eastAsia="仿宋" w:cs="仿宋"/>
          <w:color w:val="auto"/>
          <w:sz w:val="24"/>
          <w:highlight w:val="none"/>
        </w:rPr>
        <w:t>有下列情形之一</w:t>
      </w:r>
      <w:r>
        <w:rPr>
          <w:rFonts w:hint="eastAsia" w:ascii="仿宋" w:hAnsi="仿宋" w:eastAsia="仿宋" w:cs="仿宋"/>
          <w:color w:val="auto"/>
          <w:sz w:val="24"/>
          <w:highlight w:val="none"/>
          <w:lang w:eastAsia="zh"/>
        </w:rPr>
        <w:t>且无法合理解释</w:t>
      </w:r>
      <w:r>
        <w:rPr>
          <w:rFonts w:hint="eastAsia" w:ascii="仿宋" w:hAnsi="仿宋" w:eastAsia="仿宋" w:cs="仿宋"/>
          <w:color w:val="auto"/>
          <w:sz w:val="24"/>
          <w:highlight w:val="none"/>
        </w:rPr>
        <w:t>的，视为供应商串通投标，其投标</w:t>
      </w:r>
      <w:r>
        <w:rPr>
          <w:rFonts w:hint="eastAsia" w:ascii="仿宋" w:hAnsi="仿宋" w:eastAsia="仿宋" w:cs="仿宋"/>
          <w:color w:val="auto"/>
          <w:sz w:val="24"/>
          <w:highlight w:val="none"/>
          <w:lang w:eastAsia="zh"/>
        </w:rPr>
        <w:t>（响应）</w:t>
      </w:r>
      <w:r>
        <w:rPr>
          <w:rFonts w:hint="eastAsia" w:ascii="仿宋" w:hAnsi="仿宋" w:eastAsia="仿宋" w:cs="仿宋"/>
          <w:color w:val="auto"/>
          <w:sz w:val="24"/>
          <w:highlight w:val="none"/>
        </w:rPr>
        <w:t>无效：</w:t>
      </w:r>
    </w:p>
    <w:p w14:paraId="02F07F2C">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6.15.1不同供应商的</w:t>
      </w:r>
      <w:r>
        <w:rPr>
          <w:rFonts w:hint="eastAsia" w:ascii="仿宋" w:hAnsi="仿宋" w:eastAsia="仿宋" w:cs="仿宋"/>
          <w:color w:val="auto"/>
          <w:sz w:val="24"/>
          <w:highlight w:val="none"/>
          <w:lang w:eastAsia="zh"/>
        </w:rPr>
        <w:t>投标（响应）</w:t>
      </w:r>
      <w:r>
        <w:rPr>
          <w:rFonts w:hint="eastAsia" w:ascii="仿宋" w:hAnsi="仿宋" w:eastAsia="仿宋" w:cs="仿宋"/>
          <w:color w:val="auto"/>
          <w:sz w:val="24"/>
          <w:highlight w:val="none"/>
        </w:rPr>
        <w:t>文件由同一单位或者个人编制</w:t>
      </w:r>
      <w:r>
        <w:rPr>
          <w:rFonts w:hint="eastAsia" w:ascii="仿宋" w:hAnsi="仿宋" w:eastAsia="仿宋" w:cs="仿宋"/>
          <w:color w:val="auto"/>
          <w:sz w:val="24"/>
          <w:highlight w:val="none"/>
          <w:lang w:eastAsia="zh"/>
        </w:rPr>
        <w:t>（</w:t>
      </w:r>
      <w:r>
        <w:rPr>
          <w:rFonts w:hint="eastAsia" w:ascii="仿宋" w:hAnsi="仿宋" w:eastAsia="仿宋" w:cs="仿宋"/>
          <w:color w:val="auto"/>
          <w:sz w:val="24"/>
          <w:highlight w:val="none"/>
        </w:rPr>
        <w:t>不同供应商的电子投标（响应）文件上传计算机的网卡MAC地址或硬盘序列号等硬件信息相同的</w:t>
      </w:r>
      <w:r>
        <w:rPr>
          <w:rFonts w:hint="eastAsia" w:ascii="仿宋" w:hAnsi="仿宋" w:eastAsia="仿宋" w:cs="仿宋"/>
          <w:color w:val="auto"/>
          <w:sz w:val="24"/>
          <w:highlight w:val="none"/>
          <w:lang w:eastAsia="zh"/>
        </w:rPr>
        <w:t>）</w:t>
      </w:r>
      <w:r>
        <w:rPr>
          <w:rFonts w:hint="eastAsia" w:ascii="仿宋" w:hAnsi="仿宋" w:eastAsia="仿宋" w:cs="仿宋"/>
          <w:color w:val="auto"/>
          <w:sz w:val="24"/>
          <w:highlight w:val="none"/>
        </w:rPr>
        <w:t>；</w:t>
      </w:r>
    </w:p>
    <w:p w14:paraId="1C844CB3">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6.15.2不同供应商委托同一单位或者个人办理投标事宜；</w:t>
      </w:r>
    </w:p>
    <w:p w14:paraId="5EAF7922">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6.15.3不同供应商的</w:t>
      </w:r>
      <w:r>
        <w:rPr>
          <w:rFonts w:hint="eastAsia" w:ascii="仿宋" w:hAnsi="仿宋" w:eastAsia="仿宋" w:cs="仿宋"/>
          <w:color w:val="auto"/>
          <w:sz w:val="24"/>
          <w:highlight w:val="none"/>
          <w:lang w:eastAsia="zh"/>
        </w:rPr>
        <w:t>投标（响应）</w:t>
      </w:r>
      <w:r>
        <w:rPr>
          <w:rFonts w:hint="eastAsia" w:ascii="仿宋" w:hAnsi="仿宋" w:eastAsia="仿宋" w:cs="仿宋"/>
          <w:color w:val="auto"/>
          <w:sz w:val="24"/>
          <w:highlight w:val="none"/>
        </w:rPr>
        <w:t>文件载明的项目管理成员或者联系人员为同一人</w:t>
      </w:r>
      <w:r>
        <w:rPr>
          <w:rFonts w:hint="eastAsia" w:ascii="仿宋" w:hAnsi="仿宋" w:eastAsia="仿宋" w:cs="仿宋"/>
          <w:color w:val="auto"/>
          <w:sz w:val="24"/>
          <w:highlight w:val="none"/>
          <w:lang w:eastAsia="zh"/>
        </w:rPr>
        <w:t>，或不同联系人的联系电话一致的</w:t>
      </w:r>
      <w:r>
        <w:rPr>
          <w:rFonts w:hint="eastAsia" w:ascii="仿宋" w:hAnsi="仿宋" w:eastAsia="仿宋" w:cs="仿宋"/>
          <w:color w:val="auto"/>
          <w:sz w:val="24"/>
          <w:highlight w:val="none"/>
        </w:rPr>
        <w:t>；</w:t>
      </w:r>
    </w:p>
    <w:p w14:paraId="32D797CB">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6.15.4不同供应商的</w:t>
      </w:r>
      <w:r>
        <w:rPr>
          <w:rFonts w:hint="eastAsia" w:ascii="仿宋" w:hAnsi="仿宋" w:eastAsia="仿宋" w:cs="仿宋"/>
          <w:color w:val="auto"/>
          <w:sz w:val="24"/>
          <w:highlight w:val="none"/>
          <w:lang w:eastAsia="zh"/>
        </w:rPr>
        <w:t>投标（响应）</w:t>
      </w:r>
      <w:r>
        <w:rPr>
          <w:rFonts w:hint="eastAsia" w:ascii="仿宋" w:hAnsi="仿宋" w:eastAsia="仿宋" w:cs="仿宋"/>
          <w:color w:val="auto"/>
          <w:sz w:val="24"/>
          <w:highlight w:val="none"/>
        </w:rPr>
        <w:t>文件异常一致或者投标报价呈规律性差异</w:t>
      </w:r>
      <w:r>
        <w:rPr>
          <w:rFonts w:hint="eastAsia" w:ascii="仿宋" w:hAnsi="仿宋" w:eastAsia="仿宋" w:cs="仿宋"/>
          <w:color w:val="auto"/>
          <w:sz w:val="24"/>
          <w:highlight w:val="none"/>
          <w:lang w:eastAsia="zh"/>
        </w:rPr>
        <w:t>，包括不同供应商的投标（响应）文件的内容存在3处（含）以上错误一致的</w:t>
      </w:r>
      <w:r>
        <w:rPr>
          <w:rFonts w:hint="eastAsia" w:ascii="仿宋" w:hAnsi="仿宋" w:eastAsia="仿宋" w:cs="仿宋"/>
          <w:color w:val="auto"/>
          <w:sz w:val="24"/>
          <w:highlight w:val="none"/>
        </w:rPr>
        <w:t>；</w:t>
      </w:r>
    </w:p>
    <w:p w14:paraId="24E0E116">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6.15.5不同供应商的</w:t>
      </w:r>
      <w:r>
        <w:rPr>
          <w:rFonts w:hint="eastAsia" w:ascii="仿宋" w:hAnsi="仿宋" w:eastAsia="仿宋" w:cs="仿宋"/>
          <w:color w:val="auto"/>
          <w:sz w:val="24"/>
          <w:highlight w:val="none"/>
          <w:lang w:eastAsia="zh"/>
        </w:rPr>
        <w:t>投标（响应）</w:t>
      </w:r>
      <w:r>
        <w:rPr>
          <w:rFonts w:hint="eastAsia" w:ascii="仿宋" w:hAnsi="仿宋" w:eastAsia="仿宋" w:cs="仿宋"/>
          <w:color w:val="auto"/>
          <w:sz w:val="24"/>
          <w:highlight w:val="none"/>
        </w:rPr>
        <w:t>文件相互混装</w:t>
      </w:r>
      <w:r>
        <w:rPr>
          <w:rFonts w:hint="eastAsia" w:ascii="仿宋" w:hAnsi="仿宋" w:eastAsia="仿宋" w:cs="仿宋"/>
          <w:color w:val="auto"/>
          <w:sz w:val="24"/>
          <w:highlight w:val="none"/>
          <w:lang w:eastAsia="zh"/>
        </w:rPr>
        <w:t>，包括上传的电子投标（响应）文件若出现使用本项目其他投标（响应）供应商的数字证书加密的，或者加盖本项目其他投标（响应）供应商的电子印章的</w:t>
      </w:r>
      <w:r>
        <w:rPr>
          <w:rFonts w:hint="eastAsia" w:ascii="仿宋" w:hAnsi="仿宋" w:eastAsia="仿宋" w:cs="仿宋"/>
          <w:color w:val="auto"/>
          <w:sz w:val="24"/>
          <w:highlight w:val="none"/>
        </w:rPr>
        <w:t>；</w:t>
      </w:r>
    </w:p>
    <w:p w14:paraId="6021900E">
      <w:pPr>
        <w:tabs>
          <w:tab w:val="left" w:pos="3870"/>
          <w:tab w:val="left" w:pos="4085"/>
        </w:tabs>
        <w:snapToGrid w:val="0"/>
        <w:spacing w:line="440" w:lineRule="exact"/>
        <w:ind w:left="0" w:lef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6.15.6法律规定的其他串通投标情形。</w:t>
      </w:r>
    </w:p>
    <w:p w14:paraId="41FD0F00">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6.16属于《中华人民共和国政府采购法实施条例》第七十四条规定的恶意串通情形的，其投标无效；</w:t>
      </w:r>
    </w:p>
    <w:p w14:paraId="11678EA0">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6.17联合体投标的，联合体各方在同一招标项目中以自己名义单独投标或者参加其他联合体投标的，相关投标均无效；</w:t>
      </w:r>
    </w:p>
    <w:p w14:paraId="455C4C53">
      <w:pPr>
        <w:tabs>
          <w:tab w:val="left" w:pos="3870"/>
          <w:tab w:val="left" w:pos="4085"/>
        </w:tabs>
        <w:snapToGrid w:val="0"/>
        <w:spacing w:line="440" w:lineRule="exact"/>
        <w:jc w:val="left"/>
        <w:rPr>
          <w:rFonts w:hint="eastAsia" w:ascii="仿宋" w:hAnsi="仿宋" w:eastAsia="仿宋" w:cs="仿宋"/>
          <w:color w:val="auto"/>
          <w:sz w:val="24"/>
          <w:highlight w:val="none"/>
          <w:lang w:eastAsia="zh"/>
        </w:rPr>
      </w:pPr>
      <w:r>
        <w:rPr>
          <w:rFonts w:hint="eastAsia" w:ascii="仿宋" w:hAnsi="仿宋" w:eastAsia="仿宋" w:cs="仿宋"/>
          <w:color w:val="auto"/>
          <w:kern w:val="0"/>
          <w:sz w:val="24"/>
          <w:highlight w:val="none"/>
          <w:lang w:eastAsia="zh"/>
        </w:rPr>
        <w:t>6.18</w:t>
      </w:r>
      <w:r>
        <w:rPr>
          <w:rFonts w:hint="eastAsia" w:ascii="仿宋" w:hAnsi="仿宋" w:eastAsia="仿宋" w:cs="仿宋"/>
          <w:color w:val="auto"/>
          <w:kern w:val="0"/>
          <w:sz w:val="24"/>
          <w:highlight w:val="none"/>
          <w:lang w:eastAsia="zh-CN"/>
        </w:rPr>
        <w:t>联合体投标，但是未提供有效的联合体协议的</w:t>
      </w:r>
      <w:r>
        <w:rPr>
          <w:rFonts w:hint="eastAsia" w:ascii="仿宋" w:hAnsi="仿宋" w:eastAsia="仿宋" w:cs="仿宋"/>
          <w:color w:val="auto"/>
          <w:kern w:val="0"/>
          <w:sz w:val="24"/>
          <w:highlight w:val="none"/>
          <w:lang w:eastAsia="zh"/>
        </w:rPr>
        <w:t>；</w:t>
      </w:r>
    </w:p>
    <w:p w14:paraId="6CEA90CE">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w:t>
      </w:r>
      <w:r>
        <w:rPr>
          <w:rFonts w:hint="eastAsia" w:ascii="仿宋" w:hAnsi="仿宋" w:eastAsia="仿宋" w:cs="仿宋"/>
          <w:color w:val="auto"/>
          <w:sz w:val="24"/>
          <w:highlight w:val="none"/>
          <w:lang w:val="en-US" w:eastAsia="zh"/>
        </w:rPr>
        <w:t>9</w:t>
      </w:r>
      <w:r>
        <w:rPr>
          <w:rFonts w:hint="eastAsia" w:ascii="仿宋" w:hAnsi="仿宋" w:eastAsia="仿宋" w:cs="仿宋"/>
          <w:color w:val="auto"/>
          <w:sz w:val="24"/>
          <w:highlight w:val="none"/>
          <w:lang w:val="en-US" w:eastAsia="zh-CN"/>
        </w:rPr>
        <w:t>未提供样品或提供的样品不满足采购需求实质性要求的；</w:t>
      </w:r>
    </w:p>
    <w:p w14:paraId="546CB17F">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
        </w:rPr>
        <w:t>20</w:t>
      </w:r>
      <w:r>
        <w:rPr>
          <w:rFonts w:hint="eastAsia" w:ascii="仿宋" w:hAnsi="仿宋" w:eastAsia="仿宋" w:cs="仿宋"/>
          <w:color w:val="auto"/>
          <w:sz w:val="24"/>
          <w:highlight w:val="none"/>
        </w:rPr>
        <w:t>违反法律、法规及本</w:t>
      </w:r>
      <w:r>
        <w:rPr>
          <w:rFonts w:hint="eastAsia" w:ascii="仿宋" w:hAnsi="仿宋" w:eastAsia="仿宋" w:cs="仿宋"/>
          <w:color w:val="auto"/>
          <w:sz w:val="24"/>
          <w:highlight w:val="none"/>
          <w:lang w:eastAsia="zh"/>
        </w:rPr>
        <w:t>采购</w:t>
      </w:r>
      <w:r>
        <w:rPr>
          <w:rFonts w:hint="eastAsia" w:ascii="仿宋" w:hAnsi="仿宋" w:eastAsia="仿宋" w:cs="仿宋"/>
          <w:color w:val="auto"/>
          <w:sz w:val="24"/>
          <w:highlight w:val="none"/>
        </w:rPr>
        <w:t>文件规定的其他无效</w:t>
      </w:r>
      <w:r>
        <w:rPr>
          <w:rFonts w:hint="eastAsia" w:ascii="仿宋" w:hAnsi="仿宋" w:eastAsia="仿宋" w:cs="仿宋"/>
          <w:color w:val="auto"/>
          <w:sz w:val="24"/>
          <w:highlight w:val="none"/>
          <w:lang w:eastAsia="zh"/>
        </w:rPr>
        <w:t>投标</w:t>
      </w:r>
      <w:r>
        <w:rPr>
          <w:rFonts w:hint="eastAsia" w:ascii="仿宋" w:hAnsi="仿宋" w:eastAsia="仿宋" w:cs="仿宋"/>
          <w:color w:val="auto"/>
          <w:sz w:val="24"/>
          <w:highlight w:val="none"/>
        </w:rPr>
        <w:t>情形。</w:t>
      </w:r>
    </w:p>
    <w:p w14:paraId="6D51D046">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7.定标</w:t>
      </w:r>
    </w:p>
    <w:p w14:paraId="27B85CC5">
      <w:pPr>
        <w:widowControl/>
        <w:snapToGrid w:val="0"/>
        <w:spacing w:line="480" w:lineRule="exact"/>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7.1采购人在收到评标报告之日起5个工作日内在评审报告推荐的中标或成交候选人中按顺序确定中标或成交供应商。</w:t>
      </w:r>
    </w:p>
    <w:p w14:paraId="0E094864">
      <w:pPr>
        <w:widowControl/>
        <w:snapToGrid w:val="0"/>
        <w:spacing w:line="480" w:lineRule="exact"/>
        <w:ind w:left="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7.2采购代理机构在采购人确认中标或成交供应商后2个工作日内发布中标公告。中标公告与采购公告发布网址一致。中标公告期限为一个工作日。</w:t>
      </w:r>
    </w:p>
    <w:p w14:paraId="55E02288">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8.中标通知书的申领</w:t>
      </w:r>
    </w:p>
    <w:p w14:paraId="7743C943">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8.1本项目采用的</w:t>
      </w:r>
      <w:r>
        <w:rPr>
          <w:rFonts w:hint="eastAsia" w:ascii="仿宋" w:hAnsi="仿宋" w:eastAsia="仿宋" w:cs="仿宋"/>
          <w:b/>
          <w:bCs/>
          <w:color w:val="auto"/>
          <w:kern w:val="0"/>
          <w:sz w:val="24"/>
          <w:highlight w:val="none"/>
        </w:rPr>
        <w:t>电子版中标通知书</w:t>
      </w:r>
      <w:r>
        <w:rPr>
          <w:rFonts w:hint="eastAsia" w:ascii="仿宋" w:hAnsi="仿宋" w:eastAsia="仿宋" w:cs="仿宋"/>
          <w:color w:val="auto"/>
          <w:kern w:val="0"/>
          <w:sz w:val="24"/>
          <w:highlight w:val="none"/>
        </w:rPr>
        <w:t>，中标供应商在</w:t>
      </w:r>
      <w:r>
        <w:rPr>
          <w:rFonts w:hint="eastAsia" w:ascii="仿宋" w:hAnsi="仿宋" w:eastAsia="仿宋" w:cs="仿宋"/>
          <w:color w:val="auto"/>
          <w:kern w:val="0"/>
          <w:sz w:val="24"/>
          <w:highlight w:val="none"/>
          <w:lang w:eastAsia="zh-CN"/>
        </w:rPr>
        <w:t>乐采云平台</w:t>
      </w:r>
      <w:r>
        <w:rPr>
          <w:rFonts w:hint="eastAsia" w:ascii="仿宋" w:hAnsi="仿宋" w:eastAsia="仿宋" w:cs="仿宋"/>
          <w:color w:val="auto"/>
          <w:kern w:val="0"/>
          <w:sz w:val="24"/>
          <w:highlight w:val="none"/>
        </w:rPr>
        <w:t>中登陆后领取。</w:t>
      </w:r>
    </w:p>
    <w:p w14:paraId="5E6DCC19">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8.2中标通知书在中标公告发布的同时发出。</w:t>
      </w:r>
    </w:p>
    <w:p w14:paraId="662832A1">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8.3中标通知书发出后，采购人不得违法改变中标结果，中标人无正当理由不得放弃中标。</w:t>
      </w:r>
    </w:p>
    <w:p w14:paraId="5746793D">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7ED9DBF6">
      <w:pPr>
        <w:snapToGrid w:val="0"/>
        <w:spacing w:line="48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9、中止电子交易的情形</w:t>
      </w:r>
    </w:p>
    <w:p w14:paraId="15ACB328">
      <w:pPr>
        <w:snapToGrid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1DE22E8F">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9.1电子交易平台发生故障而无法完成采购活动的； </w:t>
      </w:r>
    </w:p>
    <w:p w14:paraId="3B846F13">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9.2电子交易平台应用或数据库出现错误，不能进行正常操作的；</w:t>
      </w:r>
    </w:p>
    <w:p w14:paraId="041FF38D">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9.3电子交易平台发现严重安全漏洞，有潜在泄密危险的；</w:t>
      </w:r>
    </w:p>
    <w:p w14:paraId="057251E0">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9.4病毒发作导致不能进行正常操作的； </w:t>
      </w:r>
    </w:p>
    <w:p w14:paraId="38F5F0E6">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9.5其他无法保证电子交易的公平、公正和安全的情况。</w:t>
      </w:r>
    </w:p>
    <w:p w14:paraId="0E1DB514">
      <w:pPr>
        <w:widowControl/>
        <w:snapToGrid w:val="0"/>
        <w:spacing w:line="480" w:lineRule="exact"/>
        <w:ind w:firstLine="488"/>
        <w:rPr>
          <w:rFonts w:hint="eastAsia" w:ascii="仿宋" w:hAnsi="仿宋" w:eastAsia="仿宋" w:cs="仿宋"/>
          <w:color w:val="auto"/>
          <w:sz w:val="24"/>
          <w:highlight w:val="none"/>
        </w:rPr>
      </w:pPr>
      <w:r>
        <w:rPr>
          <w:rFonts w:hint="eastAsia" w:ascii="仿宋" w:hAnsi="仿宋" w:eastAsia="仿宋" w:cs="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14:paraId="454A7127">
      <w:pPr>
        <w:pStyle w:val="3"/>
        <w:spacing w:line="415" w:lineRule="auto"/>
        <w:jc w:val="center"/>
        <w:rPr>
          <w:rFonts w:hint="eastAsia" w:ascii="仿宋" w:hAnsi="仿宋" w:eastAsia="仿宋" w:cs="仿宋"/>
          <w:color w:val="auto"/>
          <w:highlight w:val="none"/>
        </w:rPr>
      </w:pPr>
      <w:bookmarkStart w:id="40" w:name="_Toc14262"/>
      <w:r>
        <w:rPr>
          <w:rFonts w:hint="eastAsia" w:ascii="仿宋" w:hAnsi="仿宋" w:eastAsia="仿宋" w:cs="仿宋"/>
          <w:color w:val="auto"/>
          <w:highlight w:val="none"/>
        </w:rPr>
        <w:t>五、合同签订及履约</w:t>
      </w:r>
      <w:bookmarkEnd w:id="40"/>
    </w:p>
    <w:p w14:paraId="13D60A81">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1.合同签订</w:t>
      </w:r>
    </w:p>
    <w:p w14:paraId="2F7C1E52">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28A297CC">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1.2采购人和中标人不得向对方提出任何不合理的要求作为签订合同的条件。</w:t>
      </w:r>
    </w:p>
    <w:p w14:paraId="2B1C674E">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1.3采购人和中标人需在投标有效期内签订采购合同。投标有效期允许延长，但需征得中标人同意。</w:t>
      </w:r>
    </w:p>
    <w:p w14:paraId="08840185">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2．履约保证金</w:t>
      </w:r>
    </w:p>
    <w:p w14:paraId="1FC1EA9E">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2.1采购合同签订的同时，中标人应当以支票、汇票、本票或者金融机构、担保机构出具的保函等非现金形式交纳履约保证金。</w:t>
      </w:r>
    </w:p>
    <w:p w14:paraId="28EA54E3">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2.2供应商在履行完合同约定事项后，采购人应及时退还履约保证金</w:t>
      </w:r>
      <w:r>
        <w:rPr>
          <w:rFonts w:hint="eastAsia" w:ascii="仿宋" w:hAnsi="仿宋" w:eastAsia="仿宋" w:cs="仿宋"/>
          <w:color w:val="auto"/>
          <w:sz w:val="24"/>
          <w:highlight w:val="none"/>
          <w:lang w:eastAsia="zh-CN"/>
        </w:rPr>
        <w:t>及其利息，利率在采购合同中约定</w:t>
      </w:r>
      <w:r>
        <w:rPr>
          <w:rFonts w:hint="eastAsia" w:ascii="仿宋" w:hAnsi="仿宋" w:eastAsia="仿宋" w:cs="仿宋"/>
          <w:color w:val="auto"/>
          <w:sz w:val="24"/>
          <w:highlight w:val="none"/>
        </w:rPr>
        <w:t>。采购人验收不合格的，不予退还履约保证金。</w:t>
      </w:r>
    </w:p>
    <w:p w14:paraId="5CC09DAC">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2.3供应商以银行、保险公司出具保函形式提交履约保证金的，采购人不得拒收。</w:t>
      </w:r>
    </w:p>
    <w:p w14:paraId="4AF0BB7B">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
        </w:rPr>
        <w:t>3</w:t>
      </w:r>
      <w:r>
        <w:rPr>
          <w:rFonts w:hint="eastAsia" w:ascii="仿宋" w:hAnsi="仿宋" w:eastAsia="仿宋" w:cs="仿宋"/>
          <w:b/>
          <w:color w:val="auto"/>
          <w:sz w:val="24"/>
          <w:highlight w:val="none"/>
        </w:rPr>
        <w:t>.履约验收</w:t>
      </w:r>
    </w:p>
    <w:p w14:paraId="1BFA6D73">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
        </w:rPr>
        <w:t>3</w:t>
      </w:r>
      <w:r>
        <w:rPr>
          <w:rFonts w:hint="eastAsia" w:ascii="仿宋" w:hAnsi="仿宋" w:eastAsia="仿宋" w:cs="仿宋"/>
          <w:color w:val="auto"/>
          <w:sz w:val="24"/>
          <w:highlight w:val="none"/>
        </w:rPr>
        <w:t>.1采购人自行组织或委托采购代理机构对供应商进行履约验收，出具验收书，存档备查。如果发现与合同中要求不符，供应商须承担由此发生的一切损失和费用，并承担相应的法律责任。</w:t>
      </w:r>
    </w:p>
    <w:p w14:paraId="0135A1B8">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
        </w:rPr>
        <w:t>3</w:t>
      </w:r>
      <w:r>
        <w:rPr>
          <w:rFonts w:hint="eastAsia" w:ascii="仿宋" w:hAnsi="仿宋" w:eastAsia="仿宋" w:cs="仿宋"/>
          <w:color w:val="auto"/>
          <w:sz w:val="24"/>
          <w:highlight w:val="none"/>
        </w:rPr>
        <w:t>.2服务类项目，可以根据项目特点对服务期内的服务实施情况进行分期考核，结合考核情况和服务效果进行验收。工程类项目应当按照行业管理部门规定的标准、方法和内容进行验收。</w:t>
      </w:r>
    </w:p>
    <w:p w14:paraId="5B3BCEEA">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
        </w:rPr>
        <w:t>3</w:t>
      </w:r>
      <w:r>
        <w:rPr>
          <w:rFonts w:hint="eastAsia" w:ascii="仿宋" w:hAnsi="仿宋" w:eastAsia="仿宋" w:cs="仿宋"/>
          <w:color w:val="auto"/>
          <w:sz w:val="24"/>
          <w:highlight w:val="none"/>
        </w:rPr>
        <w:t>.3采购人可以邀请参加本项目的其他投标人或者第三方机构参与验收。参与验收的投标人或者第三方机构的意见作为验收书的参考资料一并存档。</w:t>
      </w:r>
    </w:p>
    <w:p w14:paraId="683C2F0E">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
        </w:rPr>
        <w:t>3</w:t>
      </w:r>
      <w:r>
        <w:rPr>
          <w:rFonts w:hint="eastAsia" w:ascii="仿宋" w:hAnsi="仿宋" w:eastAsia="仿宋" w:cs="仿宋"/>
          <w:color w:val="auto"/>
          <w:sz w:val="24"/>
          <w:highlight w:val="none"/>
        </w:rPr>
        <w:t>.4政府向社会公众提供的公共服务项目验收时应当邀请服务对象参与并出具意见，验收结果应当向社会公告。</w:t>
      </w:r>
    </w:p>
    <w:p w14:paraId="5ABF67EA">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
        </w:rPr>
        <w:t>3</w:t>
      </w:r>
      <w:r>
        <w:rPr>
          <w:rFonts w:hint="eastAsia" w:ascii="仿宋" w:hAnsi="仿宋" w:eastAsia="仿宋" w:cs="仿宋"/>
          <w:color w:val="auto"/>
          <w:sz w:val="24"/>
          <w:highlight w:val="none"/>
        </w:rPr>
        <w:t>.5 采购合同的履行、违约责任和解决争议的方式等适用《中华人民共和国民法典》。</w:t>
      </w:r>
    </w:p>
    <w:p w14:paraId="57117F9B">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
        </w:rPr>
        <w:t>3</w:t>
      </w:r>
      <w:r>
        <w:rPr>
          <w:rFonts w:hint="eastAsia" w:ascii="仿宋" w:hAnsi="仿宋" w:eastAsia="仿宋" w:cs="仿宋"/>
          <w:color w:val="auto"/>
          <w:sz w:val="24"/>
          <w:highlight w:val="none"/>
        </w:rPr>
        <w:t>.6供应商在履约过程中有法律法规规定的违法违规情形的，采购人应当及时报告</w:t>
      </w:r>
      <w:r>
        <w:rPr>
          <w:rFonts w:hint="eastAsia" w:ascii="仿宋" w:hAnsi="仿宋" w:eastAsia="仿宋" w:cs="仿宋"/>
          <w:color w:val="auto"/>
          <w:sz w:val="24"/>
          <w:highlight w:val="none"/>
          <w:lang w:eastAsia="zh"/>
        </w:rPr>
        <w:t>本项目采购监督</w:t>
      </w:r>
      <w:r>
        <w:rPr>
          <w:rFonts w:hint="eastAsia" w:ascii="仿宋" w:hAnsi="仿宋" w:eastAsia="仿宋" w:cs="仿宋"/>
          <w:color w:val="auto"/>
          <w:sz w:val="24"/>
          <w:highlight w:val="none"/>
        </w:rPr>
        <w:t>部门。</w:t>
      </w:r>
    </w:p>
    <w:p w14:paraId="0BE459D8">
      <w:pPr>
        <w:spacing w:line="440" w:lineRule="exact"/>
        <w:ind w:firstLine="480" w:firstLineChars="200"/>
        <w:jc w:val="left"/>
        <w:rPr>
          <w:rFonts w:hint="eastAsia" w:ascii="仿宋" w:hAnsi="仿宋" w:eastAsia="仿宋" w:cs="仿宋"/>
          <w:color w:val="auto"/>
          <w:sz w:val="24"/>
          <w:highlight w:val="none"/>
        </w:rPr>
      </w:pPr>
    </w:p>
    <w:p w14:paraId="1D8C9077">
      <w:pPr>
        <w:widowControl/>
        <w:snapToGrid w:val="0"/>
        <w:spacing w:line="480" w:lineRule="exact"/>
        <w:rPr>
          <w:rFonts w:hint="eastAsia" w:ascii="仿宋" w:hAnsi="仿宋" w:eastAsia="仿宋" w:cs="仿宋"/>
          <w:color w:val="auto"/>
          <w:kern w:val="0"/>
          <w:sz w:val="24"/>
          <w:highlight w:val="none"/>
        </w:rPr>
      </w:pPr>
    </w:p>
    <w:p w14:paraId="1C70863C">
      <w:pPr>
        <w:rPr>
          <w:rFonts w:hint="eastAsia" w:ascii="仿宋" w:hAnsi="仿宋" w:eastAsia="仿宋" w:cs="仿宋"/>
          <w:color w:val="auto"/>
          <w:highlight w:val="none"/>
        </w:rPr>
      </w:pPr>
      <w:bookmarkStart w:id="41" w:name="_Toc15113"/>
      <w:r>
        <w:rPr>
          <w:rFonts w:hint="eastAsia" w:ascii="仿宋" w:hAnsi="仿宋" w:eastAsia="仿宋" w:cs="仿宋"/>
          <w:color w:val="auto"/>
          <w:highlight w:val="none"/>
        </w:rPr>
        <w:br w:type="page"/>
      </w:r>
    </w:p>
    <w:p w14:paraId="24259B98">
      <w:pPr>
        <w:pStyle w:val="2"/>
        <w:jc w:val="center"/>
        <w:rPr>
          <w:rFonts w:hint="eastAsia" w:ascii="仿宋" w:hAnsi="仿宋" w:eastAsia="仿宋" w:cs="仿宋"/>
          <w:color w:val="auto"/>
          <w:highlight w:val="none"/>
        </w:rPr>
      </w:pPr>
      <w:r>
        <w:rPr>
          <w:rFonts w:hint="eastAsia" w:ascii="仿宋" w:hAnsi="仿宋" w:eastAsia="仿宋" w:cs="仿宋"/>
          <w:color w:val="auto"/>
          <w:highlight w:val="none"/>
        </w:rPr>
        <w:t>第三章  采购需求</w:t>
      </w:r>
      <w:bookmarkEnd w:id="41"/>
    </w:p>
    <w:p w14:paraId="0B6C9B4E">
      <w:pPr>
        <w:pStyle w:val="3"/>
        <w:keepNext/>
        <w:keepLines/>
        <w:pageBreakBefore w:val="0"/>
        <w:widowControl w:val="0"/>
        <w:suppressLineNumbers w:val="0"/>
        <w:suppressAutoHyphens w:val="0"/>
        <w:spacing w:line="415" w:lineRule="auto"/>
        <w:rPr>
          <w:rFonts w:hint="eastAsia" w:ascii="仿宋" w:hAnsi="仿宋" w:eastAsia="仿宋" w:cs="仿宋"/>
          <w:color w:val="auto"/>
          <w:highlight w:val="none"/>
        </w:rPr>
      </w:pPr>
      <w:bookmarkStart w:id="42" w:name="_Toc13080"/>
      <w:r>
        <w:rPr>
          <w:rFonts w:hint="eastAsia" w:ascii="仿宋" w:hAnsi="仿宋" w:eastAsia="仿宋" w:cs="仿宋"/>
          <w:color w:val="auto"/>
          <w:highlight w:val="none"/>
        </w:rPr>
        <w:t>一、服务清单及要求</w:t>
      </w:r>
      <w:bookmarkEnd w:id="42"/>
    </w:p>
    <w:p w14:paraId="211B1FD5">
      <w:pPr>
        <w:widowControl/>
        <w:snapToGrid w:val="0"/>
        <w:spacing w:line="480" w:lineRule="exact"/>
        <w:ind w:firstLine="0"/>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lang w:val="en-US" w:eastAsia="zh-CN"/>
        </w:rPr>
        <w:t>1、</w:t>
      </w:r>
      <w:r>
        <w:rPr>
          <w:rFonts w:hint="eastAsia" w:ascii="仿宋" w:hAnsi="仿宋" w:eastAsia="仿宋" w:cs="仿宋"/>
          <w:b/>
          <w:bCs/>
          <w:color w:val="auto"/>
          <w:kern w:val="0"/>
          <w:sz w:val="24"/>
          <w:highlight w:val="none"/>
        </w:rPr>
        <w:t>服务名称</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袍江区域范围内的市政道路雨水管线实施CCTV检测项目</w:t>
      </w:r>
    </w:p>
    <w:p w14:paraId="4D9288C0">
      <w:pPr>
        <w:widowControl/>
        <w:snapToGrid w:val="0"/>
        <w:spacing w:line="480" w:lineRule="exact"/>
        <w:ind w:firstLine="0"/>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lang w:val="en-US" w:eastAsia="zh-CN"/>
        </w:rPr>
        <w:t>2、</w:t>
      </w:r>
      <w:r>
        <w:rPr>
          <w:rFonts w:hint="eastAsia" w:ascii="仿宋" w:hAnsi="仿宋" w:eastAsia="仿宋" w:cs="仿宋"/>
          <w:b/>
          <w:color w:val="auto"/>
          <w:sz w:val="24"/>
          <w:highlight w:val="none"/>
          <w:bdr w:val="single" w:color="auto" w:sz="4" w:space="0"/>
        </w:rPr>
        <w:t>01标</w:t>
      </w:r>
      <w:r>
        <w:rPr>
          <w:rFonts w:hint="eastAsia" w:ascii="仿宋" w:hAnsi="仿宋" w:eastAsia="仿宋" w:cs="仿宋"/>
          <w:b/>
          <w:color w:val="auto"/>
          <w:sz w:val="24"/>
          <w:highlight w:val="none"/>
          <w:bdr w:val="single" w:color="auto" w:sz="4" w:space="0"/>
          <w:lang w:eastAsia="zh-CN"/>
        </w:rPr>
        <w:t>、</w:t>
      </w:r>
      <w:r>
        <w:rPr>
          <w:rFonts w:hint="eastAsia" w:ascii="仿宋" w:hAnsi="仿宋" w:eastAsia="仿宋" w:cs="仿宋"/>
          <w:b/>
          <w:bCs/>
          <w:color w:val="auto"/>
          <w:sz w:val="24"/>
          <w:highlight w:val="none"/>
          <w:bdr w:val="single" w:color="auto" w:sz="4" w:space="0"/>
        </w:rPr>
        <w:t>0</w:t>
      </w:r>
      <w:r>
        <w:rPr>
          <w:rFonts w:hint="eastAsia" w:ascii="仿宋" w:hAnsi="仿宋" w:eastAsia="仿宋" w:cs="仿宋"/>
          <w:b/>
          <w:bCs/>
          <w:color w:val="auto"/>
          <w:sz w:val="24"/>
          <w:highlight w:val="none"/>
          <w:bdr w:val="single" w:color="auto" w:sz="4" w:space="0"/>
          <w:lang w:val="en-US" w:eastAsia="zh-CN"/>
        </w:rPr>
        <w:t>2</w:t>
      </w:r>
      <w:r>
        <w:rPr>
          <w:rFonts w:hint="eastAsia" w:ascii="仿宋" w:hAnsi="仿宋" w:eastAsia="仿宋" w:cs="仿宋"/>
          <w:b/>
          <w:bCs/>
          <w:color w:val="auto"/>
          <w:sz w:val="24"/>
          <w:highlight w:val="none"/>
          <w:bdr w:val="single" w:color="auto" w:sz="4" w:space="0"/>
        </w:rPr>
        <w:t>标</w:t>
      </w:r>
      <w:r>
        <w:rPr>
          <w:rFonts w:hint="eastAsia" w:ascii="仿宋" w:hAnsi="仿宋" w:eastAsia="仿宋" w:cs="仿宋"/>
          <w:b/>
          <w:bCs/>
          <w:color w:val="auto"/>
          <w:sz w:val="24"/>
          <w:highlight w:val="none"/>
          <w:bdr w:val="single" w:color="auto" w:sz="4" w:space="0"/>
          <w:lang w:val="en-US" w:eastAsia="zh-CN"/>
        </w:rPr>
        <w:t>、03标</w:t>
      </w:r>
      <w:r>
        <w:rPr>
          <w:rFonts w:hint="eastAsia" w:ascii="仿宋" w:hAnsi="仿宋" w:eastAsia="仿宋" w:cs="仿宋"/>
          <w:b/>
          <w:bCs/>
          <w:color w:val="auto"/>
          <w:kern w:val="0"/>
          <w:sz w:val="24"/>
          <w:highlight w:val="none"/>
          <w:lang w:val="en-US" w:eastAsia="zh-CN"/>
        </w:rPr>
        <w:t>的</w:t>
      </w:r>
      <w:r>
        <w:rPr>
          <w:rFonts w:hint="eastAsia" w:ascii="仿宋" w:hAnsi="仿宋" w:eastAsia="仿宋" w:cs="仿宋"/>
          <w:b/>
          <w:bCs/>
          <w:color w:val="auto"/>
          <w:kern w:val="0"/>
          <w:sz w:val="24"/>
          <w:highlight w:val="none"/>
        </w:rPr>
        <w:t>服务内容</w:t>
      </w:r>
      <w:r>
        <w:rPr>
          <w:rFonts w:hint="eastAsia" w:ascii="仿宋" w:hAnsi="仿宋" w:eastAsia="仿宋" w:cs="仿宋"/>
          <w:b/>
          <w:bCs/>
          <w:color w:val="auto"/>
          <w:kern w:val="0"/>
          <w:sz w:val="24"/>
          <w:highlight w:val="none"/>
          <w:lang w:eastAsia="zh-CN"/>
        </w:rPr>
        <w:t>：完成</w:t>
      </w:r>
      <w:r>
        <w:rPr>
          <w:rFonts w:hint="eastAsia" w:ascii="仿宋" w:hAnsi="仿宋" w:eastAsia="仿宋" w:cs="仿宋"/>
          <w:b/>
          <w:bCs/>
          <w:color w:val="auto"/>
          <w:kern w:val="0"/>
          <w:sz w:val="24"/>
          <w:highlight w:val="none"/>
          <w:lang w:val="en-US" w:eastAsia="zh-CN"/>
        </w:rPr>
        <w:t>袍江区块</w:t>
      </w:r>
      <w:r>
        <w:rPr>
          <w:rFonts w:hint="eastAsia" w:ascii="仿宋" w:hAnsi="仿宋" w:eastAsia="仿宋" w:cs="仿宋"/>
          <w:b/>
          <w:bCs/>
          <w:color w:val="auto"/>
          <w:kern w:val="0"/>
          <w:sz w:val="24"/>
          <w:highlight w:val="none"/>
          <w:lang w:eastAsia="zh-CN"/>
        </w:rPr>
        <w:t>范围内</w:t>
      </w:r>
      <w:r>
        <w:rPr>
          <w:rFonts w:hint="eastAsia" w:ascii="仿宋" w:hAnsi="仿宋" w:eastAsia="仿宋" w:cs="仿宋"/>
          <w:b/>
          <w:bCs/>
          <w:color w:val="auto"/>
          <w:kern w:val="0"/>
          <w:sz w:val="24"/>
          <w:highlight w:val="none"/>
          <w:lang w:eastAsia="zh-CN"/>
        </w:rPr>
        <w:t>三个标段合计</w:t>
      </w:r>
      <w:r>
        <w:rPr>
          <w:rFonts w:hint="eastAsia" w:ascii="仿宋" w:hAnsi="仿宋" w:eastAsia="仿宋" w:cs="仿宋"/>
          <w:b/>
          <w:bCs/>
          <w:color w:val="auto"/>
          <w:kern w:val="0"/>
          <w:sz w:val="24"/>
          <w:highlight w:val="none"/>
          <w:lang w:eastAsia="zh-CN"/>
        </w:rPr>
        <w:t>约</w:t>
      </w:r>
      <w:r>
        <w:rPr>
          <w:rFonts w:hint="eastAsia" w:ascii="仿宋" w:hAnsi="仿宋" w:eastAsia="仿宋" w:cs="仿宋"/>
          <w:b/>
          <w:bCs/>
          <w:color w:val="auto"/>
          <w:kern w:val="0"/>
          <w:sz w:val="24"/>
          <w:highlight w:val="none"/>
          <w:lang w:val="en-US" w:eastAsia="zh-CN"/>
        </w:rPr>
        <w:t>302</w:t>
      </w:r>
      <w:r>
        <w:rPr>
          <w:rFonts w:hint="eastAsia" w:ascii="仿宋" w:hAnsi="仿宋" w:eastAsia="仿宋" w:cs="仿宋"/>
          <w:b/>
          <w:bCs/>
          <w:color w:val="auto"/>
          <w:kern w:val="0"/>
          <w:sz w:val="24"/>
          <w:highlight w:val="none"/>
          <w:lang w:eastAsia="zh-CN"/>
        </w:rPr>
        <w:t>公里市政道路雨水管线实际CCTV检测工作，包括管径、管道长度、流向、排出口位置，管道内污水的来源、管内状况（破裂、堵塞等）进行清洗、管道临时封堵、临时排水、雨水管线（包括主管和支管）CCTV检测、交通导行等所有工作内容及管道和检测段检查井的杂物清理（杂物包含但不限于污泥、沥青、石块等）并负责外运及专业处置，最终出具成果。成果包括但不限于管道检测报告和管线测绘图。</w:t>
      </w:r>
    </w:p>
    <w:p w14:paraId="2BACC684">
      <w:pPr>
        <w:widowControl/>
        <w:snapToGrid w:val="0"/>
        <w:spacing w:line="480" w:lineRule="exact"/>
        <w:ind w:firstLine="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2.1 </w:t>
      </w:r>
      <w:r>
        <w:rPr>
          <w:rFonts w:hint="eastAsia" w:ascii="仿宋" w:hAnsi="仿宋" w:eastAsia="仿宋" w:cs="仿宋"/>
          <w:b/>
          <w:color w:val="auto"/>
          <w:sz w:val="24"/>
          <w:highlight w:val="none"/>
          <w:bdr w:val="single" w:color="auto" w:sz="4" w:space="0"/>
        </w:rPr>
        <w:t>01标</w:t>
      </w:r>
      <w:r>
        <w:rPr>
          <w:rFonts w:hint="eastAsia" w:ascii="仿宋" w:hAnsi="仿宋" w:eastAsia="仿宋" w:cs="仿宋"/>
          <w:b/>
          <w:color w:val="auto"/>
          <w:sz w:val="24"/>
          <w:szCs w:val="24"/>
          <w:highlight w:val="none"/>
          <w:lang w:val="en-US" w:eastAsia="zh-CN"/>
        </w:rPr>
        <w:t>袍江区域范围内的市政道路雨水管线实施CCTV检测项目标段一服务清单：</w:t>
      </w:r>
    </w:p>
    <w:p w14:paraId="6721D1AF">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项目地址：滨海新区-斗门街道：凤林东路、康宁路、袍渎路、袍渎支路、袍渎路1号支路、镇海路、西湖路、江海路、江中路、望海路、近海路、临海路、丁港直路、香樟路、丁港横路、桑港路、寺东街、百盛街、荷湖东路、荷湖西路、三江环路、双堰路、王斗公路、民生支路、中环支路、袍中路、倾城路、纬五路、康城路、石泗路、昌明街、昌蒲街、汤公路、中兴大道；滨海新区-</w:t>
      </w:r>
      <w:r>
        <w:rPr>
          <w:rFonts w:hint="eastAsia" w:ascii="仿宋" w:hAnsi="仿宋" w:eastAsia="仿宋" w:cs="仿宋"/>
          <w:i w:val="0"/>
          <w:iCs w:val="0"/>
          <w:color w:val="auto"/>
          <w:kern w:val="0"/>
          <w:sz w:val="22"/>
          <w:szCs w:val="22"/>
          <w:highlight w:val="none"/>
          <w:u w:val="none"/>
          <w:lang w:val="en-US" w:eastAsia="zh-CN" w:bidi="ar"/>
        </w:rPr>
        <w:t>孙端街道：</w:t>
      </w:r>
      <w:r>
        <w:rPr>
          <w:rFonts w:hint="eastAsia" w:ascii="仿宋" w:hAnsi="仿宋" w:eastAsia="仿宋" w:cs="仿宋"/>
          <w:color w:val="auto"/>
          <w:kern w:val="0"/>
          <w:sz w:val="24"/>
          <w:highlight w:val="none"/>
          <w:lang w:val="en-US" w:eastAsia="zh-CN"/>
        </w:rPr>
        <w:t>见龙路、上亭路、陈化路、创兴路、又新路</w:t>
      </w:r>
    </w:p>
    <w:tbl>
      <w:tblPr>
        <w:tblStyle w:val="25"/>
        <w:tblW w:w="86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195"/>
        <w:gridCol w:w="768"/>
        <w:gridCol w:w="1228"/>
        <w:gridCol w:w="1295"/>
        <w:gridCol w:w="1137"/>
        <w:gridCol w:w="1181"/>
        <w:gridCol w:w="1114"/>
      </w:tblGrid>
      <w:tr w14:paraId="6EC65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0F6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序号</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39E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区域</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806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所属街道</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17A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设施名称（路名）</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1DF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道路起点</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DC9C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道路终点</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322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长度（米）</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4CF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双侧雨水管线（米）</w:t>
            </w:r>
          </w:p>
        </w:tc>
      </w:tr>
      <w:tr w14:paraId="62610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55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606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E754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89D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凤林东路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E6D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中兴大道</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875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越东路</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36D3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2382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44B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4672</w:t>
            </w:r>
          </w:p>
        </w:tc>
      </w:tr>
      <w:tr w14:paraId="38A80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6E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E05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B09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891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康宁路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5E48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汤公路以西440米</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36E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袍中路</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E5F4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872.28</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057A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1938</w:t>
            </w:r>
          </w:p>
        </w:tc>
      </w:tr>
      <w:tr w14:paraId="5A956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7E7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E728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1EC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26F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袍渎路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2D8F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中兴大道</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D385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越王路</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6CE6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2562.84</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01DD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3877</w:t>
            </w:r>
          </w:p>
        </w:tc>
      </w:tr>
      <w:tr w14:paraId="7D7BC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0E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3CDF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059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5EB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袍渎支路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B45C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袍渎路</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5181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北侧到底</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B32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591.08 </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8EA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1182</w:t>
            </w:r>
          </w:p>
        </w:tc>
      </w:tr>
      <w:tr w14:paraId="2252C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7D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444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8C8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7864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袍渎路1号支路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9F32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袍渎路</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4419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北侧到底</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8E5C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477.92 </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6B9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954</w:t>
            </w:r>
          </w:p>
        </w:tc>
      </w:tr>
      <w:tr w14:paraId="0905B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E5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3409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557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E80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镇海路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5CF9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新闸江路</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D6FF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江中路</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DC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1619.60 </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EE5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3238</w:t>
            </w:r>
          </w:p>
        </w:tc>
      </w:tr>
      <w:tr w14:paraId="02090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4E7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BC62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6DC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FE8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西湖路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735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汤公路</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3663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中兴大道</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1B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412.35 </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229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677</w:t>
            </w:r>
          </w:p>
        </w:tc>
      </w:tr>
      <w:tr w14:paraId="1DA3F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03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715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418A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5E5C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江海路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B48B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望海路</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D737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镇海路</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982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407.81 </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7C5E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561</w:t>
            </w:r>
          </w:p>
        </w:tc>
      </w:tr>
      <w:tr w14:paraId="472C8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8D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014C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D02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8C9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江中路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F698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镇海路</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F93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近海路以北</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AD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2228.58 </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105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4328</w:t>
            </w:r>
          </w:p>
        </w:tc>
      </w:tr>
      <w:tr w14:paraId="17FDC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1BC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566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965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3C2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望海路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D699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新闸江路</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001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新海路</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2A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2912.48 </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352B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4598</w:t>
            </w:r>
          </w:p>
        </w:tc>
      </w:tr>
      <w:tr w14:paraId="3B727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A6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AEAC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6E7A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0853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近海路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F0E0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新闸江路</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9F98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江中路</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85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784.14 </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610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1423</w:t>
            </w:r>
          </w:p>
        </w:tc>
      </w:tr>
      <w:tr w14:paraId="36294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C8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AC0A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9BC3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2F4B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临海路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5DD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新闸江路</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E03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越东路</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91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1453.62 </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22BF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3177</w:t>
            </w:r>
          </w:p>
        </w:tc>
      </w:tr>
      <w:tr w14:paraId="6C58F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48C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DA60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9A23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AE1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丁港直路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77D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329国道</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935D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康宁路</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23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692.58 </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51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1378</w:t>
            </w:r>
          </w:p>
        </w:tc>
      </w:tr>
      <w:tr w14:paraId="41E37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CEB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0AA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DBD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FBE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香樟路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AA4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丁港直路</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DA5B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袍中路</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755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520.66 </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89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907</w:t>
            </w:r>
          </w:p>
        </w:tc>
      </w:tr>
      <w:tr w14:paraId="71B62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4FA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7A6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FA6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D6C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丁港横路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BA39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丁港直路</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09C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袍中路</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685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498.64 </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C0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1166</w:t>
            </w:r>
          </w:p>
        </w:tc>
      </w:tr>
      <w:tr w14:paraId="27CF9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94E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CE7A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6735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718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桑港路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5D7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康宁路</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2C93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丁港横路以南210米</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7C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498.05 </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C6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886</w:t>
            </w:r>
          </w:p>
        </w:tc>
      </w:tr>
      <w:tr w14:paraId="595F3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BCB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228A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B8C7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574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寺东街</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976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世纪街</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6F9D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329国道</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41F1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859.64 </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83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1712</w:t>
            </w:r>
          </w:p>
        </w:tc>
      </w:tr>
      <w:tr w14:paraId="4D2F4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5F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E53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BA4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ED2F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百盛街</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81F2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中兴大道</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440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袍中路</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FEB4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805.31 </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C6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1610</w:t>
            </w:r>
          </w:p>
        </w:tc>
      </w:tr>
      <w:tr w14:paraId="72619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D5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F22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412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987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荷湖东路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626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新闸江路</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2B2A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汤公路</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EE4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728.25 </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5FC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1450</w:t>
            </w:r>
          </w:p>
        </w:tc>
      </w:tr>
      <w:tr w14:paraId="018C6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38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0DB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29A9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A9AB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荷湖西路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88C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汤公路</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11C9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后璜村道</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11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1311.88 </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CB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2600</w:t>
            </w:r>
          </w:p>
        </w:tc>
      </w:tr>
      <w:tr w14:paraId="08E1D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0C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F70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9605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8F82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三江环路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907F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双堰路</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09C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三江路</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5F0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1778.83 </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D6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3400</w:t>
            </w:r>
          </w:p>
        </w:tc>
      </w:tr>
      <w:tr w14:paraId="0D2A9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3E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4D6A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103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C4DB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双堰路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777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中兴大道高速休息</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C762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越东路</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B1C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2451.53 </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77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3137</w:t>
            </w:r>
          </w:p>
        </w:tc>
      </w:tr>
      <w:tr w14:paraId="6816E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20C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23</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0DF0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F79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BC62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王斗公路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E67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斗门桥</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FEEC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中兴大道</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1C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1306.38 </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9E7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2612</w:t>
            </w:r>
          </w:p>
        </w:tc>
      </w:tr>
      <w:tr w14:paraId="4281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4C0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932E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CE2E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623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民生支路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F86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荷湖西路</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0D6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北侧到底</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064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354.32 </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427C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708</w:t>
            </w:r>
          </w:p>
        </w:tc>
      </w:tr>
      <w:tr w14:paraId="63421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579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95BB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BE4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3BA5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中环支路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E569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汤公路</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258B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中环能源再生公司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2A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676.11 </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86DB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1342</w:t>
            </w:r>
          </w:p>
        </w:tc>
      </w:tr>
      <w:tr w14:paraId="0B1A6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3C7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26</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F327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BCE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BCDB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袍中路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BA3E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三江路</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59E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凤林东路</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038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6504.80 </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AEC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10473</w:t>
            </w:r>
          </w:p>
        </w:tc>
      </w:tr>
      <w:tr w14:paraId="1CF4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0A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27</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43D5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A09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F72B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倾城路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9337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亲亲家园</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DCAB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袍中路</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F8F4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443.52 </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FE0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409</w:t>
            </w:r>
          </w:p>
        </w:tc>
      </w:tr>
      <w:tr w14:paraId="163FE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540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22E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B94C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4C1B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纬五路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755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群贤小学</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90DE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石泗村</w:t>
            </w:r>
          </w:p>
        </w:tc>
        <w:tc>
          <w:tcPr>
            <w:tcW w:w="11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D8B7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375.31 </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7F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220</w:t>
            </w:r>
          </w:p>
        </w:tc>
      </w:tr>
      <w:tr w14:paraId="1B2F3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65B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29</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969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EB17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4F4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康城路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432C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昌明街</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90D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昌蒲街</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FC4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279.62 </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683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396</w:t>
            </w:r>
          </w:p>
        </w:tc>
      </w:tr>
      <w:tr w14:paraId="7AD4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F6D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9D2E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6E74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35B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石泗路</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9ECA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石泗村</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DAB5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育贤路</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240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228.34 </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CA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282</w:t>
            </w:r>
          </w:p>
        </w:tc>
      </w:tr>
      <w:tr w14:paraId="7E4A0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6C6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31</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4CF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1FCB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4E2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昌明街</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10C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百盛街</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80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育贤路</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5C8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1462.00 </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93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1918</w:t>
            </w:r>
          </w:p>
        </w:tc>
      </w:tr>
      <w:tr w14:paraId="17308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B4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5ABC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B5D6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379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昌蒲街</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942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百盛街</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3D0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育贤路</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DC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1484.00 </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0B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1983</w:t>
            </w:r>
          </w:p>
        </w:tc>
      </w:tr>
      <w:tr w14:paraId="7C574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6D1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33</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BBAC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C4D5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386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汤公路</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50E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于越快速路</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6DC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康宁路以北270米</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B3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981.06 </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BD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1960</w:t>
            </w:r>
          </w:p>
        </w:tc>
      </w:tr>
      <w:tr w14:paraId="2DA9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D1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34</w:t>
            </w: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BBB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25B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5E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中兴大道</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9C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凤林路</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A4F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康宁路以北180米</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34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6510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38A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15624</w:t>
            </w:r>
          </w:p>
        </w:tc>
      </w:tr>
      <w:tr w14:paraId="53EE2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01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8AB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AA6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孙端街道</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4F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见龙路</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DD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见龙路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C6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越圣路</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1AC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410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486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810</w:t>
            </w:r>
          </w:p>
        </w:tc>
      </w:tr>
      <w:tr w14:paraId="32E74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D18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2C5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830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孙端街道</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37A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上亭路</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00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又新路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15F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陈化路</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C2F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680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140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1360</w:t>
            </w:r>
          </w:p>
        </w:tc>
      </w:tr>
      <w:tr w14:paraId="41BFC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EE0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37</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74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83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孙端街道</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54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陈化路</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993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于越东路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6B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孙皇公路</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CE1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1100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7D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1600</w:t>
            </w:r>
          </w:p>
        </w:tc>
      </w:tr>
      <w:tr w14:paraId="7E97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D7C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5D3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478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孙端街道</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99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创兴路</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5C0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于越东路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E9B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孙皇公路</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D33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1077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69B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2184</w:t>
            </w:r>
          </w:p>
        </w:tc>
      </w:tr>
      <w:tr w14:paraId="32BEF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06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39</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A53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EF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孙端街道</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040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又新路</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133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见龙路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1A2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孙皇公路</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76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430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55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860</w:t>
            </w:r>
          </w:p>
        </w:tc>
      </w:tr>
      <w:tr w14:paraId="2614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750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F3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合计（米）</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2B1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约93612</w:t>
            </w:r>
          </w:p>
        </w:tc>
      </w:tr>
    </w:tbl>
    <w:p w14:paraId="70C7B63D">
      <w:pPr>
        <w:widowControl/>
        <w:snapToGrid w:val="0"/>
        <w:spacing w:line="480" w:lineRule="exact"/>
        <w:ind w:firstLine="0"/>
        <w:rPr>
          <w:rFonts w:hint="eastAsia" w:ascii="仿宋" w:hAnsi="仿宋" w:eastAsia="仿宋" w:cs="仿宋"/>
          <w:b/>
          <w:color w:val="auto"/>
          <w:sz w:val="28"/>
          <w:szCs w:val="28"/>
          <w:highlight w:val="none"/>
          <w:lang w:val="en-US" w:eastAsia="zh-CN"/>
        </w:rPr>
      </w:pPr>
    </w:p>
    <w:p w14:paraId="07DDB1E5">
      <w:pPr>
        <w:widowControl/>
        <w:snapToGrid w:val="0"/>
        <w:spacing w:line="480" w:lineRule="exact"/>
        <w:ind w:firstLine="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2.2 </w:t>
      </w:r>
      <w:r>
        <w:rPr>
          <w:rFonts w:hint="eastAsia" w:ascii="仿宋" w:hAnsi="仿宋" w:eastAsia="仿宋" w:cs="仿宋"/>
          <w:b/>
          <w:bCs/>
          <w:color w:val="auto"/>
          <w:sz w:val="24"/>
          <w:highlight w:val="none"/>
          <w:bdr w:val="single" w:color="auto" w:sz="4" w:space="0"/>
        </w:rPr>
        <w:t>0</w:t>
      </w:r>
      <w:r>
        <w:rPr>
          <w:rFonts w:hint="eastAsia" w:ascii="仿宋" w:hAnsi="仿宋" w:eastAsia="仿宋" w:cs="仿宋"/>
          <w:b/>
          <w:bCs/>
          <w:color w:val="auto"/>
          <w:sz w:val="24"/>
          <w:highlight w:val="none"/>
          <w:bdr w:val="single" w:color="auto" w:sz="4" w:space="0"/>
          <w:lang w:val="en-US" w:eastAsia="zh-CN"/>
        </w:rPr>
        <w:t>2</w:t>
      </w:r>
      <w:r>
        <w:rPr>
          <w:rFonts w:hint="eastAsia" w:ascii="仿宋" w:hAnsi="仿宋" w:eastAsia="仿宋" w:cs="仿宋"/>
          <w:b/>
          <w:bCs/>
          <w:color w:val="auto"/>
          <w:sz w:val="24"/>
          <w:highlight w:val="none"/>
          <w:bdr w:val="single" w:color="auto" w:sz="4" w:space="0"/>
        </w:rPr>
        <w:t>标</w:t>
      </w:r>
      <w:r>
        <w:rPr>
          <w:rFonts w:hint="eastAsia" w:ascii="仿宋" w:hAnsi="仿宋" w:eastAsia="仿宋" w:cs="仿宋"/>
          <w:b/>
          <w:color w:val="auto"/>
          <w:sz w:val="24"/>
          <w:szCs w:val="24"/>
          <w:highlight w:val="none"/>
          <w:lang w:val="en-US" w:eastAsia="zh-CN"/>
        </w:rPr>
        <w:t>袍江区域范围内的市政道路雨水管线实施CCTV检测项目标段二服务清单：</w:t>
      </w:r>
    </w:p>
    <w:p w14:paraId="12D9F237">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项目地址：滨海新区-马山街道：嵩湾路、启圣路、越安北路、越英路、开源路、启圣支路、茂林路、鸿滨路、越王路、敬敷路、安城路、隽贤路、海南路、英秀路、马山保障房支路、车站路、越兴路、新海路、海塘路、小潭路、大潭路、国周路、东星街+宁双路、东安街、东安路、双安路、兴塘街、鸿滨路（两湖9#支路）、安澜路（两湖6#支路）、豆永路、益丰路、规划路、马启路、市场路</w:t>
      </w:r>
    </w:p>
    <w:tbl>
      <w:tblPr>
        <w:tblStyle w:val="25"/>
        <w:tblW w:w="8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9"/>
        <w:gridCol w:w="1275"/>
        <w:gridCol w:w="862"/>
        <w:gridCol w:w="1339"/>
        <w:gridCol w:w="1250"/>
        <w:gridCol w:w="1159"/>
        <w:gridCol w:w="1227"/>
        <w:gridCol w:w="1159"/>
      </w:tblGrid>
      <w:tr w14:paraId="3D74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389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A0C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区域</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90D8">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所属街道</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A04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设施名称（路名）</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6E2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道路起点</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0B6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道路终点</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D5C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长度（米）</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D42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双侧雨水管线（米）</w:t>
            </w:r>
          </w:p>
        </w:tc>
      </w:tr>
      <w:tr w14:paraId="4D63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EE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3075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AB44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F162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嵩湾路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7D5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启圣路</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41F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三江路</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8D5E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870.28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89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1640</w:t>
            </w:r>
          </w:p>
        </w:tc>
      </w:tr>
      <w:tr w14:paraId="57402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22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BE2E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627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C5D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启圣路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8E21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越东路</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3CE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越兴路</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430E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4777.65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BA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7894</w:t>
            </w:r>
          </w:p>
        </w:tc>
      </w:tr>
      <w:tr w14:paraId="27DBE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016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D4C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6A39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2335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越安北路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F6E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三江路</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F2D2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安城路</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448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4087.63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9EB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7749</w:t>
            </w:r>
          </w:p>
        </w:tc>
      </w:tr>
      <w:tr w14:paraId="63D66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530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10A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9477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E1B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越英路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DF7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三江路</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56CE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安城路</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763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4035.32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1CA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8070</w:t>
            </w:r>
          </w:p>
        </w:tc>
      </w:tr>
      <w:tr w14:paraId="22EC2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6F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6A8D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D943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B16A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开源路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ED7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越王路</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388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越英路以西开源路3#桥</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DAF3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2482.33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EC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2960</w:t>
            </w:r>
          </w:p>
        </w:tc>
      </w:tr>
      <w:tr w14:paraId="0F45B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BD9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38C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7203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56D3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启圣支路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374C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斗门园区（T型）</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188F9">
            <w:pPr>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B1C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725.02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3F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843</w:t>
            </w:r>
          </w:p>
        </w:tc>
      </w:tr>
      <w:tr w14:paraId="0B760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DA0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5E2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1B3F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F61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茂林路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F7B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越东路</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0B2A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越王路</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876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612.66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EDD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991</w:t>
            </w:r>
          </w:p>
        </w:tc>
      </w:tr>
      <w:tr w14:paraId="3C269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712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AC2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9643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E37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鸿滨路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E55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329国道</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1D02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袍渎路</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570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2832.00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20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5664</w:t>
            </w:r>
          </w:p>
        </w:tc>
      </w:tr>
      <w:tr w14:paraId="64BF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A5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C8A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F0E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D125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越王路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09AD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三江路</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AADB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洋江路</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76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5536.48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957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9873</w:t>
            </w:r>
          </w:p>
        </w:tc>
      </w:tr>
      <w:tr w14:paraId="6939A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9C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5A74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1094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06F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敬敷路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63C5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越王路</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588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洋泾湖科创园</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2D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647.16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9C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974</w:t>
            </w:r>
          </w:p>
        </w:tc>
      </w:tr>
      <w:tr w14:paraId="719EE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8A0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6C97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933D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D193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安城路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90F7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群贤路</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5EE0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海南路</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47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2189.20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CF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4431</w:t>
            </w:r>
          </w:p>
        </w:tc>
      </w:tr>
      <w:tr w14:paraId="43C82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9C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9239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6470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F5FC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隽贤路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2B1C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群贤路</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EAD5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安城路</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E27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365.99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F30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249</w:t>
            </w:r>
          </w:p>
        </w:tc>
      </w:tr>
      <w:tr w14:paraId="48C9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A9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701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CA1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A56A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海南路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CBC3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洋江路</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337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群贤路</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739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1082.44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FCB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2207</w:t>
            </w:r>
          </w:p>
        </w:tc>
      </w:tr>
      <w:tr w14:paraId="70E61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D8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5513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AE1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B18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英秀路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A17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越安北路</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E4A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越英路</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4EA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794.09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F68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1588 </w:t>
            </w:r>
          </w:p>
        </w:tc>
      </w:tr>
      <w:tr w14:paraId="1E9F2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C23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255B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F87D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C8A9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马山保障房支路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9A8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西洋溇公寓东侧</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91C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车站路</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71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221.56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64C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442 </w:t>
            </w:r>
          </w:p>
        </w:tc>
      </w:tr>
      <w:tr w14:paraId="37BFF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7D7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3757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2E7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5D0E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车站路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988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越英路</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4E4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海南路</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940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859.55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F2F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2748 </w:t>
            </w:r>
          </w:p>
        </w:tc>
      </w:tr>
      <w:tr w14:paraId="7A89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01A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239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6B7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5DD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越兴路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AD2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洋江路以南1100米</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4352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袍江大桥</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7969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6806.61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F7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14447</w:t>
            </w:r>
          </w:p>
        </w:tc>
      </w:tr>
      <w:tr w14:paraId="78BC7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98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767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14C5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B8E6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新海路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3F4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海塘路</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42A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望海路</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6E0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684.30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F7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1240</w:t>
            </w:r>
          </w:p>
        </w:tc>
      </w:tr>
      <w:tr w14:paraId="71F85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27C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6F96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219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54A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海塘路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76B5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越东路</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70E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越兴路</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96C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4453.95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2A3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8806</w:t>
            </w:r>
          </w:p>
        </w:tc>
      </w:tr>
      <w:tr w14:paraId="29DFD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61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0548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3FC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DC60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小潭路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2C85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马海路</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342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海塘路</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F9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527.67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3B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985</w:t>
            </w:r>
          </w:p>
        </w:tc>
      </w:tr>
      <w:tr w14:paraId="75C6B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CBA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A56D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5BA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954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大潭路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BBB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马海路</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1A1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海塘路</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C58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505.69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F93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676</w:t>
            </w:r>
          </w:p>
        </w:tc>
      </w:tr>
      <w:tr w14:paraId="74645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818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C1A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4EF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2C5B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国周路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536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三江路</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26F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海塘路</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60F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793.14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B9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631</w:t>
            </w:r>
          </w:p>
        </w:tc>
      </w:tr>
      <w:tr w14:paraId="62980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F9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4D53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19BC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C83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东星街、宁双路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EBD7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329国道</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0AF0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越英路</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37E1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684.52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9C3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1233</w:t>
            </w:r>
          </w:p>
        </w:tc>
      </w:tr>
      <w:tr w14:paraId="3097C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9D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A5FC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5985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A81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东安街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3C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329国道</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EC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世纪街</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26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271.36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60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846</w:t>
            </w:r>
          </w:p>
        </w:tc>
      </w:tr>
      <w:tr w14:paraId="2806A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BB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6088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13F9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F81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东安路</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04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育贤路</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04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群贤路</w:t>
            </w:r>
          </w:p>
        </w:tc>
        <w:tc>
          <w:tcPr>
            <w:tcW w:w="12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129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517.05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3D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780</w:t>
            </w:r>
          </w:p>
        </w:tc>
      </w:tr>
      <w:tr w14:paraId="7E208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32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3B3B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E734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DBD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双安路</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B84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鸿滨路</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2F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十里锦苑小区以南</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159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513.03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12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1576</w:t>
            </w:r>
          </w:p>
        </w:tc>
      </w:tr>
      <w:tr w14:paraId="19037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918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C96D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D538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CC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兴塘街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94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G329</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A3C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世纪街</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32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227.83 </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25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248</w:t>
            </w:r>
          </w:p>
        </w:tc>
      </w:tr>
      <w:tr w14:paraId="64BA0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703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3EAA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5195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CE3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鸿滨路（两湖9#支路）</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857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袍渎路</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E99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安澜路</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C6C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346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2AA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666</w:t>
            </w:r>
          </w:p>
        </w:tc>
      </w:tr>
      <w:tr w14:paraId="58089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358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069A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76C7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A37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安澜路（两湖6#支路）</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93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越王路</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589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越东路</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77B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829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0CE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1594</w:t>
            </w:r>
          </w:p>
        </w:tc>
      </w:tr>
      <w:tr w14:paraId="68531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AC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320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1EBD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A573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豆永路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AFA5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海南路</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383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益丰路</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44A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14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774</w:t>
            </w:r>
          </w:p>
        </w:tc>
      </w:tr>
      <w:tr w14:paraId="538DD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F4F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516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C9A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934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益丰路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6C3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群贤路</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56A5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豆永路</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23B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430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5D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860</w:t>
            </w:r>
          </w:p>
        </w:tc>
      </w:tr>
      <w:tr w14:paraId="77480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90E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23B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0AFF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6F77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规划路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D55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海南路</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4B55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益丰路</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E20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6F0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980</w:t>
            </w:r>
          </w:p>
        </w:tc>
      </w:tr>
      <w:tr w14:paraId="59A28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87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55B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1239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EB64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马启路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4EB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庆中街</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385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开源路南</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439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556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DFB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1100</w:t>
            </w:r>
          </w:p>
        </w:tc>
      </w:tr>
      <w:tr w14:paraId="6A3A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3F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67F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37AE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马山街道</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D3BE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市场路</w:t>
            </w:r>
          </w:p>
        </w:tc>
        <w:tc>
          <w:tcPr>
            <w:tcW w:w="12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28E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中兴公寓西区</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B541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海南路东</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15F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460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A0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920</w:t>
            </w:r>
          </w:p>
        </w:tc>
      </w:tr>
      <w:tr w14:paraId="7A51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78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F1FB">
            <w:pPr>
              <w:keepNext w:val="0"/>
              <w:keepLines w:val="0"/>
              <w:widowControl/>
              <w:suppressLineNumbers w:val="0"/>
              <w:tabs>
                <w:tab w:val="center" w:pos="3867"/>
                <w:tab w:val="left" w:pos="4575"/>
              </w:tabs>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ab/>
            </w:r>
            <w:r>
              <w:rPr>
                <w:rFonts w:hint="eastAsia" w:ascii="仿宋" w:hAnsi="仿宋" w:eastAsia="仿宋" w:cs="仿宋"/>
                <w:i w:val="0"/>
                <w:iCs w:val="0"/>
                <w:color w:val="auto"/>
                <w:kern w:val="0"/>
                <w:sz w:val="22"/>
                <w:szCs w:val="22"/>
                <w:highlight w:val="none"/>
                <w:u w:val="none"/>
                <w:lang w:val="en-US" w:eastAsia="zh-CN" w:bidi="ar"/>
              </w:rPr>
              <w:t>合计（米）</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5E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约96685</w:t>
            </w:r>
          </w:p>
        </w:tc>
      </w:tr>
    </w:tbl>
    <w:p w14:paraId="69D48622">
      <w:pPr>
        <w:widowControl/>
        <w:snapToGrid w:val="0"/>
        <w:spacing w:line="480" w:lineRule="exact"/>
        <w:ind w:firstLine="0"/>
        <w:rPr>
          <w:rFonts w:hint="eastAsia" w:ascii="仿宋" w:hAnsi="仿宋" w:eastAsia="仿宋" w:cs="仿宋"/>
          <w:b/>
          <w:color w:val="auto"/>
          <w:sz w:val="28"/>
          <w:szCs w:val="28"/>
          <w:highlight w:val="none"/>
          <w:lang w:val="en-US" w:eastAsia="zh-CN"/>
        </w:rPr>
      </w:pPr>
    </w:p>
    <w:p w14:paraId="750ADC07">
      <w:pPr>
        <w:widowControl/>
        <w:snapToGrid w:val="0"/>
        <w:spacing w:line="480" w:lineRule="exact"/>
        <w:ind w:firstLine="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2.3</w:t>
      </w:r>
      <w:r>
        <w:rPr>
          <w:rFonts w:hint="eastAsia" w:ascii="仿宋" w:hAnsi="仿宋" w:eastAsia="仿宋" w:cs="仿宋"/>
          <w:b/>
          <w:bCs/>
          <w:color w:val="auto"/>
          <w:sz w:val="24"/>
          <w:highlight w:val="none"/>
          <w:bdr w:val="single" w:color="auto" w:sz="4" w:space="0"/>
        </w:rPr>
        <w:t>0</w:t>
      </w:r>
      <w:r>
        <w:rPr>
          <w:rFonts w:hint="eastAsia" w:ascii="仿宋" w:hAnsi="仿宋" w:eastAsia="仿宋" w:cs="仿宋"/>
          <w:b/>
          <w:bCs/>
          <w:color w:val="auto"/>
          <w:sz w:val="24"/>
          <w:highlight w:val="none"/>
          <w:bdr w:val="single" w:color="auto" w:sz="4" w:space="0"/>
          <w:lang w:val="en-US" w:eastAsia="zh-CN"/>
        </w:rPr>
        <w:t>3</w:t>
      </w:r>
      <w:r>
        <w:rPr>
          <w:rFonts w:hint="eastAsia" w:ascii="仿宋" w:hAnsi="仿宋" w:eastAsia="仿宋" w:cs="仿宋"/>
          <w:b/>
          <w:bCs/>
          <w:color w:val="auto"/>
          <w:sz w:val="24"/>
          <w:highlight w:val="none"/>
          <w:bdr w:val="single" w:color="auto" w:sz="4" w:space="0"/>
        </w:rPr>
        <w:t>标</w:t>
      </w:r>
      <w:r>
        <w:rPr>
          <w:rFonts w:hint="eastAsia" w:ascii="仿宋" w:hAnsi="仿宋" w:eastAsia="仿宋" w:cs="仿宋"/>
          <w:b/>
          <w:color w:val="auto"/>
          <w:sz w:val="24"/>
          <w:szCs w:val="24"/>
          <w:highlight w:val="none"/>
          <w:lang w:val="en-US" w:eastAsia="zh-CN"/>
        </w:rPr>
        <w:t>袍江区域范围内的市政道路雨水管线实施CCTV检测项目标段三服务清单：</w:t>
      </w:r>
    </w:p>
    <w:p w14:paraId="6416B6DE">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项目地址：滨海新区-斗门街道+马山街道：马海路、三江路、世纪街、洋江路、群贤路、育贤路、329国道、越东路</w:t>
      </w:r>
    </w:p>
    <w:tbl>
      <w:tblPr>
        <w:tblStyle w:val="25"/>
        <w:tblW w:w="93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2"/>
        <w:gridCol w:w="1126"/>
        <w:gridCol w:w="1217"/>
        <w:gridCol w:w="1207"/>
        <w:gridCol w:w="1240"/>
        <w:gridCol w:w="1223"/>
        <w:gridCol w:w="1222"/>
        <w:gridCol w:w="1320"/>
      </w:tblGrid>
      <w:tr w14:paraId="74A61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1A8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序号</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C79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区域</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1EC1">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所属街道</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F55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设施名称（路名）</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D0B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道路起点</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C6A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道路终点</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B9E6">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长度（米）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211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双侧雨水管线（米）</w:t>
            </w:r>
          </w:p>
        </w:tc>
      </w:tr>
      <w:tr w14:paraId="385B1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AA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4B2B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138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  马山街道</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D201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马海路</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DF8C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新闸江路</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A43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国周路</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1D1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4661.73 </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662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7983</w:t>
            </w:r>
          </w:p>
        </w:tc>
      </w:tr>
      <w:tr w14:paraId="6B5DC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2EA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89B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FD3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  马山街道</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A42F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三江路</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8C3F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汤公路以西660米</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4F4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越兴路</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30F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5719.45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DB0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12293</w:t>
            </w:r>
          </w:p>
        </w:tc>
      </w:tr>
      <w:tr w14:paraId="1C103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D4D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1122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9FDC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  马山街道</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E6DC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世纪街</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9C63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中兴大道</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6FA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越英路</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28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4550.18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D70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12078</w:t>
            </w:r>
          </w:p>
        </w:tc>
      </w:tr>
      <w:tr w14:paraId="56EAD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CA3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F46E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60A7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  马山街道</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3B2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洋江路</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258B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中兴大道</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0CA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越兴路</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680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6423.66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49B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12846 </w:t>
            </w:r>
          </w:p>
        </w:tc>
      </w:tr>
      <w:tr w14:paraId="32446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4D5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EAF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4053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  马山街道</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75B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群贤路</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B363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中兴路</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A4C0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上虞界</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830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12889.18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986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28127</w:t>
            </w:r>
          </w:p>
        </w:tc>
      </w:tr>
      <w:tr w14:paraId="25778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F09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126" w:type="dxa"/>
            <w:tcBorders>
              <w:top w:val="single" w:color="000000" w:sz="4" w:space="0"/>
              <w:left w:val="single" w:color="000000" w:sz="4" w:space="0"/>
              <w:bottom w:val="nil"/>
              <w:right w:val="single" w:color="000000" w:sz="4" w:space="0"/>
            </w:tcBorders>
            <w:shd w:val="clear" w:color="auto" w:fill="auto"/>
            <w:vAlign w:val="center"/>
          </w:tcPr>
          <w:p w14:paraId="2E2EF0E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B30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  马山街道</w:t>
            </w:r>
          </w:p>
        </w:tc>
        <w:tc>
          <w:tcPr>
            <w:tcW w:w="1207" w:type="dxa"/>
            <w:tcBorders>
              <w:top w:val="single" w:color="000000" w:sz="4" w:space="0"/>
              <w:left w:val="single" w:color="000000" w:sz="4" w:space="0"/>
              <w:bottom w:val="nil"/>
              <w:right w:val="single" w:color="000000" w:sz="4" w:space="0"/>
            </w:tcBorders>
            <w:shd w:val="clear" w:color="auto" w:fill="auto"/>
            <w:vAlign w:val="center"/>
          </w:tcPr>
          <w:p w14:paraId="2182127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育贤路</w:t>
            </w:r>
          </w:p>
        </w:tc>
        <w:tc>
          <w:tcPr>
            <w:tcW w:w="1240" w:type="dxa"/>
            <w:tcBorders>
              <w:top w:val="single" w:color="000000" w:sz="4" w:space="0"/>
              <w:left w:val="single" w:color="000000" w:sz="4" w:space="0"/>
              <w:bottom w:val="nil"/>
              <w:right w:val="single" w:color="000000" w:sz="4" w:space="0"/>
            </w:tcBorders>
            <w:shd w:val="clear" w:color="auto" w:fill="auto"/>
            <w:vAlign w:val="center"/>
          </w:tcPr>
          <w:p w14:paraId="0ADA56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中兴路</w:t>
            </w:r>
          </w:p>
        </w:tc>
        <w:tc>
          <w:tcPr>
            <w:tcW w:w="1223" w:type="dxa"/>
            <w:tcBorders>
              <w:top w:val="single" w:color="000000" w:sz="4" w:space="0"/>
              <w:left w:val="single" w:color="000000" w:sz="4" w:space="0"/>
              <w:bottom w:val="nil"/>
              <w:right w:val="single" w:color="000000" w:sz="4" w:space="0"/>
            </w:tcBorders>
            <w:shd w:val="clear" w:color="auto" w:fill="auto"/>
            <w:vAlign w:val="center"/>
          </w:tcPr>
          <w:p w14:paraId="1722CAE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海南路</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AC2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5544.78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A50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11880</w:t>
            </w:r>
          </w:p>
        </w:tc>
      </w:tr>
      <w:tr w14:paraId="5EE27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9C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E6C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ED5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  马山街道</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4EE2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329国道</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3AA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中兴大道</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013E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海南路</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48E4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6780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19F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13560</w:t>
            </w:r>
          </w:p>
        </w:tc>
      </w:tr>
      <w:tr w14:paraId="43148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822" w:type="dxa"/>
            <w:tcBorders>
              <w:top w:val="single" w:color="000000" w:sz="4" w:space="0"/>
              <w:left w:val="single" w:color="000000" w:sz="4" w:space="0"/>
              <w:bottom w:val="nil"/>
              <w:right w:val="single" w:color="000000" w:sz="4" w:space="0"/>
            </w:tcBorders>
            <w:shd w:val="clear" w:color="auto" w:fill="auto"/>
            <w:vAlign w:val="center"/>
          </w:tcPr>
          <w:p w14:paraId="52DE3DC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1126" w:type="dxa"/>
            <w:tcBorders>
              <w:top w:val="single" w:color="000000" w:sz="4" w:space="0"/>
              <w:left w:val="single" w:color="000000" w:sz="4" w:space="0"/>
              <w:bottom w:val="nil"/>
              <w:right w:val="single" w:color="000000" w:sz="4" w:space="0"/>
            </w:tcBorders>
            <w:shd w:val="clear" w:color="auto" w:fill="auto"/>
            <w:vAlign w:val="center"/>
          </w:tcPr>
          <w:p w14:paraId="385BD87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滨海新区</w:t>
            </w:r>
          </w:p>
        </w:tc>
        <w:tc>
          <w:tcPr>
            <w:tcW w:w="1217" w:type="dxa"/>
            <w:tcBorders>
              <w:top w:val="single" w:color="000000" w:sz="4" w:space="0"/>
              <w:left w:val="single" w:color="000000" w:sz="4" w:space="0"/>
              <w:bottom w:val="nil"/>
              <w:right w:val="single" w:color="000000" w:sz="4" w:space="0"/>
            </w:tcBorders>
            <w:shd w:val="clear" w:color="auto" w:fill="FFFFFF"/>
            <w:vAlign w:val="center"/>
          </w:tcPr>
          <w:p w14:paraId="162A5EB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斗门街道  马山街道</w:t>
            </w:r>
          </w:p>
        </w:tc>
        <w:tc>
          <w:tcPr>
            <w:tcW w:w="1207" w:type="dxa"/>
            <w:tcBorders>
              <w:top w:val="single" w:color="000000" w:sz="4" w:space="0"/>
              <w:left w:val="single" w:color="000000" w:sz="4" w:space="0"/>
              <w:bottom w:val="nil"/>
              <w:right w:val="single" w:color="000000" w:sz="4" w:space="0"/>
            </w:tcBorders>
            <w:shd w:val="clear" w:color="auto" w:fill="FFFFFF"/>
            <w:vAlign w:val="center"/>
          </w:tcPr>
          <w:p w14:paraId="5C28E8C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越东路</w:t>
            </w:r>
          </w:p>
        </w:tc>
        <w:tc>
          <w:tcPr>
            <w:tcW w:w="1240" w:type="dxa"/>
            <w:tcBorders>
              <w:top w:val="single" w:color="000000" w:sz="4" w:space="0"/>
              <w:left w:val="single" w:color="000000" w:sz="4" w:space="0"/>
              <w:bottom w:val="nil"/>
              <w:right w:val="single" w:color="000000" w:sz="4" w:space="0"/>
            </w:tcBorders>
            <w:shd w:val="clear" w:color="auto" w:fill="FFFFFF"/>
            <w:vAlign w:val="center"/>
          </w:tcPr>
          <w:p w14:paraId="37B877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三江路</w:t>
            </w:r>
          </w:p>
        </w:tc>
        <w:tc>
          <w:tcPr>
            <w:tcW w:w="1223" w:type="dxa"/>
            <w:tcBorders>
              <w:top w:val="single" w:color="000000" w:sz="4" w:space="0"/>
              <w:left w:val="single" w:color="000000" w:sz="4" w:space="0"/>
              <w:bottom w:val="nil"/>
              <w:right w:val="single" w:color="000000" w:sz="4" w:space="0"/>
            </w:tcBorders>
            <w:shd w:val="clear" w:color="auto" w:fill="FFFFFF"/>
            <w:vAlign w:val="center"/>
          </w:tcPr>
          <w:p w14:paraId="594A82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凤林路</w:t>
            </w:r>
          </w:p>
        </w:tc>
        <w:tc>
          <w:tcPr>
            <w:tcW w:w="1222" w:type="dxa"/>
            <w:tcBorders>
              <w:top w:val="single" w:color="000000" w:sz="4" w:space="0"/>
              <w:left w:val="single" w:color="000000" w:sz="4" w:space="0"/>
              <w:bottom w:val="nil"/>
              <w:right w:val="single" w:color="000000" w:sz="4" w:space="0"/>
            </w:tcBorders>
            <w:shd w:val="clear" w:color="auto" w:fill="FFFFFF"/>
            <w:vAlign w:val="center"/>
          </w:tcPr>
          <w:p w14:paraId="036930C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6646</w:t>
            </w:r>
          </w:p>
        </w:tc>
        <w:tc>
          <w:tcPr>
            <w:tcW w:w="1320" w:type="dxa"/>
            <w:tcBorders>
              <w:top w:val="single" w:color="000000" w:sz="4" w:space="0"/>
              <w:left w:val="single" w:color="000000" w:sz="4" w:space="0"/>
              <w:bottom w:val="nil"/>
              <w:right w:val="single" w:color="000000" w:sz="4" w:space="0"/>
            </w:tcBorders>
            <w:shd w:val="clear" w:color="auto" w:fill="auto"/>
            <w:vAlign w:val="center"/>
          </w:tcPr>
          <w:p w14:paraId="33617C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13272</w:t>
            </w:r>
          </w:p>
        </w:tc>
      </w:tr>
      <w:tr w14:paraId="09479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05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7CC51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合计（米）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61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约112039</w:t>
            </w:r>
          </w:p>
        </w:tc>
      </w:tr>
    </w:tbl>
    <w:p w14:paraId="5FB802B6">
      <w:pPr>
        <w:widowControl/>
        <w:snapToGrid w:val="0"/>
        <w:spacing w:line="480" w:lineRule="exact"/>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注：上述雨水管道长度仅供参考，具体以实际为准。</w:t>
      </w:r>
    </w:p>
    <w:p w14:paraId="5C5CACD6">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3、参照标准</w:t>
      </w:r>
    </w:p>
    <w:p w14:paraId="6F1D3E2F">
      <w:pPr>
        <w:widowControl/>
        <w:snapToGrid w:val="0"/>
        <w:spacing w:line="480" w:lineRule="exact"/>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eastAsia="zh-CN"/>
        </w:rPr>
        <w:t>排水管道检测需要遵循以下各项要求：</w:t>
      </w:r>
    </w:p>
    <w:p w14:paraId="05A8127D">
      <w:pPr>
        <w:widowControl/>
        <w:snapToGrid w:val="0"/>
        <w:spacing w:line="480" w:lineRule="exact"/>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eastAsia="zh-CN"/>
        </w:rPr>
        <w:t>3.1、《城镇排水管道检测与评估技术规程》CJJ181-2012；</w:t>
      </w:r>
    </w:p>
    <w:p w14:paraId="7B52123C">
      <w:pPr>
        <w:widowControl/>
        <w:snapToGrid w:val="0"/>
        <w:spacing w:line="480" w:lineRule="exact"/>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eastAsia="zh-CN"/>
        </w:rPr>
        <w:t>3.2、《城镇排水管道维护安全技术规程》CJJ6；</w:t>
      </w:r>
    </w:p>
    <w:p w14:paraId="35DC5EA7">
      <w:pPr>
        <w:widowControl/>
        <w:snapToGrid w:val="0"/>
        <w:spacing w:line="480" w:lineRule="exact"/>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eastAsia="zh-CN"/>
        </w:rPr>
        <w:t>3.3、《爆炸性气体环境用电气设备》GB3836；</w:t>
      </w:r>
    </w:p>
    <w:p w14:paraId="21005B16">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3.4、《城镇排水管渠与泵站维护技术规程》CJJ68；</w:t>
      </w:r>
    </w:p>
    <w:p w14:paraId="08CCD9F1">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3.5、《城镇排水管道非开挖修复更新工程技术规程》CJJ/T210-2014</w:t>
      </w:r>
    </w:p>
    <w:p w14:paraId="6FD2D4B8">
      <w:pPr>
        <w:widowControl/>
        <w:snapToGrid w:val="0"/>
        <w:spacing w:line="480" w:lineRule="exact"/>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eastAsia="zh-CN"/>
        </w:rPr>
        <w:t>3.6、《建设工程文件归档整理规范》GB/T50328；</w:t>
      </w:r>
    </w:p>
    <w:p w14:paraId="5113C148">
      <w:pPr>
        <w:widowControl/>
        <w:snapToGrid w:val="0"/>
        <w:spacing w:line="480" w:lineRule="exact"/>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eastAsia="zh-CN"/>
        </w:rPr>
        <w:t>3.7、《城市地下管线探测技术规程》(CJJ61-2017)；</w:t>
      </w:r>
    </w:p>
    <w:p w14:paraId="40583AAC">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3.8、《中华人民共和国道路交通安全法》</w:t>
      </w:r>
    </w:p>
    <w:p w14:paraId="0505A81B">
      <w:pPr>
        <w:widowControl/>
        <w:snapToGrid w:val="0"/>
        <w:spacing w:line="480" w:lineRule="exact"/>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eastAsia="zh-CN"/>
        </w:rPr>
        <w:t>3.9、其它相关的行业、地方、或者厂矿单位的法规、规程、规定及要求；</w:t>
      </w:r>
    </w:p>
    <w:p w14:paraId="335CD585">
      <w:pPr>
        <w:widowControl/>
        <w:snapToGrid w:val="0"/>
        <w:spacing w:line="480" w:lineRule="exact"/>
        <w:rPr>
          <w:rFonts w:hint="eastAsia" w:ascii="仿宋" w:hAnsi="仿宋" w:eastAsia="仿宋" w:cs="仿宋"/>
          <w:color w:val="auto"/>
          <w:kern w:val="0"/>
          <w:sz w:val="24"/>
          <w:highlight w:val="none"/>
          <w:lang w:val="en-US" w:eastAsia="zh-CN"/>
        </w:rPr>
      </w:pPr>
      <w:bookmarkStart w:id="43" w:name="_Toc361762431"/>
      <w:r>
        <w:rPr>
          <w:rFonts w:hint="eastAsia" w:ascii="仿宋" w:hAnsi="仿宋" w:eastAsia="仿宋" w:cs="仿宋"/>
          <w:color w:val="auto"/>
          <w:kern w:val="0"/>
          <w:sz w:val="24"/>
          <w:highlight w:val="none"/>
          <w:lang w:val="en-US" w:eastAsia="zh-CN"/>
        </w:rPr>
        <w:t>4、具体要求</w:t>
      </w:r>
    </w:p>
    <w:p w14:paraId="7C4BA937">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4.1、管道检测工作范围：</w:t>
      </w:r>
    </w:p>
    <w:p w14:paraId="3DD8F586">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4.1.1管道内破裂、堵塞、下沉、渗漏、腐蚀、接口错位等缺陷及运行状况的检测。</w:t>
      </w:r>
    </w:p>
    <w:p w14:paraId="29D0ADB4">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4.1.2管路淤积、排水不畅等原因的调查。</w:t>
      </w:r>
    </w:p>
    <w:p w14:paraId="10519517">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4.1.3雨水管道内污水接入情况及污水性质。</w:t>
      </w:r>
    </w:p>
    <w:p w14:paraId="776EDACD">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4.1.4查找因排水系统或基建施工而找不到的检修井或去向不明管段。</w:t>
      </w:r>
    </w:p>
    <w:p w14:paraId="0033920D">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4.2、管道检测要求：</w:t>
      </w:r>
    </w:p>
    <w:p w14:paraId="0985CBF0">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 管道检测的基本程序要求：检测工作任务书下达，搜集资料，现场踏勘，编写技术检测方案，检测前的准备（含办理占道施工许可证、管道特殊预处理许可手续等），现场检测及初步判读，内业影象判读与处理，评估计算及图件编辑，编写检测报告书和成果验收。主管道采用CCTV检测，支管道采用潜望镜检测，检测任务较简单及工作量较小时，上述程序可酌情简化。</w:t>
      </w:r>
    </w:p>
    <w:p w14:paraId="1035D877">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4.2.2 管道检测前应搜集如下资料：</w:t>
      </w:r>
    </w:p>
    <w:p w14:paraId="1A844B4B">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4.2.2.1 已有排水管线图；</w:t>
      </w:r>
    </w:p>
    <w:p w14:paraId="7366C0A1">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4.2.2.2 管道的竣工图或施工图等技术资料；</w:t>
      </w:r>
    </w:p>
    <w:p w14:paraId="782FA31C">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4.2.2.3 已有管道检测资料；</w:t>
      </w:r>
    </w:p>
    <w:p w14:paraId="2D7A8234">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4.2.2.4 评估所需的相关资料。</w:t>
      </w:r>
    </w:p>
    <w:p w14:paraId="231A68C0">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4.2.2.5 在管道检测时，若发现有污水接入或雨污混接点，要求对该支管的上游进行调查，并提供相应的影像资料和图纸。</w:t>
      </w:r>
    </w:p>
    <w:p w14:paraId="211B154E">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4.2.3 现场踏勘应包括下列内容：</w:t>
      </w:r>
    </w:p>
    <w:p w14:paraId="7DFEAF98">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4.2.3.1 察看测区的地物、地貌、交通和管道分布情况；</w:t>
      </w:r>
    </w:p>
    <w:p w14:paraId="123FE905">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4.2.3.2 开井目视检查管道的水位、淤泥和井内构造等情况；</w:t>
      </w:r>
    </w:p>
    <w:p w14:paraId="420A6975">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4.2.3.3 核对所搜集资料中的人井位置、管位、管径、材质等。</w:t>
      </w:r>
    </w:p>
    <w:p w14:paraId="50994B15">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4.2.4 技术检测方案应包括下列内容：</w:t>
      </w:r>
    </w:p>
    <w:p w14:paraId="63BFA4C0">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4.2.4.1 检测任务的委托方、施工方，检测任务、目的和工期要求；</w:t>
      </w:r>
    </w:p>
    <w:p w14:paraId="56703F63">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4.2.4.2 管道概况、现场交通条件及对已有资料的分析；</w:t>
      </w:r>
    </w:p>
    <w:p w14:paraId="7B74C89F">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4.2.4.3 技术方案(包括管道检测及预处理)；</w:t>
      </w:r>
    </w:p>
    <w:p w14:paraId="08AB563A">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4.2.4.4 作业质量、健康、安全、交通组织、环保等保证体系与具体措施；</w:t>
      </w:r>
    </w:p>
    <w:p w14:paraId="6D1A94DB">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4.2.4.5 可能存在的问题和对策；</w:t>
      </w:r>
    </w:p>
    <w:p w14:paraId="5D5C9CED">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4.2.4.6 工作量估算及工作进度计划；</w:t>
      </w:r>
    </w:p>
    <w:p w14:paraId="40FD335D">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4.2.4.7 人员组织、设备、材料计划；</w:t>
      </w:r>
    </w:p>
    <w:p w14:paraId="65D9B872">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4.2.4.8 拟提交的成果资料。</w:t>
      </w:r>
    </w:p>
    <w:p w14:paraId="175672E9">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4.2.5 现场管道检测应包括下列内容：</w:t>
      </w:r>
    </w:p>
    <w:p w14:paraId="587FA991">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4.2.5.1 设立施工现场围栏和安全标志，必要时须按道路交通管理部门的指示封闭道路后再作业；</w:t>
      </w:r>
    </w:p>
    <w:p w14:paraId="3C272B65">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4.2.5.2 管道预处理，如封堵、吸污、清洗、抽水等；</w:t>
      </w:r>
    </w:p>
    <w:p w14:paraId="09781F4E">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4.2.5.3 仪器设备自检；</w:t>
      </w:r>
    </w:p>
    <w:p w14:paraId="2AB2312A">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 2.5.4 管道实地检测与初步判读。对发现的重大缺陷问题应及时报知委托方或委托方指定的现场监理；</w:t>
      </w:r>
    </w:p>
    <w:p w14:paraId="771837A3">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4.2.5.5 检测完成后应及时清理现场，保养设备。</w:t>
      </w:r>
    </w:p>
    <w:p w14:paraId="4AE9EB49">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4.2.6 缺陷分布图的编绘应符合下列要求：</w:t>
      </w:r>
    </w:p>
    <w:p w14:paraId="28F601B7">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4.2.6.1 缺陷分布图宜在已有的排水管线图基础上加绘缺陷要素。无排水管线图的应按现行的行业标准《城市地下管线探测技术规程》CJJ61和《城镇排水管渠与泵站维护技术规程》CJJ/T68的有关规定绘制。测区较小的可实地丈量后以自由比例尺简单绘制；</w:t>
      </w:r>
    </w:p>
    <w:p w14:paraId="622B8878">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4.2.6.2 管道缺陷图上必须注明的缺陷要素包括：录像文件（带）编号、检测方向、缺陷位置、代码及照片编号、管径和相对距离等；</w:t>
      </w:r>
    </w:p>
    <w:p w14:paraId="77B4F981">
      <w:pPr>
        <w:widowControl/>
        <w:snapToGrid w:val="0"/>
        <w:spacing w:line="480" w:lineRule="exact"/>
        <w:ind w:firstLine="240" w:firstLineChars="1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4.2.6.3 图上的代码和颜色应按本规程规定执行。</w:t>
      </w:r>
    </w:p>
    <w:p w14:paraId="52C6A659">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4.2.7 管道检测记录应在现场按规定格式填写完成，不得事后补填，以保证资料的真实性、准确性。在描述管道缺陷或结构特征在管道环向上的位置时应采用时钟表示法。以声纳检测的渠箱缺陷定位应按系统实际量测位置以数值表示。</w:t>
      </w:r>
    </w:p>
    <w:p w14:paraId="6A9FDCB7">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4.2.8 管道检测成果报表必须包括：工程名称（或合同号）、检测时间、天气、操作者、所持检测资格证书编号，地名、路名、录像文件（带）编号、管道用途、权属单位、铺设时间、预清洗、开始/结束井编号、形状、管径、材质、内衬、管道接头间距、检测方向、缺陷位置、分布时钟、代码级别及缺陷照片等，对于连续性缺陷还应注明起/止位置和长度。报表应经操作者、填表人和审核人签名确认。</w:t>
      </w:r>
    </w:p>
    <w:p w14:paraId="67D04142">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4.2.9 管道检测成果资料应按档案管理中统一载体、装订规格的要求，分为文字、表、图和光盘（录象带）四大类进行编号和组卷。</w:t>
      </w:r>
    </w:p>
    <w:p w14:paraId="6B3F4AB7">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4.2.10 管道检测成果可置入数字市政系统，并建立动态管理机制。</w:t>
      </w:r>
    </w:p>
    <w:p w14:paraId="7FD35477">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4.2.11 管道检测现场施工必须执行现行的行业标准《排水管道检测与修复安全技术规程》CJJ6的有关规定。</w:t>
      </w:r>
    </w:p>
    <w:p w14:paraId="3341ABD3">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4.2.12  普查类检测项目的质量控制宜采用监理模式，现场监理应全程见证现场检测过程，并及时确认管道的重大缺陷。</w:t>
      </w:r>
    </w:p>
    <w:p w14:paraId="5861F5A3">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4.2.13检测设备的技术要求</w:t>
      </w:r>
    </w:p>
    <w:p w14:paraId="01B11E39">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4.2.13.1 摄像头高度可自由调整；爬行器的车轮直径大小或者轴间距可根据被检测管道的大小进行更换或调整；灯光强度能调节。</w:t>
      </w:r>
    </w:p>
    <w:p w14:paraId="48ADF71B">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4.2.13.2 闭路电视系统和手持式电视检测系统的技术要求应符合规定。</w:t>
      </w:r>
    </w:p>
    <w:p w14:paraId="460394C2">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4.2.13.3 检测设备结构坚固，密封良好，能在-10°C至+50°C的气温条件下和潮湿的环境中正常工作，宜配有防爆系统和防水系统。</w:t>
      </w:r>
    </w:p>
    <w:p w14:paraId="2B43FAF1">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4.2.13.4 实施管道结构性检测的摄像头宜具备旋转/仰俯功能，以满足侧向摄影要求。</w:t>
      </w:r>
    </w:p>
    <w:p w14:paraId="65FD830C">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4.2.13.5 检测设备须具备距离计数功能，电缆计数测量仪最低计量单位为0.1m，精度误差不大于0.3m或±1%。</w:t>
      </w:r>
    </w:p>
    <w:p w14:paraId="5CFBAF06">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4.2.13.6 电缆长度120米时，爬行器的爬坡能力应大于5度。</w:t>
      </w:r>
    </w:p>
    <w:p w14:paraId="3D3E22D6">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4.2.13.7 检测设备应符合现行的国家标准《爆炸性气体环境用电气设备》GB3836的有关规定。</w:t>
      </w:r>
    </w:p>
    <w:p w14:paraId="4DBAC7DA">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4.2.13.8 对新购置的或经过大修及长期停用后重新启用的设备，应按说明书的要求进行检查和校正。</w:t>
      </w:r>
    </w:p>
    <w:p w14:paraId="674EEFE5">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4.2.14.影像资料要求：</w:t>
      </w:r>
    </w:p>
    <w:p w14:paraId="532EBFE0">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4.2.14.1 缺陷的类型和代码宜在现场确认并记录。现场检测完毕后，应由第二者根据录象复核。</w:t>
      </w:r>
    </w:p>
    <w:p w14:paraId="18CFA07B">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4.2.14.2 缺陷的几何尺寸应比照管径或相关物体的尺寸判定。</w:t>
      </w:r>
    </w:p>
    <w:p w14:paraId="753B4C92">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    4.2.14.3 对无法确定的缺陷类型或等级必须在评估报告中加以说明。</w:t>
      </w:r>
    </w:p>
    <w:p w14:paraId="67BD6027">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4.2.14.4 缺陷图片应采用现场抓取最佳角度和最清晰图片的方式，特殊情况下也可采用观看录像抓取图片方式。</w:t>
      </w:r>
    </w:p>
    <w:p w14:paraId="2299772C">
      <w:pPr>
        <w:widowControl/>
        <w:snapToGrid w:val="0"/>
        <w:spacing w:line="480" w:lineRule="exact"/>
        <w:rPr>
          <w:rFonts w:hint="eastAsia" w:ascii="仿宋" w:hAnsi="仿宋" w:eastAsia="仿宋" w:cs="仿宋"/>
          <w:b/>
          <w:bCs/>
          <w:color w:val="auto"/>
          <w:kern w:val="0"/>
          <w:sz w:val="24"/>
          <w:highlight w:val="none"/>
          <w:lang w:val="en-US" w:eastAsia="zh-CN"/>
        </w:rPr>
      </w:pPr>
      <w:r>
        <w:rPr>
          <w:rFonts w:hint="eastAsia" w:ascii="仿宋" w:hAnsi="仿宋" w:eastAsia="仿宋" w:cs="仿宋"/>
          <w:color w:val="auto"/>
          <w:kern w:val="0"/>
          <w:sz w:val="24"/>
          <w:highlight w:val="none"/>
          <w:lang w:val="en-US" w:eastAsia="zh-CN"/>
        </w:rPr>
        <w:t>4.3 完成2025年雨水管网综合评估（防涝系统体检、雨水管网评估）</w:t>
      </w:r>
    </w:p>
    <w:p w14:paraId="61DF79D8">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4.3.1服务目标：</w:t>
      </w:r>
    </w:p>
    <w:p w14:paraId="7ABF2E0E">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4.3.1.1雨水管网综合评价：全面评估管网结构完整性、排水能力、淤积堵塞情况，分析运行效率及潜在风险，为管网改造、清淤维护提供依据。</w:t>
      </w:r>
    </w:p>
    <w:p w14:paraId="3BE2A94D">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4.3.2服务内容与要求</w:t>
      </w:r>
    </w:p>
    <w:p w14:paraId="3F0168D3">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4.3.2.1 前期准备</w:t>
      </w:r>
    </w:p>
    <w:p w14:paraId="3800FFF7">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现场勘查：对管网分布、周边环境、排水去向等进行实地调研，制定检测方案。</w:t>
      </w:r>
    </w:p>
    <w:p w14:paraId="40F509AF">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4.3.2.2检测与评估</w:t>
      </w:r>
    </w:p>
    <w:p w14:paraId="200566A4">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检测技术：</w:t>
      </w:r>
    </w:p>
    <w:p w14:paraId="54AE187F">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雨水管网：采用CCTV检测（内窥摄像）、声呐检测（水下探测）、QV检测（快速潜望镜）等，识别管道破裂、变形、腐蚀、淤积等问题。</w:t>
      </w:r>
    </w:p>
    <w:p w14:paraId="6637F6E0">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雨水管网：检测井体结构、篦子完整性、连接管密封性，测量过水断面及流速。</w:t>
      </w:r>
    </w:p>
    <w:p w14:paraId="052389D4">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数据分析：结合检测数据，评估管网排水能力、防涝设施效能，建立风险等级（如高、中、低风险）。</w:t>
      </w:r>
    </w:p>
    <w:p w14:paraId="123F52C2">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4.3.2.3报告编制</w:t>
      </w:r>
    </w:p>
    <w:p w14:paraId="6353F444">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综合评价报告：包含检测结果、问题分析、风险评估、整改建议（如清淤、修复、改造方案）。</w:t>
      </w:r>
    </w:p>
    <w:p w14:paraId="0E0B7D21">
      <w:pPr>
        <w:widowControl/>
        <w:snapToGrid w:val="0"/>
        <w:spacing w:line="480" w:lineRule="exact"/>
        <w:ind w:firstLine="480" w:firstLineChars="20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数据成果：提供管网缺陷分布图、检测影像资料、电子数据表格。</w:t>
      </w:r>
    </w:p>
    <w:p w14:paraId="443D7ED6">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、项目实施要求</w:t>
      </w:r>
    </w:p>
    <w:p w14:paraId="2F2F958D">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1、实施单位要求</w:t>
      </w:r>
    </w:p>
    <w:p w14:paraId="7A3E414B">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对此项目有准确的理解，具有较强的项目管理能力；配有较强的技术队伍，能提供快速的服务响应；具有良好的项目沟通能力，保证根据采购人的需要进行及时的沟通。</w:t>
      </w:r>
    </w:p>
    <w:p w14:paraId="63D2680A">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2、实施团队要求</w:t>
      </w:r>
    </w:p>
    <w:p w14:paraId="1D71CDD5">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★5.2.1</w:t>
      </w:r>
      <w:r>
        <w:rPr>
          <w:rFonts w:hint="eastAsia" w:ascii="仿宋" w:hAnsi="仿宋" w:eastAsia="仿宋" w:cs="仿宋"/>
          <w:color w:val="auto"/>
          <w:kern w:val="0"/>
          <w:sz w:val="24"/>
          <w:highlight w:val="none"/>
          <w:lang w:val="en-US" w:eastAsia="zh-CN"/>
        </w:rPr>
        <w:t>供应商需成立专业的项目工作组（组成</w:t>
      </w:r>
      <w:r>
        <w:rPr>
          <w:rFonts w:hint="eastAsia" w:ascii="仿宋" w:hAnsi="仿宋" w:eastAsia="仿宋" w:cs="仿宋"/>
          <w:color w:val="auto"/>
          <w:kern w:val="0"/>
          <w:sz w:val="24"/>
          <w:highlight w:val="none"/>
          <w:lang w:val="en-US" w:eastAsia="zh-CN"/>
        </w:rPr>
        <w:t>成员</w:t>
      </w:r>
      <w:r>
        <w:rPr>
          <w:rFonts w:hint="eastAsia" w:ascii="仿宋" w:hAnsi="仿宋" w:eastAsia="仿宋" w:cs="仿宋"/>
          <w:color w:val="auto"/>
          <w:kern w:val="0"/>
          <w:sz w:val="24"/>
          <w:highlight w:val="none"/>
          <w:lang w:val="en-US" w:eastAsia="zh-CN"/>
        </w:rPr>
        <w:t>不少于8人，</w:t>
      </w:r>
      <w:r>
        <w:rPr>
          <w:rFonts w:hint="eastAsia" w:ascii="仿宋" w:hAnsi="仿宋" w:eastAsia="仿宋" w:cs="仿宋"/>
          <w:color w:val="auto"/>
          <w:kern w:val="0"/>
          <w:sz w:val="24"/>
          <w:highlight w:val="none"/>
          <w:lang w:val="en-US" w:eastAsia="zh-CN"/>
        </w:rPr>
        <w:t>岗位设置为1名项目负责人、1名检测技术负责人、1名安全负责人及5名项目团体实施成员），</w:t>
      </w:r>
      <w:r>
        <w:rPr>
          <w:rFonts w:hint="eastAsia" w:ascii="仿宋" w:hAnsi="仿宋" w:eastAsia="仿宋" w:cs="仿宋"/>
          <w:color w:val="auto"/>
          <w:kern w:val="0"/>
          <w:sz w:val="24"/>
          <w:highlight w:val="none"/>
          <w:lang w:val="en-US" w:eastAsia="zh-CN"/>
        </w:rPr>
        <w:t>项目成员</w:t>
      </w:r>
      <w:r>
        <w:rPr>
          <w:rFonts w:hint="eastAsia" w:ascii="仿宋" w:hAnsi="仿宋" w:eastAsia="仿宋" w:cs="仿宋"/>
          <w:color w:val="auto"/>
          <w:kern w:val="0"/>
          <w:sz w:val="24"/>
          <w:highlight w:val="none"/>
          <w:lang w:val="en-US" w:eastAsia="zh-CN"/>
        </w:rPr>
        <w:t>具备较强的专业能力。</w:t>
      </w:r>
    </w:p>
    <w:p w14:paraId="0F7C2D7E">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5.2.2</w:t>
      </w:r>
      <w:r>
        <w:rPr>
          <w:rFonts w:hint="eastAsia" w:ascii="仿宋" w:hAnsi="仿宋" w:eastAsia="仿宋" w:cs="仿宋"/>
          <w:color w:val="auto"/>
          <w:kern w:val="0"/>
          <w:sz w:val="24"/>
          <w:highlight w:val="none"/>
          <w:lang w:val="en-US" w:eastAsia="zh-CN"/>
        </w:rPr>
        <w:t>项目负责人及项目服务团队成员应具备相关资历、资格证书、相关项目服务等经验，请各供应商根据项目特点和情况对服务团队人员进行合理配置,并在投标文件中提供服务团队人员名单(包括但不限于人员数量、工作经历及为本项目服务的工作岗位等内容)。</w:t>
      </w:r>
    </w:p>
    <w:p w14:paraId="0FA7C71B">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5.3、供应商须针对本项目配备相应的设施设备至少包含以下几项：</w:t>
      </w:r>
    </w:p>
    <w:p w14:paraId="53DCCCF5">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★5.3.1包括 CCTV 检测机器人、QV 潜望镜、声呐检测仪、空气（毒气）检测仪、管道封堵气囊、清洗吸污车。</w:t>
      </w:r>
    </w:p>
    <w:p w14:paraId="7EE72E4E">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5.3.2为保证紧急排水调查任务和各类防汛应急保障的需求，需供应商提供操作班组1组2人,供采购人在合同签订起一个自然年内调配使用，人员及耗材费用包含在投标总价中。</w:t>
      </w:r>
    </w:p>
    <w:p w14:paraId="1714BE7F">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6、项目成果</w:t>
      </w:r>
    </w:p>
    <w:p w14:paraId="0906AE1F">
      <w:pPr>
        <w:widowControl/>
        <w:snapToGrid w:val="0"/>
        <w:spacing w:line="480" w:lineRule="exact"/>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eastAsia="zh-CN"/>
        </w:rPr>
        <w:t>6.1</w:t>
      </w:r>
      <w:r>
        <w:rPr>
          <w:rFonts w:hint="eastAsia" w:ascii="仿宋" w:hAnsi="仿宋" w:eastAsia="仿宋" w:cs="仿宋"/>
          <w:color w:val="auto"/>
          <w:kern w:val="0"/>
          <w:sz w:val="24"/>
          <w:highlight w:val="none"/>
          <w:lang w:val="en-US" w:eastAsia="zh-CN"/>
        </w:rPr>
        <w:t>完成本项目的实施后，根据招标人的要求，提供书面及电子版本的成果文件。</w:t>
      </w:r>
    </w:p>
    <w:p w14:paraId="45543C5D">
      <w:pPr>
        <w:widowControl/>
        <w:snapToGrid w:val="0"/>
        <w:spacing w:line="480" w:lineRule="exact"/>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eastAsia="zh-CN"/>
        </w:rPr>
        <w:t>6.2</w:t>
      </w:r>
      <w:r>
        <w:rPr>
          <w:rFonts w:hint="eastAsia" w:ascii="仿宋" w:hAnsi="仿宋" w:eastAsia="仿宋" w:cs="仿宋"/>
          <w:color w:val="auto"/>
          <w:kern w:val="0"/>
          <w:sz w:val="24"/>
          <w:highlight w:val="none"/>
          <w:lang w:val="en-US" w:eastAsia="zh-CN"/>
        </w:rPr>
        <w:t>在项目全部实施完成后，出具完整的最终成果报告，成果报告应包括</w:t>
      </w:r>
      <w:r>
        <w:rPr>
          <w:rFonts w:hint="eastAsia" w:ascii="仿宋" w:hAnsi="仿宋" w:eastAsia="仿宋" w:cs="仿宋"/>
          <w:color w:val="auto"/>
          <w:kern w:val="0"/>
          <w:sz w:val="24"/>
          <w:highlight w:val="none"/>
          <w:lang w:val="en-US" w:eastAsia="zh-CN"/>
        </w:rPr>
        <w:t>但不限于</w:t>
      </w:r>
      <w:r>
        <w:rPr>
          <w:rFonts w:hint="eastAsia" w:ascii="仿宋" w:hAnsi="仿宋" w:eastAsia="仿宋" w:cs="仿宋"/>
          <w:color w:val="auto"/>
          <w:kern w:val="0"/>
          <w:sz w:val="24"/>
          <w:highlight w:val="none"/>
          <w:lang w:val="en-US" w:eastAsia="zh-CN"/>
        </w:rPr>
        <w:t>成果表数据、检测录像数据、缺陷照片数据、缺陷分布图数据、检测报告书及管线测绘图等。</w:t>
      </w:r>
    </w:p>
    <w:p w14:paraId="4892ED57">
      <w:pPr>
        <w:widowControl/>
        <w:snapToGrid w:val="0"/>
        <w:spacing w:line="480" w:lineRule="exact"/>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eastAsia="zh-CN"/>
        </w:rPr>
        <w:t>6.3</w:t>
      </w:r>
      <w:r>
        <w:rPr>
          <w:rFonts w:hint="eastAsia" w:ascii="仿宋" w:hAnsi="仿宋" w:eastAsia="仿宋" w:cs="仿宋"/>
          <w:color w:val="auto"/>
          <w:kern w:val="0"/>
          <w:sz w:val="24"/>
          <w:highlight w:val="none"/>
          <w:lang w:val="en-US" w:eastAsia="zh-CN"/>
        </w:rPr>
        <w:t xml:space="preserve">书面资料数量：一式叁份。  </w:t>
      </w:r>
    </w:p>
    <w:p w14:paraId="10775591">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7、项目实施进度要求</w:t>
      </w:r>
    </w:p>
    <w:p w14:paraId="6C1B7EC1">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7.1</w:t>
      </w:r>
      <w:r>
        <w:rPr>
          <w:rFonts w:hint="eastAsia" w:ascii="仿宋" w:hAnsi="仿宋" w:eastAsia="仿宋" w:cs="仿宋"/>
          <w:color w:val="auto"/>
          <w:kern w:val="0"/>
          <w:sz w:val="24"/>
          <w:highlight w:val="none"/>
          <w:lang w:val="en-US" w:eastAsia="zh-CN"/>
        </w:rPr>
        <w:t xml:space="preserve">本项目服务期为2年，并出具检测成果报告。 </w:t>
      </w:r>
    </w:p>
    <w:p w14:paraId="0A36B6F5">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7.2</w:t>
      </w:r>
      <w:r>
        <w:rPr>
          <w:rFonts w:hint="eastAsia" w:ascii="仿宋" w:hAnsi="仿宋" w:eastAsia="仿宋" w:cs="仿宋"/>
          <w:color w:val="auto"/>
          <w:kern w:val="0"/>
          <w:sz w:val="24"/>
          <w:highlight w:val="none"/>
          <w:lang w:val="en-US" w:eastAsia="zh-CN"/>
        </w:rPr>
        <w:t>投标单位须安排人员，在规定时间内完成标段范围内的所有项目的检测。</w:t>
      </w:r>
    </w:p>
    <w:p w14:paraId="1808D152">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7.3</w:t>
      </w:r>
      <w:r>
        <w:rPr>
          <w:rFonts w:hint="eastAsia" w:ascii="仿宋" w:hAnsi="仿宋" w:eastAsia="仿宋" w:cs="仿宋"/>
          <w:color w:val="auto"/>
          <w:kern w:val="0"/>
          <w:sz w:val="24"/>
          <w:highlight w:val="none"/>
          <w:lang w:val="en-US" w:eastAsia="zh-CN"/>
        </w:rPr>
        <w:t>中标单位须在本实施周期内完成所投标段范围内管道检测项目，并出具最终的成果报告。</w:t>
      </w:r>
      <w:bookmarkEnd w:id="43"/>
    </w:p>
    <w:p w14:paraId="36345C58">
      <w:pPr>
        <w:widowControl/>
        <w:snapToGrid w:val="0"/>
        <w:spacing w:line="480" w:lineRule="exact"/>
        <w:rPr>
          <w:rFonts w:hint="eastAsia" w:ascii="仿宋" w:hAnsi="仿宋" w:eastAsia="仿宋" w:cs="仿宋"/>
          <w:color w:val="auto"/>
          <w:kern w:val="0"/>
          <w:sz w:val="24"/>
          <w:highlight w:val="none"/>
        </w:rPr>
      </w:pPr>
      <w:bookmarkStart w:id="44" w:name="_Hlk135648127"/>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、质量保证及售后服务要求</w:t>
      </w:r>
    </w:p>
    <w:p w14:paraId="4E03255C">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1.供应商应提供质量保证承诺及优质的后期服务，并及时响应采购人需求。</w:t>
      </w:r>
    </w:p>
    <w:p w14:paraId="1F97EA46">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2.服务过程中遇到困难或突发状况，须及时与采购人沟通协商共同解决。</w:t>
      </w:r>
    </w:p>
    <w:p w14:paraId="7E44214E">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8.3</w:t>
      </w:r>
      <w:r>
        <w:rPr>
          <w:rFonts w:hint="eastAsia" w:ascii="仿宋" w:hAnsi="仿宋" w:eastAsia="仿宋" w:cs="仿宋"/>
          <w:color w:val="auto"/>
          <w:kern w:val="0"/>
          <w:sz w:val="24"/>
          <w:highlight w:val="none"/>
        </w:rPr>
        <w:t>.如在项目过程中发生问题或需要技术支持的，供应商接到采购人通知后按要求及时给予采购人回应与支持。</w:t>
      </w:r>
    </w:p>
    <w:p w14:paraId="531DFDC8">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en-US" w:eastAsia="zh-CN"/>
        </w:rPr>
        <w:t>9、保密要求</w:t>
      </w:r>
    </w:p>
    <w:p w14:paraId="514AA3AE">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本次项目工作的有关资料、数据按《中华人民共和国保守国家秘密法》保密。成交供应商须严格按照《中华人民共和国保守国家秘密法》《中华人民共和国保守国家秘密法实施办法》《国家秘密载体保密管理的规定》等以及数据建设相关法律法规及管理文件的要求，对数据资料进行有效管理，做好安全保密工作。</w:t>
      </w:r>
    </w:p>
    <w:bookmarkEnd w:id="44"/>
    <w:p w14:paraId="077DD2CB">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10、知识产权</w:t>
      </w:r>
    </w:p>
    <w:p w14:paraId="117F7757">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10.1 双方确认，对所有保密信息、标志和授权称谓，以及由保密信息、标志和授权称谓衍生的、以其为基础或含有其部分内容的所有信息和材料的所有权利、利益、知识产权均属于采购人。</w:t>
      </w:r>
      <w:r>
        <w:rPr>
          <w:rFonts w:hint="eastAsia" w:ascii="仿宋" w:hAnsi="仿宋" w:eastAsia="仿宋" w:cs="仿宋"/>
          <w:color w:val="auto"/>
          <w:kern w:val="0"/>
          <w:sz w:val="24"/>
          <w:highlight w:val="none"/>
          <w:lang w:val="en-US" w:eastAsia="zh-CN"/>
        </w:rPr>
        <w:t>本次采购活动的合同</w:t>
      </w:r>
      <w:r>
        <w:rPr>
          <w:rFonts w:hint="eastAsia" w:ascii="仿宋" w:hAnsi="仿宋" w:eastAsia="仿宋" w:cs="仿宋"/>
          <w:color w:val="auto"/>
          <w:kern w:val="0"/>
          <w:sz w:val="24"/>
          <w:highlight w:val="none"/>
          <w:lang w:val="en-US" w:eastAsia="zh-CN"/>
        </w:rPr>
        <w:t>的签署和履行不应被理解为采购人通过明示、暗示或其它方式许可投标人对采购人在现阶段或将来拥有或持有的知识产权享有任何利益。</w:t>
      </w:r>
    </w:p>
    <w:p w14:paraId="535E8DA8">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10.2 </w:t>
      </w:r>
      <w:r>
        <w:rPr>
          <w:rFonts w:hint="eastAsia" w:ascii="仿宋" w:hAnsi="仿宋" w:eastAsia="仿宋" w:cs="仿宋"/>
          <w:color w:val="auto"/>
          <w:kern w:val="0"/>
          <w:sz w:val="24"/>
          <w:highlight w:val="none"/>
          <w:lang w:val="en-US" w:eastAsia="zh-CN"/>
        </w:rPr>
        <w:t>本次采购活动的合同所产生技术成果及全部知识产权，包括但不限于管网检测成果、著作权、专利权、专利申请权、技术秘密、商标权等，全部归采购人所有，未经采购人事先书面许可，投标人及投标人技术服务人员不得实施、使用该项技术成果，也不得将该项技术成果以任何方式提供给任何第三方（包括采购人单位中与本项目无关的人员）。违反本条规定的，投标人应当对因此给采购人造成的一切损失承担赔偿责任，赔偿范围包括但不限于采购人因此遭受的直接经济损失，可预见的间接经济损失，以及采购人因此支出的诉讼费、仲裁费、律师费、差旅费、评估费、鉴定费等费用。</w:t>
      </w:r>
    </w:p>
    <w:p w14:paraId="10F78B12">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10.3 投标人保证投标人交付的成果不会侵犯采购人及任何第三方的知识产权，并保证采购人及采购人利益相关方免于遭受任何第三方基于</w:t>
      </w:r>
      <w:r>
        <w:rPr>
          <w:rFonts w:hint="eastAsia" w:ascii="仿宋" w:hAnsi="仿宋" w:eastAsia="仿宋" w:cs="仿宋"/>
          <w:color w:val="auto"/>
          <w:kern w:val="0"/>
          <w:sz w:val="24"/>
          <w:highlight w:val="none"/>
          <w:lang w:val="en-US" w:eastAsia="zh-CN"/>
        </w:rPr>
        <w:t>本次采购活动的合同</w:t>
      </w:r>
      <w:r>
        <w:rPr>
          <w:rFonts w:hint="eastAsia" w:ascii="仿宋" w:hAnsi="仿宋" w:eastAsia="仿宋" w:cs="仿宋"/>
          <w:color w:val="auto"/>
          <w:kern w:val="0"/>
          <w:sz w:val="24"/>
          <w:highlight w:val="none"/>
          <w:lang w:val="en-US" w:eastAsia="zh-CN"/>
        </w:rPr>
        <w:t>交付成果而提起任何知识产权诉讼。如果任何第三方基于</w:t>
      </w:r>
      <w:r>
        <w:rPr>
          <w:rFonts w:hint="eastAsia" w:ascii="仿宋" w:hAnsi="仿宋" w:eastAsia="仿宋" w:cs="仿宋"/>
          <w:color w:val="auto"/>
          <w:kern w:val="0"/>
          <w:sz w:val="24"/>
          <w:highlight w:val="none"/>
          <w:lang w:val="en-US" w:eastAsia="zh-CN"/>
        </w:rPr>
        <w:t>本次采购活动的合同</w:t>
      </w:r>
      <w:r>
        <w:rPr>
          <w:rFonts w:hint="eastAsia" w:ascii="仿宋" w:hAnsi="仿宋" w:eastAsia="仿宋" w:cs="仿宋"/>
          <w:color w:val="auto"/>
          <w:kern w:val="0"/>
          <w:sz w:val="24"/>
          <w:highlight w:val="none"/>
          <w:lang w:val="en-US" w:eastAsia="zh-CN"/>
        </w:rPr>
        <w:t>交付成果而针对采购人或采购人利益相关方提起任何知识产权诉讼，投标人应负责应诉，并承担所有费用，包括但不限于：诉讼费、律师费、鉴定费、罚金、赔偿金等，如采购人为自身及采购人利益相关方的利益应诉，并不免除投标人的前述义务，投标人应赔偿采购人因此遭受的前述全部损失。（但由于采购人原因而造成的第三方针对采购人或采购人利益相关方提起任何知识产权诉讼，投标人不承担任何责任）。投标人若侵害了第三方知识产权或其他合法权益的，还应及时公开澄清相关事实，使采购人声誉免受损害。</w:t>
      </w:r>
    </w:p>
    <w:p w14:paraId="30A42C3D">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10.4 如投标人发现任何交付成果的知识产权可能有瑕疵，应立即书面通知采购人，并立即采取一切必要措施使交付成果合法化。</w:t>
      </w:r>
    </w:p>
    <w:p w14:paraId="5D0714B5">
      <w:pPr>
        <w:widowControl/>
        <w:snapToGrid w:val="0"/>
        <w:spacing w:line="480" w:lineRule="exac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10.5 本条规定自</w:t>
      </w:r>
      <w:r>
        <w:rPr>
          <w:rFonts w:hint="eastAsia" w:ascii="仿宋" w:hAnsi="仿宋" w:eastAsia="仿宋" w:cs="仿宋"/>
          <w:color w:val="auto"/>
          <w:kern w:val="0"/>
          <w:sz w:val="24"/>
          <w:highlight w:val="none"/>
          <w:lang w:val="en-US" w:eastAsia="zh-CN"/>
        </w:rPr>
        <w:t>本次采购活动的合同</w:t>
      </w:r>
      <w:r>
        <w:rPr>
          <w:rFonts w:hint="eastAsia" w:ascii="仿宋" w:hAnsi="仿宋" w:eastAsia="仿宋" w:cs="仿宋"/>
          <w:color w:val="auto"/>
          <w:kern w:val="0"/>
          <w:sz w:val="24"/>
          <w:highlight w:val="none"/>
          <w:lang w:val="en-US" w:eastAsia="zh-CN"/>
        </w:rPr>
        <w:t>生效之日起即应履行，长期有效，并且不受</w:t>
      </w:r>
      <w:r>
        <w:rPr>
          <w:rFonts w:hint="eastAsia" w:ascii="仿宋" w:hAnsi="仿宋" w:eastAsia="仿宋" w:cs="仿宋"/>
          <w:color w:val="auto"/>
          <w:kern w:val="0"/>
          <w:sz w:val="24"/>
          <w:highlight w:val="none"/>
          <w:lang w:val="en-US" w:eastAsia="zh-CN"/>
        </w:rPr>
        <w:t>本次采购活动的合同</w:t>
      </w:r>
      <w:r>
        <w:rPr>
          <w:rFonts w:hint="eastAsia" w:ascii="仿宋" w:hAnsi="仿宋" w:eastAsia="仿宋" w:cs="仿宋"/>
          <w:color w:val="auto"/>
          <w:kern w:val="0"/>
          <w:sz w:val="24"/>
          <w:highlight w:val="none"/>
          <w:lang w:val="en-US" w:eastAsia="zh-CN"/>
        </w:rPr>
        <w:t>届满、提前终止或本合同中其他条款的无效或履行完毕等情形的影响。</w:t>
      </w:r>
    </w:p>
    <w:p w14:paraId="2BD4439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lang w:val="en-US" w:eastAsia="zh-CN"/>
        </w:rPr>
      </w:pPr>
      <w:r>
        <w:rPr>
          <w:rFonts w:hint="eastAsia" w:ascii="仿宋" w:hAnsi="仿宋" w:eastAsia="仿宋" w:cs="仿宋"/>
          <w:b/>
          <w:bCs/>
          <w:caps w:val="0"/>
          <w:smallCaps w:val="0"/>
          <w:vanish w:val="0"/>
          <w:color w:val="auto"/>
          <w:sz w:val="24"/>
          <w:szCs w:val="24"/>
          <w:highlight w:val="none"/>
          <w:vertAlign w:val="baseline"/>
          <w:lang w:val="en-US" w:eastAsia="zh-CN"/>
        </w:rPr>
        <w:t xml:space="preserve">提示：柴油动力源低排放要求 </w:t>
      </w:r>
    </w:p>
    <w:p w14:paraId="1CAB7DAE">
      <w:pPr>
        <w:widowControl/>
        <w:snapToGrid w:val="0"/>
        <w:spacing w:line="48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aps w:val="0"/>
          <w:smallCaps w:val="0"/>
          <w:vanish w:val="0"/>
          <w:color w:val="auto"/>
          <w:sz w:val="24"/>
          <w:szCs w:val="24"/>
          <w:highlight w:val="none"/>
          <w:vertAlign w:val="baseline"/>
        </w:rPr>
        <w:t>根据《绍兴市柴油动力移动源排气污染防治办法》，采购需求中涉及以柴油作为动力来源的重型柴油车、船舶和非道路移动机械，则</w:t>
      </w:r>
      <w:r>
        <w:rPr>
          <w:rFonts w:hint="eastAsia" w:ascii="仿宋" w:hAnsi="仿宋" w:eastAsia="仿宋" w:cs="仿宋"/>
          <w:caps w:val="0"/>
          <w:smallCaps w:val="0"/>
          <w:vanish w:val="0"/>
          <w:color w:val="auto"/>
          <w:sz w:val="24"/>
          <w:szCs w:val="24"/>
          <w:highlight w:val="none"/>
          <w:vertAlign w:val="baseline"/>
          <w:lang w:eastAsia="zh-CN"/>
        </w:rPr>
        <w:t>需要求</w:t>
      </w:r>
      <w:r>
        <w:rPr>
          <w:rFonts w:hint="eastAsia" w:ascii="仿宋" w:hAnsi="仿宋" w:eastAsia="仿宋" w:cs="仿宋"/>
          <w:caps w:val="0"/>
          <w:smallCaps w:val="0"/>
          <w:vanish w:val="0"/>
          <w:color w:val="auto"/>
          <w:sz w:val="24"/>
          <w:szCs w:val="24"/>
          <w:highlight w:val="none"/>
          <w:vertAlign w:val="baseline"/>
        </w:rPr>
        <w:t>该动力源（发动机、发电机等）应当符合国家低排放要求并已向生态环境部门申领绿色编码。</w:t>
      </w:r>
    </w:p>
    <w:p w14:paraId="1F7CFB91">
      <w:pPr>
        <w:pStyle w:val="3"/>
        <w:keepNext/>
        <w:keepLines/>
        <w:pageBreakBefore w:val="0"/>
        <w:widowControl w:val="0"/>
        <w:suppressLineNumbers w:val="0"/>
        <w:suppressAutoHyphens w:val="0"/>
        <w:spacing w:line="415" w:lineRule="auto"/>
        <w:rPr>
          <w:rFonts w:hint="eastAsia" w:ascii="仿宋" w:hAnsi="仿宋" w:eastAsia="仿宋" w:cs="仿宋"/>
          <w:color w:val="auto"/>
          <w:highlight w:val="none"/>
        </w:rPr>
      </w:pPr>
      <w:bookmarkStart w:id="45" w:name="_Toc16453"/>
      <w:r>
        <w:rPr>
          <w:rFonts w:hint="eastAsia" w:ascii="仿宋" w:hAnsi="仿宋" w:eastAsia="仿宋" w:cs="仿宋"/>
          <w:color w:val="auto"/>
          <w:highlight w:val="none"/>
        </w:rPr>
        <w:t>二、商务要求</w:t>
      </w:r>
      <w:bookmarkEnd w:id="45"/>
    </w:p>
    <w:p w14:paraId="67C3DD54">
      <w:pPr>
        <w:widowControl/>
        <w:snapToGrid w:val="0"/>
        <w:spacing w:line="480" w:lineRule="exact"/>
        <w:ind w:firstLine="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★2.1服务期限</w:t>
      </w:r>
    </w:p>
    <w:p w14:paraId="1B0A71EC">
      <w:pPr>
        <w:widowControl/>
        <w:snapToGrid w:val="0"/>
        <w:spacing w:line="480" w:lineRule="exact"/>
        <w:ind w:firstLine="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本项目服务期为自合同签订之日起2年，并出具检测成果报告。</w:t>
      </w:r>
    </w:p>
    <w:p w14:paraId="29E0B29F">
      <w:pPr>
        <w:widowControl/>
        <w:snapToGrid w:val="0"/>
        <w:spacing w:line="480" w:lineRule="exact"/>
        <w:ind w:firstLine="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2.2技术培训</w:t>
      </w:r>
    </w:p>
    <w:p w14:paraId="117E61E5">
      <w:pPr>
        <w:widowControl/>
        <w:snapToGrid w:val="0"/>
        <w:spacing w:line="480" w:lineRule="exact"/>
        <w:ind w:left="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w:t>
      </w:r>
    </w:p>
    <w:p w14:paraId="54B1E7D7">
      <w:pPr>
        <w:widowControl/>
        <w:snapToGrid w:val="0"/>
        <w:spacing w:line="480" w:lineRule="exact"/>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2.3数量调整</w:t>
      </w:r>
    </w:p>
    <w:p w14:paraId="590021CC">
      <w:pPr>
        <w:widowControl/>
        <w:snapToGrid w:val="0"/>
        <w:spacing w:line="480" w:lineRule="exact"/>
        <w:ind w:left="0" w:firstLine="479"/>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招标人保留在签约时微调部分服务的权力，投标人应对服务类别明细报价，按投标单价不变的前提下进行调整，双方不得拒绝。如遇本次招标没有涉及的设备或服务时，由中标人提供申请，招标人确认后实施。采购合同履行中追加与合同标的相同的货物、工程或者服务的采购金额不得超过原合同采购金额10%且不高于</w:t>
      </w:r>
      <w:r>
        <w:rPr>
          <w:rFonts w:hint="eastAsia" w:ascii="仿宋" w:hAnsi="仿宋" w:eastAsia="仿宋" w:cs="仿宋"/>
          <w:color w:val="auto"/>
          <w:sz w:val="24"/>
          <w:highlight w:val="none"/>
        </w:rPr>
        <w:t>分散采购限额标准</w:t>
      </w:r>
      <w:r>
        <w:rPr>
          <w:rFonts w:hint="eastAsia" w:ascii="仿宋" w:hAnsi="仿宋" w:eastAsia="仿宋" w:cs="仿宋"/>
          <w:color w:val="auto"/>
          <w:kern w:val="0"/>
          <w:sz w:val="24"/>
          <w:highlight w:val="none"/>
          <w:u w:val="none"/>
        </w:rPr>
        <w:t>。</w:t>
      </w:r>
    </w:p>
    <w:p w14:paraId="7EF0D357">
      <w:pPr>
        <w:widowControl/>
        <w:snapToGrid w:val="0"/>
        <w:spacing w:line="480" w:lineRule="exact"/>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2.4验收</w:t>
      </w:r>
    </w:p>
    <w:p w14:paraId="42EDFC88">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验收按国家有关规范标准（</w:t>
      </w:r>
      <w:r>
        <w:rPr>
          <w:rFonts w:hint="eastAsia" w:ascii="仿宋" w:hAnsi="仿宋" w:eastAsia="仿宋" w:cs="仿宋"/>
          <w:color w:val="auto"/>
          <w:sz w:val="24"/>
          <w:highlight w:val="none"/>
        </w:rPr>
        <w:t>国家无验收规范标准的按双方合同规定的要求</w:t>
      </w:r>
      <w:r>
        <w:rPr>
          <w:rFonts w:hint="eastAsia" w:ascii="仿宋" w:hAnsi="仿宋" w:eastAsia="仿宋" w:cs="仿宋"/>
          <w:color w:val="auto"/>
          <w:kern w:val="0"/>
          <w:sz w:val="24"/>
          <w:highlight w:val="none"/>
          <w:u w:val="none"/>
        </w:rPr>
        <w:t>）进行。</w:t>
      </w:r>
    </w:p>
    <w:p w14:paraId="1C325260">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50AD1FE5">
      <w:pPr>
        <w:widowControl/>
        <w:snapToGrid w:val="0"/>
        <w:spacing w:line="480" w:lineRule="exact"/>
        <w:ind w:left="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u w:val="none"/>
        </w:rPr>
        <w:t>2.5付款方式</w:t>
      </w:r>
    </w:p>
    <w:p w14:paraId="62F13E1B">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1.本项目不支付预付款。中标供应商应每季度末月25日前向采购人根据本季度完成的报告提供清单，经过审核，按照采购人的资金审批程序进行后续审批，按季度进行支付，支付公式如下：</w:t>
      </w:r>
    </w:p>
    <w:p w14:paraId="5025AAF3">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季度检测费=本季度已签发实际进度款*60%-考核罚款。</w:t>
      </w:r>
    </w:p>
    <w:p w14:paraId="35A3A7BE">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剩余款项经第三方验收（审核）通过后付清。</w:t>
      </w:r>
    </w:p>
    <w:p w14:paraId="14729C2C">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2.由供应商出具符合税务要求的增值税专用发票及相关资料，否则，采购人有权拒绝付款。</w:t>
      </w:r>
    </w:p>
    <w:p w14:paraId="76708B5C">
      <w:pPr>
        <w:widowControl/>
        <w:snapToGrid w:val="0"/>
        <w:spacing w:line="480" w:lineRule="exact"/>
        <w:rPr>
          <w:rFonts w:hint="eastAsia" w:ascii="仿宋" w:hAnsi="仿宋" w:eastAsia="仿宋" w:cs="仿宋"/>
          <w:color w:val="auto"/>
          <w:highlight w:val="none"/>
        </w:rPr>
      </w:pPr>
      <w:r>
        <w:rPr>
          <w:rFonts w:hint="eastAsia" w:ascii="仿宋" w:hAnsi="仿宋" w:eastAsia="仿宋" w:cs="仿宋"/>
          <w:b/>
          <w:bCs/>
          <w:color w:val="auto"/>
          <w:kern w:val="0"/>
          <w:sz w:val="24"/>
          <w:highlight w:val="none"/>
        </w:rPr>
        <w:t>2.6 考核</w:t>
      </w:r>
    </w:p>
    <w:p w14:paraId="2F0D8F8C">
      <w:pPr>
        <w:widowControl/>
        <w:snapToGrid w:val="0"/>
        <w:spacing w:line="480" w:lineRule="exact"/>
        <w:ind w:firstLine="479"/>
        <w:jc w:val="left"/>
        <w:rPr>
          <w:rFonts w:hint="default" w:ascii="仿宋" w:hAnsi="Times New Roman" w:eastAsia="仿宋" w:cs="Times New Roman"/>
          <w:color w:val="auto"/>
          <w:kern w:val="0"/>
          <w:sz w:val="24"/>
          <w:highlight w:val="none"/>
          <w:u w:val="none"/>
          <w:lang w:eastAsia="zh-CN"/>
        </w:rPr>
      </w:pPr>
      <w:bookmarkStart w:id="46" w:name="_Toc1639"/>
      <w:r>
        <w:rPr>
          <w:rFonts w:hint="eastAsia" w:ascii="仿宋" w:hAnsi="Times New Roman" w:eastAsia="仿宋" w:cs="Times New Roman"/>
          <w:color w:val="auto"/>
          <w:kern w:val="0"/>
          <w:sz w:val="24"/>
          <w:highlight w:val="none"/>
          <w:u w:val="none"/>
          <w:lang w:eastAsia="zh-CN"/>
        </w:rPr>
        <w:t>采购人每季度对中标人实行考核，考核总分</w:t>
      </w:r>
      <w:r>
        <w:rPr>
          <w:rFonts w:hint="eastAsia" w:ascii="仿宋" w:hAnsi="Times New Roman" w:eastAsia="仿宋" w:cs="Times New Roman"/>
          <w:color w:val="auto"/>
          <w:kern w:val="0"/>
          <w:sz w:val="24"/>
          <w:highlight w:val="none"/>
          <w:u w:val="none"/>
          <w:lang w:val="en-US" w:eastAsia="zh-CN"/>
        </w:rPr>
        <w:t>100分，季度</w:t>
      </w:r>
      <w:r>
        <w:rPr>
          <w:rFonts w:hint="eastAsia" w:ascii="仿宋" w:hAnsi="Times New Roman" w:eastAsia="仿宋" w:cs="Times New Roman"/>
          <w:color w:val="auto"/>
          <w:kern w:val="0"/>
          <w:sz w:val="24"/>
          <w:highlight w:val="none"/>
          <w:u w:val="none"/>
          <w:lang w:eastAsia="zh-CN"/>
        </w:rPr>
        <w:t>考核平均分</w:t>
      </w:r>
      <w:r>
        <w:rPr>
          <w:rFonts w:hint="eastAsia" w:ascii="仿宋" w:hAnsi="Times New Roman" w:eastAsia="仿宋" w:cs="Times New Roman"/>
          <w:color w:val="auto"/>
          <w:kern w:val="0"/>
          <w:sz w:val="24"/>
          <w:highlight w:val="none"/>
          <w:u w:val="none"/>
          <w:lang w:val="en-US" w:eastAsia="zh-CN"/>
        </w:rPr>
        <w:t>95</w:t>
      </w:r>
      <w:r>
        <w:rPr>
          <w:rFonts w:hint="eastAsia" w:ascii="仿宋" w:hAnsi="Times New Roman" w:eastAsia="仿宋" w:cs="Times New Roman"/>
          <w:color w:val="auto"/>
          <w:kern w:val="0"/>
          <w:sz w:val="24"/>
          <w:highlight w:val="none"/>
          <w:u w:val="none"/>
          <w:lang w:eastAsia="zh-CN"/>
        </w:rPr>
        <w:t>分（含）及以上得全额；季度考核平均分95分以下到</w:t>
      </w:r>
      <w:r>
        <w:rPr>
          <w:rFonts w:hint="eastAsia" w:ascii="仿宋" w:hAnsi="Times New Roman" w:eastAsia="仿宋" w:cs="Times New Roman"/>
          <w:color w:val="auto"/>
          <w:kern w:val="0"/>
          <w:sz w:val="24"/>
          <w:highlight w:val="none"/>
          <w:u w:val="none"/>
          <w:lang w:val="en-US" w:eastAsia="zh-CN"/>
        </w:rPr>
        <w:t>70</w:t>
      </w:r>
      <w:r>
        <w:rPr>
          <w:rFonts w:hint="eastAsia" w:ascii="仿宋" w:hAnsi="Times New Roman" w:eastAsia="仿宋" w:cs="Times New Roman"/>
          <w:color w:val="auto"/>
          <w:kern w:val="0"/>
          <w:sz w:val="24"/>
          <w:highlight w:val="none"/>
          <w:u w:val="none"/>
          <w:lang w:eastAsia="zh-CN"/>
        </w:rPr>
        <w:t>分，</w:t>
      </w:r>
      <w:r>
        <w:rPr>
          <w:rFonts w:hint="eastAsia" w:ascii="仿宋" w:hAnsi="Times New Roman" w:eastAsia="仿宋" w:cs="Times New Roman"/>
          <w:color w:val="auto"/>
          <w:kern w:val="0"/>
          <w:sz w:val="24"/>
          <w:highlight w:val="none"/>
          <w:u w:val="none"/>
          <w:lang w:val="en-US" w:eastAsia="zh-CN"/>
        </w:rPr>
        <w:t>每一分在当季支付的检测费中扣检测费的1%</w:t>
      </w:r>
      <w:r>
        <w:rPr>
          <w:rFonts w:hint="eastAsia" w:ascii="仿宋" w:hAnsi="Times New Roman" w:eastAsia="仿宋" w:cs="Times New Roman"/>
          <w:color w:val="auto"/>
          <w:kern w:val="0"/>
          <w:sz w:val="24"/>
          <w:highlight w:val="none"/>
          <w:u w:val="none"/>
          <w:lang w:eastAsia="zh-CN"/>
        </w:rPr>
        <w:t>；如连续两季度</w:t>
      </w:r>
      <w:r>
        <w:rPr>
          <w:rFonts w:hint="eastAsia" w:ascii="仿宋" w:hAnsi="Times New Roman" w:eastAsia="仿宋" w:cs="Times New Roman"/>
          <w:color w:val="auto"/>
          <w:kern w:val="0"/>
          <w:sz w:val="24"/>
          <w:highlight w:val="none"/>
          <w:u w:val="none"/>
          <w:lang w:val="en-US" w:eastAsia="zh-CN"/>
        </w:rPr>
        <w:t>在70分以下的</w:t>
      </w:r>
      <w:r>
        <w:rPr>
          <w:rFonts w:hint="eastAsia" w:ascii="仿宋" w:hAnsi="Times New Roman" w:eastAsia="仿宋" w:cs="Times New Roman"/>
          <w:color w:val="auto"/>
          <w:kern w:val="0"/>
          <w:sz w:val="24"/>
          <w:highlight w:val="none"/>
          <w:u w:val="none"/>
          <w:lang w:eastAsia="zh-CN"/>
        </w:rPr>
        <w:t>，则扣除</w:t>
      </w:r>
      <w:r>
        <w:rPr>
          <w:rFonts w:hint="eastAsia" w:ascii="仿宋" w:hAnsi="Times New Roman" w:eastAsia="仿宋" w:cs="Times New Roman"/>
          <w:color w:val="auto"/>
          <w:kern w:val="0"/>
          <w:sz w:val="24"/>
          <w:highlight w:val="none"/>
          <w:u w:val="none"/>
          <w:lang w:val="en-US" w:eastAsia="zh-CN"/>
        </w:rPr>
        <w:t>当季检测费</w:t>
      </w:r>
      <w:r>
        <w:rPr>
          <w:rFonts w:hint="eastAsia" w:ascii="仿宋" w:hAnsi="Times New Roman" w:eastAsia="仿宋" w:cs="Times New Roman"/>
          <w:color w:val="auto"/>
          <w:kern w:val="0"/>
          <w:sz w:val="24"/>
          <w:highlight w:val="none"/>
          <w:u w:val="none"/>
          <w:lang w:eastAsia="zh-CN"/>
        </w:rPr>
        <w:t>服务并终止合同。</w:t>
      </w:r>
    </w:p>
    <w:p w14:paraId="6CEB290A">
      <w:pPr>
        <w:jc w:val="center"/>
        <w:rPr>
          <w:rFonts w:hint="default" w:ascii="Times New Roman" w:hAnsi="Times New Roman" w:eastAsia="仿宋_GB2312" w:cs="Times New Roman"/>
          <w:b/>
          <w:color w:val="auto"/>
          <w:sz w:val="32"/>
          <w:szCs w:val="20"/>
          <w:highlight w:val="none"/>
          <w:lang w:eastAsia="zh-CN"/>
        </w:rPr>
      </w:pPr>
    </w:p>
    <w:p w14:paraId="49937745">
      <w:pPr>
        <w:rPr>
          <w:rFonts w:hint="default" w:ascii="Times New Roman" w:hAnsi="Times New Roman" w:eastAsia="仿宋_GB2312" w:cs="Times New Roman"/>
          <w:b/>
          <w:color w:val="auto"/>
          <w:sz w:val="32"/>
          <w:szCs w:val="20"/>
          <w:highlight w:val="none"/>
          <w:lang w:eastAsia="zh-CN"/>
        </w:rPr>
      </w:pPr>
      <w:r>
        <w:rPr>
          <w:rFonts w:hint="default" w:ascii="Times New Roman" w:hAnsi="Times New Roman" w:eastAsia="仿宋_GB2312" w:cs="Times New Roman"/>
          <w:b/>
          <w:color w:val="auto"/>
          <w:sz w:val="32"/>
          <w:szCs w:val="20"/>
          <w:highlight w:val="none"/>
          <w:lang w:eastAsia="zh-CN"/>
        </w:rPr>
        <w:br w:type="page"/>
      </w:r>
    </w:p>
    <w:p w14:paraId="0EC78163">
      <w:pPr>
        <w:jc w:val="center"/>
        <w:rPr>
          <w:rFonts w:hint="eastAsia" w:ascii="仿宋" w:hAnsi="仿宋" w:eastAsia="仿宋" w:cs="仿宋"/>
          <w:color w:val="auto"/>
          <w:sz w:val="24"/>
          <w:highlight w:val="none"/>
        </w:rPr>
      </w:pPr>
      <w:r>
        <w:rPr>
          <w:rFonts w:hint="default" w:ascii="Times New Roman" w:hAnsi="Times New Roman" w:eastAsia="仿宋_GB2312" w:cs="Times New Roman"/>
          <w:b/>
          <w:color w:val="auto"/>
          <w:sz w:val="32"/>
          <w:szCs w:val="20"/>
          <w:highlight w:val="none"/>
          <w:lang w:eastAsia="zh-CN"/>
        </w:rPr>
        <w:t>考核细则</w:t>
      </w:r>
    </w:p>
    <w:tbl>
      <w:tblPr>
        <w:tblStyle w:val="25"/>
        <w:tblW w:w="9178" w:type="dxa"/>
        <w:tblInd w:w="0" w:type="dxa"/>
        <w:tblLayout w:type="fixed"/>
        <w:tblCellMar>
          <w:top w:w="0" w:type="dxa"/>
          <w:left w:w="108" w:type="dxa"/>
          <w:bottom w:w="0" w:type="dxa"/>
          <w:right w:w="108" w:type="dxa"/>
        </w:tblCellMar>
      </w:tblPr>
      <w:tblGrid>
        <w:gridCol w:w="1068"/>
        <w:gridCol w:w="1073"/>
        <w:gridCol w:w="3919"/>
        <w:gridCol w:w="861"/>
        <w:gridCol w:w="2257"/>
      </w:tblGrid>
      <w:tr w14:paraId="0D623208">
        <w:tblPrEx>
          <w:tblCellMar>
            <w:top w:w="0" w:type="dxa"/>
            <w:left w:w="108" w:type="dxa"/>
            <w:bottom w:w="0" w:type="dxa"/>
            <w:right w:w="108" w:type="dxa"/>
          </w:tblCellMar>
        </w:tblPrEx>
        <w:trPr>
          <w:trHeight w:val="845" w:hRule="atLeast"/>
        </w:trPr>
        <w:tc>
          <w:tcPr>
            <w:tcW w:w="1068" w:type="dxa"/>
            <w:tcBorders>
              <w:top w:val="single" w:color="000000" w:sz="4" w:space="0"/>
              <w:left w:val="single" w:color="000000" w:sz="4" w:space="0"/>
              <w:bottom w:val="single" w:color="000000" w:sz="4" w:space="0"/>
              <w:right w:val="single" w:color="000000" w:sz="4" w:space="0"/>
            </w:tcBorders>
            <w:noWrap w:val="0"/>
            <w:vAlign w:val="center"/>
          </w:tcPr>
          <w:p w14:paraId="503C48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sz w:val="21"/>
                <w:szCs w:val="21"/>
                <w:highlight w:val="none"/>
              </w:rPr>
            </w:pPr>
            <w:r>
              <w:rPr>
                <w:rStyle w:val="42"/>
                <w:rFonts w:hint="default"/>
                <w:b/>
                <w:bCs/>
                <w:color w:val="auto"/>
                <w:sz w:val="21"/>
                <w:szCs w:val="21"/>
                <w:highlight w:val="none"/>
                <w:lang w:bidi="ar"/>
              </w:rPr>
              <w:t>范围</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82DED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sz w:val="21"/>
                <w:szCs w:val="21"/>
                <w:highlight w:val="none"/>
              </w:rPr>
            </w:pPr>
            <w:r>
              <w:rPr>
                <w:rStyle w:val="42"/>
                <w:rFonts w:hint="default"/>
                <w:b/>
                <w:bCs/>
                <w:color w:val="auto"/>
                <w:sz w:val="21"/>
                <w:szCs w:val="21"/>
                <w:highlight w:val="none"/>
                <w:lang w:bidi="ar"/>
              </w:rPr>
              <w:t>检查项目</w:t>
            </w:r>
          </w:p>
        </w:tc>
        <w:tc>
          <w:tcPr>
            <w:tcW w:w="3919" w:type="dxa"/>
            <w:tcBorders>
              <w:top w:val="single" w:color="000000" w:sz="4" w:space="0"/>
              <w:left w:val="single" w:color="000000" w:sz="4" w:space="0"/>
              <w:bottom w:val="single" w:color="000000" w:sz="4" w:space="0"/>
              <w:right w:val="single" w:color="000000" w:sz="4" w:space="0"/>
            </w:tcBorders>
            <w:noWrap w:val="0"/>
            <w:vAlign w:val="center"/>
          </w:tcPr>
          <w:p w14:paraId="7ABBC9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sz w:val="21"/>
                <w:szCs w:val="21"/>
                <w:highlight w:val="none"/>
              </w:rPr>
            </w:pPr>
            <w:r>
              <w:rPr>
                <w:rStyle w:val="42"/>
                <w:rFonts w:hint="eastAsia" w:eastAsia="仿宋"/>
                <w:b/>
                <w:bCs/>
                <w:color w:val="auto"/>
                <w:sz w:val="21"/>
                <w:szCs w:val="21"/>
                <w:highlight w:val="none"/>
                <w:lang w:eastAsia="zh-CN" w:bidi="ar"/>
              </w:rPr>
              <w:t>内容</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0CB641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sz w:val="21"/>
                <w:szCs w:val="21"/>
                <w:highlight w:val="none"/>
              </w:rPr>
            </w:pPr>
            <w:r>
              <w:rPr>
                <w:rStyle w:val="42"/>
                <w:rFonts w:hint="eastAsia" w:eastAsia="仿宋"/>
                <w:b/>
                <w:bCs/>
                <w:color w:val="auto"/>
                <w:sz w:val="21"/>
                <w:szCs w:val="21"/>
                <w:highlight w:val="none"/>
                <w:lang w:eastAsia="zh-CN" w:bidi="ar"/>
              </w:rPr>
              <w:t>分值</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069FA9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auto"/>
                <w:sz w:val="21"/>
                <w:szCs w:val="21"/>
                <w:highlight w:val="none"/>
              </w:rPr>
            </w:pPr>
            <w:r>
              <w:rPr>
                <w:rFonts w:hint="default" w:ascii="Times New Roman" w:hAnsi="Times New Roman" w:eastAsia="仿宋_GB2312" w:cs="Times New Roman"/>
                <w:b/>
                <w:color w:val="auto"/>
                <w:szCs w:val="21"/>
                <w:highlight w:val="none"/>
              </w:rPr>
              <w:t>扣分标准</w:t>
            </w:r>
          </w:p>
        </w:tc>
      </w:tr>
      <w:tr w14:paraId="325E46CE">
        <w:tblPrEx>
          <w:tblCellMar>
            <w:top w:w="0" w:type="dxa"/>
            <w:left w:w="108" w:type="dxa"/>
            <w:bottom w:w="0" w:type="dxa"/>
            <w:right w:w="108" w:type="dxa"/>
          </w:tblCellMar>
        </w:tblPrEx>
        <w:trPr>
          <w:trHeight w:val="977" w:hRule="atLeast"/>
        </w:trPr>
        <w:tc>
          <w:tcPr>
            <w:tcW w:w="1068" w:type="dxa"/>
            <w:vMerge w:val="restart"/>
            <w:tcBorders>
              <w:top w:val="single" w:color="000000" w:sz="4" w:space="0"/>
              <w:left w:val="single" w:color="000000" w:sz="4" w:space="0"/>
              <w:bottom w:val="single" w:color="000000" w:sz="4" w:space="0"/>
              <w:right w:val="single" w:color="000000" w:sz="4" w:space="0"/>
            </w:tcBorders>
            <w:noWrap w:val="0"/>
            <w:vAlign w:val="center"/>
          </w:tcPr>
          <w:p w14:paraId="2BD820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CCTV检测项目（70分）</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F7AFED2">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检测前</w:t>
            </w:r>
          </w:p>
        </w:tc>
        <w:tc>
          <w:tcPr>
            <w:tcW w:w="3919" w:type="dxa"/>
            <w:tcBorders>
              <w:top w:val="single" w:color="000000" w:sz="4" w:space="0"/>
              <w:left w:val="single" w:color="000000" w:sz="4" w:space="0"/>
              <w:bottom w:val="single" w:color="000000" w:sz="4" w:space="0"/>
              <w:right w:val="single" w:color="000000" w:sz="4" w:space="0"/>
            </w:tcBorders>
            <w:noWrap w:val="0"/>
            <w:vAlign w:val="center"/>
          </w:tcPr>
          <w:p w14:paraId="4FC958C9">
            <w:pPr>
              <w:keepNext w:val="0"/>
              <w:keepLines w:val="0"/>
              <w:widowControl/>
              <w:suppressLineNumbers w:val="0"/>
              <w:spacing w:before="0" w:beforeAutospacing="0" w:after="0" w:afterAutospacing="0"/>
              <w:ind w:left="0" w:right="0"/>
              <w:jc w:val="left"/>
              <w:textAlignment w:val="top"/>
              <w:rPr>
                <w:rFonts w:hint="default" w:ascii="仿宋" w:hAnsi="仿宋" w:eastAsia="仿宋" w:cs="仿宋"/>
                <w:strike w:val="0"/>
                <w:dstrike w:val="0"/>
                <w:color w:val="auto"/>
                <w:highlight w:val="none"/>
                <w:vertAlign w:val="baseline"/>
                <w:lang w:val="en-US" w:eastAsia="zh-CN"/>
              </w:rPr>
            </w:pPr>
            <w:r>
              <w:rPr>
                <w:rFonts w:hint="eastAsia" w:ascii="仿宋" w:hAnsi="仿宋" w:eastAsia="仿宋" w:cs="仿宋"/>
                <w:strike w:val="0"/>
                <w:dstrike w:val="0"/>
                <w:color w:val="auto"/>
                <w:highlight w:val="none"/>
                <w:vertAlign w:val="baseline"/>
                <w:lang w:val="en-US" w:eastAsia="zh-CN"/>
              </w:rPr>
              <w:t>检测前手续齐全，包含但不仅限于办理占道施工许可证、管道特殊预处理许可手续等</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3DD5301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6702C2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每一次扣</w:t>
            </w: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color w:val="auto"/>
                <w:kern w:val="0"/>
                <w:sz w:val="21"/>
                <w:szCs w:val="21"/>
                <w:highlight w:val="none"/>
                <w:lang w:bidi="ar"/>
              </w:rPr>
              <w:t>分</w:t>
            </w:r>
          </w:p>
        </w:tc>
      </w:tr>
      <w:tr w14:paraId="4ADC60D7">
        <w:tblPrEx>
          <w:tblCellMar>
            <w:top w:w="0" w:type="dxa"/>
            <w:left w:w="108" w:type="dxa"/>
            <w:bottom w:w="0" w:type="dxa"/>
            <w:right w:w="108" w:type="dxa"/>
          </w:tblCellMar>
        </w:tblPrEx>
        <w:trPr>
          <w:trHeight w:val="977" w:hRule="atLeast"/>
        </w:trPr>
        <w:tc>
          <w:tcPr>
            <w:tcW w:w="10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237A53">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74F20B4">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检测时</w:t>
            </w:r>
          </w:p>
        </w:tc>
        <w:tc>
          <w:tcPr>
            <w:tcW w:w="3919" w:type="dxa"/>
            <w:tcBorders>
              <w:top w:val="single" w:color="000000" w:sz="4" w:space="0"/>
              <w:left w:val="single" w:color="000000" w:sz="4" w:space="0"/>
              <w:bottom w:val="single" w:color="000000" w:sz="4" w:space="0"/>
              <w:right w:val="single" w:color="000000" w:sz="4" w:space="0"/>
            </w:tcBorders>
            <w:noWrap w:val="0"/>
            <w:vAlign w:val="center"/>
          </w:tcPr>
          <w:p w14:paraId="2D87D80F">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strike w:val="0"/>
                <w:dstrike w:val="0"/>
                <w:color w:val="auto"/>
                <w:highlight w:val="none"/>
                <w:vertAlign w:val="baseline"/>
                <w:lang w:val="en-US" w:eastAsia="zh-CN"/>
              </w:rPr>
            </w:pPr>
            <w:r>
              <w:rPr>
                <w:rFonts w:hint="eastAsia" w:ascii="仿宋" w:hAnsi="仿宋" w:eastAsia="仿宋" w:cs="仿宋"/>
                <w:strike w:val="0"/>
                <w:dstrike w:val="0"/>
                <w:color w:val="auto"/>
                <w:highlight w:val="none"/>
                <w:vertAlign w:val="baseline"/>
                <w:lang w:val="en-US" w:eastAsia="zh-CN"/>
              </w:rPr>
              <w:t>未能按采购人要求完成工作任务，或者服务质量不符合采购人要求的</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0F29B9B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712554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每一次扣</w:t>
            </w: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color w:val="auto"/>
                <w:kern w:val="0"/>
                <w:sz w:val="21"/>
                <w:szCs w:val="21"/>
                <w:highlight w:val="none"/>
                <w:lang w:bidi="ar"/>
              </w:rPr>
              <w:t>分</w:t>
            </w:r>
          </w:p>
        </w:tc>
      </w:tr>
      <w:tr w14:paraId="56B4EBC9">
        <w:tblPrEx>
          <w:tblCellMar>
            <w:top w:w="0" w:type="dxa"/>
            <w:left w:w="108" w:type="dxa"/>
            <w:bottom w:w="0" w:type="dxa"/>
            <w:right w:w="108" w:type="dxa"/>
          </w:tblCellMar>
        </w:tblPrEx>
        <w:trPr>
          <w:trHeight w:val="3588" w:hRule="atLeast"/>
        </w:trPr>
        <w:tc>
          <w:tcPr>
            <w:tcW w:w="10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F6808E">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99924">
            <w:pPr>
              <w:keepNext w:val="0"/>
              <w:keepLines w:val="0"/>
              <w:widowControl/>
              <w:suppressLineNumbers w:val="0"/>
              <w:spacing w:before="0" w:beforeAutospacing="0" w:after="0" w:afterAutospacing="0"/>
              <w:ind w:left="0" w:leftChars="0" w:right="0" w:rightChars="0"/>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检测后</w:t>
            </w:r>
          </w:p>
        </w:tc>
        <w:tc>
          <w:tcPr>
            <w:tcW w:w="3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A427B">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strike w:val="0"/>
                <w:dstrike w:val="0"/>
                <w:color w:val="auto"/>
                <w:highlight w:val="none"/>
                <w:vertAlign w:val="baseline"/>
                <w:lang w:val="en-US" w:eastAsia="zh-CN"/>
              </w:rPr>
            </w:pPr>
            <w:r>
              <w:rPr>
                <w:rFonts w:hint="eastAsia" w:ascii="仿宋" w:hAnsi="仿宋" w:eastAsia="仿宋" w:cs="仿宋"/>
                <w:strike w:val="0"/>
                <w:dstrike w:val="0"/>
                <w:color w:val="auto"/>
                <w:highlight w:val="none"/>
                <w:vertAlign w:val="baseline"/>
                <w:lang w:val="en-US" w:eastAsia="zh-CN"/>
              </w:rPr>
              <w:t>管道检测成果报表必须包括：工程名称（或合同号）、检测时间、天气、操作者、所持检测资格证书编号，地名、路名、录像文件（带）编号、管道用途、权属单位、铺设时间、预清洗、开始/结束井编号、形状、管径、材质、内衬、管道接头间距、检测方向、缺陷位置、分布时钟、代码级别及缺陷照片等，对于连续性缺陷还应注明起/止位置和长度。报表应经操作者、填表人和审核人签名确认。</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29A3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w:t>
            </w:r>
          </w:p>
        </w:tc>
        <w:tc>
          <w:tcPr>
            <w:tcW w:w="2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033F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每一次扣</w:t>
            </w: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color w:val="auto"/>
                <w:kern w:val="0"/>
                <w:sz w:val="21"/>
                <w:szCs w:val="21"/>
                <w:highlight w:val="none"/>
                <w:lang w:bidi="ar"/>
              </w:rPr>
              <w:t>分</w:t>
            </w:r>
          </w:p>
        </w:tc>
      </w:tr>
      <w:tr w14:paraId="215BAD98">
        <w:tblPrEx>
          <w:tblCellMar>
            <w:top w:w="0" w:type="dxa"/>
            <w:left w:w="108" w:type="dxa"/>
            <w:bottom w:w="0" w:type="dxa"/>
            <w:right w:w="108" w:type="dxa"/>
          </w:tblCellMar>
        </w:tblPrEx>
        <w:trPr>
          <w:trHeight w:val="572" w:hRule="atLeast"/>
        </w:trPr>
        <w:tc>
          <w:tcPr>
            <w:tcW w:w="1068" w:type="dxa"/>
            <w:vMerge w:val="continue"/>
            <w:tcBorders>
              <w:top w:val="single" w:color="000000" w:sz="4" w:space="0"/>
              <w:left w:val="single" w:color="000000" w:sz="4" w:space="0"/>
              <w:bottom w:val="single" w:color="auto" w:sz="4" w:space="0"/>
              <w:right w:val="single" w:color="000000" w:sz="4" w:space="0"/>
            </w:tcBorders>
            <w:noWrap w:val="0"/>
            <w:vAlign w:val="center"/>
          </w:tcPr>
          <w:p w14:paraId="2944AB2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073" w:type="dxa"/>
            <w:tcBorders>
              <w:top w:val="single" w:color="000000" w:sz="4" w:space="0"/>
              <w:left w:val="single" w:color="000000" w:sz="4" w:space="0"/>
              <w:bottom w:val="single" w:color="auto" w:sz="4" w:space="0"/>
              <w:right w:val="single" w:color="000000" w:sz="4" w:space="0"/>
            </w:tcBorders>
            <w:noWrap w:val="0"/>
            <w:vAlign w:val="center"/>
          </w:tcPr>
          <w:p w14:paraId="3BD8AEC7">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其他</w:t>
            </w:r>
          </w:p>
        </w:tc>
        <w:tc>
          <w:tcPr>
            <w:tcW w:w="3919" w:type="dxa"/>
            <w:tcBorders>
              <w:top w:val="single" w:color="000000" w:sz="4" w:space="0"/>
              <w:left w:val="single" w:color="000000" w:sz="4" w:space="0"/>
              <w:bottom w:val="single" w:color="auto" w:sz="4" w:space="0"/>
              <w:right w:val="single" w:color="000000" w:sz="4" w:space="0"/>
            </w:tcBorders>
            <w:noWrap w:val="0"/>
            <w:vAlign w:val="center"/>
          </w:tcPr>
          <w:p w14:paraId="0236149C">
            <w:pPr>
              <w:widowControl/>
              <w:snapToGrid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highlight w:val="none"/>
                <w:vertAlign w:val="baseline"/>
                <w:lang w:val="en-US" w:eastAsia="zh-CN"/>
              </w:rPr>
              <w:t>提供不实信息和资料、出具虚假报告的</w:t>
            </w:r>
          </w:p>
        </w:tc>
        <w:tc>
          <w:tcPr>
            <w:tcW w:w="861" w:type="dxa"/>
            <w:tcBorders>
              <w:top w:val="single" w:color="000000" w:sz="4" w:space="0"/>
              <w:left w:val="single" w:color="000000" w:sz="4" w:space="0"/>
              <w:bottom w:val="single" w:color="auto" w:sz="4" w:space="0"/>
              <w:right w:val="single" w:color="000000" w:sz="4" w:space="0"/>
            </w:tcBorders>
            <w:noWrap w:val="0"/>
            <w:vAlign w:val="center"/>
          </w:tcPr>
          <w:p w14:paraId="6B9BE64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2257" w:type="dxa"/>
            <w:tcBorders>
              <w:top w:val="single" w:color="000000" w:sz="4" w:space="0"/>
              <w:left w:val="single" w:color="000000" w:sz="4" w:space="0"/>
              <w:bottom w:val="single" w:color="auto" w:sz="4" w:space="0"/>
              <w:right w:val="single" w:color="000000" w:sz="4" w:space="0"/>
            </w:tcBorders>
            <w:noWrap w:val="0"/>
            <w:vAlign w:val="center"/>
          </w:tcPr>
          <w:p w14:paraId="32E337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每一次扣</w:t>
            </w:r>
            <w:r>
              <w:rPr>
                <w:rFonts w:hint="eastAsia" w:ascii="仿宋" w:hAnsi="仿宋" w:eastAsia="仿宋" w:cs="仿宋"/>
                <w:color w:val="auto"/>
                <w:kern w:val="0"/>
                <w:sz w:val="21"/>
                <w:szCs w:val="21"/>
                <w:highlight w:val="none"/>
                <w:lang w:val="en-US" w:eastAsia="zh-CN" w:bidi="ar"/>
              </w:rPr>
              <w:t>5</w:t>
            </w:r>
            <w:r>
              <w:rPr>
                <w:rFonts w:hint="eastAsia" w:ascii="仿宋" w:hAnsi="仿宋" w:eastAsia="仿宋" w:cs="仿宋"/>
                <w:color w:val="auto"/>
                <w:kern w:val="0"/>
                <w:sz w:val="21"/>
                <w:szCs w:val="21"/>
                <w:highlight w:val="none"/>
                <w:lang w:bidi="ar"/>
              </w:rPr>
              <w:t>分</w:t>
            </w:r>
          </w:p>
        </w:tc>
      </w:tr>
      <w:tr w14:paraId="3E3594E9">
        <w:tblPrEx>
          <w:tblCellMar>
            <w:top w:w="0" w:type="dxa"/>
            <w:left w:w="108" w:type="dxa"/>
            <w:bottom w:w="0" w:type="dxa"/>
            <w:right w:w="108" w:type="dxa"/>
          </w:tblCellMar>
        </w:tblPrEx>
        <w:trPr>
          <w:trHeight w:val="1341" w:hRule="atLeast"/>
        </w:trPr>
        <w:tc>
          <w:tcPr>
            <w:tcW w:w="1068" w:type="dxa"/>
            <w:tcBorders>
              <w:top w:val="single" w:color="auto" w:sz="4" w:space="0"/>
              <w:left w:val="single" w:color="auto" w:sz="4" w:space="0"/>
              <w:bottom w:val="single" w:color="auto" w:sz="4" w:space="0"/>
              <w:right w:val="single" w:color="000000" w:sz="4" w:space="0"/>
            </w:tcBorders>
            <w:noWrap w:val="0"/>
            <w:vAlign w:val="center"/>
          </w:tcPr>
          <w:p w14:paraId="020AC6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员工行为规范（</w:t>
            </w:r>
            <w:r>
              <w:rPr>
                <w:rFonts w:hint="eastAsia" w:ascii="仿宋" w:hAnsi="仿宋" w:eastAsia="仿宋" w:cs="仿宋"/>
                <w:color w:val="auto"/>
                <w:kern w:val="0"/>
                <w:sz w:val="21"/>
                <w:szCs w:val="21"/>
                <w:highlight w:val="none"/>
                <w:lang w:val="en-US" w:eastAsia="zh-CN" w:bidi="ar"/>
              </w:rPr>
              <w:t>30</w:t>
            </w:r>
            <w:r>
              <w:rPr>
                <w:rFonts w:hint="eastAsia" w:ascii="仿宋" w:hAnsi="仿宋" w:eastAsia="仿宋" w:cs="仿宋"/>
                <w:color w:val="auto"/>
                <w:kern w:val="0"/>
                <w:sz w:val="21"/>
                <w:szCs w:val="21"/>
                <w:highlight w:val="none"/>
                <w:lang w:bidi="ar"/>
              </w:rPr>
              <w:t>分）</w:t>
            </w:r>
          </w:p>
        </w:tc>
        <w:tc>
          <w:tcPr>
            <w:tcW w:w="4992" w:type="dxa"/>
            <w:gridSpan w:val="2"/>
            <w:tcBorders>
              <w:top w:val="single" w:color="auto" w:sz="4" w:space="0"/>
              <w:left w:val="single" w:color="000000" w:sz="4" w:space="0"/>
              <w:bottom w:val="single" w:color="auto" w:sz="4" w:space="0"/>
              <w:right w:val="single" w:color="000000" w:sz="4" w:space="0"/>
            </w:tcBorders>
            <w:noWrap w:val="0"/>
            <w:vAlign w:val="center"/>
          </w:tcPr>
          <w:p w14:paraId="4685366E">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color w:val="auto"/>
                <w:sz w:val="21"/>
                <w:szCs w:val="21"/>
                <w:highlight w:val="none"/>
                <w:lang w:eastAsia="zh-CN"/>
              </w:rPr>
            </w:pPr>
            <w:r>
              <w:rPr>
                <w:rFonts w:hint="eastAsia" w:ascii="仿宋" w:hAnsi="仿宋" w:eastAsia="仿宋" w:cs="仿宋"/>
                <w:strike w:val="0"/>
                <w:dstrike w:val="0"/>
                <w:color w:val="auto"/>
                <w:highlight w:val="none"/>
                <w:vertAlign w:val="baseline"/>
                <w:lang w:val="en-US" w:eastAsia="zh-CN"/>
              </w:rPr>
              <w:t>项目现场人员，经核实，存在违纪违规的、廉政纪律的</w:t>
            </w:r>
            <w:r>
              <w:rPr>
                <w:rFonts w:hint="eastAsia" w:ascii="仿宋" w:hAnsi="仿宋" w:eastAsia="仿宋" w:cs="仿宋"/>
                <w:strike w:val="0"/>
                <w:color w:val="auto"/>
                <w:highlight w:val="none"/>
                <w:vertAlign w:val="baseline"/>
                <w:lang w:val="en-US" w:eastAsia="zh-CN"/>
              </w:rPr>
              <w:t>，采购人有权暂停其工作任务或清退出库。</w:t>
            </w:r>
          </w:p>
        </w:tc>
        <w:tc>
          <w:tcPr>
            <w:tcW w:w="861" w:type="dxa"/>
            <w:tcBorders>
              <w:top w:val="single" w:color="auto" w:sz="4" w:space="0"/>
              <w:left w:val="single" w:color="000000" w:sz="4" w:space="0"/>
              <w:bottom w:val="single" w:color="auto" w:sz="4" w:space="0"/>
              <w:right w:val="single" w:color="000000" w:sz="4" w:space="0"/>
            </w:tcBorders>
            <w:noWrap w:val="0"/>
            <w:vAlign w:val="center"/>
          </w:tcPr>
          <w:p w14:paraId="0B99BF7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2257" w:type="dxa"/>
            <w:tcBorders>
              <w:top w:val="single" w:color="auto" w:sz="4" w:space="0"/>
              <w:left w:val="single" w:color="000000" w:sz="4" w:space="0"/>
              <w:bottom w:val="single" w:color="auto" w:sz="4" w:space="0"/>
              <w:right w:val="single" w:color="auto" w:sz="4" w:space="0"/>
            </w:tcBorders>
            <w:noWrap w:val="0"/>
            <w:vAlign w:val="center"/>
          </w:tcPr>
          <w:p w14:paraId="6CD773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每一次扣</w:t>
            </w:r>
            <w:r>
              <w:rPr>
                <w:rFonts w:hint="eastAsia" w:ascii="仿宋" w:hAnsi="仿宋" w:eastAsia="仿宋" w:cs="仿宋"/>
                <w:color w:val="auto"/>
                <w:kern w:val="0"/>
                <w:sz w:val="21"/>
                <w:szCs w:val="21"/>
                <w:highlight w:val="none"/>
                <w:lang w:val="en-US" w:eastAsia="zh-CN" w:bidi="ar"/>
              </w:rPr>
              <w:t>2</w:t>
            </w:r>
            <w:r>
              <w:rPr>
                <w:rFonts w:hint="eastAsia" w:ascii="仿宋" w:hAnsi="仿宋" w:eastAsia="仿宋" w:cs="仿宋"/>
                <w:color w:val="auto"/>
                <w:kern w:val="0"/>
                <w:sz w:val="21"/>
                <w:szCs w:val="21"/>
                <w:highlight w:val="none"/>
                <w:lang w:bidi="ar"/>
              </w:rPr>
              <w:t>分</w:t>
            </w:r>
          </w:p>
        </w:tc>
      </w:tr>
    </w:tbl>
    <w:p w14:paraId="1702F05E">
      <w:pPr>
        <w:widowControl/>
        <w:snapToGrid w:val="0"/>
        <w:spacing w:line="480" w:lineRule="exact"/>
        <w:ind w:firstLine="0"/>
        <w:rPr>
          <w:rFonts w:ascii="仿宋" w:eastAsia="仿宋"/>
          <w:color w:val="auto"/>
          <w:kern w:val="0"/>
          <w:sz w:val="24"/>
          <w:highlight w:val="none"/>
        </w:rPr>
      </w:pPr>
    </w:p>
    <w:p w14:paraId="74A137DF">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5738EF4A">
      <w:pPr>
        <w:pStyle w:val="2"/>
        <w:keepNext/>
        <w:keepLines/>
        <w:pageBreakBefore w:val="0"/>
        <w:widowControl w:val="0"/>
        <w:suppressLineNumbers w:val="0"/>
        <w:tabs>
          <w:tab w:val="left" w:pos="1028"/>
          <w:tab w:val="center" w:pos="4380"/>
        </w:tabs>
        <w:suppressAutoHyphens w:val="0"/>
        <w:spacing w:line="578" w:lineRule="auto"/>
        <w:jc w:val="left"/>
        <w:rPr>
          <w:rFonts w:hint="eastAsia" w:ascii="仿宋" w:hAnsi="仿宋" w:eastAsia="仿宋" w:cs="仿宋"/>
          <w:color w:val="auto"/>
          <w:highlight w:val="none"/>
        </w:rPr>
      </w:pPr>
      <w:r>
        <w:rPr>
          <w:rFonts w:hint="eastAsia" w:ascii="仿宋" w:hAnsi="仿宋" w:eastAsia="仿宋" w:cs="仿宋"/>
          <w:color w:val="auto"/>
          <w:highlight w:val="none"/>
          <w:lang w:eastAsia="zh-CN"/>
        </w:rPr>
        <w:tab/>
      </w:r>
      <w:r>
        <w:rPr>
          <w:rFonts w:hint="eastAsia" w:ascii="仿宋" w:hAnsi="仿宋" w:eastAsia="仿宋" w:cs="仿宋"/>
          <w:color w:val="auto"/>
          <w:highlight w:val="none"/>
        </w:rPr>
        <w:t>第四章  拟签订合同的主要条款</w:t>
      </w:r>
      <w:bookmarkEnd w:id="46"/>
    </w:p>
    <w:p w14:paraId="43504B21">
      <w:pPr>
        <w:widowControl/>
        <w:snapToGrid w:val="0"/>
        <w:spacing w:line="480" w:lineRule="exact"/>
        <w:ind w:left="0"/>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（合同按采购文件及中标供应商投标文件的内容制定，以下仅为</w:t>
      </w:r>
      <w:r>
        <w:rPr>
          <w:rFonts w:hint="eastAsia" w:ascii="仿宋" w:hAnsi="仿宋" w:eastAsia="仿宋" w:cs="仿宋"/>
          <w:b/>
          <w:bCs/>
          <w:color w:val="auto"/>
          <w:kern w:val="0"/>
          <w:sz w:val="24"/>
          <w:highlight w:val="none"/>
          <w:u w:val="single"/>
          <w:lang w:eastAsia="zh"/>
        </w:rPr>
        <w:t>参考</w:t>
      </w:r>
      <w:r>
        <w:rPr>
          <w:rFonts w:hint="eastAsia" w:ascii="仿宋" w:hAnsi="仿宋" w:eastAsia="仿宋" w:cs="仿宋"/>
          <w:b/>
          <w:bCs/>
          <w:color w:val="auto"/>
          <w:kern w:val="0"/>
          <w:sz w:val="24"/>
          <w:highlight w:val="none"/>
          <w:u w:val="single"/>
        </w:rPr>
        <w:t>条款）</w:t>
      </w:r>
    </w:p>
    <w:p w14:paraId="61DD3EE6">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                                     合同编号：</w:t>
      </w:r>
    </w:p>
    <w:p w14:paraId="50371738">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                                     确认书号：</w:t>
      </w:r>
    </w:p>
    <w:p w14:paraId="61D6BED3">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甲方（采购人）： </w:t>
      </w:r>
    </w:p>
    <w:p w14:paraId="18863404">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乙方（供应商）： </w:t>
      </w:r>
    </w:p>
    <w:p w14:paraId="5D9B5C36">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2522648D">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甲、乙双方根据项目编号为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rPr>
        <w:t>的</w:t>
      </w:r>
      <w:r>
        <w:rPr>
          <w:rFonts w:hint="eastAsia" w:ascii="仿宋" w:hAnsi="仿宋" w:eastAsia="仿宋" w:cs="仿宋"/>
          <w:color w:val="auto"/>
          <w:kern w:val="0"/>
          <w:sz w:val="24"/>
          <w:highlight w:val="none"/>
          <w:u w:val="single"/>
        </w:rPr>
        <w:t>（标项及名称）</w:t>
      </w:r>
      <w:r>
        <w:rPr>
          <w:rFonts w:hint="eastAsia" w:ascii="仿宋" w:hAnsi="仿宋" w:eastAsia="仿宋" w:cs="仿宋"/>
          <w:color w:val="auto"/>
          <w:kern w:val="0"/>
          <w:sz w:val="24"/>
          <w:highlight w:val="none"/>
          <w:u w:val="none"/>
        </w:rPr>
        <w:t>项目的交易结果，签署本合同。</w:t>
      </w:r>
    </w:p>
    <w:p w14:paraId="5BDC051E">
      <w:pPr>
        <w:widowControl/>
        <w:numPr>
          <w:ilvl w:val="0"/>
          <w:numId w:val="5"/>
        </w:numPr>
        <w:snapToGrid w:val="0"/>
        <w:spacing w:line="480" w:lineRule="exact"/>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服务内容及标准</w:t>
      </w:r>
    </w:p>
    <w:p w14:paraId="5FDA4A47">
      <w:pPr>
        <w:widowControl/>
        <w:snapToGrid w:val="0"/>
        <w:spacing w:line="480" w:lineRule="exact"/>
        <w:ind w:left="480" w:firstLine="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（按采购需求及投标文件的内容填写）</w:t>
      </w:r>
    </w:p>
    <w:p w14:paraId="703CDF2E">
      <w:pPr>
        <w:widowControl/>
        <w:numPr>
          <w:ilvl w:val="0"/>
          <w:numId w:val="5"/>
        </w:numPr>
        <w:snapToGrid w:val="0"/>
        <w:spacing w:line="480" w:lineRule="exact"/>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服务价格</w:t>
      </w:r>
    </w:p>
    <w:p w14:paraId="1B22483E">
      <w:pPr>
        <w:widowControl/>
        <w:snapToGrid w:val="0"/>
        <w:spacing w:line="480" w:lineRule="exact"/>
        <w:ind w:left="480" w:firstLine="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（有服务分项的，需报分项价格和总价）</w:t>
      </w:r>
    </w:p>
    <w:p w14:paraId="4156BDF9">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三、技术资料</w:t>
      </w:r>
    </w:p>
    <w:p w14:paraId="5040F542">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1.乙方应按采购文件规定的时间向甲方提供与本项目有关的技术资料。</w:t>
      </w:r>
    </w:p>
    <w:p w14:paraId="2686FCC7">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6738E0A">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四、知识产权</w:t>
      </w:r>
    </w:p>
    <w:p w14:paraId="204EFD9D">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1、乙方应保证所提供的货物与服务均不会侵犯任何第三方的知识产权。</w:t>
      </w:r>
    </w:p>
    <w:p w14:paraId="51717380">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2、乙方保证所交付的服务的所有权完全属于乙方且无任何抵押、查封等产权瑕疵。</w:t>
      </w:r>
    </w:p>
    <w:p w14:paraId="7568005A">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五、转包或分包</w:t>
      </w:r>
    </w:p>
    <w:p w14:paraId="2F495FE0">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不允许转包。</w:t>
      </w:r>
    </w:p>
    <w:p w14:paraId="6A19B93E">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允许分包部分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rPr>
        <w:t>。</w:t>
      </w:r>
    </w:p>
    <w:p w14:paraId="48BDD1E7">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如乙方将项目转包或将不允许分包部分进行了分包，甲方有权解除合同，没收履约保证金并追究乙方的违约责任。</w:t>
      </w:r>
    </w:p>
    <w:p w14:paraId="3737AC6C">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六、履约保证金</w:t>
      </w:r>
    </w:p>
    <w:p w14:paraId="6A8FA891">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1.履约保证金</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rPr>
        <w:t>元。[履约保证金交至采购人处，服务完成并验收通过后（   ）个工作日内无息退还。]</w:t>
      </w:r>
    </w:p>
    <w:p w14:paraId="4D6B1AA8">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七、项目服务期限及实施地点</w:t>
      </w:r>
    </w:p>
    <w:p w14:paraId="7BE0E7A0">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1.服务期限：</w:t>
      </w:r>
    </w:p>
    <w:p w14:paraId="4F4CC816">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2.实施地点：</w:t>
      </w:r>
    </w:p>
    <w:p w14:paraId="4C49A4E4">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八、付款</w:t>
      </w:r>
    </w:p>
    <w:p w14:paraId="62DBCEA4">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 付款方式：</w:t>
      </w:r>
    </w:p>
    <w:p w14:paraId="18A7E48E">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九、商品包装和快递包装要求</w:t>
      </w:r>
    </w:p>
    <w:p w14:paraId="647562AF">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本次项目采购所涉及的商品包装和快递包装建议按《关于印发《商品包装政府采购需求标准（试行）》、 《快递包装政府采购需求标准（试行）》的通知》（财办库〔2020〕123号）文件要求执行。</w:t>
      </w:r>
    </w:p>
    <w:p w14:paraId="48F0BC7F">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十、税费</w:t>
      </w:r>
    </w:p>
    <w:p w14:paraId="4F4962B7">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本合同执行中相关的一切税费均由乙方负担。</w:t>
      </w:r>
    </w:p>
    <w:p w14:paraId="4871F95F">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十一、违约责任</w:t>
      </w:r>
    </w:p>
    <w:p w14:paraId="60218374">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1.甲方无正当理由拒绝验收项目的，甲方向乙方偿付拒收合同总价的百分之五违约金。</w:t>
      </w:r>
    </w:p>
    <w:p w14:paraId="6A42999A">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2.甲方无故逾期验收和办理合同款项支付手续的,甲方应按逾期付款总额每日万分之五向乙方支付违约金。</w:t>
      </w:r>
    </w:p>
    <w:p w14:paraId="0EA24790">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3D9FA33">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4.乙方所履行的服务质量或服务数量不符合合同规定及采购文件规定的，甲方有权中止接受服务，单方面解除合同，且相关损失由乙方承担。</w:t>
      </w:r>
    </w:p>
    <w:p w14:paraId="62689809">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5.解除合同应向财政备案。</w:t>
      </w:r>
    </w:p>
    <w:p w14:paraId="25AEE382">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十二、不可抗力事件处理</w:t>
      </w:r>
    </w:p>
    <w:p w14:paraId="785A462A">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1.在合同有效期内，任何一方因不可抗力事件导致不能履行合同，则合同履行期可延长，其延长期与不可抗力影响期相同。</w:t>
      </w:r>
    </w:p>
    <w:p w14:paraId="12BF5ADE">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2.不可抗力事件发生后，应立即通知对方，并寄送有关权威机构出具的证明。</w:t>
      </w:r>
    </w:p>
    <w:p w14:paraId="4C7FF7DE">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3.不可抗力事件延续120天以上，双方应通过友好协商，确定是否继续履行合同。</w:t>
      </w:r>
    </w:p>
    <w:p w14:paraId="68068089">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十三、诉讼</w:t>
      </w:r>
    </w:p>
    <w:p w14:paraId="390C7A5A">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双方在执行合同中所发生的一切争议，应通过协商解决。如协商不成，可向甲方所在地法院起诉。</w:t>
      </w:r>
    </w:p>
    <w:p w14:paraId="371AE2A1">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十四、合同生效及其他</w:t>
      </w:r>
    </w:p>
    <w:p w14:paraId="21177542">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1.合同经甲、乙双方签名并加盖单位公章后生效。</w:t>
      </w:r>
    </w:p>
    <w:p w14:paraId="1ABF5224">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2.合同执行中涉及采购资金和采购内容修改或补充的，须经监督管理部门审批，并签书面补充协议，经报监督管理部门备案后，方可作为主合同不可分割的一部分。</w:t>
      </w:r>
    </w:p>
    <w:p w14:paraId="5363EB57">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3.采购文件、投标文件与本合同具有同等法律效力。</w:t>
      </w:r>
    </w:p>
    <w:p w14:paraId="073F3E07">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4.本合同未尽事宜，遵照《民法典》有关条文执行。</w:t>
      </w:r>
    </w:p>
    <w:p w14:paraId="3E28893D">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5.本合同一式五份，具有同等法律效力，甲、乙双方各执二份，采购代理机构一份。</w:t>
      </w:r>
    </w:p>
    <w:p w14:paraId="57D7EBB8">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79E7DCB2">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甲方（盖章）：                                   </w:t>
      </w:r>
    </w:p>
    <w:p w14:paraId="30EC344E">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地址：                                   </w:t>
      </w:r>
    </w:p>
    <w:p w14:paraId="4D5027F3">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法定（授权）代表人：                   </w:t>
      </w:r>
    </w:p>
    <w:p w14:paraId="3D84FC80">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签名日期：     年   月   日           </w:t>
      </w:r>
    </w:p>
    <w:p w14:paraId="03373D64">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093BCF71">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乙方（盖章）：</w:t>
      </w:r>
    </w:p>
    <w:p w14:paraId="7732A4C3">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地址： </w:t>
      </w:r>
    </w:p>
    <w:p w14:paraId="666938CC">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开户行：</w:t>
      </w:r>
    </w:p>
    <w:p w14:paraId="53D83EA2">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开户账号：</w:t>
      </w:r>
    </w:p>
    <w:p w14:paraId="5B5F5A2B">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法定（授权）代表人：</w:t>
      </w:r>
    </w:p>
    <w:p w14:paraId="132AA93D">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签名日期：      年   月   日</w:t>
      </w:r>
    </w:p>
    <w:p w14:paraId="062BF3D0">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bookmarkStart w:id="47" w:name="_Toc16886"/>
      <w:r>
        <w:rPr>
          <w:rFonts w:hint="eastAsia" w:ascii="仿宋" w:hAnsi="仿宋" w:eastAsia="仿宋" w:cs="仿宋"/>
          <w:color w:val="auto"/>
          <w:highlight w:val="none"/>
        </w:rPr>
        <w:t>第五章  评标办法及标准</w:t>
      </w:r>
      <w:bookmarkEnd w:id="47"/>
    </w:p>
    <w:p w14:paraId="525AE7F6">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特别条款：</w:t>
      </w:r>
    </w:p>
    <w:p w14:paraId="2DF13683">
      <w:pPr>
        <w:spacing w:line="44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A.使用综合评分法的采购项目，提供</w:t>
      </w:r>
      <w:r>
        <w:rPr>
          <w:rFonts w:hint="eastAsia" w:ascii="仿宋" w:hAnsi="仿宋" w:eastAsia="仿宋" w:cs="仿宋"/>
          <w:b/>
          <w:color w:val="auto"/>
          <w:sz w:val="24"/>
          <w:highlight w:val="none"/>
          <w:bdr w:val="single" w:color="000000" w:sz="4" w:space="0"/>
        </w:rPr>
        <w:t>相同品牌</w:t>
      </w:r>
      <w:r>
        <w:rPr>
          <w:rFonts w:hint="eastAsia" w:ascii="仿宋" w:hAnsi="仿宋" w:eastAsia="仿宋" w:cs="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3E826D72">
      <w:pPr>
        <w:spacing w:line="44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422C230E">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596EEEC4">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2113B656">
      <w:pPr>
        <w:widowControl/>
        <w:snapToGrid w:val="0"/>
        <w:spacing w:line="480" w:lineRule="exact"/>
        <w:ind w:left="0"/>
        <w:rPr>
          <w:rFonts w:hint="eastAsia" w:ascii="仿宋" w:hAnsi="仿宋" w:eastAsia="仿宋" w:cs="仿宋"/>
          <w:color w:val="auto"/>
          <w:kern w:val="0"/>
          <w:sz w:val="24"/>
          <w:highlight w:val="none"/>
          <w:u w:val="none"/>
        </w:rPr>
      </w:pPr>
      <w:r>
        <w:rPr>
          <w:rFonts w:hint="eastAsia" w:ascii="仿宋" w:hAnsi="仿宋" w:eastAsia="仿宋" w:cs="仿宋"/>
          <w:b/>
          <w:color w:val="auto"/>
          <w:sz w:val="24"/>
          <w:highlight w:val="none"/>
        </w:rPr>
        <w:t>2.评分标准：</w:t>
      </w:r>
      <w:r>
        <w:rPr>
          <w:rFonts w:hint="eastAsia" w:ascii="仿宋" w:hAnsi="仿宋" w:eastAsia="仿宋" w:cs="仿宋"/>
          <w:color w:val="auto"/>
          <w:sz w:val="24"/>
          <w:highlight w:val="none"/>
        </w:rPr>
        <w:t>总分100分，其中商务技术分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70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分。下述所列为评分依据，分值如下（计算分值时，按其算术平均值保留小数2位）。</w:t>
      </w:r>
    </w:p>
    <w:p w14:paraId="7550EA22">
      <w:pPr>
        <w:widowControl/>
        <w:snapToGrid w:val="0"/>
        <w:spacing w:line="480" w:lineRule="exact"/>
        <w:ind w:left="0"/>
        <w:rPr>
          <w:rFonts w:hint="eastAsia" w:ascii="仿宋" w:hAnsi="仿宋" w:eastAsia="仿宋" w:cs="仿宋"/>
          <w:b/>
          <w:bCs/>
          <w:color w:val="auto"/>
          <w:kern w:val="0"/>
          <w:sz w:val="24"/>
          <w:highlight w:val="none"/>
          <w:u w:val="none"/>
        </w:rPr>
      </w:pPr>
      <w:r>
        <w:rPr>
          <w:rFonts w:hint="eastAsia" w:ascii="仿宋" w:hAnsi="仿宋" w:eastAsia="仿宋" w:cs="仿宋"/>
          <w:b/>
          <w:bCs/>
          <w:color w:val="auto"/>
          <w:sz w:val="24"/>
          <w:highlight w:val="none"/>
          <w:bdr w:val="single" w:color="auto" w:sz="4" w:space="0"/>
        </w:rPr>
        <w:t>01标</w:t>
      </w:r>
      <w:r>
        <w:rPr>
          <w:rFonts w:hint="eastAsia" w:ascii="仿宋" w:hAnsi="仿宋" w:eastAsia="仿宋" w:cs="仿宋"/>
          <w:b/>
          <w:bCs/>
          <w:color w:val="auto"/>
          <w:sz w:val="24"/>
          <w:highlight w:val="none"/>
          <w:bdr w:val="single" w:color="auto" w:sz="4" w:space="0"/>
          <w:lang w:eastAsia="zh-CN"/>
        </w:rPr>
        <w:t>、</w:t>
      </w:r>
      <w:r>
        <w:rPr>
          <w:rFonts w:hint="eastAsia" w:ascii="仿宋" w:hAnsi="仿宋" w:eastAsia="仿宋" w:cs="仿宋"/>
          <w:b/>
          <w:bCs/>
          <w:color w:val="auto"/>
          <w:sz w:val="24"/>
          <w:highlight w:val="none"/>
          <w:bdr w:val="single" w:color="auto" w:sz="4" w:space="0"/>
        </w:rPr>
        <w:t>0</w:t>
      </w:r>
      <w:r>
        <w:rPr>
          <w:rFonts w:hint="eastAsia" w:ascii="仿宋" w:hAnsi="仿宋" w:eastAsia="仿宋" w:cs="仿宋"/>
          <w:b/>
          <w:bCs/>
          <w:color w:val="auto"/>
          <w:sz w:val="24"/>
          <w:highlight w:val="none"/>
          <w:bdr w:val="single" w:color="auto" w:sz="4" w:space="0"/>
          <w:lang w:val="en-US" w:eastAsia="zh-CN"/>
        </w:rPr>
        <w:t>2</w:t>
      </w:r>
      <w:r>
        <w:rPr>
          <w:rFonts w:hint="eastAsia" w:ascii="仿宋" w:hAnsi="仿宋" w:eastAsia="仿宋" w:cs="仿宋"/>
          <w:b/>
          <w:bCs/>
          <w:color w:val="auto"/>
          <w:sz w:val="24"/>
          <w:highlight w:val="none"/>
          <w:bdr w:val="single" w:color="auto" w:sz="4" w:space="0"/>
        </w:rPr>
        <w:t>标</w:t>
      </w:r>
      <w:r>
        <w:rPr>
          <w:rFonts w:hint="eastAsia" w:ascii="仿宋" w:hAnsi="仿宋" w:eastAsia="仿宋" w:cs="仿宋"/>
          <w:b/>
          <w:bCs/>
          <w:color w:val="auto"/>
          <w:sz w:val="24"/>
          <w:highlight w:val="none"/>
          <w:bdr w:val="single" w:color="auto" w:sz="4" w:space="0"/>
          <w:lang w:eastAsia="zh-CN"/>
        </w:rPr>
        <w:t>、</w:t>
      </w:r>
      <w:r>
        <w:rPr>
          <w:rFonts w:hint="eastAsia" w:ascii="仿宋" w:hAnsi="仿宋" w:eastAsia="仿宋" w:cs="仿宋"/>
          <w:b/>
          <w:bCs/>
          <w:color w:val="auto"/>
          <w:sz w:val="24"/>
          <w:highlight w:val="none"/>
          <w:bdr w:val="single" w:color="auto" w:sz="4" w:space="0"/>
          <w:lang w:val="en-US" w:eastAsia="zh-CN"/>
        </w:rPr>
        <w:t>03标</w:t>
      </w:r>
      <w:r>
        <w:rPr>
          <w:rFonts w:hint="eastAsia" w:ascii="仿宋" w:hAnsi="仿宋" w:eastAsia="仿宋" w:cs="仿宋"/>
          <w:b/>
          <w:bCs/>
          <w:color w:val="auto"/>
          <w:kern w:val="0"/>
          <w:sz w:val="24"/>
          <w:highlight w:val="none"/>
          <w:u w:val="none"/>
        </w:rPr>
        <w:t>商务技术分：</w:t>
      </w:r>
    </w:p>
    <w:tbl>
      <w:tblPr>
        <w:tblStyle w:val="25"/>
        <w:tblpPr w:leftFromText="180" w:rightFromText="180" w:vertAnchor="text" w:horzAnchor="page" w:tblpX="1446" w:tblpY="226"/>
        <w:tblOverlap w:val="never"/>
        <w:tblW w:w="9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05"/>
        <w:gridCol w:w="6195"/>
        <w:gridCol w:w="937"/>
      </w:tblGrid>
      <w:tr w14:paraId="5BAB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0" w:type="dxa"/>
            <w:tcBorders>
              <w:tl2br w:val="nil"/>
              <w:tr2bl w:val="nil"/>
            </w:tcBorders>
            <w:noWrap w:val="0"/>
            <w:vAlign w:val="center"/>
          </w:tcPr>
          <w:p w14:paraId="4E02E574">
            <w:pPr>
              <w:spacing w:line="360" w:lineRule="exact"/>
              <w:jc w:val="center"/>
              <w:rPr>
                <w:rFonts w:ascii="仿宋" w:eastAsia="仿宋" w:cs="仿宋"/>
                <w:color w:val="auto"/>
                <w:sz w:val="24"/>
                <w:highlight w:val="none"/>
              </w:rPr>
            </w:pPr>
            <w:r>
              <w:rPr>
                <w:rFonts w:hint="eastAsia" w:ascii="仿宋" w:eastAsia="仿宋" w:cs="仿宋"/>
                <w:color w:val="auto"/>
                <w:kern w:val="0"/>
                <w:sz w:val="24"/>
                <w:highlight w:val="none"/>
              </w:rPr>
              <w:t>序号</w:t>
            </w:r>
          </w:p>
        </w:tc>
        <w:tc>
          <w:tcPr>
            <w:tcW w:w="1905" w:type="dxa"/>
            <w:tcBorders>
              <w:tl2br w:val="nil"/>
              <w:tr2bl w:val="nil"/>
            </w:tcBorders>
            <w:noWrap w:val="0"/>
            <w:vAlign w:val="center"/>
          </w:tcPr>
          <w:p w14:paraId="46EE777E">
            <w:pPr>
              <w:spacing w:line="360" w:lineRule="exact"/>
              <w:jc w:val="center"/>
              <w:rPr>
                <w:rFonts w:ascii="仿宋" w:eastAsia="仿宋" w:cs="仿宋"/>
                <w:color w:val="auto"/>
                <w:sz w:val="24"/>
                <w:highlight w:val="none"/>
              </w:rPr>
            </w:pPr>
            <w:r>
              <w:rPr>
                <w:rFonts w:hint="eastAsia" w:ascii="仿宋" w:eastAsia="仿宋" w:cs="仿宋"/>
                <w:color w:val="auto"/>
                <w:kern w:val="0"/>
                <w:sz w:val="24"/>
                <w:highlight w:val="none"/>
              </w:rPr>
              <w:t>评分类型</w:t>
            </w:r>
          </w:p>
        </w:tc>
        <w:tc>
          <w:tcPr>
            <w:tcW w:w="6195" w:type="dxa"/>
            <w:tcBorders>
              <w:tl2br w:val="nil"/>
              <w:tr2bl w:val="nil"/>
            </w:tcBorders>
            <w:noWrap w:val="0"/>
            <w:vAlign w:val="center"/>
          </w:tcPr>
          <w:p w14:paraId="154DEB7C">
            <w:pPr>
              <w:spacing w:line="360" w:lineRule="exact"/>
              <w:jc w:val="center"/>
              <w:rPr>
                <w:rFonts w:ascii="仿宋" w:eastAsia="仿宋" w:cs="仿宋"/>
                <w:color w:val="auto"/>
                <w:sz w:val="24"/>
                <w:highlight w:val="none"/>
              </w:rPr>
            </w:pPr>
            <w:r>
              <w:rPr>
                <w:rFonts w:hint="eastAsia" w:ascii="仿宋" w:eastAsia="仿宋" w:cs="仿宋"/>
                <w:color w:val="auto"/>
                <w:kern w:val="0"/>
                <w:sz w:val="24"/>
                <w:highlight w:val="none"/>
              </w:rPr>
              <w:t>评分标准</w:t>
            </w:r>
          </w:p>
        </w:tc>
        <w:tc>
          <w:tcPr>
            <w:tcW w:w="937" w:type="dxa"/>
            <w:tcBorders>
              <w:tl2br w:val="nil"/>
              <w:tr2bl w:val="nil"/>
            </w:tcBorders>
            <w:noWrap w:val="0"/>
            <w:vAlign w:val="center"/>
          </w:tcPr>
          <w:p w14:paraId="5B9E3B79">
            <w:pPr>
              <w:spacing w:line="360" w:lineRule="exact"/>
              <w:jc w:val="center"/>
              <w:rPr>
                <w:rFonts w:ascii="仿宋" w:eastAsia="仿宋" w:cs="仿宋"/>
                <w:color w:val="auto"/>
                <w:sz w:val="24"/>
                <w:highlight w:val="none"/>
              </w:rPr>
            </w:pPr>
            <w:r>
              <w:rPr>
                <w:rFonts w:hint="eastAsia" w:ascii="仿宋" w:eastAsia="仿宋" w:cs="仿宋"/>
                <w:color w:val="auto"/>
                <w:kern w:val="0"/>
                <w:sz w:val="24"/>
                <w:highlight w:val="none"/>
              </w:rPr>
              <w:t>分值</w:t>
            </w:r>
          </w:p>
        </w:tc>
      </w:tr>
      <w:tr w14:paraId="75CC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trPr>
        <w:tc>
          <w:tcPr>
            <w:tcW w:w="780" w:type="dxa"/>
            <w:tcBorders>
              <w:tl2br w:val="nil"/>
              <w:tr2bl w:val="nil"/>
            </w:tcBorders>
            <w:noWrap w:val="0"/>
            <w:vAlign w:val="center"/>
          </w:tcPr>
          <w:p w14:paraId="3BD8B99F">
            <w:pPr>
              <w:spacing w:line="360" w:lineRule="exact"/>
              <w:jc w:val="left"/>
              <w:rPr>
                <w:rFonts w:hint="default"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1</w:t>
            </w:r>
          </w:p>
        </w:tc>
        <w:tc>
          <w:tcPr>
            <w:tcW w:w="1905" w:type="dxa"/>
            <w:tcBorders>
              <w:tl2br w:val="nil"/>
              <w:tr2bl w:val="nil"/>
            </w:tcBorders>
            <w:noWrap w:val="0"/>
            <w:vAlign w:val="center"/>
          </w:tcPr>
          <w:p w14:paraId="50A9C1BF">
            <w:pPr>
              <w:spacing w:line="360" w:lineRule="exact"/>
              <w:jc w:val="center"/>
              <w:rPr>
                <w:rFonts w:hint="default"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认证证书   （1.5分）</w:t>
            </w:r>
          </w:p>
        </w:tc>
        <w:tc>
          <w:tcPr>
            <w:tcW w:w="6195" w:type="dxa"/>
            <w:tcBorders>
              <w:tl2br w:val="nil"/>
              <w:tr2bl w:val="nil"/>
            </w:tcBorders>
            <w:noWrap w:val="0"/>
            <w:vAlign w:val="center"/>
          </w:tcPr>
          <w:p w14:paraId="46E8D871">
            <w:pPr>
              <w:spacing w:line="360" w:lineRule="exact"/>
              <w:jc w:val="left"/>
              <w:rPr>
                <w:rFonts w:hint="eastAsia" w:ascii="仿宋" w:hAnsi="Times New Roman" w:eastAsia="仿宋" w:cs="仿宋"/>
                <w:color w:val="auto"/>
                <w:kern w:val="0"/>
                <w:sz w:val="24"/>
                <w:highlight w:val="none"/>
                <w:lang w:val="en-US" w:eastAsia="zh-CN"/>
              </w:rPr>
            </w:pPr>
            <w:r>
              <w:rPr>
                <w:rFonts w:hint="eastAsia" w:ascii="仿宋" w:hAnsi="Times New Roman" w:eastAsia="仿宋" w:cs="仿宋"/>
                <w:color w:val="auto"/>
                <w:kern w:val="0"/>
                <w:sz w:val="24"/>
                <w:highlight w:val="none"/>
                <w:lang w:val="en-US" w:eastAsia="zh-CN"/>
              </w:rPr>
              <w:t>投标人具有有效期内的质量管理体系认证证书、环境管理体系认证证书、职业健康安全管理体系认证证书的，每具备1项得0.5分，满分1.5分。</w:t>
            </w:r>
          </w:p>
          <w:p w14:paraId="1DA9509D">
            <w:pPr>
              <w:spacing w:line="360" w:lineRule="exact"/>
              <w:jc w:val="left"/>
              <w:rPr>
                <w:rFonts w:hint="eastAsia" w:ascii="仿宋" w:eastAsia="仿宋" w:cs="仿宋"/>
                <w:color w:val="auto"/>
                <w:kern w:val="0"/>
                <w:sz w:val="24"/>
                <w:highlight w:val="none"/>
                <w:lang w:val="en-US" w:eastAsia="zh-CN"/>
              </w:rPr>
            </w:pPr>
            <w:r>
              <w:rPr>
                <w:rFonts w:hint="eastAsia" w:ascii="仿宋" w:hAnsi="Times New Roman" w:eastAsia="仿宋" w:cs="仿宋"/>
                <w:color w:val="auto"/>
                <w:kern w:val="0"/>
                <w:sz w:val="24"/>
                <w:highlight w:val="none"/>
                <w:lang w:val="en-US" w:eastAsia="zh-CN"/>
              </w:rPr>
              <w:t>注：上述证书材料需在有效期内的</w:t>
            </w:r>
            <w:r>
              <w:rPr>
                <w:rFonts w:hint="eastAsia" w:ascii="仿宋" w:eastAsia="仿宋" w:cs="仿宋"/>
                <w:color w:val="auto"/>
                <w:kern w:val="0"/>
                <w:sz w:val="24"/>
                <w:highlight w:val="none"/>
                <w:lang w:val="en-US" w:eastAsia="zh-CN"/>
              </w:rPr>
              <w:t>认证</w:t>
            </w:r>
            <w:r>
              <w:rPr>
                <w:rFonts w:hint="eastAsia" w:ascii="仿宋" w:hAnsi="Times New Roman" w:eastAsia="仿宋" w:cs="仿宋"/>
                <w:color w:val="auto"/>
                <w:kern w:val="0"/>
                <w:sz w:val="24"/>
                <w:highlight w:val="none"/>
                <w:lang w:val="en-US" w:eastAsia="zh-CN"/>
              </w:rPr>
              <w:t>证书</w:t>
            </w:r>
            <w:r>
              <w:rPr>
                <w:rFonts w:hint="eastAsia" w:ascii="仿宋" w:eastAsia="仿宋" w:cs="仿宋"/>
                <w:color w:val="auto"/>
                <w:kern w:val="0"/>
                <w:sz w:val="24"/>
                <w:highlight w:val="none"/>
                <w:lang w:val="en-US" w:eastAsia="zh-CN"/>
              </w:rPr>
              <w:t>原件彩色扫描件或图片及证书在</w:t>
            </w:r>
            <w:r>
              <w:rPr>
                <w:rFonts w:hint="eastAsia" w:ascii="仿宋" w:hAnsi="Times New Roman" w:eastAsia="仿宋" w:cs="仿宋"/>
                <w:color w:val="auto"/>
                <w:kern w:val="0"/>
                <w:sz w:val="24"/>
                <w:highlight w:val="none"/>
                <w:lang w:val="en-US" w:eastAsia="zh-CN"/>
              </w:rPr>
              <w:t>国家认证认可监督管理委员会网站（</w:t>
            </w:r>
            <w:r>
              <w:rPr>
                <w:rFonts w:hint="eastAsia" w:ascii="仿宋" w:hAnsi="Times New Roman" w:eastAsia="仿宋" w:cs="仿宋"/>
                <w:color w:val="auto"/>
                <w:kern w:val="0"/>
                <w:sz w:val="24"/>
                <w:highlight w:val="none"/>
                <w:lang w:val="en-US" w:eastAsia="zh-CN"/>
              </w:rPr>
              <w:fldChar w:fldCharType="begin"/>
            </w:r>
            <w:r>
              <w:rPr>
                <w:rFonts w:hint="eastAsia" w:ascii="仿宋" w:hAnsi="Times New Roman" w:eastAsia="仿宋" w:cs="仿宋"/>
                <w:color w:val="auto"/>
                <w:kern w:val="0"/>
                <w:sz w:val="24"/>
                <w:highlight w:val="none"/>
                <w:lang w:val="en-US" w:eastAsia="zh-CN"/>
              </w:rPr>
              <w:instrText xml:space="preserve"> HYPERLINK "https://www.cnca.gov.cn/" </w:instrText>
            </w:r>
            <w:r>
              <w:rPr>
                <w:rFonts w:hint="eastAsia" w:ascii="仿宋" w:hAnsi="Times New Roman" w:eastAsia="仿宋" w:cs="仿宋"/>
                <w:color w:val="auto"/>
                <w:kern w:val="0"/>
                <w:sz w:val="24"/>
                <w:highlight w:val="none"/>
                <w:lang w:val="en-US" w:eastAsia="zh-CN"/>
              </w:rPr>
              <w:fldChar w:fldCharType="separate"/>
            </w:r>
            <w:r>
              <w:rPr>
                <w:rFonts w:hint="eastAsia" w:ascii="仿宋" w:hAnsi="Times New Roman" w:eastAsia="仿宋" w:cs="仿宋"/>
                <w:color w:val="auto"/>
                <w:kern w:val="0"/>
                <w:sz w:val="24"/>
                <w:highlight w:val="none"/>
                <w:lang w:val="en-US" w:eastAsia="zh-CN"/>
              </w:rPr>
              <w:t>国家认证认可监督管理委员会 (cnca.gov.cn)</w:t>
            </w:r>
            <w:r>
              <w:rPr>
                <w:rFonts w:hint="eastAsia" w:ascii="仿宋" w:hAnsi="Times New Roman" w:eastAsia="仿宋" w:cs="仿宋"/>
                <w:color w:val="auto"/>
                <w:kern w:val="0"/>
                <w:sz w:val="24"/>
                <w:highlight w:val="none"/>
                <w:lang w:val="en-US" w:eastAsia="zh-CN"/>
              </w:rPr>
              <w:fldChar w:fldCharType="end"/>
            </w:r>
            <w:r>
              <w:rPr>
                <w:rFonts w:hint="eastAsia" w:ascii="仿宋" w:hAnsi="Times New Roman" w:eastAsia="仿宋" w:cs="仿宋"/>
                <w:color w:val="auto"/>
                <w:kern w:val="0"/>
                <w:sz w:val="24"/>
                <w:highlight w:val="none"/>
                <w:lang w:val="en-US" w:eastAsia="zh-CN"/>
              </w:rPr>
              <w:t>）认证信息查询截图，</w:t>
            </w:r>
            <w:r>
              <w:rPr>
                <w:rFonts w:hint="eastAsia" w:ascii="仿宋" w:eastAsia="仿宋" w:cs="仿宋"/>
                <w:color w:val="auto"/>
                <w:kern w:val="0"/>
                <w:sz w:val="24"/>
                <w:highlight w:val="none"/>
                <w:lang w:val="en-US" w:eastAsia="zh-CN"/>
              </w:rPr>
              <w:t>并加盖投标人电子公章，证书及截图两者缺一不可，</w:t>
            </w:r>
            <w:r>
              <w:rPr>
                <w:rFonts w:hint="eastAsia" w:ascii="仿宋" w:hAnsi="Times New Roman" w:eastAsia="仿宋" w:cs="仿宋"/>
                <w:color w:val="auto"/>
                <w:kern w:val="0"/>
                <w:sz w:val="24"/>
                <w:highlight w:val="none"/>
                <w:lang w:val="en-US" w:eastAsia="zh-CN"/>
              </w:rPr>
              <w:t>否则不得分。</w:t>
            </w:r>
          </w:p>
        </w:tc>
        <w:tc>
          <w:tcPr>
            <w:tcW w:w="937" w:type="dxa"/>
            <w:tcBorders>
              <w:tl2br w:val="nil"/>
              <w:tr2bl w:val="nil"/>
            </w:tcBorders>
            <w:noWrap w:val="0"/>
            <w:vAlign w:val="center"/>
          </w:tcPr>
          <w:p w14:paraId="1AA3F9DF">
            <w:pPr>
              <w:spacing w:line="360" w:lineRule="exact"/>
              <w:jc w:val="center"/>
              <w:rPr>
                <w:rFonts w:hint="default"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0-1.5分</w:t>
            </w:r>
          </w:p>
        </w:tc>
      </w:tr>
      <w:tr w14:paraId="18B2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80" w:type="dxa"/>
            <w:tcBorders>
              <w:tl2br w:val="nil"/>
              <w:tr2bl w:val="nil"/>
            </w:tcBorders>
            <w:noWrap w:val="0"/>
            <w:vAlign w:val="center"/>
          </w:tcPr>
          <w:p w14:paraId="2F49A60B">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2</w:t>
            </w:r>
          </w:p>
        </w:tc>
        <w:tc>
          <w:tcPr>
            <w:tcW w:w="1905" w:type="dxa"/>
            <w:tcBorders>
              <w:tl2br w:val="nil"/>
              <w:tr2bl w:val="nil"/>
            </w:tcBorders>
            <w:noWrap w:val="0"/>
            <w:vAlign w:val="center"/>
          </w:tcPr>
          <w:p w14:paraId="1B454FD7">
            <w:pPr>
              <w:spacing w:line="360" w:lineRule="exact"/>
              <w:jc w:val="center"/>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业绩</w:t>
            </w:r>
          </w:p>
          <w:p w14:paraId="24510B2B">
            <w:pPr>
              <w:spacing w:line="360" w:lineRule="exact"/>
              <w:jc w:val="center"/>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（3分）</w:t>
            </w:r>
          </w:p>
        </w:tc>
        <w:tc>
          <w:tcPr>
            <w:tcW w:w="6195" w:type="dxa"/>
            <w:tcBorders>
              <w:tl2br w:val="nil"/>
              <w:tr2bl w:val="nil"/>
            </w:tcBorders>
            <w:noWrap w:val="0"/>
            <w:vAlign w:val="center"/>
          </w:tcPr>
          <w:p w14:paraId="00D552E4">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投标人自2020年1月1日以来（以合同签订时间为准）承担过类似业绩的，每个得1分，最多得3分。</w:t>
            </w:r>
          </w:p>
          <w:p w14:paraId="43C49261">
            <w:pPr>
              <w:spacing w:line="360" w:lineRule="exact"/>
              <w:jc w:val="left"/>
              <w:rPr>
                <w:rFonts w:hint="eastAsia" w:ascii="仿宋" w:eastAsia="仿宋" w:cs="仿宋"/>
                <w:color w:val="auto"/>
                <w:kern w:val="0"/>
                <w:sz w:val="24"/>
                <w:highlight w:val="none"/>
                <w:lang w:val="en-US" w:eastAsia="zh-CN"/>
              </w:rPr>
            </w:pPr>
            <w:r>
              <w:rPr>
                <w:rFonts w:hint="eastAsia" w:ascii="仿宋" w:hAnsi="Times New Roman" w:eastAsia="仿宋" w:cs="仿宋"/>
                <w:color w:val="auto"/>
                <w:kern w:val="0"/>
                <w:sz w:val="24"/>
                <w:highlight w:val="none"/>
                <w:lang w:val="en-US" w:eastAsia="zh-CN"/>
              </w:rPr>
              <w:t>注：</w:t>
            </w:r>
            <w:r>
              <w:rPr>
                <w:rFonts w:hint="eastAsia" w:ascii="仿宋" w:eastAsia="仿宋" w:cs="仿宋"/>
                <w:color w:val="auto"/>
                <w:kern w:val="0"/>
                <w:sz w:val="24"/>
                <w:highlight w:val="none"/>
                <w:lang w:val="en-US" w:eastAsia="zh-CN"/>
              </w:rPr>
              <w:t>投标文件中提供业绩合同</w:t>
            </w:r>
            <w:r>
              <w:rPr>
                <w:rFonts w:hint="eastAsia" w:ascii="仿宋" w:hAnsi="Times New Roman" w:eastAsia="仿宋" w:cs="仿宋"/>
                <w:color w:val="auto"/>
                <w:kern w:val="0"/>
                <w:sz w:val="24"/>
                <w:highlight w:val="none"/>
                <w:lang w:val="en-US" w:eastAsia="zh-CN"/>
              </w:rPr>
              <w:t>原件</w:t>
            </w:r>
            <w:r>
              <w:rPr>
                <w:rFonts w:hint="eastAsia" w:ascii="仿宋" w:eastAsia="仿宋" w:cs="仿宋"/>
                <w:color w:val="auto"/>
                <w:kern w:val="0"/>
                <w:sz w:val="24"/>
                <w:highlight w:val="none"/>
                <w:lang w:val="en-US" w:eastAsia="zh-CN"/>
              </w:rPr>
              <w:t>彩色</w:t>
            </w:r>
            <w:r>
              <w:rPr>
                <w:rFonts w:hint="eastAsia" w:ascii="仿宋" w:hAnsi="Times New Roman" w:eastAsia="仿宋" w:cs="仿宋"/>
                <w:color w:val="auto"/>
                <w:kern w:val="0"/>
                <w:sz w:val="24"/>
                <w:highlight w:val="none"/>
                <w:lang w:val="en-US" w:eastAsia="zh-CN"/>
              </w:rPr>
              <w:t>扫描件或图片并加盖投标人电子公章，</w:t>
            </w:r>
            <w:r>
              <w:rPr>
                <w:rFonts w:hint="eastAsia" w:ascii="仿宋" w:eastAsia="仿宋" w:cs="仿宋"/>
                <w:color w:val="auto"/>
                <w:kern w:val="0"/>
                <w:sz w:val="24"/>
                <w:highlight w:val="none"/>
                <w:lang w:val="en-US" w:eastAsia="zh-CN"/>
              </w:rPr>
              <w:t>不提供不得分。</w:t>
            </w:r>
          </w:p>
        </w:tc>
        <w:tc>
          <w:tcPr>
            <w:tcW w:w="937" w:type="dxa"/>
            <w:tcBorders>
              <w:tl2br w:val="nil"/>
              <w:tr2bl w:val="nil"/>
            </w:tcBorders>
            <w:noWrap w:val="0"/>
            <w:vAlign w:val="center"/>
          </w:tcPr>
          <w:p w14:paraId="49466EFC">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0-3分</w:t>
            </w:r>
          </w:p>
        </w:tc>
      </w:tr>
      <w:tr w14:paraId="231C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780" w:type="dxa"/>
            <w:tcBorders>
              <w:tl2br w:val="nil"/>
              <w:tr2bl w:val="nil"/>
            </w:tcBorders>
            <w:noWrap w:val="0"/>
            <w:vAlign w:val="center"/>
          </w:tcPr>
          <w:p w14:paraId="4423F238">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3</w:t>
            </w:r>
          </w:p>
        </w:tc>
        <w:tc>
          <w:tcPr>
            <w:tcW w:w="1905" w:type="dxa"/>
            <w:tcBorders>
              <w:tl2br w:val="nil"/>
              <w:tr2bl w:val="nil"/>
            </w:tcBorders>
            <w:noWrap w:val="0"/>
            <w:vAlign w:val="center"/>
          </w:tcPr>
          <w:p w14:paraId="18D76542">
            <w:pPr>
              <w:spacing w:line="360" w:lineRule="exact"/>
              <w:jc w:val="center"/>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需求指标和商务要求的符合性</w:t>
            </w:r>
            <w:r>
              <w:rPr>
                <w:rFonts w:hint="eastAsia" w:ascii="仿宋" w:eastAsia="仿宋" w:cs="仿宋"/>
                <w:color w:val="auto"/>
                <w:kern w:val="0"/>
                <w:sz w:val="24"/>
                <w:highlight w:val="none"/>
                <w:lang w:val="en-US" w:eastAsia="zh-CN"/>
              </w:rPr>
              <w:t>（29.5</w:t>
            </w:r>
            <w:r>
              <w:rPr>
                <w:rFonts w:hint="eastAsia" w:ascii="仿宋" w:eastAsia="仿宋" w:cs="仿宋"/>
                <w:color w:val="auto"/>
                <w:kern w:val="0"/>
                <w:sz w:val="24"/>
                <w:highlight w:val="none"/>
                <w:lang w:val="en-US" w:eastAsia="zh-CN"/>
              </w:rPr>
              <w:t>分）</w:t>
            </w:r>
          </w:p>
        </w:tc>
        <w:tc>
          <w:tcPr>
            <w:tcW w:w="6195" w:type="dxa"/>
            <w:tcBorders>
              <w:tl2br w:val="nil"/>
              <w:tr2bl w:val="nil"/>
            </w:tcBorders>
            <w:noWrap w:val="0"/>
            <w:vAlign w:val="center"/>
          </w:tcPr>
          <w:p w14:paraId="52CDE9F9">
            <w:pPr>
              <w:spacing w:line="360" w:lineRule="exact"/>
              <w:jc w:val="left"/>
              <w:rPr>
                <w:rFonts w:hint="eastAsia" w:ascii="仿宋" w:eastAsia="仿宋" w:cs="仿宋"/>
                <w:color w:val="auto"/>
                <w:sz w:val="24"/>
                <w:highlight w:val="none"/>
                <w:lang w:val="en-US" w:eastAsia="zh-CN"/>
              </w:rPr>
            </w:pPr>
            <w:r>
              <w:rPr>
                <w:rFonts w:hint="eastAsia" w:ascii="仿宋" w:hAnsi="仿宋" w:eastAsia="仿宋" w:cs="宋体"/>
                <w:color w:val="auto"/>
                <w:sz w:val="24"/>
                <w:highlight w:val="none"/>
              </w:rPr>
              <w:t>满足需求指标和商务要求要求的得</w:t>
            </w:r>
            <w:r>
              <w:rPr>
                <w:rFonts w:hint="eastAsia" w:ascii="仿宋" w:hAnsi="仿宋" w:eastAsia="仿宋" w:cs="宋体"/>
                <w:color w:val="auto"/>
                <w:sz w:val="24"/>
                <w:highlight w:val="none"/>
                <w:lang w:val="en-US" w:eastAsia="zh-CN"/>
              </w:rPr>
              <w:t>29.5</w:t>
            </w:r>
            <w:r>
              <w:rPr>
                <w:rFonts w:hint="eastAsia" w:ascii="仿宋" w:hAnsi="仿宋" w:eastAsia="仿宋" w:cs="宋体"/>
                <w:color w:val="auto"/>
                <w:sz w:val="24"/>
                <w:highlight w:val="none"/>
              </w:rPr>
              <w:t>分。打“★”号的实质性指标必须满足，如有负偏离或不响应则作无效投标处理；</w:t>
            </w:r>
            <w:r>
              <w:rPr>
                <w:rFonts w:hint="eastAsia" w:ascii="仿宋" w:hAnsi="仿宋" w:eastAsia="仿宋" w:cs="宋体"/>
                <w:color w:val="auto"/>
                <w:sz w:val="24"/>
                <w:highlight w:val="none"/>
              </w:rPr>
              <w:t>其余指标正偏离不加分，</w:t>
            </w:r>
            <w:r>
              <w:rPr>
                <w:rFonts w:hint="eastAsia" w:ascii="仿宋" w:hAnsi="仿宋" w:eastAsia="仿宋" w:cs="宋体"/>
                <w:color w:val="auto"/>
                <w:sz w:val="24"/>
                <w:highlight w:val="none"/>
              </w:rPr>
              <w:t>每负偏离或不响应一项扣0.</w:t>
            </w:r>
            <w:r>
              <w:rPr>
                <w:rFonts w:hint="eastAsia" w:ascii="仿宋" w:hAnsi="仿宋" w:eastAsia="仿宋" w:cs="宋体"/>
                <w:color w:val="auto"/>
                <w:sz w:val="24"/>
                <w:highlight w:val="none"/>
                <w:lang w:val="en-US" w:eastAsia="zh-CN"/>
              </w:rPr>
              <w:t>33</w:t>
            </w:r>
            <w:r>
              <w:rPr>
                <w:rFonts w:hint="eastAsia" w:ascii="仿宋" w:hAnsi="仿宋" w:eastAsia="仿宋" w:cs="宋体"/>
                <w:color w:val="auto"/>
                <w:sz w:val="24"/>
                <w:highlight w:val="none"/>
              </w:rPr>
              <w:t>分，扣完为止。</w:t>
            </w:r>
          </w:p>
        </w:tc>
        <w:tc>
          <w:tcPr>
            <w:tcW w:w="937" w:type="dxa"/>
            <w:tcBorders>
              <w:tl2br w:val="nil"/>
              <w:tr2bl w:val="nil"/>
            </w:tcBorders>
            <w:noWrap w:val="0"/>
            <w:vAlign w:val="center"/>
          </w:tcPr>
          <w:p w14:paraId="22A39378">
            <w:pPr>
              <w:spacing w:line="360" w:lineRule="exact"/>
              <w:jc w:val="center"/>
              <w:rPr>
                <w:rFonts w:hint="default"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0-</w:t>
            </w:r>
            <w:r>
              <w:rPr>
                <w:rFonts w:hint="eastAsia" w:ascii="仿宋" w:eastAsia="仿宋" w:cs="仿宋"/>
                <w:color w:val="auto"/>
                <w:kern w:val="0"/>
                <w:sz w:val="24"/>
                <w:highlight w:val="none"/>
                <w:lang w:val="en-US" w:eastAsia="zh-CN"/>
              </w:rPr>
              <w:t>29.5</w:t>
            </w:r>
            <w:r>
              <w:rPr>
                <w:rFonts w:hint="eastAsia" w:ascii="仿宋" w:eastAsia="仿宋" w:cs="仿宋"/>
                <w:color w:val="auto"/>
                <w:kern w:val="0"/>
                <w:sz w:val="24"/>
                <w:highlight w:val="none"/>
                <w:lang w:val="en-US" w:eastAsia="zh-CN"/>
              </w:rPr>
              <w:t>分</w:t>
            </w:r>
          </w:p>
        </w:tc>
      </w:tr>
      <w:tr w14:paraId="3CC4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80" w:type="dxa"/>
            <w:vMerge w:val="restart"/>
            <w:tcBorders>
              <w:tl2br w:val="nil"/>
              <w:tr2bl w:val="nil"/>
            </w:tcBorders>
            <w:noWrap w:val="0"/>
            <w:vAlign w:val="center"/>
          </w:tcPr>
          <w:p w14:paraId="2CF30A79">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4</w:t>
            </w:r>
          </w:p>
        </w:tc>
        <w:tc>
          <w:tcPr>
            <w:tcW w:w="1905" w:type="dxa"/>
            <w:vMerge w:val="restart"/>
            <w:tcBorders>
              <w:tl2br w:val="nil"/>
              <w:tr2bl w:val="nil"/>
            </w:tcBorders>
            <w:noWrap w:val="0"/>
            <w:vAlign w:val="center"/>
          </w:tcPr>
          <w:p w14:paraId="71421358">
            <w:pPr>
              <w:spacing w:line="360" w:lineRule="exact"/>
              <w:jc w:val="center"/>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技术及人员投入</w:t>
            </w:r>
            <w:r>
              <w:rPr>
                <w:rFonts w:hint="eastAsia" w:ascii="仿宋" w:eastAsia="仿宋" w:cs="仿宋"/>
                <w:color w:val="auto"/>
                <w:kern w:val="0"/>
                <w:sz w:val="24"/>
                <w:highlight w:val="none"/>
                <w:lang w:val="en-US" w:eastAsia="zh-CN"/>
              </w:rPr>
              <w:t>（3分）</w:t>
            </w:r>
          </w:p>
        </w:tc>
        <w:tc>
          <w:tcPr>
            <w:tcW w:w="6195" w:type="dxa"/>
            <w:tcBorders>
              <w:tl2br w:val="nil"/>
              <w:tr2bl w:val="nil"/>
            </w:tcBorders>
            <w:noWrap w:val="0"/>
            <w:vAlign w:val="center"/>
          </w:tcPr>
          <w:p w14:paraId="5B163C80">
            <w:pPr>
              <w:spacing w:line="360" w:lineRule="exact"/>
              <w:jc w:val="left"/>
              <w:rPr>
                <w:rFonts w:hint="eastAsia" w:ascii="仿宋" w:eastAsia="仿宋" w:cs="仿宋"/>
                <w:color w:val="auto"/>
                <w:kern w:val="0"/>
                <w:sz w:val="24"/>
                <w:highlight w:val="none"/>
                <w:lang w:val="zh-CN" w:eastAsia="zh-CN"/>
              </w:rPr>
            </w:pPr>
            <w:r>
              <w:rPr>
                <w:rFonts w:hint="eastAsia" w:ascii="仿宋" w:eastAsia="仿宋" w:cs="仿宋"/>
                <w:color w:val="auto"/>
                <w:kern w:val="0"/>
                <w:sz w:val="24"/>
                <w:highlight w:val="none"/>
                <w:lang w:val="en-US" w:eastAsia="zh-CN"/>
              </w:rPr>
              <w:t>投标人</w:t>
            </w:r>
            <w:r>
              <w:rPr>
                <w:rFonts w:hint="eastAsia" w:ascii="仿宋" w:eastAsia="仿宋" w:cs="仿宋"/>
                <w:color w:val="auto"/>
                <w:kern w:val="0"/>
                <w:sz w:val="24"/>
                <w:highlight w:val="none"/>
                <w:lang w:val="zh-CN" w:eastAsia="zh-CN"/>
              </w:rPr>
              <w:t>拟派的项目负责人</w:t>
            </w:r>
            <w:r>
              <w:rPr>
                <w:rFonts w:hint="eastAsia" w:ascii="仿宋" w:eastAsia="仿宋" w:cs="仿宋"/>
                <w:color w:val="auto"/>
                <w:kern w:val="0"/>
                <w:sz w:val="24"/>
                <w:highlight w:val="none"/>
                <w:lang w:val="en-US" w:eastAsia="zh-CN"/>
              </w:rPr>
              <w:t>具有</w:t>
            </w:r>
            <w:r>
              <w:rPr>
                <w:rFonts w:hint="eastAsia" w:ascii="仿宋" w:eastAsia="仿宋" w:cs="仿宋"/>
                <w:color w:val="auto"/>
                <w:kern w:val="0"/>
                <w:sz w:val="24"/>
                <w:highlight w:val="none"/>
                <w:lang w:val="zh-CN" w:eastAsia="zh-CN"/>
              </w:rPr>
              <w:t>行政主管部门颁发的有限空间作业证书</w:t>
            </w:r>
            <w:r>
              <w:rPr>
                <w:rFonts w:hint="eastAsia" w:ascii="仿宋" w:eastAsia="仿宋" w:cs="仿宋"/>
                <w:color w:val="auto"/>
                <w:kern w:val="0"/>
                <w:sz w:val="24"/>
                <w:highlight w:val="none"/>
                <w:lang w:val="en-US" w:eastAsia="zh-CN"/>
              </w:rPr>
              <w:t>的得0.5分；具有高级及以上工程师职称证书的得0.5分，具有中级工程师职称证书的得0.25分；本项最高得1分</w:t>
            </w:r>
            <w:r>
              <w:rPr>
                <w:rFonts w:hint="eastAsia" w:ascii="仿宋" w:eastAsia="仿宋" w:cs="仿宋"/>
                <w:color w:val="auto"/>
                <w:kern w:val="0"/>
                <w:sz w:val="24"/>
                <w:highlight w:val="none"/>
                <w:lang w:val="en-US" w:eastAsia="zh-CN"/>
              </w:rPr>
              <w:t xml:space="preserve">。 </w:t>
            </w:r>
          </w:p>
          <w:p w14:paraId="038D49EA">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注：投标文件中提供相关证书及在本单位缴纳的社保证明（缴纳时间包含2025年3月至2025年5月），证明材料均为原件彩色扫描件或图片，并加盖投标人电子公章，不提供不得分。</w:t>
            </w:r>
          </w:p>
        </w:tc>
        <w:tc>
          <w:tcPr>
            <w:tcW w:w="937" w:type="dxa"/>
            <w:tcBorders>
              <w:tl2br w:val="nil"/>
              <w:tr2bl w:val="nil"/>
            </w:tcBorders>
            <w:noWrap w:val="0"/>
            <w:vAlign w:val="center"/>
          </w:tcPr>
          <w:p w14:paraId="4135EFB9">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0-1分</w:t>
            </w:r>
          </w:p>
        </w:tc>
      </w:tr>
      <w:tr w14:paraId="56F0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80" w:type="dxa"/>
            <w:vMerge w:val="continue"/>
            <w:tcBorders>
              <w:tl2br w:val="nil"/>
              <w:tr2bl w:val="nil"/>
            </w:tcBorders>
            <w:noWrap w:val="0"/>
            <w:vAlign w:val="center"/>
          </w:tcPr>
          <w:p w14:paraId="238F0856">
            <w:pPr>
              <w:spacing w:line="360" w:lineRule="exact"/>
              <w:jc w:val="left"/>
              <w:rPr>
                <w:rFonts w:hint="eastAsia" w:ascii="仿宋" w:eastAsia="仿宋" w:cs="仿宋"/>
                <w:color w:val="auto"/>
                <w:kern w:val="0"/>
                <w:sz w:val="24"/>
                <w:highlight w:val="none"/>
                <w:lang w:val="en-US" w:eastAsia="zh-CN"/>
              </w:rPr>
            </w:pPr>
          </w:p>
        </w:tc>
        <w:tc>
          <w:tcPr>
            <w:tcW w:w="1905" w:type="dxa"/>
            <w:vMerge w:val="continue"/>
            <w:tcBorders>
              <w:tl2br w:val="nil"/>
              <w:tr2bl w:val="nil"/>
            </w:tcBorders>
            <w:noWrap w:val="0"/>
            <w:vAlign w:val="center"/>
          </w:tcPr>
          <w:p w14:paraId="1AF79F0D">
            <w:pPr>
              <w:spacing w:line="360" w:lineRule="exact"/>
              <w:jc w:val="left"/>
              <w:rPr>
                <w:rFonts w:hint="eastAsia" w:ascii="仿宋" w:eastAsia="仿宋" w:cs="仿宋"/>
                <w:color w:val="auto"/>
                <w:kern w:val="0"/>
                <w:sz w:val="24"/>
                <w:highlight w:val="none"/>
                <w:lang w:val="en-US" w:eastAsia="zh-CN"/>
              </w:rPr>
            </w:pPr>
          </w:p>
        </w:tc>
        <w:tc>
          <w:tcPr>
            <w:tcW w:w="6195" w:type="dxa"/>
            <w:tcBorders>
              <w:tl2br w:val="nil"/>
              <w:tr2bl w:val="nil"/>
            </w:tcBorders>
            <w:noWrap w:val="0"/>
            <w:vAlign w:val="center"/>
          </w:tcPr>
          <w:p w14:paraId="4C19DBF9">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投标人</w:t>
            </w:r>
            <w:r>
              <w:rPr>
                <w:rFonts w:hint="eastAsia" w:ascii="仿宋" w:eastAsia="仿宋" w:cs="仿宋"/>
                <w:color w:val="auto"/>
                <w:kern w:val="0"/>
                <w:sz w:val="24"/>
                <w:highlight w:val="none"/>
                <w:lang w:val="zh-CN" w:eastAsia="zh-CN"/>
              </w:rPr>
              <w:t>拟派的</w:t>
            </w:r>
            <w:r>
              <w:rPr>
                <w:rFonts w:hint="eastAsia" w:ascii="仿宋" w:eastAsia="仿宋" w:cs="仿宋"/>
                <w:color w:val="auto"/>
                <w:kern w:val="0"/>
                <w:sz w:val="24"/>
                <w:highlight w:val="none"/>
                <w:lang w:val="en-US" w:eastAsia="zh-CN"/>
              </w:rPr>
              <w:t>项目团队成员</w:t>
            </w:r>
            <w:r>
              <w:rPr>
                <w:rFonts w:hint="eastAsia" w:ascii="仿宋" w:eastAsia="仿宋" w:cs="仿宋"/>
                <w:color w:val="auto"/>
                <w:kern w:val="0"/>
                <w:sz w:val="24"/>
                <w:highlight w:val="none"/>
                <w:lang w:val="zh-CN" w:eastAsia="zh-CN"/>
              </w:rPr>
              <w:t>（不含项目负责人）</w:t>
            </w:r>
            <w:r>
              <w:rPr>
                <w:rFonts w:hint="eastAsia" w:ascii="仿宋" w:eastAsia="仿宋" w:cs="仿宋"/>
                <w:color w:val="auto"/>
                <w:kern w:val="0"/>
                <w:sz w:val="24"/>
                <w:highlight w:val="none"/>
                <w:lang w:val="en-US" w:eastAsia="zh-CN"/>
              </w:rPr>
              <w:t>：</w:t>
            </w:r>
          </w:p>
          <w:p w14:paraId="6F70E2E8">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1.检测技术负责人</w:t>
            </w:r>
            <w:r>
              <w:rPr>
                <w:rFonts w:hint="eastAsia" w:ascii="仿宋" w:eastAsia="仿宋" w:cs="仿宋"/>
                <w:color w:val="auto"/>
                <w:kern w:val="0"/>
                <w:sz w:val="24"/>
                <w:highlight w:val="none"/>
                <w:lang w:val="en-US" w:eastAsia="zh-CN"/>
              </w:rPr>
              <w:t>：具有高级工程师职称证书的得0.5分；具有中级工程师职称证书的得0.25分，本项最高得0.5分。</w:t>
            </w:r>
          </w:p>
          <w:p w14:paraId="368FEF54">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2.质量负责人：</w:t>
            </w:r>
            <w:r>
              <w:rPr>
                <w:rFonts w:hint="eastAsia" w:ascii="仿宋" w:eastAsia="仿宋" w:cs="仿宋"/>
                <w:color w:val="auto"/>
                <w:kern w:val="0"/>
                <w:sz w:val="24"/>
                <w:highlight w:val="none"/>
                <w:lang w:val="en-US" w:eastAsia="zh-CN"/>
              </w:rPr>
              <w:t>具有市政给排水高级工程师职称证书的得0.5分；具有市政给排水中级工程师职称证书的得0.25分，本项最高得0.5分。</w:t>
            </w:r>
          </w:p>
          <w:p w14:paraId="01425ECD">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3.安全负责人：具有注册安全工程师证书</w:t>
            </w:r>
            <w:r>
              <w:rPr>
                <w:rFonts w:hint="eastAsia" w:ascii="仿宋" w:eastAsia="仿宋" w:cs="仿宋"/>
                <w:color w:val="auto"/>
                <w:kern w:val="0"/>
                <w:sz w:val="24"/>
                <w:highlight w:val="none"/>
                <w:lang w:val="en-US" w:eastAsia="zh-CN"/>
              </w:rPr>
              <w:t>或中级工程师及以上职称证书的得0.25分，本项最高得0.25分</w:t>
            </w:r>
            <w:r>
              <w:rPr>
                <w:rFonts w:hint="eastAsia" w:ascii="仿宋" w:eastAsia="仿宋" w:cs="仿宋"/>
                <w:color w:val="auto"/>
                <w:kern w:val="0"/>
                <w:sz w:val="24"/>
                <w:highlight w:val="none"/>
                <w:lang w:val="en-US" w:eastAsia="zh-CN"/>
              </w:rPr>
              <w:t>。</w:t>
            </w:r>
          </w:p>
          <w:p w14:paraId="7F7E8347">
            <w:pPr>
              <w:numPr>
                <w:ilvl w:val="0"/>
                <w:numId w:val="0"/>
              </w:numPr>
              <w:spacing w:line="360" w:lineRule="exact"/>
              <w:ind w:leftChars="0"/>
              <w:jc w:val="left"/>
              <w:rPr>
                <w:rFonts w:hint="default"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4.</w:t>
            </w:r>
            <w:r>
              <w:rPr>
                <w:rFonts w:hint="eastAsia" w:ascii="仿宋" w:eastAsia="仿宋" w:cs="仿宋"/>
                <w:color w:val="auto"/>
                <w:kern w:val="0"/>
                <w:sz w:val="24"/>
                <w:highlight w:val="none"/>
                <w:lang w:val="en-US" w:eastAsia="zh-CN"/>
              </w:rPr>
              <w:t>项目组团队成员具有</w:t>
            </w:r>
            <w:r>
              <w:rPr>
                <w:rFonts w:hint="eastAsia" w:ascii="仿宋" w:eastAsia="仿宋" w:cs="仿宋"/>
                <w:color w:val="auto"/>
                <w:kern w:val="0"/>
                <w:sz w:val="24"/>
                <w:highlight w:val="none"/>
                <w:lang w:val="zh-CN" w:eastAsia="zh-CN"/>
              </w:rPr>
              <w:t>行政主管部门颁发的有限空间作业证书的得</w:t>
            </w:r>
            <w:r>
              <w:rPr>
                <w:rFonts w:hint="eastAsia" w:ascii="仿宋" w:eastAsia="仿宋" w:cs="仿宋"/>
                <w:color w:val="auto"/>
                <w:kern w:val="0"/>
                <w:sz w:val="24"/>
                <w:highlight w:val="none"/>
                <w:lang w:val="en-US" w:eastAsia="zh-CN"/>
              </w:rPr>
              <w:t>0.5分</w:t>
            </w:r>
            <w:r>
              <w:rPr>
                <w:rFonts w:hint="eastAsia" w:ascii="仿宋" w:eastAsia="仿宋" w:cs="仿宋"/>
                <w:color w:val="auto"/>
                <w:kern w:val="0"/>
                <w:sz w:val="24"/>
                <w:highlight w:val="none"/>
                <w:lang w:val="en-US" w:eastAsia="zh-CN"/>
              </w:rPr>
              <w:t>，具有中级工程师及以上职称证书的得0.25分，本项最高得0.75分</w:t>
            </w:r>
            <w:r>
              <w:rPr>
                <w:rFonts w:hint="eastAsia" w:ascii="仿宋" w:eastAsia="仿宋" w:cs="仿宋"/>
                <w:color w:val="auto"/>
                <w:kern w:val="0"/>
                <w:sz w:val="24"/>
                <w:highlight w:val="none"/>
                <w:lang w:val="en-US" w:eastAsia="zh-CN"/>
              </w:rPr>
              <w:t>。</w:t>
            </w:r>
          </w:p>
          <w:p w14:paraId="2C00CA4D">
            <w:pPr>
              <w:numPr>
                <w:ilvl w:val="0"/>
                <w:numId w:val="0"/>
              </w:numPr>
              <w:spacing w:line="360" w:lineRule="exact"/>
              <w:ind w:leftChars="0"/>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zh-CN" w:eastAsia="zh-CN"/>
              </w:rPr>
              <w:t>注：</w:t>
            </w:r>
            <w:r>
              <w:rPr>
                <w:rFonts w:hint="eastAsia" w:ascii="仿宋" w:eastAsia="仿宋" w:cs="仿宋"/>
                <w:color w:val="auto"/>
                <w:kern w:val="0"/>
                <w:sz w:val="24"/>
                <w:highlight w:val="none"/>
                <w:lang w:val="en-US" w:eastAsia="zh-CN"/>
              </w:rPr>
              <w:t>同一人员不重复计分，</w:t>
            </w:r>
            <w:r>
              <w:rPr>
                <w:rFonts w:hint="eastAsia" w:ascii="仿宋" w:eastAsia="仿宋" w:cs="仿宋"/>
                <w:color w:val="auto"/>
                <w:kern w:val="0"/>
                <w:sz w:val="24"/>
                <w:highlight w:val="none"/>
                <w:lang w:val="en-US" w:eastAsia="zh-CN"/>
              </w:rPr>
              <w:t>投标文件中提供相关证书及在本单位缴纳的社保证明（缴纳时间包含2025年3月至2025年5月），证明材料均为原件彩色扫描件或图片，并加盖投标人电子公章，不提供不得分。</w:t>
            </w:r>
          </w:p>
        </w:tc>
        <w:tc>
          <w:tcPr>
            <w:tcW w:w="937" w:type="dxa"/>
            <w:tcBorders>
              <w:tl2br w:val="nil"/>
              <w:tr2bl w:val="nil"/>
            </w:tcBorders>
            <w:noWrap w:val="0"/>
            <w:vAlign w:val="center"/>
          </w:tcPr>
          <w:p w14:paraId="17EEFFE9">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0-</w:t>
            </w:r>
            <w:r>
              <w:rPr>
                <w:rFonts w:hint="eastAsia" w:ascii="仿宋" w:eastAsia="仿宋" w:cs="仿宋"/>
                <w:color w:val="auto"/>
                <w:kern w:val="0"/>
                <w:sz w:val="24"/>
                <w:highlight w:val="none"/>
                <w:lang w:val="en-US" w:eastAsia="zh-CN"/>
              </w:rPr>
              <w:t>2</w:t>
            </w:r>
            <w:r>
              <w:rPr>
                <w:rFonts w:hint="eastAsia" w:ascii="仿宋" w:eastAsia="仿宋" w:cs="仿宋"/>
                <w:color w:val="auto"/>
                <w:kern w:val="0"/>
                <w:sz w:val="24"/>
                <w:highlight w:val="none"/>
                <w:lang w:val="en-US" w:eastAsia="zh-CN"/>
              </w:rPr>
              <w:t>分</w:t>
            </w:r>
          </w:p>
        </w:tc>
      </w:tr>
      <w:tr w14:paraId="14EA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80" w:type="dxa"/>
            <w:tcBorders>
              <w:tl2br w:val="nil"/>
              <w:tr2bl w:val="nil"/>
            </w:tcBorders>
            <w:noWrap w:val="0"/>
            <w:vAlign w:val="center"/>
          </w:tcPr>
          <w:p w14:paraId="6985EFDE">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5</w:t>
            </w:r>
          </w:p>
        </w:tc>
        <w:tc>
          <w:tcPr>
            <w:tcW w:w="1905" w:type="dxa"/>
            <w:tcBorders>
              <w:tl2br w:val="nil"/>
              <w:tr2bl w:val="nil"/>
            </w:tcBorders>
            <w:noWrap w:val="0"/>
            <w:vAlign w:val="center"/>
          </w:tcPr>
          <w:p w14:paraId="3B3D2EDF">
            <w:pPr>
              <w:spacing w:line="360" w:lineRule="exact"/>
              <w:jc w:val="center"/>
              <w:rPr>
                <w:rFonts w:hint="eastAsia" w:ascii="仿宋" w:eastAsia="仿宋" w:cs="仿宋"/>
                <w:color w:val="auto"/>
                <w:kern w:val="0"/>
                <w:sz w:val="24"/>
                <w:highlight w:val="none"/>
                <w:lang w:val="zh-CN" w:eastAsia="zh-CN"/>
              </w:rPr>
            </w:pPr>
            <w:r>
              <w:rPr>
                <w:rFonts w:hint="eastAsia" w:ascii="仿宋" w:eastAsia="仿宋" w:cs="仿宋"/>
                <w:color w:val="auto"/>
                <w:kern w:val="0"/>
                <w:sz w:val="24"/>
                <w:highlight w:val="none"/>
                <w:lang w:val="zh-CN" w:eastAsia="zh-CN"/>
              </w:rPr>
              <w:t>排查检测</w:t>
            </w:r>
            <w:r>
              <w:rPr>
                <w:rFonts w:hint="eastAsia" w:ascii="仿宋" w:eastAsia="仿宋" w:cs="仿宋"/>
                <w:color w:val="auto"/>
                <w:kern w:val="0"/>
                <w:sz w:val="24"/>
                <w:highlight w:val="none"/>
                <w:lang w:val="en-US" w:eastAsia="zh-CN"/>
              </w:rPr>
              <w:t>的</w:t>
            </w:r>
            <w:r>
              <w:rPr>
                <w:rFonts w:hint="eastAsia" w:ascii="仿宋" w:eastAsia="仿宋" w:cs="仿宋"/>
                <w:color w:val="auto"/>
                <w:kern w:val="0"/>
                <w:sz w:val="24"/>
                <w:highlight w:val="none"/>
                <w:lang w:val="zh-CN" w:eastAsia="zh-CN"/>
              </w:rPr>
              <w:t>总体思路方案</w:t>
            </w:r>
          </w:p>
          <w:p w14:paraId="75459326">
            <w:pPr>
              <w:spacing w:line="360" w:lineRule="exact"/>
              <w:jc w:val="center"/>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zh-CN" w:eastAsia="zh-CN"/>
              </w:rPr>
              <w:t>（</w:t>
            </w:r>
            <w:r>
              <w:rPr>
                <w:rFonts w:hint="eastAsia" w:ascii="仿宋" w:eastAsia="仿宋" w:cs="仿宋"/>
                <w:color w:val="auto"/>
                <w:kern w:val="0"/>
                <w:sz w:val="24"/>
                <w:highlight w:val="none"/>
                <w:lang w:val="en-US" w:eastAsia="zh-CN"/>
              </w:rPr>
              <w:t>5分</w:t>
            </w:r>
            <w:r>
              <w:rPr>
                <w:rFonts w:hint="eastAsia" w:ascii="仿宋" w:eastAsia="仿宋" w:cs="仿宋"/>
                <w:color w:val="auto"/>
                <w:kern w:val="0"/>
                <w:sz w:val="24"/>
                <w:highlight w:val="none"/>
                <w:lang w:val="zh-CN" w:eastAsia="zh-CN"/>
              </w:rPr>
              <w:t>）</w:t>
            </w:r>
          </w:p>
        </w:tc>
        <w:tc>
          <w:tcPr>
            <w:tcW w:w="6195" w:type="dxa"/>
            <w:tcBorders>
              <w:tl2br w:val="nil"/>
              <w:tr2bl w:val="nil"/>
            </w:tcBorders>
            <w:noWrap w:val="0"/>
            <w:vAlign w:val="center"/>
          </w:tcPr>
          <w:p w14:paraId="239AE842">
            <w:pPr>
              <w:spacing w:line="360" w:lineRule="exact"/>
              <w:jc w:val="left"/>
              <w:rPr>
                <w:rFonts w:hint="eastAsia" w:ascii="仿宋" w:eastAsia="仿宋" w:cs="仿宋"/>
                <w:color w:val="auto"/>
                <w:kern w:val="0"/>
                <w:sz w:val="24"/>
                <w:highlight w:val="none"/>
                <w:lang w:val="zh-CN" w:eastAsia="zh-CN"/>
              </w:rPr>
            </w:pPr>
            <w:r>
              <w:rPr>
                <w:rFonts w:hint="eastAsia" w:ascii="仿宋" w:eastAsia="仿宋" w:cs="仿宋"/>
                <w:color w:val="auto"/>
                <w:kern w:val="0"/>
                <w:sz w:val="24"/>
                <w:highlight w:val="none"/>
                <w:lang w:val="zh-CN" w:eastAsia="zh-CN"/>
              </w:rPr>
              <w:t>根据</w:t>
            </w:r>
            <w:r>
              <w:rPr>
                <w:rFonts w:hint="eastAsia" w:ascii="仿宋" w:eastAsia="仿宋" w:cs="仿宋"/>
                <w:color w:val="auto"/>
                <w:kern w:val="0"/>
                <w:sz w:val="24"/>
                <w:highlight w:val="none"/>
                <w:lang w:val="en-US" w:eastAsia="zh-CN"/>
              </w:rPr>
              <w:t>投标人</w:t>
            </w:r>
            <w:r>
              <w:rPr>
                <w:rFonts w:hint="eastAsia" w:ascii="仿宋" w:eastAsia="仿宋" w:cs="仿宋"/>
                <w:color w:val="auto"/>
                <w:kern w:val="0"/>
                <w:sz w:val="24"/>
                <w:highlight w:val="none"/>
                <w:lang w:val="zh-CN" w:eastAsia="zh-CN"/>
              </w:rPr>
              <w:t>排查检测评估工作的总体思路及服务标准进行</w:t>
            </w:r>
            <w:r>
              <w:rPr>
                <w:rFonts w:hint="eastAsia" w:ascii="仿宋" w:eastAsia="仿宋" w:cs="仿宋"/>
                <w:color w:val="auto"/>
                <w:kern w:val="0"/>
                <w:sz w:val="24"/>
                <w:highlight w:val="none"/>
                <w:lang w:val="en-US" w:eastAsia="zh-CN"/>
              </w:rPr>
              <w:t>综合打分</w:t>
            </w:r>
            <w:r>
              <w:rPr>
                <w:rFonts w:hint="eastAsia" w:ascii="仿宋" w:eastAsia="仿宋" w:cs="仿宋"/>
                <w:color w:val="auto"/>
                <w:kern w:val="0"/>
                <w:sz w:val="24"/>
                <w:highlight w:val="none"/>
                <w:lang w:val="zh-CN" w:eastAsia="zh-CN"/>
              </w:rPr>
              <w:t>：</w:t>
            </w:r>
          </w:p>
          <w:p w14:paraId="700EC315">
            <w:pPr>
              <w:spacing w:line="360" w:lineRule="exact"/>
              <w:jc w:val="left"/>
              <w:rPr>
                <w:rFonts w:hint="eastAsia" w:ascii="仿宋" w:eastAsia="仿宋" w:cs="仿宋"/>
                <w:color w:val="auto"/>
                <w:kern w:val="0"/>
                <w:sz w:val="24"/>
                <w:highlight w:val="none"/>
                <w:lang w:val="zh-CN" w:eastAsia="zh-CN"/>
              </w:rPr>
            </w:pPr>
            <w:r>
              <w:rPr>
                <w:rFonts w:hint="eastAsia" w:ascii="仿宋" w:eastAsia="仿宋" w:cs="仿宋"/>
                <w:color w:val="auto"/>
                <w:kern w:val="0"/>
                <w:sz w:val="24"/>
                <w:highlight w:val="none"/>
                <w:lang w:val="zh-CN" w:eastAsia="zh-CN"/>
              </w:rPr>
              <w:t>①方案内容完善、规范性强、合理性好、操作性强的得[4.0-5.0]</w:t>
            </w:r>
            <w:r>
              <w:rPr>
                <w:rFonts w:hint="eastAsia" w:ascii="仿宋" w:eastAsia="仿宋" w:cs="仿宋"/>
                <w:color w:val="auto"/>
                <w:kern w:val="0"/>
                <w:sz w:val="24"/>
                <w:highlight w:val="none"/>
                <w:lang w:val="en-US" w:eastAsia="zh-CN"/>
              </w:rPr>
              <w:t>分</w:t>
            </w:r>
            <w:r>
              <w:rPr>
                <w:rFonts w:hint="eastAsia" w:ascii="仿宋" w:eastAsia="仿宋" w:cs="仿宋"/>
                <w:color w:val="auto"/>
                <w:kern w:val="0"/>
                <w:sz w:val="24"/>
                <w:highlight w:val="none"/>
                <w:lang w:val="zh-CN" w:eastAsia="zh-CN"/>
              </w:rPr>
              <w:t>；</w:t>
            </w:r>
          </w:p>
          <w:p w14:paraId="2D5A9BA6">
            <w:pPr>
              <w:spacing w:line="360" w:lineRule="exact"/>
              <w:jc w:val="left"/>
              <w:rPr>
                <w:rFonts w:hint="eastAsia" w:ascii="仿宋" w:eastAsia="仿宋" w:cs="仿宋"/>
                <w:color w:val="auto"/>
                <w:kern w:val="0"/>
                <w:sz w:val="24"/>
                <w:highlight w:val="none"/>
                <w:lang w:val="zh-CN" w:eastAsia="zh-CN"/>
              </w:rPr>
            </w:pPr>
            <w:r>
              <w:rPr>
                <w:rFonts w:hint="eastAsia" w:ascii="仿宋" w:eastAsia="仿宋" w:cs="仿宋"/>
                <w:color w:val="auto"/>
                <w:kern w:val="0"/>
                <w:sz w:val="24"/>
                <w:highlight w:val="none"/>
                <w:lang w:val="zh-CN" w:eastAsia="zh-CN"/>
              </w:rPr>
              <w:t>②方案内容较齐全、有规范性、操作性较强的得</w:t>
            </w:r>
            <w:r>
              <w:rPr>
                <w:rFonts w:hint="eastAsia" w:ascii="仿宋" w:eastAsia="仿宋" w:cs="仿宋"/>
                <w:color w:val="auto"/>
                <w:kern w:val="0"/>
                <w:sz w:val="24"/>
                <w:highlight w:val="none"/>
                <w:lang w:val="en-US" w:eastAsia="zh-CN"/>
              </w:rPr>
              <w:t>[3.0-4.0）</w:t>
            </w:r>
            <w:r>
              <w:rPr>
                <w:rFonts w:hint="eastAsia" w:ascii="仿宋" w:eastAsia="仿宋" w:cs="仿宋"/>
                <w:color w:val="auto"/>
                <w:kern w:val="0"/>
                <w:sz w:val="24"/>
                <w:highlight w:val="none"/>
                <w:lang w:val="zh-CN" w:eastAsia="zh-CN"/>
              </w:rPr>
              <w:t>分；</w:t>
            </w:r>
          </w:p>
          <w:p w14:paraId="31D90A3A">
            <w:pPr>
              <w:spacing w:line="360" w:lineRule="exact"/>
              <w:jc w:val="left"/>
              <w:rPr>
                <w:rFonts w:hint="eastAsia" w:ascii="仿宋" w:eastAsia="仿宋" w:cs="仿宋"/>
                <w:color w:val="auto"/>
                <w:kern w:val="0"/>
                <w:sz w:val="24"/>
                <w:highlight w:val="none"/>
                <w:lang w:val="zh-CN" w:eastAsia="zh-CN"/>
              </w:rPr>
            </w:pPr>
            <w:r>
              <w:rPr>
                <w:rFonts w:hint="eastAsia" w:ascii="仿宋" w:eastAsia="仿宋" w:cs="仿宋"/>
                <w:color w:val="auto"/>
                <w:kern w:val="0"/>
                <w:sz w:val="24"/>
                <w:highlight w:val="none"/>
                <w:lang w:val="zh-CN" w:eastAsia="zh-CN"/>
              </w:rPr>
              <w:t>③方案内容基本完整，规范性一般、操作性一般的得[2.0-</w:t>
            </w:r>
            <w:r>
              <w:rPr>
                <w:rFonts w:hint="eastAsia" w:ascii="仿宋" w:eastAsia="仿宋" w:cs="仿宋"/>
                <w:color w:val="auto"/>
                <w:kern w:val="0"/>
                <w:sz w:val="24"/>
                <w:highlight w:val="none"/>
                <w:lang w:val="en-US" w:eastAsia="zh-CN"/>
              </w:rPr>
              <w:t>3.0</w:t>
            </w:r>
            <w:r>
              <w:rPr>
                <w:rFonts w:hint="eastAsia" w:ascii="仿宋" w:eastAsia="仿宋" w:cs="仿宋"/>
                <w:color w:val="auto"/>
                <w:kern w:val="0"/>
                <w:sz w:val="24"/>
                <w:highlight w:val="none"/>
                <w:lang w:val="zh-CN" w:eastAsia="zh-CN"/>
              </w:rPr>
              <w:t>）分；</w:t>
            </w:r>
          </w:p>
          <w:p w14:paraId="6389FE0F">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zh-CN" w:eastAsia="zh-CN"/>
              </w:rPr>
              <w:t>④</w:t>
            </w:r>
            <w:r>
              <w:rPr>
                <w:rFonts w:hint="eastAsia" w:ascii="仿宋" w:eastAsia="仿宋" w:cs="仿宋"/>
                <w:color w:val="auto"/>
                <w:kern w:val="0"/>
                <w:sz w:val="24"/>
                <w:highlight w:val="none"/>
                <w:lang w:val="en-US" w:eastAsia="zh-CN"/>
              </w:rPr>
              <w:t>不提供的不得分</w:t>
            </w:r>
            <w:r>
              <w:rPr>
                <w:rFonts w:hint="eastAsia" w:ascii="仿宋" w:eastAsia="仿宋" w:cs="仿宋"/>
                <w:color w:val="auto"/>
                <w:kern w:val="0"/>
                <w:sz w:val="24"/>
                <w:highlight w:val="none"/>
                <w:lang w:val="zh-CN" w:eastAsia="zh-CN"/>
              </w:rPr>
              <w:t>。</w:t>
            </w:r>
          </w:p>
        </w:tc>
        <w:tc>
          <w:tcPr>
            <w:tcW w:w="937" w:type="dxa"/>
            <w:tcBorders>
              <w:tl2br w:val="nil"/>
              <w:tr2bl w:val="nil"/>
            </w:tcBorders>
            <w:noWrap w:val="0"/>
            <w:vAlign w:val="center"/>
          </w:tcPr>
          <w:p w14:paraId="710615B7">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0-5分</w:t>
            </w:r>
          </w:p>
        </w:tc>
      </w:tr>
      <w:tr w14:paraId="4D2A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80" w:type="dxa"/>
            <w:tcBorders>
              <w:tl2br w:val="nil"/>
              <w:tr2bl w:val="nil"/>
            </w:tcBorders>
            <w:noWrap w:val="0"/>
            <w:vAlign w:val="center"/>
          </w:tcPr>
          <w:p w14:paraId="4A32B0BD">
            <w:pPr>
              <w:spacing w:line="360" w:lineRule="exact"/>
              <w:jc w:val="left"/>
              <w:rPr>
                <w:rFonts w:hint="default"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6</w:t>
            </w:r>
          </w:p>
        </w:tc>
        <w:tc>
          <w:tcPr>
            <w:tcW w:w="1905" w:type="dxa"/>
            <w:tcBorders>
              <w:tl2br w:val="nil"/>
              <w:tr2bl w:val="nil"/>
            </w:tcBorders>
            <w:noWrap w:val="0"/>
            <w:vAlign w:val="center"/>
          </w:tcPr>
          <w:p w14:paraId="6E5AC4FC">
            <w:pPr>
              <w:spacing w:line="360" w:lineRule="exact"/>
              <w:jc w:val="center"/>
              <w:rPr>
                <w:rFonts w:hint="eastAsia" w:ascii="仿宋" w:eastAsia="仿宋" w:cs="仿宋"/>
                <w:color w:val="auto"/>
                <w:kern w:val="0"/>
                <w:sz w:val="24"/>
                <w:highlight w:val="none"/>
                <w:lang w:val="zh-CN" w:eastAsia="zh-CN"/>
              </w:rPr>
            </w:pPr>
            <w:r>
              <w:rPr>
                <w:rFonts w:hint="eastAsia" w:ascii="仿宋" w:eastAsia="仿宋" w:cs="仿宋"/>
                <w:color w:val="auto"/>
                <w:kern w:val="0"/>
                <w:sz w:val="24"/>
                <w:highlight w:val="none"/>
                <w:lang w:val="zh-CN" w:eastAsia="zh-CN"/>
              </w:rPr>
              <w:t>排查检测的技术方案</w:t>
            </w:r>
          </w:p>
          <w:p w14:paraId="48921313">
            <w:pPr>
              <w:spacing w:line="360" w:lineRule="exact"/>
              <w:jc w:val="center"/>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zh-CN" w:eastAsia="zh-CN"/>
              </w:rPr>
              <w:t>（</w:t>
            </w:r>
            <w:r>
              <w:rPr>
                <w:rFonts w:hint="eastAsia" w:ascii="仿宋" w:eastAsia="仿宋" w:cs="仿宋"/>
                <w:color w:val="auto"/>
                <w:kern w:val="0"/>
                <w:sz w:val="24"/>
                <w:highlight w:val="none"/>
                <w:lang w:val="en-US" w:eastAsia="zh-CN"/>
              </w:rPr>
              <w:t>5分</w:t>
            </w:r>
            <w:r>
              <w:rPr>
                <w:rFonts w:hint="eastAsia" w:ascii="仿宋" w:eastAsia="仿宋" w:cs="仿宋"/>
                <w:color w:val="auto"/>
                <w:kern w:val="0"/>
                <w:sz w:val="24"/>
                <w:highlight w:val="none"/>
                <w:lang w:val="zh-CN" w:eastAsia="zh-CN"/>
              </w:rPr>
              <w:t>）</w:t>
            </w:r>
          </w:p>
        </w:tc>
        <w:tc>
          <w:tcPr>
            <w:tcW w:w="6195" w:type="dxa"/>
            <w:tcBorders>
              <w:tl2br w:val="nil"/>
              <w:tr2bl w:val="nil"/>
            </w:tcBorders>
            <w:noWrap w:val="0"/>
            <w:vAlign w:val="center"/>
          </w:tcPr>
          <w:p w14:paraId="2CC57EED">
            <w:pPr>
              <w:spacing w:line="360" w:lineRule="exact"/>
              <w:jc w:val="left"/>
              <w:rPr>
                <w:rFonts w:hint="eastAsia" w:ascii="仿宋" w:eastAsia="仿宋" w:cs="仿宋"/>
                <w:color w:val="auto"/>
                <w:kern w:val="0"/>
                <w:sz w:val="24"/>
                <w:highlight w:val="none"/>
                <w:lang w:val="zh-CN" w:eastAsia="zh-CN"/>
              </w:rPr>
            </w:pPr>
            <w:r>
              <w:rPr>
                <w:rFonts w:hint="eastAsia" w:ascii="仿宋" w:eastAsia="仿宋" w:cs="仿宋"/>
                <w:color w:val="auto"/>
                <w:kern w:val="0"/>
                <w:sz w:val="24"/>
                <w:highlight w:val="none"/>
                <w:lang w:val="zh-CN" w:eastAsia="zh-CN"/>
              </w:rPr>
              <w:t>根据</w:t>
            </w:r>
            <w:r>
              <w:rPr>
                <w:rFonts w:hint="eastAsia" w:ascii="仿宋" w:eastAsia="仿宋" w:cs="仿宋"/>
                <w:color w:val="auto"/>
                <w:kern w:val="0"/>
                <w:sz w:val="24"/>
                <w:highlight w:val="none"/>
                <w:lang w:val="en-US" w:eastAsia="zh-CN"/>
              </w:rPr>
              <w:t>投标人</w:t>
            </w:r>
            <w:r>
              <w:rPr>
                <w:rFonts w:hint="eastAsia" w:ascii="仿宋" w:eastAsia="仿宋" w:cs="仿宋"/>
                <w:color w:val="auto"/>
                <w:kern w:val="0"/>
                <w:sz w:val="24"/>
                <w:highlight w:val="none"/>
                <w:lang w:val="zh-CN" w:eastAsia="zh-CN"/>
              </w:rPr>
              <w:t>排查检测的技术方法进行</w:t>
            </w:r>
            <w:r>
              <w:rPr>
                <w:rFonts w:hint="eastAsia" w:ascii="仿宋" w:eastAsia="仿宋" w:cs="仿宋"/>
                <w:color w:val="auto"/>
                <w:kern w:val="0"/>
                <w:sz w:val="24"/>
                <w:highlight w:val="none"/>
                <w:lang w:val="en-US" w:eastAsia="zh-CN"/>
              </w:rPr>
              <w:t>综合打分</w:t>
            </w:r>
            <w:r>
              <w:rPr>
                <w:rFonts w:hint="eastAsia" w:ascii="仿宋" w:eastAsia="仿宋" w:cs="仿宋"/>
                <w:color w:val="auto"/>
                <w:kern w:val="0"/>
                <w:sz w:val="24"/>
                <w:highlight w:val="none"/>
                <w:lang w:val="zh-CN" w:eastAsia="zh-CN"/>
              </w:rPr>
              <w:t>：</w:t>
            </w:r>
          </w:p>
          <w:p w14:paraId="109615E4">
            <w:pPr>
              <w:spacing w:line="360" w:lineRule="exact"/>
              <w:jc w:val="left"/>
              <w:rPr>
                <w:rFonts w:hint="eastAsia" w:ascii="仿宋" w:eastAsia="仿宋" w:cs="仿宋"/>
                <w:color w:val="auto"/>
                <w:kern w:val="0"/>
                <w:sz w:val="24"/>
                <w:highlight w:val="none"/>
                <w:lang w:val="zh-CN" w:eastAsia="zh-CN"/>
              </w:rPr>
            </w:pPr>
            <w:r>
              <w:rPr>
                <w:rFonts w:hint="eastAsia" w:ascii="仿宋" w:eastAsia="仿宋" w:cs="仿宋"/>
                <w:color w:val="auto"/>
                <w:kern w:val="0"/>
                <w:sz w:val="24"/>
                <w:highlight w:val="none"/>
                <w:lang w:val="zh-CN" w:eastAsia="zh-CN"/>
              </w:rPr>
              <w:t>①方案内容完善、规范性强、合理性好、操作性强的得[4.0-5.0]</w:t>
            </w:r>
            <w:r>
              <w:rPr>
                <w:rFonts w:hint="eastAsia" w:ascii="仿宋" w:eastAsia="仿宋" w:cs="仿宋"/>
                <w:color w:val="auto"/>
                <w:kern w:val="0"/>
                <w:sz w:val="24"/>
                <w:highlight w:val="none"/>
                <w:lang w:val="en-US" w:eastAsia="zh-CN"/>
              </w:rPr>
              <w:t>分</w:t>
            </w:r>
            <w:r>
              <w:rPr>
                <w:rFonts w:hint="eastAsia" w:ascii="仿宋" w:eastAsia="仿宋" w:cs="仿宋"/>
                <w:color w:val="auto"/>
                <w:kern w:val="0"/>
                <w:sz w:val="24"/>
                <w:highlight w:val="none"/>
                <w:lang w:val="zh-CN" w:eastAsia="zh-CN"/>
              </w:rPr>
              <w:t>；</w:t>
            </w:r>
          </w:p>
          <w:p w14:paraId="62F1568B">
            <w:pPr>
              <w:spacing w:line="360" w:lineRule="exact"/>
              <w:jc w:val="left"/>
              <w:rPr>
                <w:rFonts w:hint="eastAsia" w:ascii="仿宋" w:eastAsia="仿宋" w:cs="仿宋"/>
                <w:color w:val="auto"/>
                <w:kern w:val="0"/>
                <w:sz w:val="24"/>
                <w:highlight w:val="none"/>
                <w:lang w:val="zh-CN" w:eastAsia="zh-CN"/>
              </w:rPr>
            </w:pPr>
            <w:r>
              <w:rPr>
                <w:rFonts w:hint="eastAsia" w:ascii="仿宋" w:eastAsia="仿宋" w:cs="仿宋"/>
                <w:color w:val="auto"/>
                <w:kern w:val="0"/>
                <w:sz w:val="24"/>
                <w:highlight w:val="none"/>
                <w:lang w:val="zh-CN" w:eastAsia="zh-CN"/>
              </w:rPr>
              <w:t>②方案内容较齐全、有规范性、操作性较强的得[3</w:t>
            </w:r>
            <w:r>
              <w:rPr>
                <w:rFonts w:hint="eastAsia" w:ascii="仿宋" w:eastAsia="仿宋" w:cs="仿宋"/>
                <w:color w:val="auto"/>
                <w:kern w:val="0"/>
                <w:sz w:val="24"/>
                <w:highlight w:val="none"/>
                <w:lang w:val="en-US" w:eastAsia="zh-CN"/>
              </w:rPr>
              <w:t>.0-4.0</w:t>
            </w:r>
            <w:r>
              <w:rPr>
                <w:rFonts w:hint="eastAsia" w:ascii="仿宋" w:eastAsia="仿宋" w:cs="仿宋"/>
                <w:color w:val="auto"/>
                <w:kern w:val="0"/>
                <w:sz w:val="24"/>
                <w:highlight w:val="none"/>
                <w:lang w:val="zh-CN" w:eastAsia="zh-CN"/>
              </w:rPr>
              <w:t>）分；</w:t>
            </w:r>
          </w:p>
          <w:p w14:paraId="3E39ACFC">
            <w:pPr>
              <w:spacing w:line="360" w:lineRule="exact"/>
              <w:jc w:val="left"/>
              <w:rPr>
                <w:rFonts w:hint="eastAsia" w:ascii="仿宋" w:eastAsia="仿宋" w:cs="仿宋"/>
                <w:color w:val="auto"/>
                <w:kern w:val="0"/>
                <w:sz w:val="24"/>
                <w:highlight w:val="none"/>
                <w:lang w:val="zh-CN" w:eastAsia="zh-CN"/>
              </w:rPr>
            </w:pPr>
            <w:r>
              <w:rPr>
                <w:rFonts w:hint="eastAsia" w:ascii="仿宋" w:eastAsia="仿宋" w:cs="仿宋"/>
                <w:color w:val="auto"/>
                <w:kern w:val="0"/>
                <w:sz w:val="24"/>
                <w:highlight w:val="none"/>
                <w:lang w:val="zh-CN" w:eastAsia="zh-CN"/>
              </w:rPr>
              <w:t>③方案内容基本完整，规范性一般、操作性一般的得[2.0-</w:t>
            </w:r>
            <w:r>
              <w:rPr>
                <w:rFonts w:hint="eastAsia" w:ascii="仿宋" w:eastAsia="仿宋" w:cs="仿宋"/>
                <w:color w:val="auto"/>
                <w:kern w:val="0"/>
                <w:sz w:val="24"/>
                <w:highlight w:val="none"/>
                <w:lang w:val="en-US" w:eastAsia="zh-CN"/>
              </w:rPr>
              <w:t>3.0</w:t>
            </w:r>
            <w:r>
              <w:rPr>
                <w:rFonts w:hint="eastAsia" w:ascii="仿宋" w:eastAsia="仿宋" w:cs="仿宋"/>
                <w:color w:val="auto"/>
                <w:kern w:val="0"/>
                <w:sz w:val="24"/>
                <w:highlight w:val="none"/>
                <w:lang w:val="zh-CN" w:eastAsia="zh-CN"/>
              </w:rPr>
              <w:t>）分；</w:t>
            </w:r>
          </w:p>
          <w:p w14:paraId="05A138BA">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zh-CN" w:eastAsia="zh-CN"/>
              </w:rPr>
              <w:t>④</w:t>
            </w:r>
            <w:r>
              <w:rPr>
                <w:rFonts w:hint="eastAsia" w:ascii="仿宋" w:eastAsia="仿宋" w:cs="仿宋"/>
                <w:color w:val="auto"/>
                <w:kern w:val="0"/>
                <w:sz w:val="24"/>
                <w:highlight w:val="none"/>
                <w:lang w:val="en-US" w:eastAsia="zh-CN"/>
              </w:rPr>
              <w:t>不提供的不得分</w:t>
            </w:r>
            <w:r>
              <w:rPr>
                <w:rFonts w:hint="eastAsia" w:ascii="仿宋" w:eastAsia="仿宋" w:cs="仿宋"/>
                <w:color w:val="auto"/>
                <w:kern w:val="0"/>
                <w:sz w:val="24"/>
                <w:highlight w:val="none"/>
                <w:lang w:val="zh-CN" w:eastAsia="zh-CN"/>
              </w:rPr>
              <w:t>。</w:t>
            </w:r>
          </w:p>
        </w:tc>
        <w:tc>
          <w:tcPr>
            <w:tcW w:w="937" w:type="dxa"/>
            <w:tcBorders>
              <w:tl2br w:val="nil"/>
              <w:tr2bl w:val="nil"/>
            </w:tcBorders>
            <w:noWrap w:val="0"/>
            <w:vAlign w:val="center"/>
          </w:tcPr>
          <w:p w14:paraId="61A9A80E">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0-5分</w:t>
            </w:r>
          </w:p>
        </w:tc>
      </w:tr>
      <w:tr w14:paraId="1EB7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80" w:type="dxa"/>
            <w:tcBorders>
              <w:tl2br w:val="nil"/>
              <w:tr2bl w:val="nil"/>
            </w:tcBorders>
            <w:noWrap w:val="0"/>
            <w:vAlign w:val="center"/>
          </w:tcPr>
          <w:p w14:paraId="42A23C19">
            <w:pPr>
              <w:spacing w:line="360" w:lineRule="exact"/>
              <w:jc w:val="left"/>
              <w:rPr>
                <w:rFonts w:hint="default"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7</w:t>
            </w:r>
          </w:p>
        </w:tc>
        <w:tc>
          <w:tcPr>
            <w:tcW w:w="1905" w:type="dxa"/>
            <w:tcBorders>
              <w:tl2br w:val="nil"/>
              <w:tr2bl w:val="nil"/>
            </w:tcBorders>
            <w:noWrap w:val="0"/>
            <w:vAlign w:val="center"/>
          </w:tcPr>
          <w:p w14:paraId="184AC8F7">
            <w:pPr>
              <w:spacing w:line="360" w:lineRule="exact"/>
              <w:jc w:val="center"/>
              <w:rPr>
                <w:rFonts w:hint="eastAsia" w:ascii="仿宋" w:eastAsia="仿宋" w:cs="仿宋"/>
                <w:color w:val="auto"/>
                <w:kern w:val="0"/>
                <w:sz w:val="24"/>
                <w:highlight w:val="none"/>
                <w:lang w:val="zh-CN" w:eastAsia="zh-CN"/>
              </w:rPr>
            </w:pPr>
            <w:r>
              <w:rPr>
                <w:rFonts w:hint="eastAsia" w:ascii="仿宋" w:eastAsia="仿宋" w:cs="仿宋"/>
                <w:color w:val="auto"/>
                <w:kern w:val="0"/>
                <w:sz w:val="24"/>
                <w:highlight w:val="none"/>
                <w:lang w:val="en-US" w:eastAsia="zh-CN"/>
              </w:rPr>
              <w:t>项目组织机构</w:t>
            </w:r>
            <w:r>
              <w:rPr>
                <w:rFonts w:hint="eastAsia" w:ascii="仿宋" w:eastAsia="仿宋" w:cs="仿宋"/>
                <w:color w:val="auto"/>
                <w:kern w:val="0"/>
                <w:sz w:val="24"/>
                <w:highlight w:val="none"/>
                <w:lang w:val="zh-CN" w:eastAsia="zh-CN"/>
              </w:rPr>
              <w:t>方案</w:t>
            </w:r>
          </w:p>
          <w:p w14:paraId="463C587C">
            <w:pPr>
              <w:spacing w:line="360" w:lineRule="exact"/>
              <w:jc w:val="center"/>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zh-CN" w:eastAsia="zh-CN"/>
              </w:rPr>
              <w:t>（</w:t>
            </w:r>
            <w:r>
              <w:rPr>
                <w:rFonts w:hint="eastAsia" w:ascii="仿宋" w:eastAsia="仿宋" w:cs="仿宋"/>
                <w:color w:val="auto"/>
                <w:kern w:val="0"/>
                <w:sz w:val="24"/>
                <w:highlight w:val="none"/>
                <w:lang w:val="en-US" w:eastAsia="zh-CN"/>
              </w:rPr>
              <w:t>4分</w:t>
            </w:r>
            <w:r>
              <w:rPr>
                <w:rFonts w:hint="eastAsia" w:ascii="仿宋" w:eastAsia="仿宋" w:cs="仿宋"/>
                <w:color w:val="auto"/>
                <w:kern w:val="0"/>
                <w:sz w:val="24"/>
                <w:highlight w:val="none"/>
                <w:lang w:val="zh-CN" w:eastAsia="zh-CN"/>
              </w:rPr>
              <w:t>）</w:t>
            </w:r>
          </w:p>
        </w:tc>
        <w:tc>
          <w:tcPr>
            <w:tcW w:w="6195" w:type="dxa"/>
            <w:tcBorders>
              <w:tl2br w:val="nil"/>
              <w:tr2bl w:val="nil"/>
            </w:tcBorders>
            <w:noWrap w:val="0"/>
            <w:vAlign w:val="center"/>
          </w:tcPr>
          <w:p w14:paraId="5E9457F3">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投标人具有明确的项目组织机构，并阐述职能分工等，根据方案的完整性、全面性、科学性、工序是否符合相关规范、是否满足项目要求等各项指标综合打分。</w:t>
            </w:r>
          </w:p>
          <w:p w14:paraId="0DECB834">
            <w:pPr>
              <w:spacing w:line="360" w:lineRule="exact"/>
              <w:jc w:val="left"/>
              <w:rPr>
                <w:rFonts w:hint="eastAsia" w:ascii="仿宋" w:eastAsia="仿宋" w:cs="仿宋"/>
                <w:color w:val="auto"/>
                <w:kern w:val="0"/>
                <w:sz w:val="24"/>
                <w:highlight w:val="none"/>
                <w:lang w:val="zh-CN" w:eastAsia="zh-CN"/>
              </w:rPr>
            </w:pPr>
            <w:r>
              <w:rPr>
                <w:rFonts w:hint="eastAsia" w:ascii="仿宋" w:eastAsia="仿宋" w:cs="仿宋"/>
                <w:color w:val="auto"/>
                <w:kern w:val="0"/>
                <w:sz w:val="24"/>
                <w:highlight w:val="none"/>
                <w:lang w:val="zh-CN" w:eastAsia="zh-CN"/>
              </w:rPr>
              <w:t>①投标人建立的项目管理组织机构合理可行、组织分工明确、满足管道检测服务要求、岗位及职责明晰、人员安排合理、人员管理制度合理的得</w:t>
            </w:r>
            <w:r>
              <w:rPr>
                <w:rFonts w:hint="eastAsia" w:ascii="仿宋" w:eastAsia="仿宋" w:cs="仿宋"/>
                <w:color w:val="auto"/>
                <w:kern w:val="0"/>
                <w:sz w:val="24"/>
                <w:highlight w:val="none"/>
                <w:lang w:val="en-US" w:eastAsia="zh-CN"/>
              </w:rPr>
              <w:t>[3.0-4.0]分</w:t>
            </w:r>
            <w:r>
              <w:rPr>
                <w:rFonts w:hint="eastAsia" w:ascii="仿宋" w:eastAsia="仿宋" w:cs="仿宋"/>
                <w:color w:val="auto"/>
                <w:kern w:val="0"/>
                <w:sz w:val="24"/>
                <w:highlight w:val="none"/>
                <w:lang w:val="zh-CN" w:eastAsia="zh-CN"/>
              </w:rPr>
              <w:t>；</w:t>
            </w:r>
          </w:p>
          <w:p w14:paraId="6789A387">
            <w:pPr>
              <w:spacing w:line="360" w:lineRule="exact"/>
              <w:jc w:val="left"/>
              <w:rPr>
                <w:rFonts w:hint="eastAsia" w:ascii="仿宋" w:eastAsia="仿宋" w:cs="仿宋"/>
                <w:color w:val="auto"/>
                <w:kern w:val="0"/>
                <w:sz w:val="24"/>
                <w:highlight w:val="none"/>
                <w:lang w:val="zh-CN" w:eastAsia="zh-CN"/>
              </w:rPr>
            </w:pPr>
            <w:r>
              <w:rPr>
                <w:rFonts w:hint="eastAsia" w:ascii="仿宋" w:eastAsia="仿宋" w:cs="仿宋"/>
                <w:color w:val="auto"/>
                <w:kern w:val="0"/>
                <w:sz w:val="24"/>
                <w:highlight w:val="none"/>
                <w:lang w:val="zh-CN" w:eastAsia="zh-CN"/>
              </w:rPr>
              <w:t>②投标人建立的项目管理组织机构基本合理可行、组织分工基本明确、基本满足管道检测服务要求、岗位及职责基本明晰，人员安排基本合理、人员管理制度基本合理得</w:t>
            </w:r>
            <w:r>
              <w:rPr>
                <w:rFonts w:hint="eastAsia" w:ascii="仿宋" w:eastAsia="仿宋" w:cs="仿宋"/>
                <w:color w:val="auto"/>
                <w:kern w:val="0"/>
                <w:sz w:val="24"/>
                <w:highlight w:val="none"/>
                <w:lang w:val="en-US" w:eastAsia="zh-CN"/>
              </w:rPr>
              <w:t>[2.0-3.0）</w:t>
            </w:r>
            <w:r>
              <w:rPr>
                <w:rFonts w:hint="eastAsia" w:ascii="仿宋" w:eastAsia="仿宋" w:cs="仿宋"/>
                <w:color w:val="auto"/>
                <w:kern w:val="0"/>
                <w:sz w:val="24"/>
                <w:highlight w:val="none"/>
                <w:lang w:val="zh-CN" w:eastAsia="zh-CN"/>
              </w:rPr>
              <w:t>分；</w:t>
            </w:r>
          </w:p>
          <w:p w14:paraId="760B1B20">
            <w:pPr>
              <w:spacing w:line="360" w:lineRule="exact"/>
              <w:jc w:val="left"/>
              <w:rPr>
                <w:rFonts w:hint="eastAsia" w:ascii="仿宋" w:eastAsia="仿宋" w:cs="仿宋"/>
                <w:color w:val="auto"/>
                <w:kern w:val="0"/>
                <w:sz w:val="24"/>
                <w:highlight w:val="none"/>
                <w:lang w:val="zh-CN" w:eastAsia="zh-CN"/>
              </w:rPr>
            </w:pPr>
            <w:r>
              <w:rPr>
                <w:rFonts w:hint="eastAsia" w:ascii="仿宋" w:eastAsia="仿宋" w:cs="仿宋"/>
                <w:color w:val="auto"/>
                <w:kern w:val="0"/>
                <w:sz w:val="24"/>
                <w:highlight w:val="none"/>
                <w:lang w:val="zh-CN" w:eastAsia="zh-CN"/>
              </w:rPr>
              <w:t>③投标人设有项目管理组织机构、有组织分工、基本满足管道检测服务要求、有岗位及职责、有人员管理制度的得</w:t>
            </w:r>
            <w:r>
              <w:rPr>
                <w:rFonts w:hint="eastAsia" w:ascii="仿宋" w:eastAsia="仿宋" w:cs="仿宋"/>
                <w:color w:val="auto"/>
                <w:kern w:val="0"/>
                <w:sz w:val="24"/>
                <w:highlight w:val="none"/>
                <w:lang w:val="en-US" w:eastAsia="zh-CN"/>
              </w:rPr>
              <w:t>[1.0-2.0）</w:t>
            </w:r>
            <w:r>
              <w:rPr>
                <w:rFonts w:hint="eastAsia" w:ascii="仿宋" w:eastAsia="仿宋" w:cs="仿宋"/>
                <w:color w:val="auto"/>
                <w:kern w:val="0"/>
                <w:sz w:val="24"/>
                <w:highlight w:val="none"/>
                <w:lang w:val="zh-CN" w:eastAsia="zh-CN"/>
              </w:rPr>
              <w:t>分；</w:t>
            </w:r>
          </w:p>
          <w:p w14:paraId="54CDEF61">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zh-CN" w:eastAsia="zh-CN"/>
              </w:rPr>
              <w:t>④</w:t>
            </w:r>
            <w:r>
              <w:rPr>
                <w:rFonts w:hint="eastAsia" w:ascii="仿宋" w:eastAsia="仿宋" w:cs="仿宋"/>
                <w:color w:val="auto"/>
                <w:kern w:val="0"/>
                <w:sz w:val="24"/>
                <w:highlight w:val="none"/>
                <w:lang w:val="en-US" w:eastAsia="zh-CN"/>
              </w:rPr>
              <w:t>不提供的不得分</w:t>
            </w:r>
            <w:r>
              <w:rPr>
                <w:rFonts w:hint="eastAsia" w:ascii="仿宋" w:eastAsia="仿宋" w:cs="仿宋"/>
                <w:color w:val="auto"/>
                <w:kern w:val="0"/>
                <w:sz w:val="24"/>
                <w:highlight w:val="none"/>
                <w:lang w:val="zh-CN" w:eastAsia="zh-CN"/>
              </w:rPr>
              <w:t>。</w:t>
            </w:r>
          </w:p>
        </w:tc>
        <w:tc>
          <w:tcPr>
            <w:tcW w:w="937" w:type="dxa"/>
            <w:tcBorders>
              <w:tl2br w:val="nil"/>
              <w:tr2bl w:val="nil"/>
            </w:tcBorders>
            <w:noWrap w:val="0"/>
            <w:vAlign w:val="center"/>
          </w:tcPr>
          <w:p w14:paraId="17848EBE">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0-4分</w:t>
            </w:r>
          </w:p>
        </w:tc>
      </w:tr>
      <w:tr w14:paraId="15FE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80" w:type="dxa"/>
            <w:tcBorders>
              <w:tl2br w:val="nil"/>
              <w:tr2bl w:val="nil"/>
            </w:tcBorders>
            <w:noWrap w:val="0"/>
            <w:vAlign w:val="center"/>
          </w:tcPr>
          <w:p w14:paraId="6E0FB1DA">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8</w:t>
            </w:r>
          </w:p>
        </w:tc>
        <w:tc>
          <w:tcPr>
            <w:tcW w:w="1905" w:type="dxa"/>
            <w:tcBorders>
              <w:tl2br w:val="nil"/>
              <w:tr2bl w:val="nil"/>
            </w:tcBorders>
            <w:noWrap w:val="0"/>
            <w:vAlign w:val="center"/>
          </w:tcPr>
          <w:p w14:paraId="5BCE75F4">
            <w:pPr>
              <w:spacing w:line="360" w:lineRule="exact"/>
              <w:jc w:val="center"/>
              <w:rPr>
                <w:rFonts w:hint="eastAsia" w:ascii="仿宋" w:eastAsia="仿宋" w:cs="仿宋"/>
                <w:color w:val="auto"/>
                <w:kern w:val="0"/>
                <w:sz w:val="24"/>
                <w:highlight w:val="none"/>
                <w:lang w:val="zh-CN" w:eastAsia="zh-CN"/>
              </w:rPr>
            </w:pPr>
            <w:r>
              <w:rPr>
                <w:rFonts w:hint="eastAsia" w:ascii="仿宋" w:eastAsia="仿宋" w:cs="仿宋"/>
                <w:color w:val="auto"/>
                <w:kern w:val="0"/>
                <w:sz w:val="24"/>
                <w:highlight w:val="none"/>
                <w:lang w:val="zh-CN" w:eastAsia="zh-CN"/>
              </w:rPr>
              <w:t>拟投入设备配置方案</w:t>
            </w:r>
          </w:p>
          <w:p w14:paraId="61607004">
            <w:pPr>
              <w:spacing w:line="360" w:lineRule="exact"/>
              <w:jc w:val="center"/>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zh-CN" w:eastAsia="zh-CN"/>
              </w:rPr>
              <w:t>（</w:t>
            </w:r>
            <w:r>
              <w:rPr>
                <w:rFonts w:hint="eastAsia" w:ascii="仿宋" w:eastAsia="仿宋" w:cs="仿宋"/>
                <w:color w:val="auto"/>
                <w:kern w:val="0"/>
                <w:sz w:val="24"/>
                <w:highlight w:val="none"/>
                <w:lang w:val="en-US" w:eastAsia="zh-CN"/>
              </w:rPr>
              <w:t>5分</w:t>
            </w:r>
            <w:r>
              <w:rPr>
                <w:rFonts w:hint="eastAsia" w:ascii="仿宋" w:eastAsia="仿宋" w:cs="仿宋"/>
                <w:color w:val="auto"/>
                <w:kern w:val="0"/>
                <w:sz w:val="24"/>
                <w:highlight w:val="none"/>
                <w:lang w:val="zh-CN" w:eastAsia="zh-CN"/>
              </w:rPr>
              <w:t>）</w:t>
            </w:r>
          </w:p>
        </w:tc>
        <w:tc>
          <w:tcPr>
            <w:tcW w:w="6195" w:type="dxa"/>
            <w:tcBorders>
              <w:tl2br w:val="nil"/>
              <w:tr2bl w:val="nil"/>
            </w:tcBorders>
            <w:noWrap w:val="0"/>
            <w:vAlign w:val="center"/>
          </w:tcPr>
          <w:p w14:paraId="59A5830C">
            <w:pPr>
              <w:spacing w:line="360" w:lineRule="exact"/>
              <w:jc w:val="left"/>
              <w:rPr>
                <w:rFonts w:hint="eastAsia" w:ascii="仿宋" w:eastAsia="仿宋" w:cs="仿宋"/>
                <w:color w:val="auto"/>
                <w:kern w:val="0"/>
                <w:sz w:val="24"/>
                <w:highlight w:val="none"/>
                <w:lang w:val="en-US" w:eastAsia="zh-CN"/>
              </w:rPr>
            </w:pPr>
            <w:bookmarkStart w:id="48" w:name="OLE_LINK50"/>
            <w:bookmarkStart w:id="49" w:name="OLE_LINK52"/>
            <w:r>
              <w:rPr>
                <w:rFonts w:hint="eastAsia" w:ascii="仿宋" w:eastAsia="仿宋" w:cs="仿宋"/>
                <w:color w:val="auto"/>
                <w:kern w:val="0"/>
                <w:sz w:val="24"/>
                <w:highlight w:val="none"/>
                <w:lang w:val="en-US" w:eastAsia="zh-CN"/>
              </w:rPr>
              <w:t>根据投标人拟投入本项目的软硬件设备的种类及匹配性进行综合打分（如CCTV检测机器人、QV 潜望镜、声呐检测设备、空气（毒气）检测仪、管道封堵气囊、清洗吸污车等设备硬件配备情况，及如管线探测三维成图系统、智慧管网检测评估及非开挖修复测算系统智慧管网检测评估及流量监测数据管理系统、管网检测评价及管网外损伤检测评价系统等软件配备）。</w:t>
            </w:r>
          </w:p>
          <w:p w14:paraId="62F4FFCD">
            <w:pPr>
              <w:spacing w:line="360" w:lineRule="exact"/>
              <w:jc w:val="left"/>
              <w:rPr>
                <w:rFonts w:hint="eastAsia" w:ascii="仿宋" w:eastAsia="仿宋" w:cs="仿宋"/>
                <w:color w:val="auto"/>
                <w:kern w:val="0"/>
                <w:sz w:val="24"/>
                <w:highlight w:val="none"/>
                <w:lang w:val="zh-CN" w:eastAsia="zh-CN"/>
              </w:rPr>
            </w:pPr>
            <w:r>
              <w:rPr>
                <w:rFonts w:hint="eastAsia" w:ascii="仿宋" w:eastAsia="仿宋" w:cs="仿宋"/>
                <w:color w:val="auto"/>
                <w:kern w:val="0"/>
                <w:sz w:val="24"/>
                <w:highlight w:val="none"/>
                <w:lang w:val="zh-CN" w:eastAsia="zh-CN"/>
              </w:rPr>
              <w:t>①</w:t>
            </w:r>
            <w:r>
              <w:rPr>
                <w:rFonts w:hint="eastAsia" w:ascii="仿宋" w:eastAsia="仿宋" w:cs="仿宋"/>
                <w:color w:val="auto"/>
                <w:kern w:val="0"/>
                <w:sz w:val="24"/>
                <w:highlight w:val="none"/>
                <w:lang w:val="en-US" w:eastAsia="zh-CN"/>
              </w:rPr>
              <w:t>软硬件配备</w:t>
            </w:r>
            <w:bookmarkStart w:id="50" w:name="OLE_LINK21"/>
            <w:r>
              <w:rPr>
                <w:rFonts w:hint="eastAsia" w:ascii="仿宋" w:eastAsia="仿宋" w:cs="仿宋"/>
                <w:color w:val="auto"/>
                <w:kern w:val="0"/>
                <w:sz w:val="24"/>
                <w:highlight w:val="none"/>
                <w:lang w:val="en-US" w:eastAsia="zh-CN"/>
              </w:rPr>
              <w:t>齐全，功能配置强，配置情况</w:t>
            </w:r>
            <w:bookmarkEnd w:id="48"/>
            <w:r>
              <w:rPr>
                <w:rFonts w:hint="eastAsia" w:ascii="仿宋" w:eastAsia="仿宋" w:cs="仿宋"/>
                <w:color w:val="auto"/>
                <w:kern w:val="0"/>
                <w:sz w:val="24"/>
                <w:highlight w:val="none"/>
                <w:lang w:val="en-US" w:eastAsia="zh-CN"/>
              </w:rPr>
              <w:t>充分的</w:t>
            </w:r>
            <w:r>
              <w:rPr>
                <w:rFonts w:hint="eastAsia" w:ascii="仿宋" w:eastAsia="仿宋" w:cs="仿宋"/>
                <w:color w:val="auto"/>
                <w:kern w:val="0"/>
                <w:sz w:val="24"/>
                <w:highlight w:val="none"/>
                <w:lang w:val="zh-CN" w:eastAsia="zh-CN"/>
              </w:rPr>
              <w:t>得[4.0-5.0]分；</w:t>
            </w:r>
          </w:p>
          <w:p w14:paraId="548D4D80">
            <w:pPr>
              <w:spacing w:line="360" w:lineRule="exact"/>
              <w:jc w:val="left"/>
              <w:rPr>
                <w:rFonts w:hint="eastAsia" w:ascii="仿宋" w:eastAsia="仿宋" w:cs="仿宋"/>
                <w:color w:val="auto"/>
                <w:kern w:val="0"/>
                <w:sz w:val="24"/>
                <w:highlight w:val="none"/>
                <w:lang w:val="zh-CN" w:eastAsia="zh-CN"/>
              </w:rPr>
            </w:pPr>
            <w:bookmarkStart w:id="51" w:name="OLE_LINK51"/>
            <w:bookmarkStart w:id="52" w:name="OLE_LINK49"/>
            <w:r>
              <w:rPr>
                <w:rFonts w:hint="eastAsia" w:ascii="仿宋" w:eastAsia="仿宋" w:cs="仿宋"/>
                <w:color w:val="auto"/>
                <w:kern w:val="0"/>
                <w:sz w:val="24"/>
                <w:highlight w:val="none"/>
                <w:lang w:val="zh-CN" w:eastAsia="zh-CN"/>
              </w:rPr>
              <w:t>②</w:t>
            </w:r>
            <w:r>
              <w:rPr>
                <w:rFonts w:hint="eastAsia" w:ascii="仿宋" w:eastAsia="仿宋" w:cs="仿宋"/>
                <w:color w:val="auto"/>
                <w:kern w:val="0"/>
                <w:sz w:val="24"/>
                <w:highlight w:val="none"/>
                <w:lang w:val="en-US" w:eastAsia="zh-CN"/>
              </w:rPr>
              <w:t>软硬件配备较齐全，功能配置较强，配置情况</w:t>
            </w:r>
            <w:bookmarkEnd w:id="51"/>
            <w:r>
              <w:rPr>
                <w:rFonts w:hint="eastAsia" w:ascii="仿宋" w:eastAsia="仿宋" w:cs="仿宋"/>
                <w:color w:val="auto"/>
                <w:kern w:val="0"/>
                <w:sz w:val="24"/>
                <w:highlight w:val="none"/>
                <w:lang w:val="en-US" w:eastAsia="zh-CN"/>
              </w:rPr>
              <w:t>较好的</w:t>
            </w:r>
            <w:r>
              <w:rPr>
                <w:rFonts w:hint="eastAsia" w:ascii="仿宋" w:eastAsia="仿宋" w:cs="仿宋"/>
                <w:color w:val="auto"/>
                <w:kern w:val="0"/>
                <w:sz w:val="24"/>
                <w:highlight w:val="none"/>
                <w:lang w:val="zh-CN" w:eastAsia="zh-CN"/>
              </w:rPr>
              <w:t>得[3.0-4.0）分；</w:t>
            </w:r>
            <w:bookmarkEnd w:id="52"/>
          </w:p>
          <w:p w14:paraId="2798B1CC">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zh-CN" w:eastAsia="zh-CN"/>
              </w:rPr>
              <w:t>③</w:t>
            </w:r>
            <w:r>
              <w:rPr>
                <w:rFonts w:hint="eastAsia" w:ascii="仿宋" w:eastAsia="仿宋" w:cs="仿宋"/>
                <w:color w:val="auto"/>
                <w:kern w:val="0"/>
                <w:sz w:val="24"/>
                <w:highlight w:val="none"/>
                <w:lang w:val="en-US" w:eastAsia="zh-CN"/>
              </w:rPr>
              <w:t>软硬件配备</w:t>
            </w:r>
            <w:bookmarkEnd w:id="50"/>
            <w:r>
              <w:rPr>
                <w:rFonts w:hint="eastAsia" w:ascii="仿宋" w:eastAsia="仿宋" w:cs="仿宋"/>
                <w:color w:val="auto"/>
                <w:kern w:val="0"/>
                <w:sz w:val="24"/>
                <w:highlight w:val="none"/>
                <w:lang w:val="en-US" w:eastAsia="zh-CN"/>
              </w:rPr>
              <w:t>一般，功能配置有欠缺，配置情况较差得[2.0-3.0）分；</w:t>
            </w:r>
          </w:p>
          <w:bookmarkEnd w:id="49"/>
          <w:p w14:paraId="12EE62CD">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zh-CN" w:eastAsia="zh-CN"/>
              </w:rPr>
              <w:t>④</w:t>
            </w:r>
            <w:r>
              <w:rPr>
                <w:rFonts w:hint="eastAsia" w:ascii="仿宋" w:eastAsia="仿宋" w:cs="仿宋"/>
                <w:color w:val="auto"/>
                <w:kern w:val="0"/>
                <w:sz w:val="24"/>
                <w:highlight w:val="none"/>
                <w:lang w:val="en-US" w:eastAsia="zh-CN"/>
              </w:rPr>
              <w:t>不提供的不得分</w:t>
            </w:r>
            <w:r>
              <w:rPr>
                <w:rFonts w:hint="eastAsia" w:ascii="仿宋" w:eastAsia="仿宋" w:cs="仿宋"/>
                <w:color w:val="auto"/>
                <w:kern w:val="0"/>
                <w:sz w:val="24"/>
                <w:highlight w:val="none"/>
                <w:lang w:val="zh-CN" w:eastAsia="zh-CN"/>
              </w:rPr>
              <w:t>。</w:t>
            </w:r>
          </w:p>
        </w:tc>
        <w:tc>
          <w:tcPr>
            <w:tcW w:w="937" w:type="dxa"/>
            <w:tcBorders>
              <w:tl2br w:val="nil"/>
              <w:tr2bl w:val="nil"/>
            </w:tcBorders>
            <w:noWrap w:val="0"/>
            <w:vAlign w:val="center"/>
          </w:tcPr>
          <w:p w14:paraId="5A08D98D">
            <w:pPr>
              <w:spacing w:line="360" w:lineRule="exact"/>
              <w:jc w:val="center"/>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0-5分</w:t>
            </w:r>
          </w:p>
        </w:tc>
      </w:tr>
      <w:tr w14:paraId="5E47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80" w:type="dxa"/>
            <w:tcBorders>
              <w:tl2br w:val="nil"/>
              <w:tr2bl w:val="nil"/>
            </w:tcBorders>
            <w:noWrap w:val="0"/>
            <w:vAlign w:val="center"/>
          </w:tcPr>
          <w:p w14:paraId="0582B50D">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9</w:t>
            </w:r>
          </w:p>
        </w:tc>
        <w:tc>
          <w:tcPr>
            <w:tcW w:w="1905" w:type="dxa"/>
            <w:tcBorders>
              <w:tl2br w:val="nil"/>
              <w:tr2bl w:val="nil"/>
            </w:tcBorders>
            <w:noWrap w:val="0"/>
            <w:vAlign w:val="center"/>
          </w:tcPr>
          <w:p w14:paraId="4A85004B">
            <w:pPr>
              <w:spacing w:line="360" w:lineRule="exact"/>
              <w:jc w:val="center"/>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重点难点分析及建议</w:t>
            </w:r>
          </w:p>
          <w:p w14:paraId="59DDAA59">
            <w:pPr>
              <w:spacing w:line="360" w:lineRule="exact"/>
              <w:jc w:val="center"/>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zh-CN" w:eastAsia="zh-CN"/>
              </w:rPr>
              <w:t>（</w:t>
            </w:r>
            <w:r>
              <w:rPr>
                <w:rFonts w:hint="eastAsia" w:ascii="仿宋" w:eastAsia="仿宋" w:cs="仿宋"/>
                <w:color w:val="auto"/>
                <w:kern w:val="0"/>
                <w:sz w:val="24"/>
                <w:highlight w:val="none"/>
                <w:lang w:val="en-US" w:eastAsia="zh-CN"/>
              </w:rPr>
              <w:t>5分</w:t>
            </w:r>
            <w:r>
              <w:rPr>
                <w:rFonts w:hint="eastAsia" w:ascii="仿宋" w:eastAsia="仿宋" w:cs="仿宋"/>
                <w:color w:val="auto"/>
                <w:kern w:val="0"/>
                <w:sz w:val="24"/>
                <w:highlight w:val="none"/>
                <w:lang w:val="zh-CN" w:eastAsia="zh-CN"/>
              </w:rPr>
              <w:t>）</w:t>
            </w:r>
          </w:p>
        </w:tc>
        <w:tc>
          <w:tcPr>
            <w:tcW w:w="6195" w:type="dxa"/>
            <w:tcBorders>
              <w:tl2br w:val="nil"/>
              <w:tr2bl w:val="nil"/>
            </w:tcBorders>
            <w:noWrap w:val="0"/>
            <w:vAlign w:val="center"/>
          </w:tcPr>
          <w:p w14:paraId="58938F8C">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针对本项目特点及难点进行技术分析，制定合理化建议及处置方法。根据投标人制定的方案综合打分。</w:t>
            </w:r>
          </w:p>
          <w:p w14:paraId="4FE29DFD">
            <w:pPr>
              <w:spacing w:line="360" w:lineRule="exact"/>
              <w:jc w:val="left"/>
              <w:rPr>
                <w:rFonts w:hint="eastAsia" w:ascii="仿宋" w:eastAsia="仿宋" w:cs="仿宋"/>
                <w:color w:val="auto"/>
                <w:kern w:val="0"/>
                <w:sz w:val="24"/>
                <w:highlight w:val="none"/>
                <w:lang w:val="zh-CN" w:eastAsia="zh-CN"/>
              </w:rPr>
            </w:pPr>
            <w:r>
              <w:rPr>
                <w:rFonts w:hint="eastAsia" w:ascii="仿宋" w:eastAsia="仿宋" w:cs="仿宋"/>
                <w:color w:val="auto"/>
                <w:kern w:val="0"/>
                <w:sz w:val="24"/>
                <w:highlight w:val="none"/>
                <w:lang w:val="zh-CN" w:eastAsia="zh-CN"/>
              </w:rPr>
              <w:t>①项目重难点分析及相应的解决方案完整、详细、操作性强的得</w:t>
            </w:r>
            <w:r>
              <w:rPr>
                <w:rFonts w:hint="eastAsia" w:ascii="仿宋" w:eastAsia="仿宋" w:cs="仿宋"/>
                <w:color w:val="auto"/>
                <w:kern w:val="0"/>
                <w:sz w:val="24"/>
                <w:highlight w:val="none"/>
                <w:lang w:val="en-US" w:eastAsia="zh-CN"/>
              </w:rPr>
              <w:t>[4.0-5.0]</w:t>
            </w:r>
            <w:r>
              <w:rPr>
                <w:rFonts w:hint="eastAsia" w:ascii="仿宋" w:eastAsia="仿宋" w:cs="仿宋"/>
                <w:color w:val="auto"/>
                <w:kern w:val="0"/>
                <w:sz w:val="24"/>
                <w:highlight w:val="none"/>
                <w:lang w:val="zh-CN" w:eastAsia="zh-CN"/>
              </w:rPr>
              <w:t>分；</w:t>
            </w:r>
          </w:p>
          <w:p w14:paraId="0C06C33A">
            <w:pPr>
              <w:spacing w:line="360" w:lineRule="exact"/>
              <w:jc w:val="left"/>
              <w:rPr>
                <w:rFonts w:hint="eastAsia" w:ascii="仿宋" w:eastAsia="仿宋" w:cs="仿宋"/>
                <w:color w:val="auto"/>
                <w:kern w:val="0"/>
                <w:sz w:val="24"/>
                <w:highlight w:val="none"/>
                <w:lang w:val="zh-CN" w:eastAsia="zh-CN"/>
              </w:rPr>
            </w:pPr>
            <w:r>
              <w:rPr>
                <w:rFonts w:hint="eastAsia" w:ascii="仿宋" w:eastAsia="仿宋" w:cs="仿宋"/>
                <w:color w:val="auto"/>
                <w:kern w:val="0"/>
                <w:sz w:val="24"/>
                <w:highlight w:val="none"/>
                <w:lang w:val="zh-CN" w:eastAsia="zh-CN"/>
              </w:rPr>
              <w:t>②项目重难点分析及相应的解决方案细节上略有欠缺、但能满足采购要求的得</w:t>
            </w:r>
            <w:r>
              <w:rPr>
                <w:rFonts w:hint="eastAsia" w:ascii="仿宋" w:eastAsia="仿宋" w:cs="仿宋"/>
                <w:color w:val="auto"/>
                <w:kern w:val="0"/>
                <w:sz w:val="24"/>
                <w:highlight w:val="none"/>
                <w:lang w:val="en-US" w:eastAsia="zh-CN"/>
              </w:rPr>
              <w:t>[3.0-4.0）</w:t>
            </w:r>
            <w:r>
              <w:rPr>
                <w:rFonts w:hint="eastAsia" w:ascii="仿宋" w:eastAsia="仿宋" w:cs="仿宋"/>
                <w:color w:val="auto"/>
                <w:kern w:val="0"/>
                <w:sz w:val="24"/>
                <w:highlight w:val="none"/>
                <w:lang w:val="zh-CN" w:eastAsia="zh-CN"/>
              </w:rPr>
              <w:t>；</w:t>
            </w:r>
          </w:p>
          <w:p w14:paraId="67C39EBD">
            <w:pPr>
              <w:spacing w:line="360" w:lineRule="exact"/>
              <w:jc w:val="left"/>
              <w:rPr>
                <w:rFonts w:hint="eastAsia" w:ascii="仿宋" w:eastAsia="仿宋" w:cs="仿宋"/>
                <w:color w:val="auto"/>
                <w:kern w:val="0"/>
                <w:sz w:val="24"/>
                <w:highlight w:val="none"/>
                <w:lang w:val="zh-CN" w:eastAsia="zh-CN"/>
              </w:rPr>
            </w:pPr>
            <w:r>
              <w:rPr>
                <w:rFonts w:hint="eastAsia" w:ascii="仿宋" w:eastAsia="仿宋" w:cs="仿宋"/>
                <w:color w:val="auto"/>
                <w:kern w:val="0"/>
                <w:sz w:val="24"/>
                <w:highlight w:val="none"/>
                <w:lang w:val="zh-CN" w:eastAsia="zh-CN"/>
              </w:rPr>
              <w:t>③项目重难点分析及相应的解决方案不完整、细节上欠缺、针对性不强的得</w:t>
            </w:r>
            <w:r>
              <w:rPr>
                <w:rFonts w:hint="eastAsia" w:ascii="仿宋" w:hAnsi="仿宋" w:eastAsia="仿宋" w:cs="仿宋"/>
                <w:b w:val="0"/>
                <w:bCs w:val="0"/>
                <w:color w:val="auto"/>
                <w:kern w:val="0"/>
                <w:sz w:val="24"/>
                <w:szCs w:val="24"/>
                <w:highlight w:val="none"/>
                <w:lang w:val="en-US" w:eastAsia="zh-CN"/>
              </w:rPr>
              <w:t>[2.0-3.0）</w:t>
            </w:r>
            <w:r>
              <w:rPr>
                <w:rFonts w:hint="eastAsia" w:ascii="仿宋" w:eastAsia="仿宋" w:cs="仿宋"/>
                <w:color w:val="auto"/>
                <w:kern w:val="0"/>
                <w:sz w:val="24"/>
                <w:highlight w:val="none"/>
                <w:lang w:val="zh-CN" w:eastAsia="zh-CN"/>
              </w:rPr>
              <w:t>；</w:t>
            </w:r>
          </w:p>
          <w:p w14:paraId="6193F2B3">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zh-CN" w:eastAsia="zh-CN"/>
              </w:rPr>
              <w:t>④</w:t>
            </w:r>
            <w:r>
              <w:rPr>
                <w:rFonts w:hint="eastAsia" w:ascii="仿宋" w:eastAsia="仿宋" w:cs="仿宋"/>
                <w:color w:val="auto"/>
                <w:kern w:val="0"/>
                <w:sz w:val="24"/>
                <w:highlight w:val="none"/>
                <w:lang w:val="en-US" w:eastAsia="zh-CN"/>
              </w:rPr>
              <w:t>不提供的不得分</w:t>
            </w:r>
            <w:r>
              <w:rPr>
                <w:rFonts w:hint="eastAsia" w:ascii="仿宋" w:eastAsia="仿宋" w:cs="仿宋"/>
                <w:color w:val="auto"/>
                <w:kern w:val="0"/>
                <w:sz w:val="24"/>
                <w:highlight w:val="none"/>
                <w:lang w:val="zh-CN" w:eastAsia="zh-CN"/>
              </w:rPr>
              <w:t>。</w:t>
            </w:r>
          </w:p>
        </w:tc>
        <w:tc>
          <w:tcPr>
            <w:tcW w:w="937" w:type="dxa"/>
            <w:tcBorders>
              <w:tl2br w:val="nil"/>
              <w:tr2bl w:val="nil"/>
            </w:tcBorders>
            <w:noWrap w:val="0"/>
            <w:vAlign w:val="center"/>
          </w:tcPr>
          <w:p w14:paraId="26EEF093">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0-5分</w:t>
            </w:r>
          </w:p>
        </w:tc>
      </w:tr>
      <w:tr w14:paraId="2A1C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80" w:type="dxa"/>
            <w:tcBorders>
              <w:tl2br w:val="nil"/>
              <w:tr2bl w:val="nil"/>
            </w:tcBorders>
            <w:noWrap w:val="0"/>
            <w:vAlign w:val="center"/>
          </w:tcPr>
          <w:p w14:paraId="30FABDE2">
            <w:pPr>
              <w:spacing w:line="360" w:lineRule="exact"/>
              <w:jc w:val="left"/>
              <w:rPr>
                <w:rFonts w:hint="default"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10</w:t>
            </w:r>
          </w:p>
        </w:tc>
        <w:tc>
          <w:tcPr>
            <w:tcW w:w="1905" w:type="dxa"/>
            <w:tcBorders>
              <w:tl2br w:val="nil"/>
              <w:tr2bl w:val="nil"/>
            </w:tcBorders>
            <w:noWrap w:val="0"/>
            <w:vAlign w:val="center"/>
          </w:tcPr>
          <w:p w14:paraId="67391288">
            <w:pPr>
              <w:spacing w:line="360" w:lineRule="exact"/>
              <w:jc w:val="center"/>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工期计划及保证措施</w:t>
            </w:r>
          </w:p>
          <w:p w14:paraId="75DB5FA0">
            <w:pPr>
              <w:spacing w:line="360" w:lineRule="exact"/>
              <w:jc w:val="center"/>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zh-CN" w:eastAsia="zh-CN"/>
              </w:rPr>
              <w:t>（</w:t>
            </w:r>
            <w:r>
              <w:rPr>
                <w:rFonts w:hint="eastAsia" w:ascii="仿宋" w:eastAsia="仿宋" w:cs="仿宋"/>
                <w:color w:val="auto"/>
                <w:kern w:val="0"/>
                <w:sz w:val="24"/>
                <w:highlight w:val="none"/>
                <w:lang w:val="en-US" w:eastAsia="zh-CN"/>
              </w:rPr>
              <w:t>5分</w:t>
            </w:r>
            <w:r>
              <w:rPr>
                <w:rFonts w:hint="eastAsia" w:ascii="仿宋" w:eastAsia="仿宋" w:cs="仿宋"/>
                <w:color w:val="auto"/>
                <w:kern w:val="0"/>
                <w:sz w:val="24"/>
                <w:highlight w:val="none"/>
                <w:lang w:val="zh-CN" w:eastAsia="zh-CN"/>
              </w:rPr>
              <w:t>）</w:t>
            </w:r>
          </w:p>
        </w:tc>
        <w:tc>
          <w:tcPr>
            <w:tcW w:w="6195" w:type="dxa"/>
            <w:tcBorders>
              <w:tl2br w:val="nil"/>
              <w:tr2bl w:val="nil"/>
            </w:tcBorders>
            <w:noWrap w:val="0"/>
            <w:vAlign w:val="center"/>
          </w:tcPr>
          <w:p w14:paraId="3DF9BC26">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根据投标人的项目工期计划及工期保证措施进行综合打分。</w:t>
            </w:r>
          </w:p>
          <w:p w14:paraId="4D73E203">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①内容完善、针对性强、合理性好、操作性强的[4.0-5.0]分；</w:t>
            </w:r>
          </w:p>
          <w:p w14:paraId="5556AD3B">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②内容基本齐全、基本符合项目实际、有针对性的得[3.0-4.0）分；</w:t>
            </w:r>
          </w:p>
          <w:p w14:paraId="613AAF0E">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③内容基本完整，针对性一般、操作性一般的的得</w:t>
            </w:r>
            <w:r>
              <w:rPr>
                <w:rFonts w:hint="eastAsia" w:ascii="仿宋" w:hAnsi="仿宋" w:eastAsia="仿宋" w:cs="仿宋"/>
                <w:b w:val="0"/>
                <w:bCs w:val="0"/>
                <w:color w:val="auto"/>
                <w:kern w:val="0"/>
                <w:sz w:val="24"/>
                <w:szCs w:val="24"/>
                <w:highlight w:val="none"/>
                <w:lang w:val="en-US" w:eastAsia="zh-CN"/>
              </w:rPr>
              <w:t>[2.0-3.0）</w:t>
            </w:r>
            <w:r>
              <w:rPr>
                <w:rFonts w:hint="eastAsia" w:ascii="仿宋" w:eastAsia="仿宋" w:cs="仿宋"/>
                <w:color w:val="auto"/>
                <w:kern w:val="0"/>
                <w:sz w:val="24"/>
                <w:highlight w:val="none"/>
                <w:lang w:val="en-US" w:eastAsia="zh-CN"/>
              </w:rPr>
              <w:t>分；</w:t>
            </w:r>
          </w:p>
          <w:p w14:paraId="13E75D4A">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④不提供的不得分</w:t>
            </w:r>
            <w:r>
              <w:rPr>
                <w:rFonts w:hint="eastAsia" w:ascii="仿宋" w:eastAsia="仿宋" w:cs="仿宋"/>
                <w:color w:val="auto"/>
                <w:kern w:val="0"/>
                <w:sz w:val="24"/>
                <w:highlight w:val="none"/>
                <w:lang w:val="zh-CN" w:eastAsia="zh-CN"/>
              </w:rPr>
              <w:t>。</w:t>
            </w:r>
          </w:p>
        </w:tc>
        <w:tc>
          <w:tcPr>
            <w:tcW w:w="937" w:type="dxa"/>
            <w:tcBorders>
              <w:tl2br w:val="nil"/>
              <w:tr2bl w:val="nil"/>
            </w:tcBorders>
            <w:noWrap w:val="0"/>
            <w:vAlign w:val="center"/>
          </w:tcPr>
          <w:p w14:paraId="217ACE29">
            <w:pPr>
              <w:spacing w:line="360" w:lineRule="exact"/>
              <w:jc w:val="left"/>
              <w:rPr>
                <w:rFonts w:hint="eastAsia"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0-5分</w:t>
            </w:r>
          </w:p>
        </w:tc>
      </w:tr>
      <w:tr w14:paraId="5E48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80" w:type="dxa"/>
            <w:tcBorders>
              <w:tl2br w:val="nil"/>
              <w:tr2bl w:val="nil"/>
            </w:tcBorders>
            <w:noWrap w:val="0"/>
            <w:vAlign w:val="center"/>
          </w:tcPr>
          <w:p w14:paraId="7FB2145D">
            <w:pPr>
              <w:spacing w:line="360" w:lineRule="exact"/>
              <w:jc w:val="left"/>
              <w:rPr>
                <w:rFonts w:hint="default"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11</w:t>
            </w:r>
          </w:p>
        </w:tc>
        <w:tc>
          <w:tcPr>
            <w:tcW w:w="1905" w:type="dxa"/>
            <w:tcBorders>
              <w:tl2br w:val="nil"/>
              <w:tr2bl w:val="nil"/>
            </w:tcBorders>
            <w:noWrap w:val="0"/>
            <w:vAlign w:val="center"/>
          </w:tcPr>
          <w:p w14:paraId="46E7392F">
            <w:pPr>
              <w:spacing w:line="36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服务便捷性方案</w:t>
            </w:r>
            <w:r>
              <w:rPr>
                <w:rFonts w:hint="eastAsia" w:ascii="仿宋" w:hAnsi="仿宋" w:eastAsia="仿宋" w:cs="仿宋"/>
                <w:b w:val="0"/>
                <w:bCs w:val="0"/>
                <w:color w:val="auto"/>
                <w:kern w:val="0"/>
                <w:sz w:val="24"/>
                <w:szCs w:val="24"/>
                <w:highlight w:val="none"/>
                <w:lang w:val="zh-CN" w:eastAsia="zh-CN"/>
              </w:rPr>
              <w:t>（</w:t>
            </w:r>
            <w:r>
              <w:rPr>
                <w:rFonts w:hint="eastAsia" w:ascii="仿宋" w:hAnsi="仿宋" w:eastAsia="仿宋" w:cs="仿宋"/>
                <w:b w:val="0"/>
                <w:bCs w:val="0"/>
                <w:color w:val="auto"/>
                <w:kern w:val="0"/>
                <w:sz w:val="24"/>
                <w:szCs w:val="24"/>
                <w:highlight w:val="none"/>
                <w:lang w:val="en-US" w:eastAsia="zh-CN"/>
              </w:rPr>
              <w:t>4分</w:t>
            </w:r>
            <w:r>
              <w:rPr>
                <w:rFonts w:hint="eastAsia" w:ascii="仿宋" w:hAnsi="仿宋" w:eastAsia="仿宋" w:cs="仿宋"/>
                <w:b w:val="0"/>
                <w:bCs w:val="0"/>
                <w:color w:val="auto"/>
                <w:kern w:val="0"/>
                <w:sz w:val="24"/>
                <w:szCs w:val="24"/>
                <w:highlight w:val="none"/>
                <w:lang w:val="zh-CN" w:eastAsia="zh-CN"/>
              </w:rPr>
              <w:t>）</w:t>
            </w:r>
          </w:p>
        </w:tc>
        <w:tc>
          <w:tcPr>
            <w:tcW w:w="6195" w:type="dxa"/>
            <w:tcBorders>
              <w:tl2br w:val="nil"/>
              <w:tr2bl w:val="nil"/>
            </w:tcBorders>
            <w:noWrap w:val="0"/>
            <w:vAlign w:val="center"/>
          </w:tcPr>
          <w:p w14:paraId="644E9758">
            <w:pPr>
              <w:spacing w:line="360" w:lineRule="exact"/>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根据投标人提供的服务便捷性情况进行综合打分。</w:t>
            </w:r>
          </w:p>
          <w:p w14:paraId="2814785F">
            <w:pPr>
              <w:spacing w:line="360" w:lineRule="exact"/>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①服务响应时间迅速、服务内容丰富，服务便捷、服务体系完善及技术力量支撑强，措施完善可行，能保证工作的，得[3.0-4.0]分；</w:t>
            </w:r>
          </w:p>
          <w:p w14:paraId="2337A141">
            <w:pPr>
              <w:spacing w:line="360" w:lineRule="exact"/>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②服务响应时间较迅速、服务内容较丰富，服务较便捷、服务体系较完善及技术力量支撑较强，措施较为完善可行，得[2.0-3.0）分；</w:t>
            </w:r>
          </w:p>
          <w:p w14:paraId="409A77FC">
            <w:pPr>
              <w:spacing w:line="360" w:lineRule="exact"/>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③服务响应时间缓慢、服务内容单调的，服务不便捷、服务体系不完善及技术力量支撑弱，措施不完善，不能保证工作的，得[1.0-2.0）分。</w:t>
            </w:r>
          </w:p>
          <w:p w14:paraId="4EEB4CF7">
            <w:pPr>
              <w:spacing w:line="360" w:lineRule="exact"/>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④</w:t>
            </w:r>
            <w:r>
              <w:rPr>
                <w:rFonts w:hint="eastAsia" w:ascii="仿宋" w:eastAsia="仿宋" w:cs="仿宋"/>
                <w:color w:val="auto"/>
                <w:kern w:val="0"/>
                <w:sz w:val="24"/>
                <w:highlight w:val="none"/>
                <w:lang w:val="en-US" w:eastAsia="zh-CN"/>
              </w:rPr>
              <w:t>不提供的不得分</w:t>
            </w:r>
            <w:r>
              <w:rPr>
                <w:rFonts w:hint="eastAsia" w:ascii="仿宋" w:eastAsia="仿宋" w:cs="仿宋"/>
                <w:color w:val="auto"/>
                <w:kern w:val="0"/>
                <w:sz w:val="24"/>
                <w:highlight w:val="none"/>
                <w:lang w:val="zh-CN" w:eastAsia="zh-CN"/>
              </w:rPr>
              <w:t>。</w:t>
            </w:r>
          </w:p>
        </w:tc>
        <w:tc>
          <w:tcPr>
            <w:tcW w:w="937" w:type="dxa"/>
            <w:tcBorders>
              <w:tl2br w:val="nil"/>
              <w:tr2bl w:val="nil"/>
            </w:tcBorders>
            <w:noWrap w:val="0"/>
            <w:vAlign w:val="center"/>
          </w:tcPr>
          <w:p w14:paraId="44E8EECB">
            <w:pPr>
              <w:spacing w:line="360" w:lineRule="exact"/>
              <w:jc w:val="left"/>
              <w:rPr>
                <w:rFonts w:hint="default" w:ascii="仿宋" w:eastAsia="仿宋" w:cs="仿宋"/>
                <w:color w:val="auto"/>
                <w:kern w:val="0"/>
                <w:sz w:val="24"/>
                <w:highlight w:val="none"/>
                <w:lang w:val="en-US" w:eastAsia="zh-CN"/>
              </w:rPr>
            </w:pPr>
            <w:r>
              <w:rPr>
                <w:rFonts w:hint="eastAsia" w:ascii="仿宋" w:eastAsia="仿宋" w:cs="仿宋"/>
                <w:color w:val="auto"/>
                <w:kern w:val="0"/>
                <w:sz w:val="24"/>
                <w:highlight w:val="none"/>
                <w:lang w:val="en-US" w:eastAsia="zh-CN"/>
              </w:rPr>
              <w:t>0-4分</w:t>
            </w:r>
          </w:p>
        </w:tc>
      </w:tr>
    </w:tbl>
    <w:p w14:paraId="34FED034">
      <w:pPr>
        <w:spacing w:line="500" w:lineRule="exact"/>
        <w:jc w:val="left"/>
        <w:rPr>
          <w:rFonts w:hint="eastAsia" w:ascii="仿宋" w:hAnsi="仿宋" w:eastAsia="仿宋" w:cs="仿宋"/>
          <w:color w:val="auto"/>
          <w:sz w:val="24"/>
          <w:highlight w:val="none"/>
        </w:rPr>
      </w:pPr>
      <w:r>
        <w:rPr>
          <w:rFonts w:hint="eastAsia" w:ascii="仿宋" w:hAnsi="仿宋" w:eastAsia="仿宋" w:cs="仿宋"/>
          <w:b/>
          <w:bCs/>
          <w:iCs/>
          <w:color w:val="auto"/>
          <w:sz w:val="24"/>
          <w:highlight w:val="none"/>
        </w:rPr>
        <w:t>注：所有证书都应在有效期内，逾期不得分。</w:t>
      </w:r>
      <w:r>
        <w:rPr>
          <w:rFonts w:hint="eastAsia" w:ascii="仿宋" w:hAnsi="仿宋" w:eastAsia="仿宋" w:cs="仿宋"/>
          <w:color w:val="auto"/>
          <w:sz w:val="24"/>
          <w:highlight w:val="none"/>
        </w:rPr>
        <w:t xml:space="preserve"> </w:t>
      </w:r>
    </w:p>
    <w:p w14:paraId="6F7E7B07">
      <w:pPr>
        <w:rPr>
          <w:rFonts w:hint="eastAsia" w:ascii="仿宋" w:hAnsi="仿宋" w:eastAsia="仿宋" w:cs="仿宋"/>
          <w:color w:val="auto"/>
          <w:sz w:val="24"/>
          <w:highlight w:val="none"/>
        </w:rPr>
      </w:pPr>
    </w:p>
    <w:p w14:paraId="33CA3448">
      <w:pPr>
        <w:spacing w:line="400" w:lineRule="exact"/>
        <w:rPr>
          <w:rFonts w:hint="eastAsia" w:ascii="仿宋" w:hAnsi="仿宋" w:eastAsia="仿宋" w:cs="仿宋"/>
          <w:b/>
          <w:bCs/>
          <w:iCs/>
          <w:color w:val="auto"/>
          <w:sz w:val="24"/>
          <w:highlight w:val="none"/>
        </w:rPr>
      </w:pPr>
      <w:r>
        <w:rPr>
          <w:rFonts w:hint="eastAsia" w:ascii="仿宋" w:hAnsi="仿宋" w:eastAsia="仿宋" w:cs="仿宋"/>
          <w:b/>
          <w:color w:val="auto"/>
          <w:sz w:val="24"/>
          <w:highlight w:val="none"/>
          <w:bdr w:val="single" w:color="auto" w:sz="4" w:space="0"/>
        </w:rPr>
        <w:t>01标</w:t>
      </w:r>
      <w:r>
        <w:rPr>
          <w:rFonts w:hint="eastAsia" w:ascii="仿宋" w:hAnsi="仿宋" w:eastAsia="仿宋" w:cs="仿宋"/>
          <w:b/>
          <w:color w:val="auto"/>
          <w:sz w:val="24"/>
          <w:highlight w:val="none"/>
          <w:bdr w:val="single" w:color="auto" w:sz="4" w:space="0"/>
          <w:lang w:eastAsia="zh-CN"/>
        </w:rPr>
        <w:t>、</w:t>
      </w:r>
      <w:r>
        <w:rPr>
          <w:rFonts w:hint="eastAsia" w:ascii="仿宋" w:hAnsi="仿宋" w:eastAsia="仿宋" w:cs="仿宋"/>
          <w:b/>
          <w:bCs/>
          <w:color w:val="auto"/>
          <w:sz w:val="24"/>
          <w:highlight w:val="none"/>
          <w:bdr w:val="single" w:color="auto" w:sz="4" w:space="0"/>
        </w:rPr>
        <w:t>0</w:t>
      </w:r>
      <w:r>
        <w:rPr>
          <w:rFonts w:hint="eastAsia" w:ascii="仿宋" w:hAnsi="仿宋" w:eastAsia="仿宋" w:cs="仿宋"/>
          <w:b/>
          <w:bCs/>
          <w:color w:val="auto"/>
          <w:sz w:val="24"/>
          <w:highlight w:val="none"/>
          <w:bdr w:val="single" w:color="auto" w:sz="4" w:space="0"/>
          <w:lang w:val="en-US" w:eastAsia="zh-CN"/>
        </w:rPr>
        <w:t>2</w:t>
      </w:r>
      <w:r>
        <w:rPr>
          <w:rFonts w:hint="eastAsia" w:ascii="仿宋" w:hAnsi="仿宋" w:eastAsia="仿宋" w:cs="仿宋"/>
          <w:b/>
          <w:bCs/>
          <w:color w:val="auto"/>
          <w:sz w:val="24"/>
          <w:highlight w:val="none"/>
          <w:bdr w:val="single" w:color="auto" w:sz="4" w:space="0"/>
        </w:rPr>
        <w:t>标</w:t>
      </w:r>
      <w:r>
        <w:rPr>
          <w:rFonts w:hint="eastAsia" w:ascii="仿宋" w:hAnsi="仿宋" w:eastAsia="仿宋" w:cs="仿宋"/>
          <w:b/>
          <w:bCs/>
          <w:color w:val="auto"/>
          <w:sz w:val="24"/>
          <w:highlight w:val="none"/>
          <w:bdr w:val="single" w:color="auto" w:sz="4" w:space="0"/>
          <w:lang w:eastAsia="zh-CN"/>
        </w:rPr>
        <w:t>、</w:t>
      </w:r>
      <w:r>
        <w:rPr>
          <w:rFonts w:hint="eastAsia" w:ascii="仿宋" w:hAnsi="仿宋" w:eastAsia="仿宋" w:cs="仿宋"/>
          <w:b/>
          <w:bCs/>
          <w:color w:val="auto"/>
          <w:sz w:val="24"/>
          <w:highlight w:val="none"/>
          <w:bdr w:val="single" w:color="auto" w:sz="4" w:space="0"/>
        </w:rPr>
        <w:t>0</w:t>
      </w:r>
      <w:r>
        <w:rPr>
          <w:rFonts w:hint="eastAsia" w:ascii="仿宋" w:hAnsi="仿宋" w:eastAsia="仿宋" w:cs="仿宋"/>
          <w:b/>
          <w:bCs/>
          <w:color w:val="auto"/>
          <w:sz w:val="24"/>
          <w:highlight w:val="none"/>
          <w:bdr w:val="single" w:color="auto" w:sz="4" w:space="0"/>
          <w:lang w:val="en-US" w:eastAsia="zh-CN"/>
        </w:rPr>
        <w:t>3</w:t>
      </w:r>
      <w:r>
        <w:rPr>
          <w:rFonts w:hint="eastAsia" w:ascii="仿宋" w:hAnsi="仿宋" w:eastAsia="仿宋" w:cs="仿宋"/>
          <w:b/>
          <w:bCs/>
          <w:color w:val="auto"/>
          <w:sz w:val="24"/>
          <w:highlight w:val="none"/>
          <w:bdr w:val="single" w:color="auto" w:sz="4" w:space="0"/>
        </w:rPr>
        <w:t>标</w:t>
      </w:r>
      <w:r>
        <w:rPr>
          <w:rFonts w:hint="eastAsia" w:ascii="仿宋" w:hAnsi="仿宋" w:eastAsia="仿宋" w:cs="仿宋"/>
          <w:b/>
          <w:bCs/>
          <w:iCs/>
          <w:color w:val="auto"/>
          <w:sz w:val="24"/>
          <w:highlight w:val="none"/>
        </w:rPr>
        <w:t>价格分：</w:t>
      </w:r>
    </w:p>
    <w:p w14:paraId="5C320BF4">
      <w:pPr>
        <w:spacing w:line="400" w:lineRule="exact"/>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2.2.1评标基准价：即满足采购文件要求且投标报价最低的投标报价为评标基准价，其价格分为满分。</w:t>
      </w:r>
    </w:p>
    <w:p w14:paraId="6C87BFAB">
      <w:pPr>
        <w:spacing w:line="400" w:lineRule="exact"/>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66962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308BCCAD">
      <w:pPr>
        <w:widowControl/>
        <w:snapToGrid w:val="0"/>
        <w:spacing w:line="480" w:lineRule="exact"/>
        <w:ind w:left="0"/>
        <w:rPr>
          <w:rFonts w:hint="eastAsia" w:ascii="仿宋" w:hAnsi="仿宋" w:eastAsia="仿宋" w:cs="仿宋"/>
          <w:bCs/>
          <w:iCs/>
          <w:color w:val="auto"/>
          <w:sz w:val="24"/>
          <w:highlight w:val="none"/>
          <w:u w:val="single"/>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rPr>
        <w:t xml:space="preserve"> </w:t>
      </w:r>
      <w:r>
        <w:rPr>
          <w:rFonts w:hint="eastAsia" w:ascii="仿宋" w:hAnsi="仿宋" w:eastAsia="仿宋" w:cs="仿宋"/>
          <w:bCs/>
          <w:iCs/>
          <w:color w:val="auto"/>
          <w:sz w:val="24"/>
          <w:highlight w:val="none"/>
          <w:u w:val="single"/>
          <w:lang w:val="en-US" w:eastAsia="zh-CN"/>
        </w:rPr>
        <w:t>30</w:t>
      </w:r>
      <w:r>
        <w:rPr>
          <w:rFonts w:hint="eastAsia" w:ascii="仿宋" w:hAnsi="仿宋" w:eastAsia="仿宋" w:cs="仿宋"/>
          <w:bCs/>
          <w:iCs/>
          <w:color w:val="auto"/>
          <w:sz w:val="24"/>
          <w:highlight w:val="none"/>
          <w:u w:val="single"/>
        </w:rPr>
        <w:t xml:space="preserve"> </w:t>
      </w:r>
    </w:p>
    <w:p w14:paraId="691D0508">
      <w:pPr>
        <w:widowControl/>
        <w:snapToGrid w:val="0"/>
        <w:spacing w:line="480" w:lineRule="exact"/>
        <w:ind w:left="0"/>
        <w:rPr>
          <w:rFonts w:hint="eastAsia" w:ascii="仿宋" w:hAnsi="仿宋" w:eastAsia="仿宋" w:cs="仿宋"/>
          <w:bCs/>
          <w:iCs/>
          <w:color w:val="auto"/>
          <w:sz w:val="24"/>
          <w:highlight w:val="none"/>
          <w:u w:val="single"/>
        </w:rPr>
      </w:pPr>
    </w:p>
    <w:p w14:paraId="06D9960F">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bookmarkStart w:id="53" w:name="_Toc8345"/>
      <w:r>
        <w:rPr>
          <w:rFonts w:hint="eastAsia" w:ascii="仿宋" w:hAnsi="仿宋" w:eastAsia="仿宋" w:cs="仿宋"/>
          <w:color w:val="auto"/>
          <w:highlight w:val="none"/>
        </w:rPr>
        <w:t>第六章  投标文件格式附件</w:t>
      </w:r>
      <w:bookmarkEnd w:id="53"/>
    </w:p>
    <w:p w14:paraId="775B37F9">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投标文件制作请按照本采购文件“第二章 投标人须知”第三部分“投标文件”的规定制作，有关格式附件如下：</w:t>
      </w:r>
    </w:p>
    <w:p w14:paraId="6692154C">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2F06DF10">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049E5D08">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38A46EF6">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00BBF3B7">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23651914">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2792DC90">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2E256447">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3AE11036">
      <w:pPr>
        <w:pStyle w:val="2"/>
        <w:rPr>
          <w:rFonts w:hint="eastAsia" w:ascii="仿宋" w:hAnsi="仿宋" w:eastAsia="仿宋" w:cs="仿宋"/>
          <w:color w:val="auto"/>
          <w:kern w:val="0"/>
          <w:sz w:val="24"/>
          <w:highlight w:val="none"/>
          <w:u w:val="none"/>
        </w:rPr>
      </w:pPr>
    </w:p>
    <w:p w14:paraId="4ECF37BE">
      <w:pPr>
        <w:rPr>
          <w:rFonts w:hint="eastAsia" w:ascii="仿宋" w:hAnsi="仿宋" w:eastAsia="仿宋" w:cs="仿宋"/>
          <w:color w:val="auto"/>
          <w:kern w:val="0"/>
          <w:sz w:val="24"/>
          <w:highlight w:val="none"/>
          <w:u w:val="none"/>
        </w:rPr>
      </w:pPr>
    </w:p>
    <w:p w14:paraId="17CD7901">
      <w:pPr>
        <w:pStyle w:val="2"/>
        <w:rPr>
          <w:rFonts w:hint="eastAsia" w:ascii="仿宋" w:hAnsi="仿宋" w:eastAsia="仿宋" w:cs="仿宋"/>
          <w:color w:val="auto"/>
          <w:kern w:val="0"/>
          <w:sz w:val="24"/>
          <w:highlight w:val="none"/>
          <w:u w:val="none"/>
        </w:rPr>
      </w:pPr>
    </w:p>
    <w:p w14:paraId="7CD46993">
      <w:pPr>
        <w:rPr>
          <w:rFonts w:hint="eastAsia" w:ascii="仿宋" w:hAnsi="仿宋" w:eastAsia="仿宋" w:cs="仿宋"/>
          <w:color w:val="auto"/>
          <w:highlight w:val="none"/>
        </w:rPr>
      </w:pPr>
    </w:p>
    <w:p w14:paraId="75001FA6">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5FB07488">
      <w:pPr>
        <w:snapToGrid w:val="0"/>
        <w:spacing w:before="156" w:beforeLines="50" w:after="50"/>
        <w:jc w:val="left"/>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color w:val="auto"/>
          <w:sz w:val="30"/>
          <w:szCs w:val="30"/>
          <w:highlight w:val="none"/>
        </w:rPr>
        <w:t>资格文件封面</w:t>
      </w:r>
    </w:p>
    <w:p w14:paraId="65C50258">
      <w:pPr>
        <w:snapToGrid w:val="0"/>
        <w:spacing w:before="156" w:beforeLines="50" w:after="50"/>
        <w:jc w:val="right"/>
        <w:rPr>
          <w:rFonts w:hint="eastAsia" w:ascii="仿宋" w:hAnsi="仿宋" w:eastAsia="仿宋" w:cs="仿宋"/>
          <w:b/>
          <w:color w:val="auto"/>
          <w:sz w:val="30"/>
          <w:szCs w:val="30"/>
          <w:highlight w:val="none"/>
        </w:rPr>
      </w:pPr>
    </w:p>
    <w:p w14:paraId="362E93D1">
      <w:pPr>
        <w:snapToGrid w:val="0"/>
        <w:spacing w:before="156" w:beforeLines="50" w:after="50"/>
        <w:jc w:val="right"/>
        <w:rPr>
          <w:rFonts w:hint="eastAsia" w:ascii="仿宋" w:hAnsi="仿宋" w:eastAsia="仿宋" w:cs="仿宋"/>
          <w:bCs/>
          <w:color w:val="auto"/>
          <w:sz w:val="30"/>
          <w:szCs w:val="30"/>
          <w:highlight w:val="none"/>
        </w:rPr>
      </w:pPr>
    </w:p>
    <w:p w14:paraId="728DC07B">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r>
        <w:rPr>
          <w:rFonts w:hint="eastAsia" w:ascii="仿宋" w:hAnsi="仿宋" w:eastAsia="仿宋" w:cs="仿宋"/>
          <w:color w:val="auto"/>
          <w:spacing w:val="40"/>
          <w:sz w:val="30"/>
          <w:szCs w:val="30"/>
          <w:highlight w:val="none"/>
          <w:u w:val="single"/>
        </w:rPr>
        <w:t xml:space="preserve">           </w:t>
      </w:r>
    </w:p>
    <w:p w14:paraId="62EA35AD">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rPr>
        <w:t xml:space="preserve">                   </w:t>
      </w:r>
    </w:p>
    <w:p w14:paraId="06195B0F">
      <w:pPr>
        <w:spacing w:before="312"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p w14:paraId="4DBB26FB">
      <w:pPr>
        <w:spacing w:line="1200" w:lineRule="exact"/>
        <w:ind w:right="6"/>
        <w:jc w:val="center"/>
        <w:rPr>
          <w:rFonts w:hint="eastAsia" w:ascii="仿宋" w:hAnsi="仿宋" w:eastAsia="仿宋" w:cs="仿宋"/>
          <w:color w:val="auto"/>
          <w:sz w:val="72"/>
          <w:szCs w:val="72"/>
          <w:highlight w:val="none"/>
        </w:rPr>
      </w:pPr>
    </w:p>
    <w:p w14:paraId="7AE99805">
      <w:pPr>
        <w:spacing w:line="1200" w:lineRule="exact"/>
        <w:ind w:right="6"/>
        <w:jc w:val="center"/>
        <w:rPr>
          <w:rFonts w:hint="eastAsia" w:ascii="仿宋" w:hAnsi="仿宋" w:eastAsia="仿宋" w:cs="仿宋"/>
          <w:color w:val="auto"/>
          <w:sz w:val="72"/>
          <w:szCs w:val="72"/>
          <w:highlight w:val="none"/>
        </w:rPr>
      </w:pPr>
    </w:p>
    <w:p w14:paraId="37C77650">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资</w:t>
      </w:r>
    </w:p>
    <w:p w14:paraId="426F7E52">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格</w:t>
      </w:r>
    </w:p>
    <w:p w14:paraId="5143A176">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6E75D319">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58F2BAE2">
      <w:pPr>
        <w:spacing w:line="1200" w:lineRule="exact"/>
        <w:ind w:right="6"/>
        <w:jc w:val="center"/>
        <w:rPr>
          <w:rFonts w:hint="eastAsia" w:ascii="仿宋" w:hAnsi="仿宋" w:eastAsia="仿宋" w:cs="仿宋"/>
          <w:color w:val="auto"/>
          <w:sz w:val="72"/>
          <w:szCs w:val="72"/>
          <w:highlight w:val="none"/>
        </w:rPr>
      </w:pPr>
    </w:p>
    <w:p w14:paraId="42025878">
      <w:pPr>
        <w:spacing w:line="500" w:lineRule="exact"/>
        <w:ind w:right="7"/>
        <w:jc w:val="center"/>
        <w:rPr>
          <w:rFonts w:hint="eastAsia" w:ascii="仿宋" w:hAnsi="仿宋" w:eastAsia="仿宋" w:cs="仿宋"/>
          <w:color w:val="auto"/>
          <w:sz w:val="36"/>
          <w:szCs w:val="36"/>
          <w:highlight w:val="none"/>
        </w:rPr>
      </w:pPr>
    </w:p>
    <w:p w14:paraId="39420F1B">
      <w:pPr>
        <w:spacing w:line="500" w:lineRule="exact"/>
        <w:ind w:right="7"/>
        <w:jc w:val="center"/>
        <w:rPr>
          <w:rFonts w:hint="eastAsia" w:ascii="仿宋" w:hAnsi="仿宋" w:eastAsia="仿宋" w:cs="仿宋"/>
          <w:color w:val="auto"/>
          <w:sz w:val="36"/>
          <w:szCs w:val="36"/>
          <w:highlight w:val="none"/>
        </w:rPr>
      </w:pPr>
    </w:p>
    <w:p w14:paraId="48D3E5D2">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68861660">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6C18C0AB">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    期：</w:t>
      </w:r>
    </w:p>
    <w:p w14:paraId="306D9EC6">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附件2：资格文件目录</w:t>
      </w:r>
    </w:p>
    <w:p w14:paraId="251AA854">
      <w:pPr>
        <w:snapToGrid w:val="0"/>
        <w:spacing w:before="156" w:beforeLines="50" w:after="50"/>
        <w:jc w:val="center"/>
        <w:rPr>
          <w:rFonts w:hint="eastAsia" w:ascii="仿宋" w:hAnsi="仿宋" w:eastAsia="仿宋" w:cs="仿宋"/>
          <w:color w:val="auto"/>
          <w:sz w:val="30"/>
          <w:szCs w:val="30"/>
          <w:highlight w:val="none"/>
        </w:rPr>
      </w:pPr>
      <w:bookmarkStart w:id="54" w:name="_Toc64369786"/>
      <w:r>
        <w:rPr>
          <w:rFonts w:hint="eastAsia" w:ascii="仿宋" w:hAnsi="仿宋" w:eastAsia="仿宋" w:cs="仿宋"/>
          <w:color w:val="auto"/>
          <w:sz w:val="30"/>
          <w:szCs w:val="30"/>
          <w:highlight w:val="none"/>
        </w:rPr>
        <w:t>目 录</w:t>
      </w:r>
      <w:bookmarkEnd w:id="54"/>
    </w:p>
    <w:p w14:paraId="5261CC24">
      <w:pPr>
        <w:pStyle w:val="37"/>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1.投标声明函 …………………………………………………………………（页码）</w:t>
      </w:r>
    </w:p>
    <w:p w14:paraId="09ED15D4">
      <w:pPr>
        <w:pStyle w:val="37"/>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2.联合体协议书（如有）</w:t>
      </w:r>
      <w:r>
        <w:rPr>
          <w:rFonts w:hint="eastAsia" w:ascii="仿宋" w:hAnsi="仿宋" w:eastAsia="仿宋" w:cs="仿宋"/>
          <w:color w:val="auto"/>
          <w:highlight w:val="none"/>
        </w:rPr>
        <w:t>……………………………………………………（页码）</w:t>
      </w:r>
    </w:p>
    <w:p w14:paraId="488CD491">
      <w:pPr>
        <w:pStyle w:val="37"/>
        <w:spacing w:line="360" w:lineRule="auto"/>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highlight w:val="none"/>
        </w:rPr>
        <w:t>3.</w:t>
      </w:r>
      <w:r>
        <w:rPr>
          <w:rFonts w:hint="eastAsia" w:ascii="仿宋" w:hAnsi="仿宋" w:eastAsia="仿宋" w:cs="仿宋"/>
          <w:color w:val="auto"/>
          <w:sz w:val="24"/>
          <w:szCs w:val="24"/>
          <w:highlight w:val="none"/>
          <w:lang w:eastAsia="zh-CN"/>
        </w:rPr>
        <w:t>分包意向协议（如有）………………………………………………………（页码）</w:t>
      </w:r>
    </w:p>
    <w:p w14:paraId="4B87DEAD">
      <w:pPr>
        <w:pStyle w:val="37"/>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.法定代表人授权委托书……………………………………………………（页码）</w:t>
      </w:r>
    </w:p>
    <w:p w14:paraId="08B4631A">
      <w:pPr>
        <w:pStyle w:val="37"/>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.法定代表人及其授权代表身份证…………………………………………（页码）</w:t>
      </w:r>
    </w:p>
    <w:p w14:paraId="468FBEBB">
      <w:pPr>
        <w:pStyle w:val="37"/>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.资格条件证明材料</w:t>
      </w:r>
    </w:p>
    <w:p w14:paraId="61702C7B">
      <w:pPr>
        <w:pStyle w:val="37"/>
        <w:spacing w:line="360" w:lineRule="auto"/>
        <w:ind w:firstLine="240" w:firstLineChars="100"/>
        <w:jc w:val="left"/>
        <w:rPr>
          <w:rFonts w:hint="eastAsia" w:ascii="仿宋" w:hAnsi="仿宋" w:eastAsia="仿宋" w:cs="仿宋"/>
          <w:color w:val="auto"/>
          <w:highlight w:val="none"/>
        </w:rPr>
      </w:pPr>
      <w:bookmarkStart w:id="55" w:name="_Toc64369787"/>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.1营业执照(或事业法人登记证书)………………………………………（页码）</w:t>
      </w:r>
      <w:bookmarkEnd w:id="55"/>
    </w:p>
    <w:p w14:paraId="2915E641">
      <w:pPr>
        <w:pStyle w:val="37"/>
        <w:spacing w:line="360" w:lineRule="auto"/>
        <w:ind w:firstLine="240" w:firstLineChars="10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.2</w:t>
      </w:r>
      <w:bookmarkStart w:id="56" w:name="_Toc64369788"/>
      <w:r>
        <w:rPr>
          <w:rFonts w:hint="eastAsia" w:ascii="仿宋" w:hAnsi="仿宋" w:eastAsia="仿宋" w:cs="仿宋"/>
          <w:color w:val="auto"/>
          <w:highlight w:val="none"/>
        </w:rPr>
        <w:t>特定资格条件的有关证明材料（如有）………………………………（页码）</w:t>
      </w:r>
      <w:bookmarkEnd w:id="56"/>
    </w:p>
    <w:p w14:paraId="7F96978A">
      <w:pPr>
        <w:spacing w:line="360" w:lineRule="auto"/>
        <w:jc w:val="left"/>
        <w:rPr>
          <w:rFonts w:hint="eastAsia" w:ascii="仿宋" w:hAnsi="仿宋" w:eastAsia="仿宋" w:cs="仿宋"/>
          <w:b/>
          <w:bCs/>
          <w:color w:val="auto"/>
          <w:sz w:val="24"/>
          <w:highlight w:val="none"/>
        </w:rPr>
      </w:pPr>
    </w:p>
    <w:p w14:paraId="621A434C">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注：以上文件按采购文件提供的格式制作，投标供应商根据内容做好加密电子投标文件的关联点设置。</w:t>
      </w:r>
    </w:p>
    <w:p w14:paraId="6ED3F873">
      <w:pPr>
        <w:pageBreakBefore/>
        <w:widowContro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附件3：投标声明函</w:t>
      </w:r>
    </w:p>
    <w:p w14:paraId="3A918FB6">
      <w:pPr>
        <w:pStyle w:val="32"/>
        <w:spacing w:after="50" w:afterLines="0" w:line="440" w:lineRule="exact"/>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u w:val="single"/>
        </w:rPr>
        <w:t xml:space="preserve"> （填写采购代理机构或采购人名称） </w:t>
      </w:r>
      <w:r>
        <w:rPr>
          <w:rFonts w:hint="eastAsia" w:ascii="仿宋" w:hAnsi="仿宋" w:eastAsia="仿宋" w:cs="仿宋"/>
          <w:color w:val="auto"/>
          <w:szCs w:val="24"/>
          <w:highlight w:val="none"/>
        </w:rPr>
        <w:t xml:space="preserve">： </w:t>
      </w:r>
    </w:p>
    <w:p w14:paraId="35D4FBF1">
      <w:pPr>
        <w:pStyle w:val="32"/>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w:t>
      </w:r>
      <w:r>
        <w:rPr>
          <w:rFonts w:hint="eastAsia" w:ascii="仿宋" w:hAnsi="仿宋" w:eastAsia="仿宋" w:cs="仿宋"/>
          <w:color w:val="auto"/>
          <w:szCs w:val="24"/>
          <w:highlight w:val="none"/>
          <w:u w:val="single"/>
        </w:rPr>
        <w:t xml:space="preserve">  （填写投标人全称；联合体投标的写全部联合体成员）   </w:t>
      </w:r>
      <w:r>
        <w:rPr>
          <w:rFonts w:hint="eastAsia" w:ascii="仿宋" w:hAnsi="仿宋" w:eastAsia="仿宋" w:cs="仿宋"/>
          <w:color w:val="auto"/>
          <w:szCs w:val="24"/>
          <w:highlight w:val="none"/>
        </w:rPr>
        <w:t>愿意参加贵方组织的</w:t>
      </w:r>
      <w:r>
        <w:rPr>
          <w:rFonts w:hint="eastAsia" w:ascii="仿宋" w:hAnsi="仿宋" w:eastAsia="仿宋" w:cs="仿宋"/>
          <w:color w:val="auto"/>
          <w:szCs w:val="24"/>
          <w:highlight w:val="none"/>
          <w:u w:val="single"/>
        </w:rPr>
        <w:t>（填写招标项目名称）（采购编号：    ）</w:t>
      </w:r>
      <w:r>
        <w:rPr>
          <w:rFonts w:hint="eastAsia" w:ascii="仿宋" w:hAnsi="仿宋" w:eastAsia="仿宋" w:cs="仿宋"/>
          <w:color w:val="auto"/>
          <w:szCs w:val="24"/>
          <w:highlight w:val="none"/>
        </w:rPr>
        <w:t>的投标，为此，我方就本次投标有关事项郑重声明如下：</w:t>
      </w:r>
    </w:p>
    <w:p w14:paraId="42FB6BA2">
      <w:pPr>
        <w:pStyle w:val="32"/>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1.我方已详细审查全部采购文件，同意采购文件的各项要求。</w:t>
      </w:r>
    </w:p>
    <w:p w14:paraId="77022457">
      <w:pPr>
        <w:pStyle w:val="6"/>
        <w:tabs>
          <w:tab w:val="clear" w:pos="1697"/>
        </w:tabs>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2.若我方中标，承诺按采购文件、投标文件和合同的规定履行责任和义务。</w:t>
      </w:r>
    </w:p>
    <w:p w14:paraId="799F4C9E">
      <w:pPr>
        <w:pStyle w:val="32"/>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b/>
          <w:bCs/>
          <w:color w:val="auto"/>
          <w:sz w:val="24"/>
          <w:highlight w:val="none"/>
          <w:lang w:val="zh-CN"/>
        </w:rPr>
        <w:t>我方</w:t>
      </w:r>
      <w:r>
        <w:rPr>
          <w:rFonts w:hint="eastAsia" w:ascii="仿宋" w:hAnsi="仿宋" w:eastAsia="仿宋" w:cs="仿宋"/>
          <w:b/>
          <w:bCs/>
          <w:color w:val="auto"/>
          <w:sz w:val="24"/>
          <w:highlight w:val="none"/>
        </w:rPr>
        <w:t>声明参加本次政府采购活动前三年内，在经营活动中没有重大违法记录</w:t>
      </w:r>
      <w:r>
        <w:rPr>
          <w:rFonts w:hint="eastAsia" w:ascii="仿宋" w:hAnsi="仿宋" w:eastAsia="仿宋" w:cs="仿宋"/>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3C4CCB6E">
      <w:pPr>
        <w:pStyle w:val="32"/>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4BF7D287">
      <w:pPr>
        <w:pStyle w:val="32"/>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5.我方保证所供货物质量符合国家强制性规范和标准，达到采购文件规定的要求；</w:t>
      </w:r>
    </w:p>
    <w:p w14:paraId="2C84E9EF">
      <w:pPr>
        <w:pStyle w:val="6"/>
        <w:tabs>
          <w:tab w:val="clear" w:pos="1697"/>
        </w:tabs>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highlight w:val="none"/>
        </w:rPr>
        <w:t>6.</w:t>
      </w:r>
      <w:r>
        <w:rPr>
          <w:rFonts w:hint="eastAsia" w:ascii="仿宋" w:hAnsi="仿宋" w:eastAsia="仿宋" w:cs="仿宋"/>
          <w:color w:val="auto"/>
          <w:szCs w:val="24"/>
          <w:highlight w:val="none"/>
        </w:rPr>
        <w:t>我方承诺具备良好的财务制度并且没有税收缴纳、社会保障等方面的失信记录。</w:t>
      </w:r>
    </w:p>
    <w:p w14:paraId="3C0BC2E1">
      <w:pPr>
        <w:pStyle w:val="32"/>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38F028B0">
      <w:pPr>
        <w:snapToGrid w:val="0"/>
        <w:spacing w:line="440" w:lineRule="exact"/>
        <w:ind w:firstLine="480" w:firstLineChars="200"/>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rPr>
        <w:t>8.我方承诺若违反《中华人民共和国政府采购法》第七十七条规定，愿接受依法处理。</w:t>
      </w:r>
    </w:p>
    <w:p w14:paraId="12D771AE">
      <w:pPr>
        <w:pStyle w:val="32"/>
        <w:spacing w:after="50" w:afterLines="0" w:line="440" w:lineRule="exact"/>
        <w:rPr>
          <w:rFonts w:hint="eastAsia" w:ascii="仿宋" w:hAnsi="仿宋" w:eastAsia="仿宋" w:cs="仿宋"/>
          <w:color w:val="auto"/>
          <w:szCs w:val="24"/>
          <w:highlight w:val="none"/>
        </w:rPr>
      </w:pPr>
    </w:p>
    <w:p w14:paraId="20B73310">
      <w:pPr>
        <w:pStyle w:val="32"/>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法定代表人或其授权代表(签字或签章)：</w:t>
      </w:r>
    </w:p>
    <w:p w14:paraId="720A0599">
      <w:pPr>
        <w:pStyle w:val="32"/>
        <w:spacing w:after="50" w:afterLines="0" w:line="440" w:lineRule="exact"/>
        <w:rPr>
          <w:rFonts w:hint="eastAsia" w:ascii="仿宋" w:hAnsi="仿宋" w:eastAsia="仿宋" w:cs="仿宋"/>
          <w:color w:val="auto"/>
          <w:szCs w:val="24"/>
          <w:highlight w:val="none"/>
        </w:rPr>
      </w:pPr>
    </w:p>
    <w:p w14:paraId="6DDBC969">
      <w:pPr>
        <w:pStyle w:val="32"/>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投标人(盖章)：　　　　　　　　　　　　　　　　　　　　日期：     </w:t>
      </w:r>
    </w:p>
    <w:p w14:paraId="34B69D3B">
      <w:pPr>
        <w:pStyle w:val="32"/>
        <w:spacing w:after="50" w:afterLines="0" w:line="440" w:lineRule="exact"/>
        <w:rPr>
          <w:rFonts w:hint="eastAsia" w:ascii="仿宋" w:hAnsi="仿宋" w:eastAsia="仿宋" w:cs="仿宋"/>
          <w:color w:val="auto"/>
          <w:szCs w:val="24"/>
          <w:highlight w:val="none"/>
        </w:rPr>
      </w:pPr>
    </w:p>
    <w:p w14:paraId="7E2263EB">
      <w:pPr>
        <w:pStyle w:val="32"/>
        <w:spacing w:after="50" w:afterLines="0" w:line="440" w:lineRule="exact"/>
        <w:rPr>
          <w:rFonts w:hint="eastAsia" w:ascii="仿宋" w:hAnsi="仿宋" w:eastAsia="仿宋" w:cs="仿宋"/>
          <w:color w:val="auto"/>
          <w:szCs w:val="24"/>
          <w:highlight w:val="none"/>
        </w:rPr>
      </w:pPr>
    </w:p>
    <w:p w14:paraId="33A4FCCE">
      <w:pPr>
        <w:pStyle w:val="32"/>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附件4：联合体协议书（如有）</w:t>
      </w:r>
    </w:p>
    <w:p w14:paraId="49B621FA">
      <w:pPr>
        <w:pStyle w:val="8"/>
        <w:overflowPunct w:val="0"/>
        <w:spacing w:line="360" w:lineRule="auto"/>
        <w:ind w:firstLine="0"/>
        <w:jc w:val="center"/>
        <w:rPr>
          <w:rFonts w:hint="eastAsia" w:ascii="仿宋" w:hAnsi="仿宋" w:eastAsia="仿宋" w:cs="仿宋"/>
          <w:b/>
          <w:color w:val="auto"/>
          <w:spacing w:val="40"/>
          <w:kern w:val="0"/>
          <w:sz w:val="24"/>
          <w:szCs w:val="24"/>
          <w:highlight w:val="none"/>
        </w:rPr>
      </w:pPr>
      <w:r>
        <w:rPr>
          <w:rFonts w:hint="eastAsia" w:ascii="仿宋" w:hAnsi="仿宋" w:eastAsia="仿宋" w:cs="仿宋"/>
          <w:b/>
          <w:color w:val="auto"/>
          <w:spacing w:val="40"/>
          <w:kern w:val="0"/>
          <w:sz w:val="24"/>
          <w:szCs w:val="24"/>
          <w:highlight w:val="none"/>
        </w:rPr>
        <w:t>联合体协议书</w:t>
      </w:r>
    </w:p>
    <w:p w14:paraId="0877098F">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14:paraId="7D8C1880">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14:paraId="4DFF7A93">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（如果有的话，可按甲、乙、丙、丁…序列增加）</w:t>
      </w:r>
    </w:p>
    <w:p w14:paraId="404C7277">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各方经协商，就响应 </w:t>
      </w:r>
      <w:r>
        <w:rPr>
          <w:rFonts w:hint="eastAsia" w:ascii="仿宋" w:hAnsi="仿宋" w:eastAsia="仿宋" w:cs="仿宋"/>
          <w:color w:val="auto"/>
          <w:sz w:val="24"/>
          <w:szCs w:val="24"/>
          <w:highlight w:val="none"/>
          <w:u w:val="single"/>
        </w:rPr>
        <w:t xml:space="preserve">  （填写采购代理机构名称）         </w:t>
      </w:r>
      <w:r>
        <w:rPr>
          <w:rFonts w:hint="eastAsia" w:ascii="仿宋" w:hAnsi="仿宋" w:eastAsia="仿宋" w:cs="仿宋"/>
          <w:color w:val="auto"/>
          <w:sz w:val="24"/>
          <w:szCs w:val="24"/>
          <w:highlight w:val="none"/>
        </w:rPr>
        <w:t>组织实施的</w:t>
      </w:r>
      <w:r>
        <w:rPr>
          <w:rFonts w:hint="eastAsia" w:ascii="仿宋" w:hAnsi="仿宋" w:eastAsia="仿宋" w:cs="仿宋"/>
          <w:color w:val="auto"/>
          <w:sz w:val="24"/>
          <w:szCs w:val="24"/>
          <w:highlight w:val="none"/>
          <w:u w:val="single"/>
        </w:rPr>
        <w:t xml:space="preserve"> （填写项目名称）  </w:t>
      </w:r>
      <w:r>
        <w:rPr>
          <w:rFonts w:hint="eastAsia" w:ascii="仿宋" w:hAnsi="仿宋" w:eastAsia="仿宋" w:cs="仿宋"/>
          <w:color w:val="auto"/>
          <w:sz w:val="24"/>
          <w:szCs w:val="24"/>
          <w:highlight w:val="none"/>
        </w:rPr>
        <w:t>项目编号为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的招标活动联合进行投标之事宜，达成如下协议：</w:t>
      </w:r>
    </w:p>
    <w:p w14:paraId="523521D7">
      <w:pPr>
        <w:pStyle w:val="8"/>
        <w:numPr>
          <w:ilvl w:val="0"/>
          <w:numId w:val="6"/>
        </w:numPr>
        <w:overflowPunct w:val="0"/>
        <w:spacing w:line="460" w:lineRule="exact"/>
        <w:ind w:left="0" w:firstLine="5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各方一致决定组成一个联合体，以一个供应商的身份共同参加本项目</w:t>
      </w:r>
      <w:r>
        <w:rPr>
          <w:rFonts w:hint="eastAsia" w:ascii="仿宋" w:hAnsi="仿宋" w:eastAsia="仿宋" w:cs="仿宋"/>
          <w:color w:val="auto"/>
          <w:sz w:val="24"/>
          <w:szCs w:val="24"/>
          <w:highlight w:val="none"/>
          <w:lang w:eastAsia="zh"/>
        </w:rPr>
        <w:t>国企</w:t>
      </w:r>
      <w:r>
        <w:rPr>
          <w:rFonts w:hint="eastAsia" w:ascii="仿宋" w:hAnsi="仿宋" w:eastAsia="仿宋" w:cs="仿宋"/>
          <w:color w:val="auto"/>
          <w:sz w:val="24"/>
          <w:szCs w:val="24"/>
          <w:highlight w:val="none"/>
        </w:rPr>
        <w:t>采购。</w:t>
      </w:r>
    </w:p>
    <w:p w14:paraId="59DBE2AF">
      <w:pPr>
        <w:pStyle w:val="8"/>
        <w:numPr>
          <w:ilvl w:val="0"/>
          <w:numId w:val="6"/>
        </w:numPr>
        <w:overflowPunct w:val="0"/>
        <w:spacing w:line="460" w:lineRule="exact"/>
        <w:ind w:left="0" w:firstLine="5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以 </w:t>
      </w:r>
      <w:r>
        <w:rPr>
          <w:rFonts w:hint="eastAsia" w:ascii="仿宋" w:hAnsi="仿宋" w:eastAsia="仿宋" w:cs="仿宋"/>
          <w:color w:val="auto"/>
          <w:sz w:val="24"/>
          <w:szCs w:val="24"/>
          <w:highlight w:val="none"/>
          <w:u w:val="single"/>
        </w:rPr>
        <w:t xml:space="preserve">  （填写联合体牵头人名称）  </w:t>
      </w:r>
      <w:r>
        <w:rPr>
          <w:rFonts w:hint="eastAsia" w:ascii="仿宋" w:hAnsi="仿宋" w:eastAsia="仿宋" w:cs="仿宋"/>
          <w:color w:val="auto"/>
          <w:sz w:val="24"/>
          <w:szCs w:val="24"/>
          <w:highlight w:val="none"/>
        </w:rPr>
        <w:t xml:space="preserve"> 为联合体牵头人，负责包括但不仅限于投标、配合处理质疑投诉等一切和采购活动相关的事宜。</w:t>
      </w:r>
    </w:p>
    <w:p w14:paraId="5A66A66A">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三、联合体各方对投标响应文件及开标过程中的各种书面承诺、澄清等均予以认可，对联合投标各方均产生约束力。</w:t>
      </w:r>
    </w:p>
    <w:p w14:paraId="5BE6B678">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四、如果中标，联合投标各方共同与采购人签订采购合同，共同履行对采购人所负有的全部义务并就采购合同约定的事项对采购人承担连带责任。</w:t>
      </w:r>
    </w:p>
    <w:p w14:paraId="273F9A64">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五、联合体各方不再单独参加或与其他供应商另外组成联合体参加同一标项（项目）的</w:t>
      </w:r>
      <w:r>
        <w:rPr>
          <w:rFonts w:hint="eastAsia" w:ascii="仿宋" w:hAnsi="仿宋" w:eastAsia="仿宋" w:cs="仿宋"/>
          <w:color w:val="auto"/>
          <w:sz w:val="24"/>
          <w:szCs w:val="24"/>
          <w:highlight w:val="none"/>
          <w:lang w:eastAsia="zh"/>
        </w:rPr>
        <w:t>国企</w:t>
      </w:r>
      <w:r>
        <w:rPr>
          <w:rFonts w:hint="eastAsia" w:ascii="仿宋" w:hAnsi="仿宋" w:eastAsia="仿宋" w:cs="仿宋"/>
          <w:color w:val="auto"/>
          <w:sz w:val="24"/>
          <w:szCs w:val="24"/>
          <w:highlight w:val="none"/>
        </w:rPr>
        <w:t>采购活动，否则均被视为无效投标。</w:t>
      </w:r>
    </w:p>
    <w:p w14:paraId="759D7486">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六、如果中标，联合体各方在项目实施过程中承担的</w:t>
      </w:r>
      <w:r>
        <w:rPr>
          <w:rFonts w:hint="eastAsia" w:ascii="仿宋" w:hAnsi="仿宋" w:eastAsia="仿宋" w:cs="仿宋"/>
          <w:color w:val="auto"/>
          <w:sz w:val="24"/>
          <w:szCs w:val="24"/>
          <w:highlight w:val="none"/>
          <w:lang w:eastAsia="zh-CN"/>
        </w:rPr>
        <w:t>货物和服务</w:t>
      </w:r>
      <w:r>
        <w:rPr>
          <w:rFonts w:hint="eastAsia" w:ascii="仿宋" w:hAnsi="仿宋" w:eastAsia="仿宋" w:cs="仿宋"/>
          <w:color w:val="auto"/>
          <w:sz w:val="24"/>
          <w:szCs w:val="24"/>
          <w:highlight w:val="none"/>
        </w:rPr>
        <w:t>为：</w:t>
      </w:r>
    </w:p>
    <w:p w14:paraId="7FBB5677">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            乙方：…</w:t>
      </w:r>
    </w:p>
    <w:p w14:paraId="2EF168AB">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461082C2">
      <w:pPr>
        <w:pStyle w:val="8"/>
        <w:overflowPunct w:val="0"/>
        <w:spacing w:line="460" w:lineRule="exact"/>
        <w:ind w:firstLine="513" w:firstLineChars="214"/>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七、联合体各方在本项目实施过程中承担的</w:t>
      </w:r>
      <w:r>
        <w:rPr>
          <w:rFonts w:hint="eastAsia" w:ascii="仿宋" w:hAnsi="仿宋" w:eastAsia="仿宋" w:cs="仿宋"/>
          <w:color w:val="auto"/>
          <w:sz w:val="24"/>
          <w:highlight w:val="none"/>
        </w:rPr>
        <w:t>合同比例分别为：</w:t>
      </w:r>
    </w:p>
    <w:p w14:paraId="4CF5C1E4">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            乙方：…</w:t>
      </w:r>
    </w:p>
    <w:p w14:paraId="3577BE66">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644DEDB3">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八、本协议签约各方各持一份，并作为投标文件的一部分。</w:t>
      </w:r>
    </w:p>
    <w:p w14:paraId="0DCD8F82">
      <w:pPr>
        <w:pStyle w:val="8"/>
        <w:overflowPunct w:val="0"/>
        <w:spacing w:line="460" w:lineRule="exact"/>
        <w:ind w:firstLine="513" w:firstLineChars="214"/>
        <w:rPr>
          <w:rFonts w:hint="eastAsia" w:ascii="仿宋" w:hAnsi="仿宋" w:eastAsia="仿宋" w:cs="仿宋"/>
          <w:color w:val="auto"/>
          <w:sz w:val="24"/>
          <w:szCs w:val="24"/>
          <w:highlight w:val="none"/>
        </w:rPr>
      </w:pPr>
    </w:p>
    <w:p w14:paraId="084A64F2">
      <w:pPr>
        <w:pStyle w:val="8"/>
        <w:overflowPunct w:val="0"/>
        <w:spacing w:line="460" w:lineRule="exact"/>
        <w:ind w:firstLine="513" w:firstLineChars="214"/>
        <w:rPr>
          <w:rFonts w:hint="eastAsia" w:ascii="仿宋" w:hAnsi="仿宋" w:eastAsia="仿宋" w:cs="仿宋"/>
          <w:color w:val="auto"/>
          <w:sz w:val="24"/>
          <w:szCs w:val="24"/>
          <w:highlight w:val="none"/>
        </w:rPr>
      </w:pP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50DCC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0BAA2639">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甲方单位：       （公章）</w:t>
            </w:r>
          </w:p>
          <w:p w14:paraId="744A3D02">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（签章）</w:t>
            </w:r>
          </w:p>
          <w:p w14:paraId="341AA677">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tc>
        <w:tc>
          <w:tcPr>
            <w:tcW w:w="4264" w:type="dxa"/>
            <w:tcBorders>
              <w:top w:val="nil"/>
              <w:left w:val="nil"/>
              <w:bottom w:val="nil"/>
              <w:right w:val="nil"/>
            </w:tcBorders>
            <w:noWrap/>
          </w:tcPr>
          <w:p w14:paraId="1407ADE2">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乙方单位：       （公章）</w:t>
            </w:r>
          </w:p>
          <w:p w14:paraId="003AFF8C">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（签章）</w:t>
            </w:r>
          </w:p>
          <w:p w14:paraId="5C07A2A9">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tc>
      </w:tr>
    </w:tbl>
    <w:p w14:paraId="6F5DD873">
      <w:pPr>
        <w:pStyle w:val="32"/>
        <w:snapToGrid w:val="0"/>
        <w:spacing w:after="50" w:afterLines="0"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eastAsia="zh-CN"/>
        </w:rPr>
        <w:t>5</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分包意向协议（如有）</w:t>
      </w:r>
    </w:p>
    <w:p w14:paraId="3FA9402A">
      <w:pPr>
        <w:spacing w:line="588"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分包意向协议</w:t>
      </w:r>
    </w:p>
    <w:p w14:paraId="153CDBB7">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填写投标供应商</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lang w:val="zh-CN"/>
        </w:rPr>
        <w:t>若成为</w:t>
      </w:r>
      <w:r>
        <w:rPr>
          <w:rFonts w:hint="eastAsia" w:ascii="仿宋" w:hAnsi="仿宋" w:eastAsia="仿宋" w:cs="仿宋"/>
          <w:color w:val="auto"/>
          <w:sz w:val="24"/>
          <w:szCs w:val="24"/>
          <w:highlight w:val="none"/>
          <w:u w:val="single"/>
        </w:rPr>
        <w:t>（项目名称     ）(</w:t>
      </w:r>
      <w:r>
        <w:rPr>
          <w:rFonts w:hint="eastAsia" w:ascii="仿宋" w:hAnsi="仿宋" w:eastAsia="仿宋" w:cs="仿宋"/>
          <w:color w:val="auto"/>
          <w:sz w:val="24"/>
          <w:szCs w:val="24"/>
          <w:highlight w:val="none"/>
          <w:u w:val="single"/>
          <w:lang w:eastAsia="zh-CN"/>
        </w:rPr>
        <w:t>项目</w:t>
      </w:r>
      <w:r>
        <w:rPr>
          <w:rFonts w:hint="eastAsia" w:ascii="仿宋" w:hAnsi="仿宋" w:eastAsia="仿宋" w:cs="仿宋"/>
          <w:color w:val="auto"/>
          <w:sz w:val="24"/>
          <w:szCs w:val="24"/>
          <w:highlight w:val="none"/>
          <w:u w:val="single"/>
        </w:rPr>
        <w:t>编号：   ）</w:t>
      </w:r>
      <w:r>
        <w:rPr>
          <w:rFonts w:hint="eastAsia" w:ascii="仿宋" w:hAnsi="仿宋" w:eastAsia="仿宋" w:cs="仿宋"/>
          <w:color w:val="auto"/>
          <w:sz w:val="24"/>
          <w:szCs w:val="24"/>
          <w:highlight w:val="none"/>
          <w:lang w:val="zh-CN"/>
        </w:rPr>
        <w:t>的中标（成交）供应商，将依法采取分包方式履行合同。</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w:t>
      </w:r>
      <w:r>
        <w:rPr>
          <w:rFonts w:hint="eastAsia" w:ascii="仿宋" w:hAnsi="仿宋" w:eastAsia="仿宋" w:cs="仿宋"/>
          <w:color w:val="auto"/>
          <w:sz w:val="24"/>
          <w:szCs w:val="24"/>
          <w:highlight w:val="none"/>
          <w:u w:val="single"/>
        </w:rPr>
        <w:t>投标</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u w:val="single"/>
        </w:rPr>
        <w:t>（所有分包供应商名称    ）</w:t>
      </w:r>
      <w:r>
        <w:rPr>
          <w:rFonts w:hint="eastAsia" w:ascii="仿宋" w:hAnsi="仿宋" w:eastAsia="仿宋" w:cs="仿宋"/>
          <w:color w:val="auto"/>
          <w:sz w:val="24"/>
          <w:szCs w:val="24"/>
          <w:highlight w:val="none"/>
        </w:rPr>
        <w:t>达成分包意向协议</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w:t>
      </w:r>
      <w:r>
        <w:rPr>
          <w:rFonts w:hint="eastAsia" w:ascii="仿宋" w:hAnsi="仿宋" w:eastAsia="仿宋" w:cs="仿宋"/>
          <w:color w:val="auto"/>
          <w:sz w:val="24"/>
          <w:szCs w:val="24"/>
          <w:highlight w:val="none"/>
          <w:u w:val="single"/>
        </w:rPr>
        <w:t>投标</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rPr>
        <w:t>负责签署投标文件，</w:t>
      </w:r>
      <w:r>
        <w:rPr>
          <w:rFonts w:hint="eastAsia" w:ascii="仿宋" w:hAnsi="仿宋" w:eastAsia="仿宋" w:cs="仿宋"/>
          <w:color w:val="auto"/>
          <w:sz w:val="24"/>
          <w:szCs w:val="24"/>
          <w:highlight w:val="none"/>
          <w:lang w:eastAsia="zh-CN"/>
        </w:rPr>
        <w:t>其</w:t>
      </w:r>
      <w:r>
        <w:rPr>
          <w:rFonts w:hint="eastAsia" w:ascii="仿宋" w:hAnsi="仿宋" w:eastAsia="仿宋" w:cs="仿宋"/>
          <w:color w:val="auto"/>
          <w:sz w:val="24"/>
          <w:szCs w:val="24"/>
          <w:highlight w:val="none"/>
        </w:rPr>
        <w:t>所有承诺均认为代表了</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w:t>
      </w:r>
      <w:r>
        <w:rPr>
          <w:rFonts w:hint="eastAsia" w:ascii="仿宋" w:hAnsi="仿宋" w:eastAsia="仿宋" w:cs="仿宋"/>
          <w:color w:val="auto"/>
          <w:sz w:val="24"/>
          <w:szCs w:val="24"/>
          <w:highlight w:val="none"/>
          <w:u w:val="single"/>
        </w:rPr>
        <w:t>所有分包供应商名称       ）</w:t>
      </w:r>
      <w:r>
        <w:rPr>
          <w:rFonts w:hint="eastAsia" w:ascii="仿宋" w:hAnsi="仿宋" w:eastAsia="仿宋" w:cs="仿宋"/>
          <w:color w:val="auto"/>
          <w:sz w:val="24"/>
          <w:szCs w:val="24"/>
          <w:highlight w:val="none"/>
        </w:rPr>
        <w:t>意愿。</w:t>
      </w:r>
    </w:p>
    <w:p w14:paraId="437FC9A7">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一、分包内容在采购文件分包要求的范围内，并符合相关法律规定等</w:t>
      </w:r>
    </w:p>
    <w:p w14:paraId="215FCCDA">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二、分包标的及合同占比</w:t>
      </w:r>
    </w:p>
    <w:p w14:paraId="2E2FA7D7">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填写投标供应商</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lang w:val="zh-CN"/>
        </w:rPr>
        <w:t>将</w:t>
      </w:r>
      <w:r>
        <w:rPr>
          <w:rFonts w:hint="eastAsia" w:ascii="仿宋" w:hAnsi="仿宋" w:eastAsia="仿宋" w:cs="仿宋"/>
          <w:color w:val="auto"/>
          <w:sz w:val="24"/>
          <w:szCs w:val="24"/>
          <w:highlight w:val="none"/>
          <w:u w:val="single"/>
        </w:rPr>
        <w:t xml:space="preserve">   工作内容</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分包给（</w:t>
      </w:r>
      <w:r>
        <w:rPr>
          <w:rFonts w:hint="eastAsia" w:ascii="仿宋" w:hAnsi="仿宋" w:eastAsia="仿宋" w:cs="仿宋"/>
          <w:color w:val="auto"/>
          <w:sz w:val="24"/>
          <w:szCs w:val="24"/>
          <w:highlight w:val="none"/>
          <w:lang w:eastAsia="zh-CN"/>
        </w:rPr>
        <w:t>填写</w:t>
      </w:r>
      <w:r>
        <w:rPr>
          <w:rFonts w:hint="eastAsia" w:ascii="仿宋" w:hAnsi="仿宋" w:eastAsia="仿宋" w:cs="仿宋"/>
          <w:color w:val="auto"/>
          <w:sz w:val="24"/>
          <w:szCs w:val="24"/>
          <w:highlight w:val="none"/>
          <w:u w:val="none"/>
        </w:rPr>
        <w:t>分包供应商</w:t>
      </w: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rPr>
        <w:t xml:space="preserve">名称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w:t>
      </w:r>
      <w:r>
        <w:rPr>
          <w:rFonts w:hint="eastAsia" w:ascii="仿宋" w:hAnsi="仿宋" w:eastAsia="仿宋" w:cs="仿宋"/>
          <w:color w:val="auto"/>
          <w:sz w:val="24"/>
          <w:szCs w:val="24"/>
          <w:highlight w:val="none"/>
          <w:u w:val="single"/>
        </w:rPr>
        <w:t>分包供应商</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lang w:val="zh-CN"/>
        </w:rPr>
        <w:t>具备承</w:t>
      </w:r>
      <w:r>
        <w:rPr>
          <w:rFonts w:hint="eastAsia" w:ascii="仿宋" w:hAnsi="仿宋" w:eastAsia="仿宋" w:cs="仿宋"/>
          <w:color w:val="auto"/>
          <w:sz w:val="24"/>
          <w:szCs w:val="24"/>
          <w:highlight w:val="none"/>
        </w:rPr>
        <w:t>担</w:t>
      </w:r>
      <w:r>
        <w:rPr>
          <w:rFonts w:hint="eastAsia" w:ascii="仿宋" w:hAnsi="仿宋" w:eastAsia="仿宋" w:cs="仿宋"/>
          <w:color w:val="auto"/>
          <w:sz w:val="24"/>
          <w:szCs w:val="24"/>
          <w:highlight w:val="none"/>
          <w:u w:val="none"/>
          <w:lang w:val="zh-CN"/>
        </w:rPr>
        <w:t>该工作内容的</w:t>
      </w:r>
      <w:r>
        <w:rPr>
          <w:rFonts w:hint="eastAsia" w:ascii="仿宋" w:hAnsi="仿宋" w:eastAsia="仿宋" w:cs="仿宋"/>
          <w:color w:val="auto"/>
          <w:sz w:val="24"/>
          <w:szCs w:val="24"/>
          <w:highlight w:val="none"/>
          <w:lang w:val="zh-CN"/>
        </w:rPr>
        <w:t>相应资质条件且不再次分包，分包合同份额占到合同总金额</w:t>
      </w:r>
      <w:r>
        <w:rPr>
          <w:rFonts w:hint="eastAsia" w:ascii="仿宋" w:hAnsi="仿宋" w:eastAsia="仿宋" w:cs="仿宋"/>
          <w:color w:val="auto"/>
          <w:sz w:val="24"/>
          <w:szCs w:val="24"/>
          <w:highlight w:val="none"/>
          <w:u w:val="none"/>
          <w:lang w:val="zh-CN"/>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p>
    <w:p w14:paraId="5AC1E369">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填写投标供应商</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lang w:val="zh-CN"/>
        </w:rPr>
        <w:t>将</w:t>
      </w:r>
      <w:r>
        <w:rPr>
          <w:rFonts w:hint="eastAsia" w:ascii="仿宋" w:hAnsi="仿宋" w:eastAsia="仿宋" w:cs="仿宋"/>
          <w:color w:val="auto"/>
          <w:sz w:val="24"/>
          <w:szCs w:val="24"/>
          <w:highlight w:val="none"/>
          <w:u w:val="single"/>
        </w:rPr>
        <w:t xml:space="preserve">   工作内容</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分包给（</w:t>
      </w:r>
      <w:r>
        <w:rPr>
          <w:rFonts w:hint="eastAsia" w:ascii="仿宋" w:hAnsi="仿宋" w:eastAsia="仿宋" w:cs="仿宋"/>
          <w:color w:val="auto"/>
          <w:sz w:val="24"/>
          <w:szCs w:val="24"/>
          <w:highlight w:val="none"/>
          <w:lang w:eastAsia="zh-CN"/>
        </w:rPr>
        <w:t>填写</w:t>
      </w:r>
      <w:r>
        <w:rPr>
          <w:rFonts w:hint="eastAsia" w:ascii="仿宋" w:hAnsi="仿宋" w:eastAsia="仿宋" w:cs="仿宋"/>
          <w:color w:val="auto"/>
          <w:sz w:val="24"/>
          <w:szCs w:val="24"/>
          <w:highlight w:val="none"/>
          <w:u w:val="none"/>
        </w:rPr>
        <w:t>分包供应商</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 xml:space="preserve">名称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填写</w:t>
      </w:r>
      <w:r>
        <w:rPr>
          <w:rFonts w:hint="eastAsia" w:ascii="仿宋" w:hAnsi="仿宋" w:eastAsia="仿宋" w:cs="仿宋"/>
          <w:color w:val="auto"/>
          <w:sz w:val="24"/>
          <w:szCs w:val="24"/>
          <w:highlight w:val="none"/>
          <w:u w:val="single"/>
        </w:rPr>
        <w:t>分包供应商</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名称       ）</w:t>
      </w:r>
      <w:r>
        <w:rPr>
          <w:rFonts w:hint="eastAsia" w:ascii="仿宋" w:hAnsi="仿宋" w:eastAsia="仿宋" w:cs="仿宋"/>
          <w:color w:val="auto"/>
          <w:sz w:val="24"/>
          <w:szCs w:val="24"/>
          <w:highlight w:val="none"/>
          <w:lang w:val="zh-CN"/>
        </w:rPr>
        <w:t>具备承</w:t>
      </w:r>
      <w:r>
        <w:rPr>
          <w:rFonts w:hint="eastAsia" w:ascii="仿宋" w:hAnsi="仿宋" w:eastAsia="仿宋" w:cs="仿宋"/>
          <w:color w:val="auto"/>
          <w:sz w:val="24"/>
          <w:szCs w:val="24"/>
          <w:highlight w:val="none"/>
        </w:rPr>
        <w:t>担</w:t>
      </w:r>
      <w:r>
        <w:rPr>
          <w:rFonts w:hint="eastAsia" w:ascii="仿宋" w:hAnsi="仿宋" w:eastAsia="仿宋" w:cs="仿宋"/>
          <w:color w:val="auto"/>
          <w:sz w:val="24"/>
          <w:szCs w:val="24"/>
          <w:highlight w:val="none"/>
          <w:u w:val="none"/>
          <w:lang w:val="zh-CN"/>
        </w:rPr>
        <w:t>该工作内容的</w:t>
      </w:r>
      <w:r>
        <w:rPr>
          <w:rFonts w:hint="eastAsia" w:ascii="仿宋" w:hAnsi="仿宋" w:eastAsia="仿宋" w:cs="仿宋"/>
          <w:color w:val="auto"/>
          <w:sz w:val="24"/>
          <w:szCs w:val="24"/>
          <w:highlight w:val="none"/>
          <w:lang w:val="zh-CN"/>
        </w:rPr>
        <w:t>相应资质条件且不再次分包，分包合同份额占到合同总金额</w:t>
      </w:r>
      <w:r>
        <w:rPr>
          <w:rFonts w:hint="eastAsia" w:ascii="仿宋" w:hAnsi="仿宋" w:eastAsia="仿宋" w:cs="仿宋"/>
          <w:color w:val="auto"/>
          <w:sz w:val="24"/>
          <w:szCs w:val="24"/>
          <w:highlight w:val="none"/>
          <w:u w:val="none"/>
          <w:lang w:val="zh-CN"/>
        </w:rPr>
        <w:t xml:space="preserve"> </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p>
    <w:p w14:paraId="5DE641B7">
      <w:pPr>
        <w:pStyle w:val="8"/>
        <w:overflowPunct w:val="0"/>
        <w:spacing w:line="460" w:lineRule="exact"/>
        <w:ind w:left="479" w:leftChars="228" w:firstLine="31" w:firstLineChars="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 xml:space="preserve">   </w:t>
      </w:r>
    </w:p>
    <w:p w14:paraId="756868C9">
      <w:pPr>
        <w:pStyle w:val="8"/>
        <w:overflowPunct w:val="0"/>
        <w:spacing w:line="460" w:lineRule="exact"/>
        <w:ind w:left="479" w:leftChars="228" w:firstLine="31" w:firstLineChars="13"/>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以上所有分包合同份额合计占到合同总金额的</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p>
    <w:p w14:paraId="76DE88A6">
      <w:pPr>
        <w:pStyle w:val="8"/>
        <w:overflowPunct w:val="0"/>
        <w:spacing w:line="460" w:lineRule="exact"/>
        <w:ind w:left="479" w:leftChars="228" w:firstLine="31" w:firstLineChars="13"/>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三、特别约定</w:t>
      </w:r>
    </w:p>
    <w:p w14:paraId="66A3D4C3">
      <w:pPr>
        <w:pStyle w:val="8"/>
        <w:numPr>
          <w:ilvl w:val="0"/>
          <w:numId w:val="0"/>
        </w:numPr>
        <w:overflowPunct w:val="0"/>
        <w:spacing w:line="4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本协议为意向协议，正式协议待中标（成交）后签署，正式协议不再对分包标的和合同占比进行调整。</w:t>
      </w:r>
    </w:p>
    <w:p w14:paraId="51A5532D">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p>
    <w:p w14:paraId="0770C396">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盖公章</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p>
    <w:p w14:paraId="075DB174">
      <w:pPr>
        <w:pStyle w:val="8"/>
        <w:overflowPunct w:val="0"/>
        <w:spacing w:line="460" w:lineRule="exact"/>
        <w:ind w:firstLine="513" w:firstLineChars="214"/>
        <w:rPr>
          <w:rFonts w:hint="eastAsia" w:ascii="仿宋" w:hAnsi="仿宋" w:eastAsia="仿宋" w:cs="仿宋"/>
          <w:color w:val="auto"/>
          <w:sz w:val="24"/>
          <w:szCs w:val="24"/>
          <w:highlight w:val="none"/>
          <w:lang w:val="zh-CN"/>
        </w:rPr>
      </w:pPr>
    </w:p>
    <w:p w14:paraId="7D296938">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分包供应商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名称（</w:t>
      </w:r>
      <w:r>
        <w:rPr>
          <w:rFonts w:hint="eastAsia" w:ascii="仿宋" w:hAnsi="仿宋" w:eastAsia="仿宋" w:cs="仿宋"/>
          <w:color w:val="auto"/>
          <w:sz w:val="24"/>
          <w:szCs w:val="24"/>
          <w:highlight w:val="none"/>
        </w:rPr>
        <w:t>盖公章</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p>
    <w:p w14:paraId="33517091">
      <w:pPr>
        <w:pStyle w:val="8"/>
        <w:overflowPunct w:val="0"/>
        <w:spacing w:line="460" w:lineRule="exact"/>
        <w:ind w:firstLine="513" w:firstLineChars="214"/>
        <w:rPr>
          <w:rFonts w:hint="eastAsia" w:ascii="仿宋" w:hAnsi="仿宋" w:eastAsia="仿宋" w:cs="仿宋"/>
          <w:color w:val="auto"/>
          <w:sz w:val="24"/>
          <w:szCs w:val="24"/>
          <w:highlight w:val="none"/>
          <w:lang w:val="zh-CN"/>
        </w:rPr>
      </w:pPr>
    </w:p>
    <w:p w14:paraId="6C5A5109">
      <w:pPr>
        <w:pStyle w:val="8"/>
        <w:overflowPunct w:val="0"/>
        <w:spacing w:line="460" w:lineRule="exact"/>
        <w:ind w:firstLine="513" w:firstLineChars="214"/>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分包供应商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名称（</w:t>
      </w:r>
      <w:r>
        <w:rPr>
          <w:rFonts w:hint="eastAsia" w:ascii="仿宋" w:hAnsi="仿宋" w:eastAsia="仿宋" w:cs="仿宋"/>
          <w:color w:val="auto"/>
          <w:sz w:val="24"/>
          <w:szCs w:val="24"/>
          <w:highlight w:val="none"/>
        </w:rPr>
        <w:t>盖公章</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r>
        <w:rPr>
          <w:rFonts w:hint="eastAsia" w:ascii="仿宋" w:hAnsi="仿宋" w:eastAsia="仿宋" w:cs="仿宋"/>
          <w:color w:val="auto"/>
          <w:sz w:val="24"/>
          <w:szCs w:val="24"/>
          <w:highlight w:val="none"/>
          <w:u w:val="none"/>
          <w:lang w:val="zh-CN"/>
        </w:rPr>
        <w:tab/>
      </w:r>
    </w:p>
    <w:p w14:paraId="7A827B2F">
      <w:pPr>
        <w:pStyle w:val="8"/>
        <w:overflowPunct w:val="0"/>
        <w:spacing w:line="460" w:lineRule="exact"/>
        <w:ind w:firstLine="513" w:firstLineChars="2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p>
    <w:p w14:paraId="10CB448F">
      <w:pPr>
        <w:pStyle w:val="8"/>
        <w:overflowPunct w:val="0"/>
        <w:spacing w:line="460" w:lineRule="exact"/>
        <w:ind w:firstLine="513" w:firstLineChars="214"/>
        <w:rPr>
          <w:rFonts w:hint="eastAsia" w:ascii="仿宋" w:hAnsi="仿宋" w:eastAsia="仿宋" w:cs="仿宋"/>
          <w:color w:val="auto"/>
          <w:sz w:val="24"/>
          <w:szCs w:val="24"/>
          <w:highlight w:val="none"/>
          <w:u w:val="none"/>
          <w:lang w:val="zh-CN"/>
        </w:rPr>
      </w:pPr>
      <w:r>
        <w:rPr>
          <w:rFonts w:hint="eastAsia" w:ascii="仿宋" w:hAnsi="仿宋" w:eastAsia="仿宋" w:cs="仿宋"/>
          <w:color w:val="auto"/>
          <w:sz w:val="24"/>
          <w:szCs w:val="24"/>
          <w:highlight w:val="none"/>
          <w:lang w:val="zh-CN"/>
        </w:rPr>
        <w:t xml:space="preserve">                                 日期：</w:t>
      </w:r>
      <w:r>
        <w:rPr>
          <w:rFonts w:hint="eastAsia" w:ascii="仿宋" w:hAnsi="仿宋" w:eastAsia="仿宋" w:cs="仿宋"/>
          <w:color w:val="auto"/>
          <w:sz w:val="24"/>
          <w:szCs w:val="24"/>
          <w:highlight w:val="none"/>
          <w:u w:val="none"/>
          <w:lang w:val="zh-CN"/>
        </w:rPr>
        <w:t xml:space="preserve">  年  月   日</w:t>
      </w:r>
    </w:p>
    <w:p w14:paraId="20BBC816">
      <w:pPr>
        <w:pStyle w:val="8"/>
        <w:overflowPunct w:val="0"/>
        <w:spacing w:line="460" w:lineRule="exact"/>
        <w:ind w:firstLine="513" w:firstLineChars="214"/>
        <w:rPr>
          <w:rFonts w:hint="eastAsia" w:ascii="仿宋" w:hAnsi="仿宋" w:eastAsia="仿宋" w:cs="仿宋"/>
          <w:color w:val="auto"/>
          <w:sz w:val="24"/>
          <w:szCs w:val="24"/>
          <w:highlight w:val="none"/>
          <w:u w:val="none"/>
          <w:lang w:val="zh-CN"/>
        </w:rPr>
      </w:pPr>
    </w:p>
    <w:p w14:paraId="078CBEF0">
      <w:pPr>
        <w:pStyle w:val="8"/>
        <w:overflowPunct w:val="0"/>
        <w:spacing w:line="460" w:lineRule="exact"/>
        <w:ind w:firstLine="513" w:firstLineChars="214"/>
        <w:rPr>
          <w:rFonts w:hint="eastAsia" w:ascii="仿宋" w:hAnsi="仿宋" w:eastAsia="仿宋" w:cs="仿宋"/>
          <w:color w:val="auto"/>
          <w:sz w:val="24"/>
          <w:szCs w:val="24"/>
          <w:highlight w:val="none"/>
          <w:u w:val="none"/>
          <w:lang w:val="zh-CN"/>
        </w:rPr>
      </w:pPr>
    </w:p>
    <w:p w14:paraId="1A2FAA14">
      <w:pPr>
        <w:pStyle w:val="32"/>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：法定代表人授权委托书</w:t>
      </w:r>
    </w:p>
    <w:p w14:paraId="6DCF1E57">
      <w:pPr>
        <w:snapToGrid w:val="0"/>
        <w:spacing w:before="50" w:after="50"/>
        <w:jc w:val="center"/>
        <w:rPr>
          <w:rFonts w:hint="eastAsia" w:ascii="仿宋" w:hAnsi="仿宋" w:eastAsia="仿宋" w:cs="仿宋"/>
          <w:b/>
          <w:color w:val="auto"/>
          <w:sz w:val="36"/>
          <w:szCs w:val="36"/>
          <w:highlight w:val="none"/>
        </w:rPr>
      </w:pPr>
    </w:p>
    <w:p w14:paraId="06A3A9BC">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法定代表人授权委托书</w:t>
      </w:r>
    </w:p>
    <w:p w14:paraId="6673DB39">
      <w:pPr>
        <w:snapToGrid w:val="0"/>
        <w:spacing w:before="156" w:beforeLines="50" w:after="50" w:line="460" w:lineRule="exact"/>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u w:val="single"/>
        </w:rPr>
        <w:t>（采购代理机构或采购人名称）</w:t>
      </w:r>
      <w:r>
        <w:rPr>
          <w:rFonts w:hint="eastAsia" w:ascii="仿宋" w:hAnsi="仿宋" w:eastAsia="仿宋" w:cs="仿宋"/>
          <w:bCs/>
          <w:color w:val="auto"/>
          <w:sz w:val="24"/>
          <w:szCs w:val="24"/>
          <w:highlight w:val="none"/>
        </w:rPr>
        <w:t>：</w:t>
      </w:r>
    </w:p>
    <w:p w14:paraId="2DEF780C">
      <w:pPr>
        <w:snapToGrid w:val="0"/>
        <w:spacing w:before="156" w:beforeLines="50" w:after="50" w:line="46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（投标人或联合体牵头人全称） </w:t>
      </w:r>
      <w:r>
        <w:rPr>
          <w:rFonts w:hint="eastAsia" w:ascii="仿宋" w:hAnsi="仿宋" w:eastAsia="仿宋" w:cs="仿宋"/>
          <w:color w:val="auto"/>
          <w:sz w:val="24"/>
          <w:szCs w:val="24"/>
          <w:highlight w:val="none"/>
        </w:rPr>
        <w:t xml:space="preserve">的法定代表人，现授权委托 </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为授权代表，以我方的名义参加</w:t>
      </w:r>
      <w:r>
        <w:rPr>
          <w:rFonts w:hint="eastAsia" w:ascii="仿宋" w:hAnsi="仿宋" w:eastAsia="仿宋" w:cs="仿宋"/>
          <w:color w:val="auto"/>
          <w:sz w:val="24"/>
          <w:szCs w:val="24"/>
          <w:highlight w:val="none"/>
          <w:u w:val="single"/>
        </w:rPr>
        <w:t xml:space="preserve">   （项目名称及编号）    </w:t>
      </w:r>
      <w:r>
        <w:rPr>
          <w:rFonts w:hint="eastAsia" w:ascii="仿宋" w:hAnsi="仿宋" w:eastAsia="仿宋" w:cs="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2D015B27">
      <w:pPr>
        <w:snapToGrid w:val="0"/>
        <w:spacing w:before="156"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在撤销授权的书面通知以前，本授权书一直有效。授权代表在授权书有效期内签署的所有文件不因授权的撤销而失效。</w:t>
      </w:r>
    </w:p>
    <w:p w14:paraId="25425916">
      <w:pPr>
        <w:snapToGrid w:val="0"/>
        <w:spacing w:before="156"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授权代表无转委托权，特此委托。</w:t>
      </w:r>
    </w:p>
    <w:p w14:paraId="04AE93C4">
      <w:pPr>
        <w:snapToGrid w:val="0"/>
        <w:spacing w:before="156" w:beforeLines="50" w:after="50" w:line="460" w:lineRule="exact"/>
        <w:ind w:firstLine="480"/>
        <w:rPr>
          <w:rFonts w:hint="eastAsia" w:ascii="仿宋" w:hAnsi="仿宋" w:eastAsia="仿宋" w:cs="仿宋"/>
          <w:color w:val="auto"/>
          <w:sz w:val="24"/>
          <w:szCs w:val="24"/>
          <w:highlight w:val="none"/>
        </w:rPr>
      </w:pPr>
    </w:p>
    <w:p w14:paraId="7B90628D">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授权代表签字（或盖章）：      </w:t>
      </w:r>
    </w:p>
    <w:p w14:paraId="3ABAD59D">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A37459C">
      <w:pPr>
        <w:snapToGrid w:val="0"/>
        <w:spacing w:before="156" w:beforeLines="50" w:after="50" w:line="460" w:lineRule="exact"/>
        <w:rPr>
          <w:rFonts w:hint="eastAsia" w:ascii="仿宋" w:hAnsi="仿宋" w:eastAsia="仿宋" w:cs="仿宋"/>
          <w:color w:val="auto"/>
          <w:sz w:val="24"/>
          <w:szCs w:val="24"/>
          <w:highlight w:val="none"/>
        </w:rPr>
      </w:pPr>
    </w:p>
    <w:p w14:paraId="31DF32A0">
      <w:pPr>
        <w:snapToGrid w:val="0"/>
        <w:spacing w:before="156" w:beforeLines="50"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法定代表人签字（或盖章）：</w:t>
      </w:r>
    </w:p>
    <w:p w14:paraId="306B56A4">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法定代表人身份证号码：</w:t>
      </w:r>
      <w:r>
        <w:rPr>
          <w:rFonts w:hint="eastAsia" w:ascii="仿宋" w:hAnsi="仿宋" w:eastAsia="仿宋" w:cs="仿宋"/>
          <w:color w:val="auto"/>
          <w:sz w:val="24"/>
          <w:szCs w:val="24"/>
          <w:highlight w:val="none"/>
          <w:u w:val="single"/>
        </w:rPr>
        <w:t xml:space="preserve">                         </w:t>
      </w:r>
    </w:p>
    <w:p w14:paraId="7DC0DE98">
      <w:pPr>
        <w:snapToGrid w:val="0"/>
        <w:spacing w:before="156" w:beforeLines="50" w:after="50" w:line="460" w:lineRule="exact"/>
        <w:rPr>
          <w:rFonts w:hint="eastAsia" w:ascii="仿宋" w:hAnsi="仿宋" w:eastAsia="仿宋" w:cs="仿宋"/>
          <w:color w:val="auto"/>
          <w:sz w:val="24"/>
          <w:szCs w:val="24"/>
          <w:highlight w:val="none"/>
        </w:rPr>
      </w:pPr>
    </w:p>
    <w:p w14:paraId="5E67F2E3">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77C2DA2">
      <w:pPr>
        <w:snapToGrid w:val="0"/>
        <w:spacing w:before="156" w:beforeLines="50"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投标人全称（盖公章）：            日  期：</w:t>
      </w:r>
      <w:r>
        <w:rPr>
          <w:rFonts w:hint="eastAsia" w:ascii="仿宋" w:hAnsi="仿宋" w:eastAsia="仿宋" w:cs="仿宋"/>
          <w:color w:val="auto"/>
          <w:sz w:val="24"/>
          <w:szCs w:val="24"/>
          <w:highlight w:val="none"/>
          <w:u w:val="single"/>
        </w:rPr>
        <w:t xml:space="preserve">     年   月  日</w:t>
      </w:r>
    </w:p>
    <w:p w14:paraId="5B66C970">
      <w:pPr>
        <w:widowControl/>
        <w:jc w:val="left"/>
        <w:rPr>
          <w:rFonts w:hint="eastAsia" w:ascii="仿宋" w:hAnsi="仿宋" w:eastAsia="仿宋" w:cs="仿宋"/>
          <w:color w:val="auto"/>
          <w:sz w:val="24"/>
          <w:szCs w:val="24"/>
          <w:highlight w:val="none"/>
          <w:u w:val="single"/>
        </w:rPr>
      </w:pPr>
    </w:p>
    <w:p w14:paraId="7DFB0942">
      <w:pPr>
        <w:snapToGrid w:val="0"/>
        <w:spacing w:before="50" w:after="5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友情提示：</w:t>
      </w:r>
      <w:r>
        <w:rPr>
          <w:rFonts w:hint="eastAsia" w:ascii="仿宋" w:hAnsi="仿宋" w:eastAsia="仿宋" w:cs="仿宋"/>
          <w:b/>
          <w:bCs/>
          <w:color w:val="auto"/>
          <w:sz w:val="24"/>
          <w:szCs w:val="24"/>
          <w:highlight w:val="none"/>
          <w:u w:val="single"/>
        </w:rPr>
        <w:t>1、请仔细核对身份证号码，若填写错误，作无效投标处理。</w:t>
      </w:r>
    </w:p>
    <w:p w14:paraId="0C5ED805">
      <w:pPr>
        <w:snapToGrid w:val="0"/>
        <w:spacing w:before="50" w:after="50"/>
        <w:ind w:left="1558" w:leftChars="570" w:hanging="361" w:hangingChars="15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2、联合体投标的，需提供联合体牵头人的法定代表人授权委托书，否则作无效投标处理。</w:t>
      </w:r>
    </w:p>
    <w:p w14:paraId="7A1A9916">
      <w:pPr>
        <w:snapToGrid w:val="0"/>
        <w:spacing w:before="50" w:after="50"/>
        <w:jc w:val="left"/>
        <w:rPr>
          <w:rFonts w:hint="eastAsia" w:ascii="仿宋" w:hAnsi="仿宋" w:eastAsia="仿宋" w:cs="仿宋"/>
          <w:b/>
          <w:color w:val="auto"/>
          <w:sz w:val="36"/>
          <w:szCs w:val="36"/>
          <w:highlight w:val="none"/>
        </w:rPr>
      </w:pPr>
    </w:p>
    <w:p w14:paraId="5F4EEA48">
      <w:pPr>
        <w:snapToGrid w:val="0"/>
        <w:spacing w:before="50" w:after="50"/>
        <w:jc w:val="left"/>
        <w:rPr>
          <w:rFonts w:hint="eastAsia" w:ascii="仿宋" w:hAnsi="仿宋" w:eastAsia="仿宋" w:cs="仿宋"/>
          <w:b/>
          <w:color w:val="auto"/>
          <w:sz w:val="36"/>
          <w:szCs w:val="36"/>
          <w:highlight w:val="none"/>
        </w:rPr>
      </w:pPr>
    </w:p>
    <w:p w14:paraId="50C91A75">
      <w:pPr>
        <w:pStyle w:val="32"/>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t>：法定代表人及其授权代表身份证</w:t>
      </w:r>
    </w:p>
    <w:p w14:paraId="7A12F0D6">
      <w:pPr>
        <w:pStyle w:val="32"/>
        <w:spacing w:after="50" w:afterLines="0" w:line="440" w:lineRule="exact"/>
        <w:ind w:left="0" w:firstLine="0" w:firstLineChars="0"/>
        <w:rPr>
          <w:rFonts w:hint="eastAsia" w:ascii="仿宋" w:hAnsi="仿宋" w:eastAsia="仿宋" w:cs="仿宋"/>
          <w:b/>
          <w:bCs/>
          <w:color w:val="auto"/>
          <w:sz w:val="28"/>
          <w:szCs w:val="28"/>
          <w:highlight w:val="none"/>
        </w:rPr>
      </w:pPr>
    </w:p>
    <w:p w14:paraId="063E9D6A">
      <w:pPr>
        <w:pStyle w:val="32"/>
        <w:spacing w:after="50" w:afterLines="0" w:line="440" w:lineRule="exact"/>
        <w:ind w:left="0" w:firstLine="0" w:firstLineChars="0"/>
        <w:rPr>
          <w:rFonts w:hint="eastAsia" w:ascii="仿宋" w:hAnsi="仿宋" w:eastAsia="仿宋" w:cs="仿宋"/>
          <w:b/>
          <w:bCs/>
          <w:color w:val="auto"/>
          <w:sz w:val="28"/>
          <w:szCs w:val="28"/>
          <w:highlight w:val="none"/>
        </w:rPr>
      </w:pPr>
    </w:p>
    <w:p w14:paraId="13AC6C9D">
      <w:pPr>
        <w:pStyle w:val="32"/>
        <w:spacing w:after="50" w:afterLines="0" w:line="440" w:lineRule="exact"/>
        <w:ind w:left="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制作说明：</w:t>
      </w:r>
    </w:p>
    <w:p w14:paraId="7F231921">
      <w:pPr>
        <w:pStyle w:val="32"/>
        <w:numPr>
          <w:ilvl w:val="0"/>
          <w:numId w:val="7"/>
        </w:numPr>
        <w:spacing w:after="50"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提供身份证原件正反两面的彩色图片，内容清晰可辨，加盖单位CA签章，否则视为无效投标。</w:t>
      </w:r>
    </w:p>
    <w:p w14:paraId="33DF49F5">
      <w:pPr>
        <w:pStyle w:val="32"/>
        <w:numPr>
          <w:ilvl w:val="0"/>
          <w:numId w:val="7"/>
        </w:numPr>
        <w:spacing w:after="50"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联合体投标的，提供联合体牵头人的法定代表人及其授权代表身份证。</w:t>
      </w:r>
    </w:p>
    <w:p w14:paraId="7638BB14">
      <w:pPr>
        <w:pStyle w:val="32"/>
        <w:numPr>
          <w:ilvl w:val="0"/>
          <w:numId w:val="7"/>
        </w:numPr>
        <w:spacing w:after="50"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个体工商户参与投标的提供经营者本人的身份证。</w:t>
      </w:r>
    </w:p>
    <w:p w14:paraId="451C2B72">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14E946EE">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3A5796CA">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3241593F">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22267DC2">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4F916A66">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6693E7B3">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048F1E4E">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4A46CF77">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1234E86B">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57A10836">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3D71F00A">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386D1AED">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008530FB">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37BCCB7F">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2E8CC27D">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71CC15E0">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01DCA090">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380CE125">
      <w:pPr>
        <w:pStyle w:val="32"/>
        <w:spacing w:after="50" w:afterLines="0" w:line="440" w:lineRule="exact"/>
        <w:ind w:left="0" w:firstLine="0" w:firstLineChars="0"/>
        <w:rPr>
          <w:rFonts w:hint="eastAsia" w:ascii="仿宋" w:hAnsi="仿宋" w:eastAsia="仿宋" w:cs="仿宋"/>
          <w:color w:val="auto"/>
          <w:sz w:val="28"/>
          <w:szCs w:val="28"/>
          <w:highlight w:val="none"/>
        </w:rPr>
      </w:pPr>
    </w:p>
    <w:p w14:paraId="7B1CC1DA">
      <w:pPr>
        <w:snapToGrid w:val="0"/>
        <w:spacing w:before="156" w:beforeLines="50" w:after="50"/>
        <w:jc w:val="left"/>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br w:type="page"/>
      </w: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8</w:t>
      </w:r>
      <w:r>
        <w:rPr>
          <w:rFonts w:hint="eastAsia" w:ascii="仿宋" w:hAnsi="仿宋" w:eastAsia="仿宋" w:cs="仿宋"/>
          <w:b/>
          <w:color w:val="auto"/>
          <w:sz w:val="30"/>
          <w:szCs w:val="30"/>
          <w:highlight w:val="none"/>
        </w:rPr>
        <w:t>：商务和技术文件封面</w:t>
      </w:r>
    </w:p>
    <w:p w14:paraId="41C0624D">
      <w:pPr>
        <w:snapToGrid w:val="0"/>
        <w:spacing w:before="156" w:beforeLines="50" w:after="50"/>
        <w:jc w:val="center"/>
        <w:rPr>
          <w:rFonts w:hint="eastAsia" w:ascii="仿宋" w:hAnsi="仿宋" w:eastAsia="仿宋" w:cs="仿宋"/>
          <w:b/>
          <w:color w:val="auto"/>
          <w:sz w:val="30"/>
          <w:szCs w:val="30"/>
          <w:highlight w:val="none"/>
        </w:rPr>
      </w:pPr>
    </w:p>
    <w:p w14:paraId="7F359CBE">
      <w:pPr>
        <w:snapToGrid w:val="0"/>
        <w:spacing w:before="156" w:beforeLines="50" w:after="50"/>
        <w:jc w:val="right"/>
        <w:rPr>
          <w:rFonts w:hint="eastAsia" w:ascii="仿宋" w:hAnsi="仿宋" w:eastAsia="仿宋" w:cs="仿宋"/>
          <w:bCs/>
          <w:color w:val="auto"/>
          <w:sz w:val="30"/>
          <w:szCs w:val="30"/>
          <w:highlight w:val="none"/>
        </w:rPr>
      </w:pPr>
    </w:p>
    <w:p w14:paraId="5811C7BB">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p>
    <w:p w14:paraId="63701D32">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p>
    <w:p w14:paraId="3EDB53A1">
      <w:pPr>
        <w:spacing w:before="312"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p>
    <w:p w14:paraId="0298AA75">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商</w:t>
      </w:r>
    </w:p>
    <w:p w14:paraId="0F20352D">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务</w:t>
      </w:r>
    </w:p>
    <w:p w14:paraId="6FBAC780">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和</w:t>
      </w:r>
    </w:p>
    <w:p w14:paraId="747E8D87">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技</w:t>
      </w:r>
    </w:p>
    <w:p w14:paraId="6DD0F098">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术</w:t>
      </w:r>
    </w:p>
    <w:p w14:paraId="71DEE849">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66CD5182">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689EC178">
      <w:pPr>
        <w:spacing w:line="500" w:lineRule="exact"/>
        <w:ind w:right="7"/>
        <w:jc w:val="center"/>
        <w:rPr>
          <w:rFonts w:hint="eastAsia" w:ascii="仿宋" w:hAnsi="仿宋" w:eastAsia="仿宋" w:cs="仿宋"/>
          <w:color w:val="auto"/>
          <w:sz w:val="36"/>
          <w:szCs w:val="36"/>
          <w:highlight w:val="none"/>
        </w:rPr>
      </w:pPr>
    </w:p>
    <w:p w14:paraId="16B48D79">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035910E9">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187F6F98">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日期：</w:t>
      </w:r>
    </w:p>
    <w:p w14:paraId="7B09A813">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9</w:t>
      </w:r>
      <w:r>
        <w:rPr>
          <w:rFonts w:hint="eastAsia" w:ascii="仿宋" w:hAnsi="仿宋" w:eastAsia="仿宋" w:cs="仿宋"/>
          <w:b/>
          <w:bCs/>
          <w:color w:val="auto"/>
          <w:sz w:val="30"/>
          <w:szCs w:val="30"/>
          <w:highlight w:val="none"/>
        </w:rPr>
        <w:t>：商务和技术文件目录</w:t>
      </w:r>
    </w:p>
    <w:p w14:paraId="7238746A">
      <w:pPr>
        <w:snapToGrid w:val="0"/>
        <w:spacing w:before="156" w:beforeLines="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目 录</w:t>
      </w:r>
    </w:p>
    <w:p w14:paraId="5820D046">
      <w:pPr>
        <w:pStyle w:val="37"/>
        <w:spacing w:line="360" w:lineRule="auto"/>
        <w:ind w:firstLine="0" w:firstLineChars="0"/>
        <w:jc w:val="left"/>
        <w:rPr>
          <w:rFonts w:hint="eastAsia" w:ascii="仿宋" w:hAnsi="仿宋" w:eastAsia="仿宋" w:cs="仿宋"/>
          <w:color w:val="auto"/>
          <w:highlight w:val="none"/>
        </w:rPr>
      </w:pPr>
      <w:bookmarkStart w:id="57" w:name="_Toc64369789"/>
      <w:r>
        <w:rPr>
          <w:rFonts w:hint="eastAsia" w:ascii="仿宋" w:hAnsi="仿宋" w:eastAsia="仿宋" w:cs="仿宋"/>
          <w:color w:val="auto"/>
          <w:highlight w:val="none"/>
        </w:rPr>
        <w:t>1.项目明细清单……………………………………………………</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7"/>
    </w:p>
    <w:p w14:paraId="2C1DAB06">
      <w:pPr>
        <w:pStyle w:val="37"/>
        <w:spacing w:line="360" w:lineRule="auto"/>
        <w:ind w:firstLine="0" w:firstLineChars="0"/>
        <w:jc w:val="left"/>
        <w:rPr>
          <w:rFonts w:hint="eastAsia" w:ascii="仿宋" w:hAnsi="仿宋" w:eastAsia="仿宋" w:cs="仿宋"/>
          <w:color w:val="auto"/>
          <w:highlight w:val="none"/>
        </w:rPr>
      </w:pPr>
      <w:bookmarkStart w:id="58" w:name="_Toc64369790"/>
      <w:r>
        <w:rPr>
          <w:rFonts w:hint="eastAsia" w:ascii="仿宋" w:hAnsi="仿宋" w:eastAsia="仿宋" w:cs="仿宋"/>
          <w:color w:val="auto"/>
          <w:highlight w:val="none"/>
        </w:rPr>
        <w:t>2.技术响应表…………………………………………………………………（页码）</w:t>
      </w:r>
      <w:bookmarkEnd w:id="58"/>
    </w:p>
    <w:p w14:paraId="71EEB5E1">
      <w:pPr>
        <w:pStyle w:val="37"/>
        <w:spacing w:line="360" w:lineRule="auto"/>
        <w:ind w:firstLine="0" w:firstLineChars="0"/>
        <w:jc w:val="left"/>
        <w:rPr>
          <w:rFonts w:hint="eastAsia" w:ascii="仿宋" w:hAnsi="仿宋" w:eastAsia="仿宋" w:cs="仿宋"/>
          <w:color w:val="auto"/>
          <w:highlight w:val="none"/>
        </w:rPr>
      </w:pPr>
      <w:bookmarkStart w:id="59" w:name="_Toc64369791"/>
      <w:r>
        <w:rPr>
          <w:rFonts w:hint="eastAsia" w:ascii="仿宋" w:hAnsi="仿宋" w:eastAsia="仿宋" w:cs="仿宋"/>
          <w:color w:val="auto"/>
          <w:highlight w:val="none"/>
        </w:rPr>
        <w:t>3.商务响应表…………………………………………………………………（页码）</w:t>
      </w:r>
      <w:bookmarkEnd w:id="59"/>
    </w:p>
    <w:p w14:paraId="3F8549C5">
      <w:pPr>
        <w:pStyle w:val="37"/>
        <w:spacing w:line="360" w:lineRule="auto"/>
        <w:ind w:firstLine="0" w:firstLineChars="0"/>
        <w:jc w:val="left"/>
        <w:rPr>
          <w:rFonts w:hint="eastAsia" w:ascii="仿宋" w:hAnsi="仿宋" w:eastAsia="仿宋" w:cs="仿宋"/>
          <w:color w:val="auto"/>
          <w:highlight w:val="none"/>
        </w:rPr>
      </w:pPr>
      <w:bookmarkStart w:id="60" w:name="_Toc64369792"/>
      <w:r>
        <w:rPr>
          <w:rFonts w:hint="eastAsia" w:ascii="仿宋" w:hAnsi="仿宋" w:eastAsia="仿宋" w:cs="仿宋"/>
          <w:color w:val="auto"/>
          <w:highlight w:val="none"/>
        </w:rPr>
        <w:t>4.项目实施方案……………………………………………………</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60"/>
    </w:p>
    <w:p w14:paraId="503C768A">
      <w:pPr>
        <w:pStyle w:val="37"/>
        <w:spacing w:line="360" w:lineRule="auto"/>
        <w:ind w:firstLine="0" w:firstLineChars="0"/>
        <w:jc w:val="left"/>
        <w:rPr>
          <w:rFonts w:hint="eastAsia" w:ascii="仿宋" w:hAnsi="仿宋" w:eastAsia="仿宋" w:cs="仿宋"/>
          <w:color w:val="auto"/>
          <w:highlight w:val="none"/>
        </w:rPr>
      </w:pPr>
      <w:bookmarkStart w:id="61" w:name="_Toc64369793"/>
      <w:r>
        <w:rPr>
          <w:rFonts w:hint="eastAsia" w:ascii="仿宋" w:hAnsi="仿宋" w:eastAsia="仿宋" w:cs="仿宋"/>
          <w:color w:val="auto"/>
          <w:highlight w:val="none"/>
        </w:rPr>
        <w:t>5.项目实施人员清单………………………………………………</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61"/>
    </w:p>
    <w:p w14:paraId="739534DA">
      <w:pPr>
        <w:pStyle w:val="37"/>
        <w:spacing w:line="360" w:lineRule="auto"/>
        <w:ind w:firstLine="0" w:firstLineChars="0"/>
        <w:jc w:val="left"/>
        <w:rPr>
          <w:rFonts w:hint="eastAsia" w:ascii="仿宋" w:hAnsi="仿宋" w:eastAsia="仿宋" w:cs="仿宋"/>
          <w:color w:val="auto"/>
          <w:highlight w:val="none"/>
        </w:rPr>
      </w:pPr>
      <w:bookmarkStart w:id="62" w:name="_Toc64369796"/>
      <w:r>
        <w:rPr>
          <w:rFonts w:hint="eastAsia" w:ascii="仿宋" w:hAnsi="仿宋" w:eastAsia="仿宋" w:cs="仿宋"/>
          <w:color w:val="auto"/>
          <w:highlight w:val="none"/>
        </w:rPr>
        <w:t>6.类似业绩一览表（附业绩证明材料）</w:t>
      </w:r>
      <w:r>
        <w:rPr>
          <w:rFonts w:hint="eastAsia" w:ascii="仿宋" w:hAnsi="仿宋" w:eastAsia="仿宋" w:cs="仿宋"/>
          <w:color w:val="auto"/>
          <w:szCs w:val="20"/>
          <w:highlight w:val="none"/>
        </w:rPr>
        <w:t>（如有）</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62"/>
    </w:p>
    <w:p w14:paraId="2D689BA7">
      <w:pPr>
        <w:pStyle w:val="37"/>
        <w:spacing w:line="360" w:lineRule="auto"/>
        <w:ind w:firstLine="0" w:firstLineChars="0"/>
        <w:jc w:val="left"/>
        <w:rPr>
          <w:rFonts w:hint="eastAsia" w:ascii="仿宋" w:hAnsi="仿宋" w:eastAsia="仿宋" w:cs="仿宋"/>
          <w:color w:val="auto"/>
          <w:highlight w:val="none"/>
        </w:rPr>
      </w:pPr>
      <w:bookmarkStart w:id="63" w:name="_Toc64369797"/>
      <w:r>
        <w:rPr>
          <w:rFonts w:hint="eastAsia" w:ascii="仿宋" w:hAnsi="仿宋" w:eastAsia="仿宋" w:cs="仿宋"/>
          <w:color w:val="auto"/>
          <w:highlight w:val="none"/>
          <w:lang w:val="zh-CN" w:eastAsia="zh"/>
        </w:rPr>
        <w:t>7</w:t>
      </w:r>
      <w:r>
        <w:rPr>
          <w:rFonts w:hint="eastAsia" w:ascii="仿宋" w:hAnsi="仿宋" w:eastAsia="仿宋" w:cs="仿宋"/>
          <w:color w:val="auto"/>
          <w:highlight w:val="none"/>
          <w:lang w:val="zh-CN"/>
        </w:rPr>
        <w:t>.优惠条件及其他额外承诺………………………………</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63"/>
    </w:p>
    <w:p w14:paraId="77FCFDCB">
      <w:pPr>
        <w:pStyle w:val="37"/>
        <w:spacing w:line="360" w:lineRule="auto"/>
        <w:ind w:firstLine="0" w:firstLineChars="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
        </w:rPr>
        <w:t>8</w:t>
      </w:r>
      <w:r>
        <w:rPr>
          <w:rFonts w:hint="eastAsia" w:ascii="仿宋" w:hAnsi="仿宋" w:eastAsia="仿宋" w:cs="仿宋"/>
          <w:color w:val="auto"/>
          <w:sz w:val="24"/>
          <w:szCs w:val="24"/>
          <w:highlight w:val="none"/>
          <w:lang w:val="zh-CN"/>
        </w:rPr>
        <w:t>.</w:t>
      </w:r>
      <w:r>
        <w:rPr>
          <w:rFonts w:hint="eastAsia" w:ascii="仿宋" w:hAnsi="仿宋" w:eastAsia="仿宋" w:cs="仿宋"/>
          <w:bCs/>
          <w:color w:val="auto"/>
          <w:sz w:val="24"/>
          <w:szCs w:val="24"/>
          <w:highlight w:val="none"/>
          <w:lang w:val="zh-CN"/>
        </w:rPr>
        <w:t>评分细则中要求提供的其他资料</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50D0477F">
      <w:pPr>
        <w:pStyle w:val="37"/>
        <w:spacing w:line="360" w:lineRule="auto"/>
        <w:ind w:firstLine="0" w:firstLineChars="0"/>
        <w:jc w:val="left"/>
        <w:rPr>
          <w:rFonts w:hint="eastAsia" w:ascii="仿宋" w:hAnsi="仿宋" w:eastAsia="仿宋" w:cs="仿宋"/>
          <w:color w:val="auto"/>
          <w:highlight w:val="none"/>
        </w:rPr>
      </w:pPr>
      <w:bookmarkStart w:id="64" w:name="_Toc64369798"/>
      <w:r>
        <w:rPr>
          <w:rFonts w:hint="eastAsia" w:ascii="仿宋" w:hAnsi="仿宋" w:eastAsia="仿宋" w:cs="仿宋"/>
          <w:color w:val="auto"/>
          <w:highlight w:val="none"/>
          <w:lang w:val="zh-CN" w:eastAsia="zh"/>
        </w:rPr>
        <w:t>9</w:t>
      </w:r>
      <w:r>
        <w:rPr>
          <w:rFonts w:hint="eastAsia" w:ascii="仿宋" w:hAnsi="仿宋" w:eastAsia="仿宋" w:cs="仿宋"/>
          <w:color w:val="auto"/>
          <w:highlight w:val="none"/>
          <w:lang w:val="zh-CN"/>
        </w:rPr>
        <w:t>.其他商务技术（资信）文件或说明……………………</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64"/>
    </w:p>
    <w:p w14:paraId="45ACC469">
      <w:pPr>
        <w:pStyle w:val="35"/>
        <w:numPr>
          <w:ilvl w:val="0"/>
          <w:numId w:val="0"/>
        </w:numPr>
        <w:spacing w:line="240" w:lineRule="auto"/>
        <w:ind w:left="0" w:firstLine="0"/>
        <w:rPr>
          <w:rFonts w:hint="eastAsia" w:ascii="仿宋" w:hAnsi="仿宋" w:eastAsia="仿宋" w:cs="仿宋"/>
          <w:color w:val="auto"/>
          <w:highlight w:val="none"/>
        </w:rPr>
      </w:pPr>
    </w:p>
    <w:p w14:paraId="6985CC3B">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注：以上文件投标供应商可以在本采购文件提供的格式范本基础上适当</w:t>
      </w:r>
      <w:r>
        <w:rPr>
          <w:rFonts w:hint="eastAsia" w:ascii="仿宋" w:hAnsi="仿宋" w:eastAsia="仿宋" w:cs="仿宋"/>
          <w:color w:val="auto"/>
          <w:sz w:val="24"/>
          <w:szCs w:val="24"/>
          <w:highlight w:val="none"/>
          <w:lang w:val="zh-CN" w:eastAsia="zh"/>
        </w:rPr>
        <w:t>调整</w:t>
      </w:r>
      <w:r>
        <w:rPr>
          <w:rFonts w:hint="eastAsia" w:ascii="仿宋" w:hAnsi="仿宋" w:eastAsia="仿宋" w:cs="仿宋"/>
          <w:color w:val="auto"/>
          <w:sz w:val="24"/>
          <w:szCs w:val="24"/>
          <w:highlight w:val="none"/>
          <w:lang w:val="zh-CN"/>
        </w:rPr>
        <w:t>，使得内容更加完备。制作加密电子投标文件时做好关联点设置。</w:t>
      </w:r>
    </w:p>
    <w:p w14:paraId="390D102D">
      <w:pPr>
        <w:rPr>
          <w:rFonts w:hint="eastAsia" w:ascii="仿宋" w:hAnsi="仿宋" w:eastAsia="仿宋" w:cs="仿宋"/>
          <w:color w:val="auto"/>
          <w:highlight w:val="none"/>
        </w:rPr>
      </w:pPr>
    </w:p>
    <w:p w14:paraId="0322F460">
      <w:pPr>
        <w:rPr>
          <w:rFonts w:hint="eastAsia" w:ascii="仿宋" w:hAnsi="仿宋" w:eastAsia="仿宋" w:cs="仿宋"/>
          <w:color w:val="auto"/>
          <w:highlight w:val="none"/>
        </w:rPr>
      </w:pPr>
    </w:p>
    <w:p w14:paraId="6AFD31E9">
      <w:pPr>
        <w:rPr>
          <w:rFonts w:hint="eastAsia" w:ascii="仿宋" w:hAnsi="仿宋" w:eastAsia="仿宋" w:cs="仿宋"/>
          <w:color w:val="auto"/>
          <w:highlight w:val="none"/>
        </w:rPr>
      </w:pPr>
    </w:p>
    <w:p w14:paraId="02BF3EE7">
      <w:pPr>
        <w:rPr>
          <w:rFonts w:hint="eastAsia" w:ascii="仿宋" w:hAnsi="仿宋" w:eastAsia="仿宋" w:cs="仿宋"/>
          <w:color w:val="auto"/>
          <w:highlight w:val="none"/>
        </w:rPr>
      </w:pPr>
    </w:p>
    <w:p w14:paraId="37DC2A56">
      <w:pPr>
        <w:rPr>
          <w:rFonts w:hint="eastAsia" w:ascii="仿宋" w:hAnsi="仿宋" w:eastAsia="仿宋" w:cs="仿宋"/>
          <w:color w:val="auto"/>
          <w:highlight w:val="none"/>
        </w:rPr>
      </w:pPr>
    </w:p>
    <w:p w14:paraId="4B03E6E3">
      <w:pPr>
        <w:rPr>
          <w:rFonts w:hint="eastAsia" w:ascii="仿宋" w:hAnsi="仿宋" w:eastAsia="仿宋" w:cs="仿宋"/>
          <w:color w:val="auto"/>
          <w:highlight w:val="none"/>
        </w:rPr>
      </w:pPr>
    </w:p>
    <w:p w14:paraId="32E56D23">
      <w:pPr>
        <w:rPr>
          <w:rFonts w:hint="eastAsia" w:ascii="仿宋" w:hAnsi="仿宋" w:eastAsia="仿宋" w:cs="仿宋"/>
          <w:color w:val="auto"/>
          <w:highlight w:val="none"/>
        </w:rPr>
      </w:pPr>
    </w:p>
    <w:p w14:paraId="44BD5DE4">
      <w:pPr>
        <w:rPr>
          <w:rFonts w:hint="eastAsia" w:ascii="仿宋" w:hAnsi="仿宋" w:eastAsia="仿宋" w:cs="仿宋"/>
          <w:color w:val="auto"/>
          <w:highlight w:val="none"/>
        </w:rPr>
      </w:pPr>
    </w:p>
    <w:p w14:paraId="4D107D97">
      <w:pPr>
        <w:rPr>
          <w:rFonts w:hint="eastAsia" w:ascii="仿宋" w:hAnsi="仿宋" w:eastAsia="仿宋" w:cs="仿宋"/>
          <w:color w:val="auto"/>
          <w:highlight w:val="none"/>
        </w:rPr>
      </w:pPr>
    </w:p>
    <w:p w14:paraId="454D0D66">
      <w:pPr>
        <w:rPr>
          <w:rFonts w:hint="eastAsia" w:ascii="仿宋" w:hAnsi="仿宋" w:eastAsia="仿宋" w:cs="仿宋"/>
          <w:color w:val="auto"/>
          <w:highlight w:val="none"/>
        </w:rPr>
      </w:pPr>
    </w:p>
    <w:p w14:paraId="5556C761">
      <w:pPr>
        <w:rPr>
          <w:rFonts w:hint="eastAsia" w:ascii="仿宋" w:hAnsi="仿宋" w:eastAsia="仿宋" w:cs="仿宋"/>
          <w:color w:val="auto"/>
          <w:highlight w:val="none"/>
        </w:rPr>
      </w:pPr>
    </w:p>
    <w:p w14:paraId="355E6BB7">
      <w:pPr>
        <w:rPr>
          <w:rFonts w:hint="eastAsia" w:ascii="仿宋" w:hAnsi="仿宋" w:eastAsia="仿宋" w:cs="仿宋"/>
          <w:color w:val="auto"/>
          <w:highlight w:val="none"/>
        </w:rPr>
      </w:pPr>
    </w:p>
    <w:p w14:paraId="31984D82">
      <w:pPr>
        <w:rPr>
          <w:rFonts w:hint="eastAsia" w:ascii="仿宋" w:hAnsi="仿宋" w:eastAsia="仿宋" w:cs="仿宋"/>
          <w:color w:val="auto"/>
          <w:highlight w:val="none"/>
        </w:rPr>
      </w:pPr>
    </w:p>
    <w:p w14:paraId="7ADC63DA">
      <w:pPr>
        <w:rPr>
          <w:rFonts w:hint="eastAsia" w:ascii="仿宋" w:hAnsi="仿宋" w:eastAsia="仿宋" w:cs="仿宋"/>
          <w:color w:val="auto"/>
          <w:highlight w:val="none"/>
        </w:rPr>
      </w:pPr>
    </w:p>
    <w:p w14:paraId="7330B8F2">
      <w:pPr>
        <w:rPr>
          <w:rFonts w:hint="eastAsia" w:ascii="仿宋" w:hAnsi="仿宋" w:eastAsia="仿宋" w:cs="仿宋"/>
          <w:color w:val="auto"/>
          <w:highlight w:val="none"/>
        </w:rPr>
      </w:pPr>
    </w:p>
    <w:p w14:paraId="56757A47">
      <w:pPr>
        <w:rPr>
          <w:rFonts w:hint="eastAsia" w:ascii="仿宋" w:hAnsi="仿宋" w:eastAsia="仿宋" w:cs="仿宋"/>
          <w:color w:val="auto"/>
          <w:highlight w:val="none"/>
        </w:rPr>
      </w:pPr>
    </w:p>
    <w:p w14:paraId="093E0ECE">
      <w:pPr>
        <w:rPr>
          <w:rFonts w:hint="eastAsia" w:ascii="仿宋" w:hAnsi="仿宋" w:eastAsia="仿宋" w:cs="仿宋"/>
          <w:color w:val="auto"/>
          <w:highlight w:val="none"/>
        </w:rPr>
      </w:pPr>
    </w:p>
    <w:p w14:paraId="50418F15">
      <w:pPr>
        <w:rPr>
          <w:rFonts w:hint="eastAsia" w:ascii="仿宋" w:hAnsi="仿宋" w:eastAsia="仿宋" w:cs="仿宋"/>
          <w:color w:val="auto"/>
          <w:highlight w:val="none"/>
        </w:rPr>
      </w:pPr>
    </w:p>
    <w:p w14:paraId="0746AEEF">
      <w:pPr>
        <w:rPr>
          <w:rFonts w:hint="eastAsia" w:ascii="仿宋" w:hAnsi="仿宋" w:eastAsia="仿宋" w:cs="仿宋"/>
          <w:color w:val="auto"/>
          <w:highlight w:val="none"/>
        </w:rPr>
      </w:pPr>
    </w:p>
    <w:p w14:paraId="2AD835B4">
      <w:pPr>
        <w:rPr>
          <w:rFonts w:hint="eastAsia" w:ascii="仿宋" w:hAnsi="仿宋" w:eastAsia="仿宋" w:cs="仿宋"/>
          <w:color w:val="auto"/>
          <w:highlight w:val="none"/>
        </w:rPr>
      </w:pPr>
    </w:p>
    <w:p w14:paraId="060622D9">
      <w:pPr>
        <w:rPr>
          <w:rFonts w:hint="eastAsia" w:ascii="仿宋" w:hAnsi="仿宋" w:eastAsia="仿宋" w:cs="仿宋"/>
          <w:color w:val="auto"/>
          <w:highlight w:val="none"/>
        </w:rPr>
      </w:pPr>
    </w:p>
    <w:p w14:paraId="0B7C55EC">
      <w:pPr>
        <w:rPr>
          <w:rFonts w:hint="eastAsia" w:ascii="仿宋" w:hAnsi="仿宋" w:eastAsia="仿宋" w:cs="仿宋"/>
          <w:color w:val="auto"/>
          <w:highlight w:val="none"/>
        </w:rPr>
      </w:pPr>
    </w:p>
    <w:p w14:paraId="2D20AA8A">
      <w:pPr>
        <w:rPr>
          <w:rFonts w:hint="eastAsia" w:ascii="仿宋" w:hAnsi="仿宋" w:eastAsia="仿宋" w:cs="仿宋"/>
          <w:color w:val="auto"/>
          <w:highlight w:val="none"/>
        </w:rPr>
      </w:pPr>
    </w:p>
    <w:p w14:paraId="4761E10F">
      <w:pPr>
        <w:rPr>
          <w:rFonts w:hint="eastAsia" w:ascii="仿宋" w:hAnsi="仿宋" w:eastAsia="仿宋" w:cs="仿宋"/>
          <w:color w:val="auto"/>
          <w:highlight w:val="none"/>
        </w:rPr>
      </w:pPr>
    </w:p>
    <w:p w14:paraId="3C159F66">
      <w:pPr>
        <w:pStyle w:val="32"/>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10</w:t>
      </w:r>
      <w:r>
        <w:rPr>
          <w:rFonts w:hint="eastAsia" w:ascii="仿宋" w:hAnsi="仿宋" w:eastAsia="仿宋" w:cs="仿宋"/>
          <w:b/>
          <w:bCs/>
          <w:color w:val="auto"/>
          <w:sz w:val="28"/>
          <w:szCs w:val="28"/>
          <w:highlight w:val="none"/>
        </w:rPr>
        <w:t>：项目明细清单</w:t>
      </w:r>
    </w:p>
    <w:p w14:paraId="2EE9FAE3">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项目明细清单</w:t>
      </w:r>
    </w:p>
    <w:p w14:paraId="40C938A2">
      <w:pPr>
        <w:snapToGrid w:val="0"/>
        <w:spacing w:before="50" w:after="156" w:afterLines="50"/>
        <w:jc w:val="center"/>
        <w:rPr>
          <w:rFonts w:hint="eastAsia" w:ascii="仿宋" w:hAnsi="仿宋" w:eastAsia="仿宋" w:cs="仿宋"/>
          <w:b/>
          <w:color w:val="auto"/>
          <w:spacing w:val="40"/>
          <w:kern w:val="0"/>
          <w:sz w:val="36"/>
          <w:szCs w:val="36"/>
          <w:highlight w:val="none"/>
        </w:rPr>
      </w:pPr>
    </w:p>
    <w:p w14:paraId="0FD9DA63">
      <w:pPr>
        <w:pStyle w:val="9"/>
        <w:snapToGrid w:val="0"/>
        <w:rPr>
          <w:rFonts w:hint="eastAsia" w:ascii="仿宋" w:hAnsi="仿宋" w:eastAsia="仿宋" w:cs="仿宋"/>
          <w:color w:val="auto"/>
          <w:kern w:val="0"/>
          <w:sz w:val="30"/>
          <w:szCs w:val="30"/>
          <w:highlight w:val="none"/>
          <w:u w:val="single"/>
        </w:rPr>
      </w:pPr>
      <w:r>
        <w:rPr>
          <w:rFonts w:hint="eastAsia" w:ascii="仿宋" w:hAnsi="仿宋" w:eastAsia="仿宋" w:cs="仿宋"/>
          <w:color w:val="auto"/>
          <w:sz w:val="30"/>
          <w:szCs w:val="30"/>
          <w:highlight w:val="none"/>
        </w:rPr>
        <w:t>投标人全称（公章）：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           标项：</w:t>
      </w:r>
      <w:r>
        <w:rPr>
          <w:rFonts w:hint="eastAsia" w:ascii="仿宋" w:hAnsi="仿宋" w:eastAsia="仿宋" w:cs="仿宋"/>
          <w:color w:val="auto"/>
          <w:sz w:val="30"/>
          <w:szCs w:val="30"/>
          <w:highlight w:val="none"/>
          <w:u w:val="single"/>
        </w:rPr>
        <w:t xml:space="preserve">    </w:t>
      </w:r>
    </w:p>
    <w:p w14:paraId="1641B98F">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服务部分</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0450B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14A50BE">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AF7B997">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2CAF6115">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服务人员</w:t>
            </w:r>
          </w:p>
          <w:p w14:paraId="293048A4">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3C2C3100">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服务内容</w:t>
            </w:r>
          </w:p>
        </w:tc>
      </w:tr>
      <w:tr w14:paraId="1FCB2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7E32E5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130D8214">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E0E42FA">
            <w:pPr>
              <w:snapToGrid w:val="0"/>
              <w:spacing w:before="50" w:after="50"/>
              <w:ind w:left="480" w:hanging="480"/>
              <w:jc w:val="center"/>
              <w:rPr>
                <w:rFonts w:hint="eastAsia" w:ascii="仿宋" w:hAnsi="仿宋" w:eastAsia="仿宋" w:cs="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420672F">
            <w:pPr>
              <w:snapToGrid w:val="0"/>
              <w:spacing w:before="50" w:after="50"/>
              <w:jc w:val="center"/>
              <w:rPr>
                <w:rFonts w:hint="eastAsia" w:ascii="仿宋" w:hAnsi="仿宋" w:eastAsia="仿宋" w:cs="仿宋"/>
                <w:color w:val="auto"/>
                <w:sz w:val="30"/>
                <w:szCs w:val="30"/>
                <w:highlight w:val="none"/>
              </w:rPr>
            </w:pPr>
          </w:p>
        </w:tc>
      </w:tr>
      <w:tr w14:paraId="7BFE2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70471C5">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408D8CFF">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599C7DD">
            <w:pPr>
              <w:snapToGrid w:val="0"/>
              <w:spacing w:before="50" w:after="50"/>
              <w:ind w:left="480" w:hanging="480"/>
              <w:jc w:val="center"/>
              <w:rPr>
                <w:rFonts w:hint="eastAsia" w:ascii="仿宋" w:hAnsi="仿宋" w:eastAsia="仿宋" w:cs="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8D91896">
            <w:pPr>
              <w:snapToGrid w:val="0"/>
              <w:spacing w:before="50" w:after="50"/>
              <w:jc w:val="center"/>
              <w:rPr>
                <w:rFonts w:hint="eastAsia" w:ascii="仿宋" w:hAnsi="仿宋" w:eastAsia="仿宋" w:cs="仿宋"/>
                <w:color w:val="auto"/>
                <w:sz w:val="30"/>
                <w:szCs w:val="30"/>
                <w:highlight w:val="none"/>
              </w:rPr>
            </w:pPr>
          </w:p>
        </w:tc>
      </w:tr>
      <w:tr w14:paraId="75585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279ADABF">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61C18D94">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0999E9B">
            <w:pPr>
              <w:snapToGrid w:val="0"/>
              <w:spacing w:before="50" w:after="50"/>
              <w:ind w:left="480" w:hanging="480"/>
              <w:jc w:val="center"/>
              <w:rPr>
                <w:rFonts w:hint="eastAsia" w:ascii="仿宋" w:hAnsi="仿宋" w:eastAsia="仿宋" w:cs="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35C5256">
            <w:pPr>
              <w:snapToGrid w:val="0"/>
              <w:spacing w:before="50" w:after="50"/>
              <w:jc w:val="center"/>
              <w:rPr>
                <w:rFonts w:hint="eastAsia" w:ascii="仿宋" w:hAnsi="仿宋" w:eastAsia="仿宋" w:cs="仿宋"/>
                <w:color w:val="auto"/>
                <w:sz w:val="30"/>
                <w:szCs w:val="30"/>
                <w:highlight w:val="none"/>
              </w:rPr>
            </w:pPr>
          </w:p>
        </w:tc>
      </w:tr>
    </w:tbl>
    <w:p w14:paraId="11C2F39C">
      <w:pPr>
        <w:pStyle w:val="9"/>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货物部分（如有）</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1A5C0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AF26CF2">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6E691F09">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7D04E26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2D4124">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规格</w:t>
            </w:r>
          </w:p>
          <w:p w14:paraId="7BC9EA5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1125C6BC">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单位及</w:t>
            </w:r>
          </w:p>
          <w:p w14:paraId="29D971EF">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30D8FDCC">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4E51FE1B">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产地</w:t>
            </w:r>
          </w:p>
        </w:tc>
      </w:tr>
      <w:tr w14:paraId="04D48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796C14C">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1FD0CD37">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879AACF">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FDE3848">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EF4E8C9">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458D9C0">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27D865A">
            <w:pPr>
              <w:snapToGrid w:val="0"/>
              <w:spacing w:before="50" w:after="50"/>
              <w:jc w:val="center"/>
              <w:rPr>
                <w:rFonts w:hint="eastAsia" w:ascii="仿宋" w:hAnsi="仿宋" w:eastAsia="仿宋" w:cs="仿宋"/>
                <w:color w:val="auto"/>
                <w:sz w:val="30"/>
                <w:szCs w:val="30"/>
                <w:highlight w:val="none"/>
              </w:rPr>
            </w:pPr>
          </w:p>
        </w:tc>
      </w:tr>
      <w:tr w14:paraId="5086E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214BC59">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5903CF8D">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DFE96A7">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F1CA915">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52FB3B4">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1B24EBD">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40F2FC7">
            <w:pPr>
              <w:snapToGrid w:val="0"/>
              <w:spacing w:before="50" w:after="50"/>
              <w:jc w:val="center"/>
              <w:rPr>
                <w:rFonts w:hint="eastAsia" w:ascii="仿宋" w:hAnsi="仿宋" w:eastAsia="仿宋" w:cs="仿宋"/>
                <w:color w:val="auto"/>
                <w:sz w:val="30"/>
                <w:szCs w:val="30"/>
                <w:highlight w:val="none"/>
              </w:rPr>
            </w:pPr>
          </w:p>
        </w:tc>
      </w:tr>
      <w:tr w14:paraId="278C1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8B4FC8B">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5D69132C">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59F993D">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666F45E">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47F03D9">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1D5EA63B">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0D7113E">
            <w:pPr>
              <w:snapToGrid w:val="0"/>
              <w:spacing w:before="50" w:after="50"/>
              <w:jc w:val="center"/>
              <w:rPr>
                <w:rFonts w:hint="eastAsia" w:ascii="仿宋" w:hAnsi="仿宋" w:eastAsia="仿宋" w:cs="仿宋"/>
                <w:color w:val="auto"/>
                <w:sz w:val="30"/>
                <w:szCs w:val="30"/>
                <w:highlight w:val="none"/>
              </w:rPr>
            </w:pPr>
          </w:p>
        </w:tc>
      </w:tr>
    </w:tbl>
    <w:p w14:paraId="24FC345A">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注：在填写时，如上表不适合本项目的实际情况，可在确保内容完整的情况下，对上表进行细化。</w:t>
      </w:r>
    </w:p>
    <w:p w14:paraId="15A546AF">
      <w:pPr>
        <w:snapToGrid w:val="0"/>
        <w:spacing w:before="156" w:beforeLines="50"/>
        <w:rPr>
          <w:rFonts w:hint="eastAsia" w:ascii="仿宋" w:hAnsi="仿宋" w:eastAsia="仿宋" w:cs="仿宋"/>
          <w:color w:val="auto"/>
          <w:sz w:val="30"/>
          <w:szCs w:val="30"/>
          <w:highlight w:val="none"/>
        </w:rPr>
      </w:pPr>
    </w:p>
    <w:p w14:paraId="5686B885">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法定代表人或其授权代表（签字或盖章）：          </w:t>
      </w:r>
    </w:p>
    <w:p w14:paraId="4CBF88CF">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日期： </w:t>
      </w:r>
    </w:p>
    <w:p w14:paraId="0027D26F">
      <w:pPr>
        <w:snapToGrid w:val="0"/>
        <w:spacing w:before="50" w:after="50"/>
        <w:rPr>
          <w:rFonts w:hint="eastAsia" w:ascii="仿宋" w:hAnsi="仿宋" w:eastAsia="仿宋" w:cs="仿宋"/>
          <w:color w:val="auto"/>
          <w:spacing w:val="20"/>
          <w:sz w:val="30"/>
          <w:szCs w:val="30"/>
          <w:highlight w:val="none"/>
        </w:rPr>
      </w:pPr>
    </w:p>
    <w:p w14:paraId="3B7A8C41">
      <w:pPr>
        <w:snapToGrid w:val="0"/>
        <w:spacing w:before="50" w:after="5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1</w:t>
      </w:r>
      <w:r>
        <w:rPr>
          <w:rFonts w:hint="eastAsia" w:ascii="仿宋" w:hAnsi="仿宋" w:eastAsia="仿宋" w:cs="仿宋"/>
          <w:b/>
          <w:bCs/>
          <w:color w:val="auto"/>
          <w:sz w:val="30"/>
          <w:szCs w:val="30"/>
          <w:highlight w:val="none"/>
        </w:rPr>
        <w:t>：技术响应表</w:t>
      </w:r>
    </w:p>
    <w:p w14:paraId="60F4A0E5">
      <w:pPr>
        <w:snapToGrid w:val="0"/>
        <w:spacing w:before="50" w:after="50"/>
        <w:rPr>
          <w:rFonts w:hint="eastAsia" w:ascii="仿宋" w:hAnsi="仿宋" w:eastAsia="仿宋" w:cs="仿宋"/>
          <w:b/>
          <w:bCs/>
          <w:color w:val="auto"/>
          <w:sz w:val="30"/>
          <w:szCs w:val="30"/>
          <w:highlight w:val="none"/>
        </w:rPr>
      </w:pPr>
    </w:p>
    <w:p w14:paraId="2FAD3907">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技 术 响 应 表</w:t>
      </w:r>
    </w:p>
    <w:p w14:paraId="2F46CBED">
      <w:pPr>
        <w:snapToGrid w:val="0"/>
        <w:spacing w:before="50" w:after="156" w:afterLines="50"/>
        <w:jc w:val="center"/>
        <w:rPr>
          <w:rFonts w:hint="eastAsia" w:ascii="仿宋" w:hAnsi="仿宋" w:eastAsia="仿宋" w:cs="仿宋"/>
          <w:b/>
          <w:color w:val="auto"/>
          <w:spacing w:val="40"/>
          <w:kern w:val="0"/>
          <w:sz w:val="36"/>
          <w:szCs w:val="36"/>
          <w:highlight w:val="none"/>
        </w:rPr>
      </w:pPr>
    </w:p>
    <w:p w14:paraId="661E553E">
      <w:pPr>
        <w:pStyle w:val="9"/>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投标人全称（公章）：</w:t>
      </w:r>
      <w:r>
        <w:rPr>
          <w:rFonts w:hint="eastAsia" w:ascii="仿宋" w:hAnsi="仿宋" w:eastAsia="仿宋" w:cs="仿宋"/>
          <w:color w:val="auto"/>
          <w:sz w:val="30"/>
          <w:szCs w:val="30"/>
          <w:highlight w:val="none"/>
          <w:u w:val="single"/>
        </w:rPr>
        <w:t xml:space="preserve">            </w:t>
      </w:r>
    </w:p>
    <w:p w14:paraId="1B84E10C">
      <w:pPr>
        <w:pStyle w:val="9"/>
        <w:snapToGrid w:val="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tbl>
      <w:tblPr>
        <w:tblStyle w:val="25"/>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48FEC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22692705">
            <w:pPr>
              <w:snapToGrid w:val="0"/>
              <w:spacing w:before="50" w:after="50"/>
              <w:rPr>
                <w:rFonts w:hint="eastAsia" w:ascii="仿宋" w:hAnsi="仿宋" w:eastAsia="仿宋" w:cs="仿宋"/>
                <w:color w:val="auto"/>
                <w:spacing w:val="20"/>
                <w:sz w:val="24"/>
                <w:szCs w:val="24"/>
                <w:highlight w:val="none"/>
              </w:rPr>
            </w:pPr>
            <w:bookmarkStart w:id="65" w:name="_Toc64369807"/>
            <w:r>
              <w:rPr>
                <w:rFonts w:hint="eastAsia" w:ascii="仿宋" w:hAnsi="仿宋" w:eastAsia="仿宋" w:cs="仿宋"/>
                <w:color w:val="auto"/>
                <w:spacing w:val="20"/>
                <w:sz w:val="24"/>
                <w:szCs w:val="24"/>
                <w:highlight w:val="none"/>
              </w:rPr>
              <w:t>服务部分</w:t>
            </w:r>
            <w:bookmarkEnd w:id="65"/>
          </w:p>
        </w:tc>
      </w:tr>
      <w:tr w14:paraId="46CF7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7E002E7">
            <w:pPr>
              <w:snapToGrid w:val="0"/>
              <w:spacing w:before="50" w:after="50"/>
              <w:jc w:val="center"/>
              <w:rPr>
                <w:rFonts w:hint="eastAsia" w:ascii="仿宋" w:hAnsi="仿宋" w:eastAsia="仿宋" w:cs="仿宋"/>
                <w:color w:val="auto"/>
                <w:spacing w:val="20"/>
                <w:sz w:val="24"/>
                <w:szCs w:val="24"/>
                <w:highlight w:val="none"/>
              </w:rPr>
            </w:pPr>
            <w:bookmarkStart w:id="66" w:name="_Toc64369800"/>
            <w:r>
              <w:rPr>
                <w:rFonts w:hint="eastAsia" w:ascii="仿宋" w:hAnsi="仿宋" w:eastAsia="仿宋" w:cs="仿宋"/>
                <w:color w:val="auto"/>
                <w:spacing w:val="20"/>
                <w:sz w:val="24"/>
                <w:szCs w:val="24"/>
                <w:highlight w:val="none"/>
              </w:rPr>
              <w:t>序号</w:t>
            </w:r>
            <w:bookmarkEnd w:id="66"/>
          </w:p>
        </w:tc>
        <w:tc>
          <w:tcPr>
            <w:tcW w:w="1861" w:type="dxa"/>
            <w:tcBorders>
              <w:top w:val="single" w:color="auto" w:sz="4" w:space="0"/>
              <w:left w:val="single" w:color="auto" w:sz="4" w:space="0"/>
              <w:bottom w:val="single" w:color="auto" w:sz="4" w:space="0"/>
              <w:right w:val="single" w:color="auto" w:sz="4" w:space="0"/>
            </w:tcBorders>
            <w:noWrap/>
            <w:vAlign w:val="center"/>
          </w:tcPr>
          <w:p w14:paraId="23DDCE76">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75031221">
            <w:pPr>
              <w:snapToGrid w:val="0"/>
              <w:spacing w:before="50" w:after="50"/>
              <w:jc w:val="center"/>
              <w:rPr>
                <w:rFonts w:hint="eastAsia" w:ascii="仿宋" w:hAnsi="仿宋" w:eastAsia="仿宋" w:cs="仿宋"/>
                <w:color w:val="auto"/>
                <w:spacing w:val="20"/>
                <w:sz w:val="24"/>
                <w:szCs w:val="24"/>
                <w:highlight w:val="none"/>
              </w:rPr>
            </w:pPr>
            <w:bookmarkStart w:id="67" w:name="_Toc64369801"/>
            <w:bookmarkStart w:id="68" w:name="_Toc64369802"/>
            <w:r>
              <w:rPr>
                <w:rFonts w:hint="eastAsia" w:ascii="仿宋" w:hAnsi="仿宋" w:eastAsia="仿宋" w:cs="仿宋"/>
                <w:color w:val="auto"/>
                <w:spacing w:val="20"/>
                <w:sz w:val="24"/>
                <w:szCs w:val="24"/>
                <w:highlight w:val="none"/>
              </w:rPr>
              <w:t>采购文件</w:t>
            </w:r>
          </w:p>
          <w:p w14:paraId="2B634223">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要求</w:t>
            </w:r>
            <w:bookmarkEnd w:id="67"/>
          </w:p>
        </w:tc>
        <w:tc>
          <w:tcPr>
            <w:tcW w:w="2105" w:type="dxa"/>
            <w:tcBorders>
              <w:top w:val="single" w:color="auto" w:sz="4" w:space="0"/>
              <w:left w:val="single" w:color="auto" w:sz="4" w:space="0"/>
              <w:bottom w:val="single" w:color="auto" w:sz="4" w:space="0"/>
              <w:right w:val="single" w:color="auto" w:sz="4" w:space="0"/>
            </w:tcBorders>
            <w:noWrap/>
            <w:vAlign w:val="center"/>
          </w:tcPr>
          <w:p w14:paraId="64D18077">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投标文件</w:t>
            </w:r>
          </w:p>
          <w:p w14:paraId="51E61E18">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响应</w:t>
            </w:r>
            <w:bookmarkEnd w:id="68"/>
          </w:p>
        </w:tc>
        <w:tc>
          <w:tcPr>
            <w:tcW w:w="1396" w:type="dxa"/>
            <w:tcBorders>
              <w:top w:val="single" w:color="auto" w:sz="4" w:space="0"/>
              <w:left w:val="single" w:color="auto" w:sz="4" w:space="0"/>
              <w:bottom w:val="single" w:color="auto" w:sz="4" w:space="0"/>
              <w:right w:val="single" w:color="auto" w:sz="4" w:space="0"/>
            </w:tcBorders>
            <w:noWrap/>
            <w:vAlign w:val="center"/>
          </w:tcPr>
          <w:p w14:paraId="46B759A8">
            <w:pPr>
              <w:snapToGrid w:val="0"/>
              <w:spacing w:before="50" w:after="50"/>
              <w:jc w:val="center"/>
              <w:rPr>
                <w:rFonts w:hint="eastAsia" w:ascii="仿宋" w:hAnsi="仿宋" w:eastAsia="仿宋" w:cs="仿宋"/>
                <w:color w:val="auto"/>
                <w:spacing w:val="20"/>
                <w:sz w:val="24"/>
                <w:szCs w:val="24"/>
                <w:highlight w:val="none"/>
              </w:rPr>
            </w:pPr>
            <w:bookmarkStart w:id="69" w:name="_Toc64369803"/>
            <w:r>
              <w:rPr>
                <w:rFonts w:hint="eastAsia" w:ascii="仿宋" w:hAnsi="仿宋" w:eastAsia="仿宋" w:cs="仿宋"/>
                <w:color w:val="auto"/>
                <w:spacing w:val="20"/>
                <w:sz w:val="24"/>
                <w:szCs w:val="24"/>
                <w:highlight w:val="none"/>
              </w:rPr>
              <w:t>偏离</w:t>
            </w:r>
          </w:p>
          <w:p w14:paraId="1D12C0BF">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情况</w:t>
            </w:r>
            <w:bookmarkEnd w:id="69"/>
          </w:p>
        </w:tc>
      </w:tr>
      <w:tr w14:paraId="4234A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FC2ED68">
            <w:pPr>
              <w:snapToGrid w:val="0"/>
              <w:spacing w:before="50" w:after="50"/>
              <w:rPr>
                <w:rFonts w:hint="eastAsia" w:ascii="仿宋" w:hAnsi="仿宋" w:eastAsia="仿宋" w:cs="仿宋"/>
                <w:color w:val="auto"/>
                <w:spacing w:val="20"/>
                <w:sz w:val="24"/>
                <w:szCs w:val="24"/>
                <w:highlight w:val="none"/>
              </w:rPr>
            </w:pPr>
            <w:bookmarkStart w:id="70" w:name="_Toc64369804"/>
            <w:r>
              <w:rPr>
                <w:rFonts w:hint="eastAsia" w:ascii="仿宋" w:hAnsi="仿宋" w:eastAsia="仿宋" w:cs="仿宋"/>
                <w:color w:val="auto"/>
                <w:spacing w:val="20"/>
                <w:sz w:val="24"/>
                <w:szCs w:val="24"/>
                <w:highlight w:val="none"/>
              </w:rPr>
              <w:t>1</w:t>
            </w:r>
            <w:bookmarkEnd w:id="70"/>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63E8A0D">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1588DBE">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42DD156C">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8F303F3">
            <w:pPr>
              <w:snapToGrid w:val="0"/>
              <w:spacing w:before="50" w:after="50"/>
              <w:rPr>
                <w:rFonts w:hint="eastAsia" w:ascii="仿宋" w:hAnsi="仿宋" w:eastAsia="仿宋" w:cs="仿宋"/>
                <w:color w:val="auto"/>
                <w:spacing w:val="20"/>
                <w:sz w:val="24"/>
                <w:szCs w:val="24"/>
                <w:highlight w:val="none"/>
              </w:rPr>
            </w:pPr>
          </w:p>
        </w:tc>
      </w:tr>
      <w:tr w14:paraId="69842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B274D41">
            <w:pPr>
              <w:snapToGrid w:val="0"/>
              <w:spacing w:before="50" w:after="50"/>
              <w:rPr>
                <w:rFonts w:hint="eastAsia" w:ascii="仿宋" w:hAnsi="仿宋" w:eastAsia="仿宋" w:cs="仿宋"/>
                <w:color w:val="auto"/>
                <w:spacing w:val="20"/>
                <w:sz w:val="24"/>
                <w:szCs w:val="24"/>
                <w:highlight w:val="none"/>
              </w:rPr>
            </w:pPr>
            <w:bookmarkStart w:id="71" w:name="_Toc64369805"/>
            <w:r>
              <w:rPr>
                <w:rFonts w:hint="eastAsia" w:ascii="仿宋" w:hAnsi="仿宋" w:eastAsia="仿宋" w:cs="仿宋"/>
                <w:color w:val="auto"/>
                <w:spacing w:val="20"/>
                <w:sz w:val="24"/>
                <w:szCs w:val="24"/>
                <w:highlight w:val="none"/>
              </w:rPr>
              <w:t>2</w:t>
            </w:r>
            <w:bookmarkEnd w:id="71"/>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9B914E2">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11EEC2C">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273DB93">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7EB2850A">
            <w:pPr>
              <w:snapToGrid w:val="0"/>
              <w:spacing w:before="50" w:after="50"/>
              <w:rPr>
                <w:rFonts w:hint="eastAsia" w:ascii="仿宋" w:hAnsi="仿宋" w:eastAsia="仿宋" w:cs="仿宋"/>
                <w:color w:val="auto"/>
                <w:spacing w:val="20"/>
                <w:sz w:val="24"/>
                <w:szCs w:val="24"/>
                <w:highlight w:val="none"/>
              </w:rPr>
            </w:pPr>
          </w:p>
        </w:tc>
      </w:tr>
      <w:tr w14:paraId="01BF2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DD26DFA">
            <w:pPr>
              <w:snapToGrid w:val="0"/>
              <w:spacing w:before="50" w:after="50"/>
              <w:rPr>
                <w:rFonts w:hint="eastAsia" w:ascii="仿宋" w:hAnsi="仿宋" w:eastAsia="仿宋" w:cs="仿宋"/>
                <w:color w:val="auto"/>
                <w:spacing w:val="20"/>
                <w:sz w:val="24"/>
                <w:szCs w:val="24"/>
                <w:highlight w:val="none"/>
              </w:rPr>
            </w:pPr>
            <w:bookmarkStart w:id="72" w:name="_Toc64369806"/>
            <w:bookmarkEnd w:id="72"/>
            <w:r>
              <w:rPr>
                <w:rFonts w:hint="eastAsia" w:ascii="仿宋" w:hAnsi="仿宋" w:eastAsia="仿宋" w:cs="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933EA72">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2CA851D">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0167C89E">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4AF973A">
            <w:pPr>
              <w:snapToGrid w:val="0"/>
              <w:spacing w:before="50" w:after="50"/>
              <w:rPr>
                <w:rFonts w:hint="eastAsia" w:ascii="仿宋" w:hAnsi="仿宋" w:eastAsia="仿宋" w:cs="仿宋"/>
                <w:color w:val="auto"/>
                <w:spacing w:val="20"/>
                <w:sz w:val="24"/>
                <w:szCs w:val="24"/>
                <w:highlight w:val="none"/>
              </w:rPr>
            </w:pPr>
          </w:p>
        </w:tc>
      </w:tr>
      <w:tr w14:paraId="757A8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6A2EA30">
            <w:pPr>
              <w:snapToGrid w:val="0"/>
              <w:spacing w:before="50" w:after="50"/>
              <w:rPr>
                <w:rFonts w:hint="eastAsia" w:ascii="仿宋" w:hAnsi="仿宋" w:eastAsia="仿宋" w:cs="仿宋"/>
                <w:color w:val="auto"/>
                <w:spacing w:val="20"/>
                <w:sz w:val="24"/>
                <w:szCs w:val="24"/>
                <w:highlight w:val="none"/>
              </w:rPr>
            </w:pPr>
            <w:bookmarkStart w:id="73" w:name="_Toc64369799"/>
            <w:r>
              <w:rPr>
                <w:rFonts w:hint="eastAsia" w:ascii="仿宋" w:hAnsi="仿宋" w:eastAsia="仿宋" w:cs="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40FADF4">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8DA06ED">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7A7076FF">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44E7975">
            <w:pPr>
              <w:snapToGrid w:val="0"/>
              <w:spacing w:before="50" w:after="50"/>
              <w:rPr>
                <w:rFonts w:hint="eastAsia" w:ascii="仿宋" w:hAnsi="仿宋" w:eastAsia="仿宋" w:cs="仿宋"/>
                <w:color w:val="auto"/>
                <w:spacing w:val="20"/>
                <w:sz w:val="24"/>
                <w:szCs w:val="24"/>
                <w:highlight w:val="none"/>
              </w:rPr>
            </w:pPr>
          </w:p>
        </w:tc>
      </w:tr>
      <w:tr w14:paraId="467E8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B74575B">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9992ECE">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72B079E">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604333F6">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5CA2635B">
            <w:pPr>
              <w:snapToGrid w:val="0"/>
              <w:spacing w:before="50" w:after="50"/>
              <w:rPr>
                <w:rFonts w:hint="eastAsia" w:ascii="仿宋" w:hAnsi="仿宋" w:eastAsia="仿宋" w:cs="仿宋"/>
                <w:color w:val="auto"/>
                <w:spacing w:val="20"/>
                <w:sz w:val="24"/>
                <w:szCs w:val="24"/>
                <w:highlight w:val="none"/>
              </w:rPr>
            </w:pPr>
          </w:p>
        </w:tc>
      </w:tr>
      <w:tr w14:paraId="23E0B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FDE4D70">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60076865">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85F96C6">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35167627">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E79D156">
            <w:pPr>
              <w:snapToGrid w:val="0"/>
              <w:spacing w:before="50" w:after="50"/>
              <w:rPr>
                <w:rFonts w:hint="eastAsia" w:ascii="仿宋" w:hAnsi="仿宋" w:eastAsia="仿宋" w:cs="仿宋"/>
                <w:color w:val="auto"/>
                <w:spacing w:val="20"/>
                <w:sz w:val="24"/>
                <w:szCs w:val="24"/>
                <w:highlight w:val="none"/>
              </w:rPr>
            </w:pPr>
          </w:p>
        </w:tc>
      </w:tr>
      <w:tr w14:paraId="709C2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76DE7CD">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6D3404DD">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D6171D5">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311FCBD2">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962DD01">
            <w:pPr>
              <w:snapToGrid w:val="0"/>
              <w:spacing w:before="50" w:after="50"/>
              <w:rPr>
                <w:rFonts w:hint="eastAsia" w:ascii="仿宋" w:hAnsi="仿宋" w:eastAsia="仿宋" w:cs="仿宋"/>
                <w:color w:val="auto"/>
                <w:spacing w:val="20"/>
                <w:sz w:val="24"/>
                <w:szCs w:val="24"/>
                <w:highlight w:val="none"/>
              </w:rPr>
            </w:pPr>
          </w:p>
        </w:tc>
      </w:tr>
      <w:tr w14:paraId="54E41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3E45AFF0">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货物部分</w:t>
            </w:r>
            <w:bookmarkEnd w:id="73"/>
            <w:r>
              <w:rPr>
                <w:rFonts w:hint="eastAsia" w:ascii="仿宋" w:hAnsi="仿宋" w:eastAsia="仿宋" w:cs="仿宋"/>
                <w:color w:val="auto"/>
                <w:spacing w:val="20"/>
                <w:sz w:val="24"/>
                <w:szCs w:val="24"/>
                <w:highlight w:val="none"/>
              </w:rPr>
              <w:t>（如有）</w:t>
            </w:r>
          </w:p>
        </w:tc>
      </w:tr>
      <w:tr w14:paraId="338A9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C663E95">
            <w:pPr>
              <w:snapToGrid w:val="0"/>
              <w:spacing w:before="50" w:after="50"/>
              <w:jc w:val="center"/>
              <w:rPr>
                <w:rFonts w:hint="eastAsia" w:ascii="仿宋" w:hAnsi="仿宋" w:eastAsia="仿宋" w:cs="仿宋"/>
                <w:color w:val="auto"/>
                <w:spacing w:val="20"/>
                <w:sz w:val="24"/>
                <w:szCs w:val="24"/>
                <w:highlight w:val="none"/>
              </w:rPr>
            </w:pPr>
            <w:bookmarkStart w:id="74" w:name="_Toc64369808"/>
            <w:r>
              <w:rPr>
                <w:rFonts w:hint="eastAsia" w:ascii="仿宋" w:hAnsi="仿宋" w:eastAsia="仿宋" w:cs="仿宋"/>
                <w:color w:val="auto"/>
                <w:spacing w:val="20"/>
                <w:sz w:val="24"/>
                <w:szCs w:val="24"/>
                <w:highlight w:val="none"/>
              </w:rPr>
              <w:t>序号</w:t>
            </w:r>
            <w:bookmarkEnd w:id="74"/>
          </w:p>
        </w:tc>
        <w:tc>
          <w:tcPr>
            <w:tcW w:w="1861" w:type="dxa"/>
            <w:tcBorders>
              <w:top w:val="single" w:color="auto" w:sz="4" w:space="0"/>
              <w:left w:val="single" w:color="auto" w:sz="4" w:space="0"/>
              <w:bottom w:val="single" w:color="auto" w:sz="4" w:space="0"/>
              <w:right w:val="single" w:color="auto" w:sz="4" w:space="0"/>
            </w:tcBorders>
            <w:noWrap/>
            <w:vAlign w:val="center"/>
          </w:tcPr>
          <w:p w14:paraId="2D479374">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68215158">
            <w:pPr>
              <w:snapToGrid w:val="0"/>
              <w:spacing w:before="50" w:after="50"/>
              <w:jc w:val="center"/>
              <w:rPr>
                <w:rFonts w:hint="eastAsia" w:ascii="仿宋" w:hAnsi="仿宋" w:eastAsia="仿宋" w:cs="仿宋"/>
                <w:color w:val="auto"/>
                <w:spacing w:val="20"/>
                <w:sz w:val="24"/>
                <w:szCs w:val="24"/>
                <w:highlight w:val="none"/>
              </w:rPr>
            </w:pPr>
            <w:bookmarkStart w:id="75" w:name="_Toc64369809"/>
            <w:bookmarkStart w:id="76" w:name="_Toc64369810"/>
            <w:r>
              <w:rPr>
                <w:rFonts w:hint="eastAsia" w:ascii="仿宋" w:hAnsi="仿宋" w:eastAsia="仿宋" w:cs="仿宋"/>
                <w:color w:val="auto"/>
                <w:spacing w:val="20"/>
                <w:sz w:val="24"/>
                <w:szCs w:val="24"/>
                <w:highlight w:val="none"/>
              </w:rPr>
              <w:t>采购文件</w:t>
            </w:r>
          </w:p>
          <w:p w14:paraId="0108DDA5">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要求</w:t>
            </w:r>
            <w:bookmarkEnd w:id="75"/>
          </w:p>
        </w:tc>
        <w:tc>
          <w:tcPr>
            <w:tcW w:w="2105" w:type="dxa"/>
            <w:tcBorders>
              <w:top w:val="single" w:color="auto" w:sz="4" w:space="0"/>
              <w:left w:val="single" w:color="auto" w:sz="4" w:space="0"/>
              <w:bottom w:val="single" w:color="auto" w:sz="4" w:space="0"/>
              <w:right w:val="single" w:color="auto" w:sz="4" w:space="0"/>
            </w:tcBorders>
            <w:noWrap/>
          </w:tcPr>
          <w:p w14:paraId="0E9E2994">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投标文件</w:t>
            </w:r>
          </w:p>
          <w:p w14:paraId="270FCF5C">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响应</w:t>
            </w:r>
            <w:bookmarkEnd w:id="76"/>
          </w:p>
        </w:tc>
        <w:tc>
          <w:tcPr>
            <w:tcW w:w="1396" w:type="dxa"/>
            <w:tcBorders>
              <w:top w:val="single" w:color="auto" w:sz="4" w:space="0"/>
              <w:left w:val="single" w:color="auto" w:sz="4" w:space="0"/>
              <w:bottom w:val="single" w:color="auto" w:sz="4" w:space="0"/>
              <w:right w:val="single" w:color="auto" w:sz="4" w:space="0"/>
            </w:tcBorders>
            <w:noWrap/>
          </w:tcPr>
          <w:p w14:paraId="640D591A">
            <w:pPr>
              <w:snapToGrid w:val="0"/>
              <w:spacing w:before="50" w:after="50"/>
              <w:jc w:val="center"/>
              <w:rPr>
                <w:rFonts w:hint="eastAsia" w:ascii="仿宋" w:hAnsi="仿宋" w:eastAsia="仿宋" w:cs="仿宋"/>
                <w:color w:val="auto"/>
                <w:spacing w:val="20"/>
                <w:sz w:val="24"/>
                <w:szCs w:val="24"/>
                <w:highlight w:val="none"/>
              </w:rPr>
            </w:pPr>
            <w:bookmarkStart w:id="77" w:name="_Toc64369811"/>
            <w:r>
              <w:rPr>
                <w:rFonts w:hint="eastAsia" w:ascii="仿宋" w:hAnsi="仿宋" w:eastAsia="仿宋" w:cs="仿宋"/>
                <w:color w:val="auto"/>
                <w:spacing w:val="20"/>
                <w:sz w:val="24"/>
                <w:szCs w:val="24"/>
                <w:highlight w:val="none"/>
              </w:rPr>
              <w:t>偏离</w:t>
            </w:r>
          </w:p>
          <w:p w14:paraId="3823B226">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情况</w:t>
            </w:r>
            <w:bookmarkEnd w:id="77"/>
          </w:p>
        </w:tc>
      </w:tr>
      <w:tr w14:paraId="52210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DF58BCE">
            <w:pPr>
              <w:snapToGrid w:val="0"/>
              <w:spacing w:before="50" w:after="50"/>
              <w:rPr>
                <w:rFonts w:hint="eastAsia" w:ascii="仿宋" w:hAnsi="仿宋" w:eastAsia="仿宋" w:cs="仿宋"/>
                <w:color w:val="auto"/>
                <w:spacing w:val="20"/>
                <w:sz w:val="24"/>
                <w:szCs w:val="24"/>
                <w:highlight w:val="none"/>
              </w:rPr>
            </w:pPr>
            <w:bookmarkStart w:id="78" w:name="_Toc64369814"/>
            <w:r>
              <w:rPr>
                <w:rFonts w:hint="eastAsia" w:ascii="仿宋" w:hAnsi="仿宋" w:eastAsia="仿宋" w:cs="仿宋"/>
                <w:color w:val="auto"/>
                <w:spacing w:val="20"/>
                <w:sz w:val="24"/>
                <w:szCs w:val="24"/>
                <w:highlight w:val="none"/>
              </w:rPr>
              <w:t>…</w:t>
            </w:r>
            <w:bookmarkEnd w:id="78"/>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6F05C1E4">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4666E42">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7EA418F3">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FA82026">
            <w:pPr>
              <w:snapToGrid w:val="0"/>
              <w:spacing w:before="50" w:after="50"/>
              <w:rPr>
                <w:rFonts w:hint="eastAsia" w:ascii="仿宋" w:hAnsi="仿宋" w:eastAsia="仿宋" w:cs="仿宋"/>
                <w:color w:val="auto"/>
                <w:spacing w:val="20"/>
                <w:sz w:val="24"/>
                <w:szCs w:val="24"/>
                <w:highlight w:val="none"/>
              </w:rPr>
            </w:pPr>
          </w:p>
        </w:tc>
      </w:tr>
    </w:tbl>
    <w:p w14:paraId="7368CE2D">
      <w:pPr>
        <w:pStyle w:val="11"/>
        <w:rPr>
          <w:rFonts w:hint="eastAsia" w:ascii="仿宋" w:hAnsi="仿宋" w:eastAsia="仿宋" w:cs="仿宋"/>
          <w:b w:val="0"/>
          <w:bCs w:val="0"/>
          <w:color w:val="auto"/>
          <w:spacing w:val="20"/>
          <w:kern w:val="0"/>
          <w:szCs w:val="24"/>
          <w:highlight w:val="none"/>
        </w:rPr>
      </w:pPr>
      <w:r>
        <w:rPr>
          <w:rFonts w:hint="eastAsia" w:ascii="仿宋" w:hAnsi="仿宋" w:eastAsia="仿宋" w:cs="仿宋"/>
          <w:b w:val="0"/>
          <w:bCs w:val="0"/>
          <w:color w:val="auto"/>
          <w:szCs w:val="24"/>
          <w:highlight w:val="none"/>
        </w:rPr>
        <w:t>注：1、投标人应对照采购文件要求和投标文件响应情况在“偏离情况”栏注明“正偏离”、“负偏离”或“无偏离”。若正偏离的，需详细说明或提供证明材料。</w:t>
      </w:r>
    </w:p>
    <w:p w14:paraId="24A6B30D">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2、“采购文件要求”一列按采购需求中的“服务清单及要求”填写。</w:t>
      </w:r>
    </w:p>
    <w:p w14:paraId="6CA80723">
      <w:pPr>
        <w:snapToGrid w:val="0"/>
        <w:spacing w:before="50" w:after="50"/>
        <w:rPr>
          <w:rFonts w:hint="eastAsia" w:ascii="仿宋" w:hAnsi="仿宋" w:eastAsia="仿宋" w:cs="仿宋"/>
          <w:color w:val="auto"/>
          <w:spacing w:val="20"/>
          <w:sz w:val="30"/>
          <w:szCs w:val="30"/>
          <w:highlight w:val="none"/>
        </w:rPr>
      </w:pPr>
    </w:p>
    <w:p w14:paraId="1387E6B5">
      <w:pPr>
        <w:snapToGrid w:val="0"/>
        <w:spacing w:before="50" w:after="50"/>
        <w:rPr>
          <w:rFonts w:hint="eastAsia" w:ascii="仿宋" w:hAnsi="仿宋" w:eastAsia="仿宋" w:cs="仿宋"/>
          <w:color w:val="auto"/>
          <w:spacing w:val="20"/>
          <w:sz w:val="30"/>
          <w:szCs w:val="30"/>
          <w:highlight w:val="none"/>
        </w:rPr>
      </w:pPr>
    </w:p>
    <w:p w14:paraId="186A6DDC">
      <w:pPr>
        <w:snapToGrid w:val="0"/>
        <w:spacing w:before="156" w:before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法定代表人或其授权代表（签字或盖章）：          </w:t>
      </w:r>
    </w:p>
    <w:p w14:paraId="0A0D6C91">
      <w:pPr>
        <w:snapToGrid w:val="0"/>
        <w:spacing w:before="156" w:before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3F45DAE2">
      <w:pPr>
        <w:snapToGrid w:val="0"/>
        <w:spacing w:before="156" w:beforeLines="50"/>
        <w:rPr>
          <w:rFonts w:hint="eastAsia" w:ascii="仿宋" w:hAnsi="仿宋" w:eastAsia="仿宋" w:cs="仿宋"/>
          <w:color w:val="auto"/>
          <w:sz w:val="24"/>
          <w:szCs w:val="24"/>
          <w:highlight w:val="none"/>
        </w:rPr>
      </w:pPr>
    </w:p>
    <w:p w14:paraId="61C10E3B">
      <w:pPr>
        <w:snapToGrid w:val="0"/>
        <w:spacing w:before="156" w:beforeLines="50"/>
        <w:rPr>
          <w:rFonts w:hint="eastAsia" w:ascii="仿宋" w:hAnsi="仿宋" w:eastAsia="仿宋" w:cs="仿宋"/>
          <w:color w:val="auto"/>
          <w:sz w:val="24"/>
          <w:szCs w:val="24"/>
          <w:highlight w:val="none"/>
        </w:rPr>
      </w:pPr>
    </w:p>
    <w:p w14:paraId="40FAB642">
      <w:pPr>
        <w:snapToGrid w:val="0"/>
        <w:spacing w:before="50" w:after="5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2</w:t>
      </w:r>
      <w:r>
        <w:rPr>
          <w:rFonts w:hint="eastAsia" w:ascii="仿宋" w:hAnsi="仿宋" w:eastAsia="仿宋" w:cs="仿宋"/>
          <w:b/>
          <w:bCs/>
          <w:color w:val="auto"/>
          <w:sz w:val="30"/>
          <w:szCs w:val="30"/>
          <w:highlight w:val="none"/>
        </w:rPr>
        <w:t>：商务响应表</w:t>
      </w:r>
    </w:p>
    <w:p w14:paraId="4915185D">
      <w:pPr>
        <w:snapToGrid w:val="0"/>
        <w:spacing w:before="50" w:after="156" w:afterLines="50"/>
        <w:jc w:val="center"/>
        <w:rPr>
          <w:rFonts w:hint="eastAsia" w:ascii="仿宋" w:hAnsi="仿宋" w:eastAsia="仿宋" w:cs="仿宋"/>
          <w:b/>
          <w:color w:val="auto"/>
          <w:spacing w:val="40"/>
          <w:kern w:val="0"/>
          <w:sz w:val="36"/>
          <w:szCs w:val="36"/>
          <w:highlight w:val="none"/>
        </w:rPr>
      </w:pPr>
    </w:p>
    <w:p w14:paraId="438BA56D">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商 务 响 应 表</w:t>
      </w:r>
    </w:p>
    <w:p w14:paraId="6684C097">
      <w:pPr>
        <w:snapToGrid w:val="0"/>
        <w:spacing w:before="50" w:after="156" w:afterLines="50"/>
        <w:jc w:val="center"/>
        <w:rPr>
          <w:rFonts w:hint="eastAsia" w:ascii="仿宋" w:hAnsi="仿宋" w:eastAsia="仿宋" w:cs="仿宋"/>
          <w:b/>
          <w:color w:val="auto"/>
          <w:sz w:val="32"/>
          <w:szCs w:val="32"/>
          <w:highlight w:val="none"/>
        </w:rPr>
      </w:pPr>
    </w:p>
    <w:p w14:paraId="013E3DA7">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r>
        <w:rPr>
          <w:rFonts w:hint="eastAsia" w:ascii="仿宋" w:hAnsi="仿宋" w:eastAsia="仿宋" w:cs="仿宋"/>
          <w:color w:val="auto"/>
          <w:sz w:val="28"/>
          <w:szCs w:val="28"/>
          <w:highlight w:val="none"/>
          <w:u w:val="single"/>
        </w:rPr>
        <w:t xml:space="preserve">            </w:t>
      </w:r>
    </w:p>
    <w:p w14:paraId="5A57A601">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u w:val="single"/>
        </w:rPr>
        <w:t xml:space="preserve">       </w:t>
      </w:r>
    </w:p>
    <w:tbl>
      <w:tblPr>
        <w:tblStyle w:val="25"/>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235A7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494BD55">
            <w:pPr>
              <w:snapToGrid w:val="0"/>
              <w:spacing w:before="50" w:after="50"/>
              <w:jc w:val="center"/>
              <w:rPr>
                <w:rFonts w:hint="eastAsia" w:ascii="仿宋" w:hAnsi="仿宋" w:eastAsia="仿宋" w:cs="仿宋"/>
                <w:color w:val="auto"/>
                <w:spacing w:val="20"/>
                <w:sz w:val="28"/>
                <w:szCs w:val="28"/>
                <w:highlight w:val="none"/>
              </w:rPr>
            </w:pPr>
            <w:bookmarkStart w:id="79" w:name="_Toc64369815"/>
            <w:r>
              <w:rPr>
                <w:rFonts w:hint="eastAsia" w:ascii="仿宋" w:hAnsi="仿宋" w:eastAsia="仿宋" w:cs="仿宋"/>
                <w:color w:val="auto"/>
                <w:spacing w:val="20"/>
                <w:sz w:val="28"/>
                <w:szCs w:val="28"/>
                <w:highlight w:val="none"/>
              </w:rPr>
              <w:t>类别</w:t>
            </w:r>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4EC9C13F">
            <w:pPr>
              <w:snapToGrid w:val="0"/>
              <w:spacing w:before="156" w:beforeLines="50" w:after="50"/>
              <w:jc w:val="center"/>
              <w:rPr>
                <w:rFonts w:hint="eastAsia" w:ascii="仿宋" w:hAnsi="仿宋" w:eastAsia="仿宋" w:cs="仿宋"/>
                <w:color w:val="auto"/>
                <w:sz w:val="30"/>
                <w:szCs w:val="30"/>
                <w:highlight w:val="none"/>
              </w:rPr>
            </w:pPr>
            <w:bookmarkStart w:id="80" w:name="_Toc64369816"/>
            <w:r>
              <w:rPr>
                <w:rFonts w:hint="eastAsia" w:ascii="仿宋" w:hAnsi="仿宋" w:eastAsia="仿宋" w:cs="仿宋"/>
                <w:color w:val="auto"/>
                <w:sz w:val="30"/>
                <w:szCs w:val="30"/>
                <w:highlight w:val="none"/>
              </w:rPr>
              <w:t>采购文件要求</w:t>
            </w:r>
            <w:bookmarkEnd w:id="80"/>
          </w:p>
        </w:tc>
        <w:tc>
          <w:tcPr>
            <w:tcW w:w="2737" w:type="dxa"/>
            <w:tcBorders>
              <w:top w:val="single" w:color="auto" w:sz="4" w:space="0"/>
              <w:left w:val="single" w:color="auto" w:sz="4" w:space="0"/>
              <w:bottom w:val="single" w:color="auto" w:sz="4" w:space="0"/>
              <w:right w:val="single" w:color="auto" w:sz="4" w:space="0"/>
            </w:tcBorders>
            <w:noWrap/>
            <w:vAlign w:val="center"/>
          </w:tcPr>
          <w:p w14:paraId="638D0913">
            <w:pPr>
              <w:snapToGrid w:val="0"/>
              <w:spacing w:before="156" w:beforeLines="50" w:after="50"/>
              <w:jc w:val="center"/>
              <w:rPr>
                <w:rFonts w:hint="eastAsia" w:ascii="仿宋" w:hAnsi="仿宋" w:eastAsia="仿宋" w:cs="仿宋"/>
                <w:color w:val="auto"/>
                <w:sz w:val="30"/>
                <w:szCs w:val="30"/>
                <w:highlight w:val="none"/>
              </w:rPr>
            </w:pPr>
            <w:bookmarkStart w:id="81" w:name="_Toc64369817"/>
            <w:r>
              <w:rPr>
                <w:rFonts w:hint="eastAsia" w:ascii="仿宋" w:hAnsi="仿宋" w:eastAsia="仿宋" w:cs="仿宋"/>
                <w:color w:val="auto"/>
                <w:sz w:val="30"/>
                <w:szCs w:val="30"/>
                <w:highlight w:val="none"/>
              </w:rPr>
              <w:t>投标文件响应</w:t>
            </w:r>
            <w:bookmarkEnd w:id="81"/>
          </w:p>
        </w:tc>
        <w:tc>
          <w:tcPr>
            <w:tcW w:w="1886" w:type="dxa"/>
            <w:tcBorders>
              <w:top w:val="single" w:color="auto" w:sz="4" w:space="0"/>
              <w:left w:val="single" w:color="auto" w:sz="4" w:space="0"/>
              <w:bottom w:val="single" w:color="auto" w:sz="4" w:space="0"/>
              <w:right w:val="single" w:color="auto" w:sz="4" w:space="0"/>
            </w:tcBorders>
            <w:noWrap/>
            <w:vAlign w:val="center"/>
          </w:tcPr>
          <w:p w14:paraId="30A15119">
            <w:pPr>
              <w:snapToGrid w:val="0"/>
              <w:spacing w:before="156" w:beforeLines="50" w:after="50"/>
              <w:jc w:val="center"/>
              <w:rPr>
                <w:rFonts w:hint="eastAsia" w:ascii="仿宋" w:hAnsi="仿宋" w:eastAsia="仿宋" w:cs="仿宋"/>
                <w:color w:val="auto"/>
                <w:sz w:val="30"/>
                <w:szCs w:val="30"/>
                <w:highlight w:val="none"/>
              </w:rPr>
            </w:pPr>
            <w:bookmarkStart w:id="82" w:name="_Toc64369818"/>
            <w:r>
              <w:rPr>
                <w:rFonts w:hint="eastAsia" w:ascii="仿宋" w:hAnsi="仿宋" w:eastAsia="仿宋" w:cs="仿宋"/>
                <w:color w:val="auto"/>
                <w:sz w:val="30"/>
                <w:szCs w:val="30"/>
                <w:highlight w:val="none"/>
              </w:rPr>
              <w:t>偏离情况</w:t>
            </w:r>
            <w:bookmarkEnd w:id="82"/>
          </w:p>
        </w:tc>
      </w:tr>
      <w:tr w14:paraId="244D9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BD059C">
            <w:pPr>
              <w:snapToGrid w:val="0"/>
              <w:spacing w:before="50" w:after="50"/>
              <w:rPr>
                <w:rFonts w:hint="eastAsia" w:ascii="仿宋" w:hAnsi="仿宋" w:eastAsia="仿宋" w:cs="仿宋"/>
                <w:color w:val="auto"/>
                <w:spacing w:val="20"/>
                <w:sz w:val="28"/>
                <w:szCs w:val="28"/>
                <w:highlight w:val="none"/>
              </w:rPr>
            </w:pPr>
            <w:bookmarkStart w:id="83" w:name="_Toc64369819"/>
            <w:bookmarkStart w:id="84" w:name="_Toc64369823"/>
            <w:r>
              <w:rPr>
                <w:rFonts w:hint="eastAsia" w:ascii="仿宋" w:hAnsi="仿宋" w:eastAsia="仿宋" w:cs="仿宋"/>
                <w:color w:val="auto"/>
                <w:spacing w:val="20"/>
                <w:sz w:val="28"/>
                <w:szCs w:val="28"/>
                <w:highlight w:val="none"/>
              </w:rPr>
              <w:t>付款方式</w:t>
            </w:r>
            <w:bookmarkEnd w:id="83"/>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55999228">
            <w:pPr>
              <w:pStyle w:val="15"/>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09A59B08">
            <w:pPr>
              <w:pStyle w:val="15"/>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6AF319B">
            <w:pPr>
              <w:pStyle w:val="15"/>
              <w:snapToGrid w:val="0"/>
              <w:spacing w:before="120" w:after="120"/>
              <w:outlineLvl w:val="0"/>
              <w:rPr>
                <w:rFonts w:hint="eastAsia" w:ascii="仿宋" w:hAnsi="仿宋" w:eastAsia="仿宋" w:cs="仿宋"/>
                <w:color w:val="auto"/>
                <w:sz w:val="28"/>
                <w:szCs w:val="28"/>
                <w:highlight w:val="none"/>
              </w:rPr>
            </w:pPr>
          </w:p>
        </w:tc>
      </w:tr>
      <w:tr w14:paraId="4C87C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668C630">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1A8FE1FE">
            <w:pPr>
              <w:pStyle w:val="15"/>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00113FB1">
            <w:pPr>
              <w:pStyle w:val="15"/>
              <w:snapToGrid w:val="0"/>
              <w:spacing w:before="120" w:after="120" w:line="240" w:lineRule="auto"/>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466B01AC">
            <w:pPr>
              <w:pStyle w:val="15"/>
              <w:snapToGrid w:val="0"/>
              <w:spacing w:before="120" w:after="120" w:line="240" w:lineRule="auto"/>
              <w:outlineLvl w:val="0"/>
              <w:rPr>
                <w:rFonts w:hint="eastAsia" w:ascii="仿宋" w:hAnsi="仿宋" w:eastAsia="仿宋" w:cs="仿宋"/>
                <w:color w:val="auto"/>
                <w:sz w:val="28"/>
                <w:szCs w:val="28"/>
                <w:highlight w:val="none"/>
              </w:rPr>
            </w:pPr>
          </w:p>
        </w:tc>
      </w:tr>
      <w:tr w14:paraId="43993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E86CA0A">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1424533">
            <w:pPr>
              <w:pStyle w:val="15"/>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49259C42">
            <w:pPr>
              <w:pStyle w:val="15"/>
              <w:snapToGrid w:val="0"/>
              <w:spacing w:before="120" w:after="120" w:line="240" w:lineRule="auto"/>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18D89FC">
            <w:pPr>
              <w:pStyle w:val="15"/>
              <w:snapToGrid w:val="0"/>
              <w:spacing w:before="120" w:after="120" w:line="240" w:lineRule="auto"/>
              <w:outlineLvl w:val="0"/>
              <w:rPr>
                <w:rFonts w:hint="eastAsia" w:ascii="仿宋" w:hAnsi="仿宋" w:eastAsia="仿宋" w:cs="仿宋"/>
                <w:color w:val="auto"/>
                <w:sz w:val="28"/>
                <w:szCs w:val="28"/>
                <w:highlight w:val="none"/>
              </w:rPr>
            </w:pPr>
          </w:p>
        </w:tc>
      </w:tr>
      <w:tr w14:paraId="11C12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AA970EC">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63ADD07B">
            <w:pPr>
              <w:pStyle w:val="15"/>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6F5B4C29">
            <w:pPr>
              <w:pStyle w:val="15"/>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0C584247">
            <w:pPr>
              <w:pStyle w:val="15"/>
              <w:snapToGrid w:val="0"/>
              <w:spacing w:before="120" w:after="120"/>
              <w:outlineLvl w:val="0"/>
              <w:rPr>
                <w:rFonts w:hint="eastAsia" w:ascii="仿宋" w:hAnsi="仿宋" w:eastAsia="仿宋" w:cs="仿宋"/>
                <w:color w:val="auto"/>
                <w:sz w:val="28"/>
                <w:szCs w:val="28"/>
                <w:highlight w:val="none"/>
              </w:rPr>
            </w:pPr>
          </w:p>
        </w:tc>
      </w:tr>
    </w:tbl>
    <w:p w14:paraId="3A7873F6">
      <w:pPr>
        <w:pStyle w:val="11"/>
        <w:rPr>
          <w:rFonts w:hint="eastAsia" w:ascii="仿宋" w:hAnsi="仿宋" w:eastAsia="仿宋" w:cs="仿宋"/>
          <w:b w:val="0"/>
          <w:bCs w:val="0"/>
          <w:color w:val="auto"/>
          <w:spacing w:val="20"/>
          <w:kern w:val="0"/>
          <w:sz w:val="28"/>
          <w:szCs w:val="28"/>
          <w:highlight w:val="none"/>
        </w:rPr>
      </w:pPr>
      <w:r>
        <w:rPr>
          <w:rFonts w:hint="eastAsia" w:ascii="仿宋" w:hAnsi="仿宋" w:eastAsia="仿宋" w:cs="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1235AD6A">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2、“类别”一栏按采购文件第三章中商务要求的分类填写。</w:t>
      </w:r>
    </w:p>
    <w:p w14:paraId="00EDE542">
      <w:pPr>
        <w:snapToGrid w:val="0"/>
        <w:spacing w:before="50" w:after="50"/>
        <w:rPr>
          <w:rFonts w:hint="eastAsia" w:ascii="仿宋" w:hAnsi="仿宋" w:eastAsia="仿宋" w:cs="仿宋"/>
          <w:color w:val="auto"/>
          <w:spacing w:val="20"/>
          <w:sz w:val="28"/>
          <w:szCs w:val="28"/>
          <w:highlight w:val="none"/>
        </w:rPr>
      </w:pPr>
    </w:p>
    <w:p w14:paraId="20FD08DA">
      <w:pPr>
        <w:snapToGrid w:val="0"/>
        <w:spacing w:before="50" w:after="50"/>
        <w:rPr>
          <w:rFonts w:hint="eastAsia" w:ascii="仿宋" w:hAnsi="仿宋" w:eastAsia="仿宋" w:cs="仿宋"/>
          <w:color w:val="auto"/>
          <w:spacing w:val="20"/>
          <w:sz w:val="28"/>
          <w:szCs w:val="28"/>
          <w:highlight w:val="none"/>
        </w:rPr>
      </w:pPr>
    </w:p>
    <w:p w14:paraId="669FA59C">
      <w:pPr>
        <w:snapToGrid w:val="0"/>
        <w:spacing w:before="50" w:after="50"/>
        <w:rPr>
          <w:rFonts w:hint="eastAsia" w:ascii="仿宋" w:hAnsi="仿宋" w:eastAsia="仿宋" w:cs="仿宋"/>
          <w:color w:val="auto"/>
          <w:spacing w:val="20"/>
          <w:sz w:val="28"/>
          <w:szCs w:val="28"/>
          <w:highlight w:val="none"/>
        </w:rPr>
      </w:pPr>
    </w:p>
    <w:p w14:paraId="20FE1513">
      <w:pPr>
        <w:snapToGrid w:val="0"/>
        <w:spacing w:before="50" w:after="50"/>
        <w:rPr>
          <w:rFonts w:hint="eastAsia" w:ascii="仿宋" w:hAnsi="仿宋" w:eastAsia="仿宋" w:cs="仿宋"/>
          <w:color w:val="auto"/>
          <w:spacing w:val="20"/>
          <w:sz w:val="28"/>
          <w:szCs w:val="28"/>
          <w:highlight w:val="none"/>
        </w:rPr>
      </w:pPr>
    </w:p>
    <w:p w14:paraId="77275744">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5374B45E">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29F5410D">
      <w:pPr>
        <w:snapToGrid w:val="0"/>
        <w:spacing w:before="156" w:beforeLines="50"/>
        <w:rPr>
          <w:rFonts w:hint="eastAsia" w:ascii="仿宋" w:hAnsi="仿宋" w:eastAsia="仿宋" w:cs="仿宋"/>
          <w:color w:val="auto"/>
          <w:sz w:val="28"/>
          <w:szCs w:val="28"/>
          <w:highlight w:val="none"/>
        </w:rPr>
      </w:pPr>
    </w:p>
    <w:p w14:paraId="5F3A460A">
      <w:pPr>
        <w:snapToGrid w:val="0"/>
        <w:spacing w:before="156" w:beforeLines="50"/>
        <w:rPr>
          <w:rFonts w:hint="eastAsia" w:ascii="仿宋" w:hAnsi="仿宋" w:eastAsia="仿宋" w:cs="仿宋"/>
          <w:color w:val="auto"/>
          <w:sz w:val="28"/>
          <w:szCs w:val="28"/>
          <w:highlight w:val="none"/>
        </w:rPr>
      </w:pPr>
    </w:p>
    <w:p w14:paraId="55A18E67">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3</w:t>
      </w:r>
      <w:r>
        <w:rPr>
          <w:rFonts w:hint="eastAsia" w:ascii="仿宋" w:hAnsi="仿宋" w:eastAsia="仿宋" w:cs="仿宋"/>
          <w:b/>
          <w:bCs/>
          <w:color w:val="auto"/>
          <w:sz w:val="30"/>
          <w:szCs w:val="30"/>
          <w:highlight w:val="none"/>
        </w:rPr>
        <w:t>：项目实施人员清单</w:t>
      </w:r>
    </w:p>
    <w:p w14:paraId="0C9C8007">
      <w:pPr>
        <w:snapToGrid w:val="0"/>
        <w:spacing w:before="50" w:after="156" w:afterLines="50"/>
        <w:jc w:val="center"/>
        <w:rPr>
          <w:rFonts w:hint="eastAsia" w:ascii="仿宋" w:hAnsi="仿宋" w:eastAsia="仿宋" w:cs="仿宋"/>
          <w:b/>
          <w:color w:val="auto"/>
          <w:kern w:val="0"/>
          <w:sz w:val="36"/>
          <w:szCs w:val="36"/>
          <w:highlight w:val="none"/>
        </w:rPr>
      </w:pPr>
    </w:p>
    <w:p w14:paraId="51CC69B3">
      <w:pPr>
        <w:snapToGrid w:val="0"/>
        <w:spacing w:before="50" w:after="156"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项目实施人员清单</w:t>
      </w:r>
    </w:p>
    <w:p w14:paraId="734224DF">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r>
        <w:rPr>
          <w:rFonts w:hint="eastAsia" w:ascii="仿宋" w:hAnsi="仿宋" w:eastAsia="仿宋" w:cs="仿宋"/>
          <w:color w:val="auto"/>
          <w:sz w:val="28"/>
          <w:szCs w:val="28"/>
          <w:highlight w:val="none"/>
          <w:u w:val="single"/>
        </w:rPr>
        <w:t xml:space="preserve">                           </w:t>
      </w:r>
    </w:p>
    <w:p w14:paraId="4C8A69E6">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u w:val="single"/>
        </w:rPr>
        <w:t xml:space="preserve">                           </w:t>
      </w:r>
    </w:p>
    <w:tbl>
      <w:tblPr>
        <w:tblStyle w:val="25"/>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1F438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6CE59AB8">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0073D792">
            <w:pPr>
              <w:snapToGrid w:val="0"/>
              <w:spacing w:before="156" w:beforeLines="50" w:after="50" w:line="460" w:lineRule="exact"/>
              <w:ind w:right="-11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040CFC94">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专业技术</w:t>
            </w:r>
          </w:p>
          <w:p w14:paraId="134D59D3">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2979ADB9">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本项目工作内容</w:t>
            </w:r>
          </w:p>
        </w:tc>
      </w:tr>
      <w:tr w14:paraId="513D9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010966F">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6B85C64">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D63E297">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10B24EA">
            <w:pPr>
              <w:snapToGrid w:val="0"/>
              <w:spacing w:before="156" w:beforeLines="50" w:after="50" w:line="460" w:lineRule="exact"/>
              <w:rPr>
                <w:rFonts w:hint="eastAsia" w:ascii="仿宋" w:hAnsi="仿宋" w:eastAsia="仿宋" w:cs="仿宋"/>
                <w:color w:val="auto"/>
                <w:sz w:val="28"/>
                <w:szCs w:val="28"/>
                <w:highlight w:val="none"/>
              </w:rPr>
            </w:pPr>
          </w:p>
        </w:tc>
      </w:tr>
      <w:tr w14:paraId="0D77A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DA907FB">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5C31219">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2C5C9C8">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0B9FDC8">
            <w:pPr>
              <w:snapToGrid w:val="0"/>
              <w:spacing w:before="156" w:beforeLines="50" w:after="50" w:line="460" w:lineRule="exact"/>
              <w:rPr>
                <w:rFonts w:hint="eastAsia" w:ascii="仿宋" w:hAnsi="仿宋" w:eastAsia="仿宋" w:cs="仿宋"/>
                <w:color w:val="auto"/>
                <w:sz w:val="28"/>
                <w:szCs w:val="28"/>
                <w:highlight w:val="none"/>
              </w:rPr>
            </w:pPr>
          </w:p>
        </w:tc>
      </w:tr>
      <w:tr w14:paraId="370F6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35D6E4A">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8A7D6AF">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FEA7F7C">
            <w:pPr>
              <w:pStyle w:val="16"/>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C4CE498">
            <w:pPr>
              <w:snapToGrid w:val="0"/>
              <w:spacing w:before="156" w:beforeLines="50" w:after="50" w:line="460" w:lineRule="exact"/>
              <w:rPr>
                <w:rFonts w:hint="eastAsia" w:ascii="仿宋" w:hAnsi="仿宋" w:eastAsia="仿宋" w:cs="仿宋"/>
                <w:color w:val="auto"/>
                <w:sz w:val="28"/>
                <w:szCs w:val="28"/>
                <w:highlight w:val="none"/>
              </w:rPr>
            </w:pPr>
          </w:p>
        </w:tc>
      </w:tr>
      <w:tr w14:paraId="13760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A7EE617">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F21A157">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EF5A70D">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66780AD">
            <w:pPr>
              <w:snapToGrid w:val="0"/>
              <w:spacing w:before="156" w:beforeLines="50" w:after="50" w:line="460" w:lineRule="exact"/>
              <w:rPr>
                <w:rFonts w:hint="eastAsia" w:ascii="仿宋" w:hAnsi="仿宋" w:eastAsia="仿宋" w:cs="仿宋"/>
                <w:color w:val="auto"/>
                <w:sz w:val="28"/>
                <w:szCs w:val="28"/>
                <w:highlight w:val="none"/>
              </w:rPr>
            </w:pPr>
          </w:p>
        </w:tc>
      </w:tr>
      <w:tr w14:paraId="3DE0C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5B523D9">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25A8642">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161601B">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F3B5811">
            <w:pPr>
              <w:snapToGrid w:val="0"/>
              <w:spacing w:before="156" w:beforeLines="50" w:after="50" w:line="460" w:lineRule="exact"/>
              <w:rPr>
                <w:rFonts w:hint="eastAsia" w:ascii="仿宋" w:hAnsi="仿宋" w:eastAsia="仿宋" w:cs="仿宋"/>
                <w:color w:val="auto"/>
                <w:sz w:val="28"/>
                <w:szCs w:val="28"/>
                <w:highlight w:val="none"/>
              </w:rPr>
            </w:pPr>
          </w:p>
        </w:tc>
      </w:tr>
      <w:tr w14:paraId="64BF4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B761933">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ACC7026">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D753DEA">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3A10D0F">
            <w:pPr>
              <w:snapToGrid w:val="0"/>
              <w:spacing w:before="156" w:beforeLines="50" w:after="50" w:line="460" w:lineRule="exact"/>
              <w:rPr>
                <w:rFonts w:hint="eastAsia" w:ascii="仿宋" w:hAnsi="仿宋" w:eastAsia="仿宋" w:cs="仿宋"/>
                <w:color w:val="auto"/>
                <w:sz w:val="28"/>
                <w:szCs w:val="28"/>
                <w:highlight w:val="none"/>
              </w:rPr>
            </w:pPr>
          </w:p>
        </w:tc>
      </w:tr>
      <w:tr w14:paraId="1DBC6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92039A0">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054D450">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F8A7AA0">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98691F7">
            <w:pPr>
              <w:snapToGrid w:val="0"/>
              <w:spacing w:before="156" w:beforeLines="50" w:after="50" w:line="460" w:lineRule="exact"/>
              <w:rPr>
                <w:rFonts w:hint="eastAsia" w:ascii="仿宋" w:hAnsi="仿宋" w:eastAsia="仿宋" w:cs="仿宋"/>
                <w:color w:val="auto"/>
                <w:sz w:val="28"/>
                <w:szCs w:val="28"/>
                <w:highlight w:val="none"/>
              </w:rPr>
            </w:pPr>
          </w:p>
        </w:tc>
      </w:tr>
      <w:tr w14:paraId="28D22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72B44B4">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65889E2">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BB89357">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155DB7F">
            <w:pPr>
              <w:snapToGrid w:val="0"/>
              <w:spacing w:before="156" w:beforeLines="50" w:after="50" w:line="460" w:lineRule="exact"/>
              <w:rPr>
                <w:rFonts w:hint="eastAsia" w:ascii="仿宋" w:hAnsi="仿宋" w:eastAsia="仿宋" w:cs="仿宋"/>
                <w:color w:val="auto"/>
                <w:sz w:val="28"/>
                <w:szCs w:val="28"/>
                <w:highlight w:val="none"/>
              </w:rPr>
            </w:pPr>
          </w:p>
        </w:tc>
      </w:tr>
      <w:tr w14:paraId="51FDC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5EB7629">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8613A98">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E5FE5A5">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CEEEC66">
            <w:pPr>
              <w:snapToGrid w:val="0"/>
              <w:spacing w:before="156" w:beforeLines="50" w:after="50" w:line="460" w:lineRule="exact"/>
              <w:rPr>
                <w:rFonts w:hint="eastAsia" w:ascii="仿宋" w:hAnsi="仿宋" w:eastAsia="仿宋" w:cs="仿宋"/>
                <w:color w:val="auto"/>
                <w:sz w:val="28"/>
                <w:szCs w:val="28"/>
                <w:highlight w:val="none"/>
              </w:rPr>
            </w:pPr>
          </w:p>
        </w:tc>
      </w:tr>
    </w:tbl>
    <w:p w14:paraId="30AF3CF9">
      <w:pPr>
        <w:snapToGrid w:val="0"/>
        <w:spacing w:before="50" w:after="156" w:afterLines="50" w:line="46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注：在填写时，如本表格不适合投标单位的实际情况，可根据本表格式自行划表填写。 </w:t>
      </w:r>
    </w:p>
    <w:p w14:paraId="6F6E492B">
      <w:pPr>
        <w:snapToGrid w:val="0"/>
        <w:spacing w:before="50" w:after="156" w:afterLines="50" w:line="460" w:lineRule="exact"/>
        <w:jc w:val="left"/>
        <w:rPr>
          <w:rFonts w:hint="eastAsia" w:ascii="仿宋" w:hAnsi="仿宋" w:eastAsia="仿宋" w:cs="仿宋"/>
          <w:color w:val="auto"/>
          <w:sz w:val="28"/>
          <w:szCs w:val="28"/>
          <w:highlight w:val="none"/>
        </w:rPr>
      </w:pPr>
    </w:p>
    <w:p w14:paraId="3C4B7B3E">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1A3BECCE">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2B963CC6">
      <w:pPr>
        <w:snapToGrid w:val="0"/>
        <w:spacing w:before="50" w:after="156" w:afterLines="50" w:line="460" w:lineRule="exact"/>
        <w:jc w:val="left"/>
        <w:rPr>
          <w:rFonts w:hint="eastAsia" w:ascii="仿宋" w:hAnsi="仿宋" w:eastAsia="仿宋" w:cs="仿宋"/>
          <w:color w:val="auto"/>
          <w:sz w:val="28"/>
          <w:szCs w:val="28"/>
          <w:highlight w:val="none"/>
        </w:rPr>
      </w:pPr>
    </w:p>
    <w:p w14:paraId="72B663D3">
      <w:pPr>
        <w:rPr>
          <w:rFonts w:hint="eastAsia" w:ascii="仿宋" w:hAnsi="仿宋" w:eastAsia="仿宋" w:cs="仿宋"/>
          <w:color w:val="auto"/>
          <w:sz w:val="28"/>
          <w:szCs w:val="28"/>
          <w:highlight w:val="none"/>
        </w:rPr>
      </w:pPr>
    </w:p>
    <w:p w14:paraId="1CB3959E">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4</w:t>
      </w:r>
      <w:r>
        <w:rPr>
          <w:rFonts w:hint="eastAsia" w:ascii="仿宋" w:hAnsi="仿宋" w:eastAsia="仿宋" w:cs="仿宋"/>
          <w:b/>
          <w:bCs/>
          <w:color w:val="auto"/>
          <w:sz w:val="30"/>
          <w:szCs w:val="30"/>
          <w:highlight w:val="none"/>
        </w:rPr>
        <w:t>：类似业绩一览表（如有）</w:t>
      </w:r>
    </w:p>
    <w:p w14:paraId="17DD8A65">
      <w:pPr>
        <w:snapToGrid w:val="0"/>
        <w:spacing w:before="50" w:after="50"/>
        <w:jc w:val="left"/>
        <w:rPr>
          <w:rFonts w:hint="eastAsia" w:ascii="仿宋" w:hAnsi="仿宋" w:eastAsia="仿宋" w:cs="仿宋"/>
          <w:color w:val="auto"/>
          <w:sz w:val="30"/>
          <w:szCs w:val="30"/>
          <w:highlight w:val="none"/>
        </w:rPr>
      </w:pPr>
    </w:p>
    <w:p w14:paraId="042DEBE4">
      <w:pPr>
        <w:snapToGrid w:val="0"/>
        <w:spacing w:before="50" w:after="156"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类似业绩一览表</w:t>
      </w:r>
    </w:p>
    <w:p w14:paraId="5C6A98B8">
      <w:pPr>
        <w:pStyle w:val="9"/>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r>
        <w:rPr>
          <w:rFonts w:hint="eastAsia" w:ascii="仿宋" w:hAnsi="仿宋" w:eastAsia="仿宋" w:cs="仿宋"/>
          <w:color w:val="auto"/>
          <w:sz w:val="24"/>
          <w:szCs w:val="24"/>
          <w:highlight w:val="none"/>
          <w:u w:val="single"/>
        </w:rPr>
        <w:t xml:space="preserve">                           </w:t>
      </w:r>
    </w:p>
    <w:p w14:paraId="50C2F1AF">
      <w:pPr>
        <w:pStyle w:val="9"/>
        <w:snapToGrid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p>
    <w:p w14:paraId="7A66CDE8">
      <w:pPr>
        <w:rPr>
          <w:rFonts w:hint="eastAsia" w:ascii="仿宋" w:hAnsi="仿宋" w:eastAsia="仿宋" w:cs="仿宋"/>
          <w:color w:val="auto"/>
          <w:highlight w:val="none"/>
        </w:rPr>
      </w:pPr>
    </w:p>
    <w:tbl>
      <w:tblPr>
        <w:tblStyle w:val="25"/>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0F4E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4073C79E">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667DA5C">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385814E4">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2A8D9779">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合同</w:t>
            </w:r>
          </w:p>
          <w:p w14:paraId="2221E661">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46AAC9A2">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260C7494">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验收报告</w:t>
            </w:r>
          </w:p>
          <w:p w14:paraId="4B99C9DD">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（有/无）</w:t>
            </w:r>
          </w:p>
        </w:tc>
      </w:tr>
      <w:tr w14:paraId="7311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B6613FB">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261D9058">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7383BDF">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8A54722">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2D98648">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E463521">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r w14:paraId="5920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FB5F9C4">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73B572A3">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9643F10">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ECD0092">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39D249EA">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D393EB3">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r w14:paraId="4651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913CCCD">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71AF5A1B">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3CE41E8">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EF86E08">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948C9AA">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FC01C3C">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bl>
    <w:p w14:paraId="40ECC08C">
      <w:pP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备注：</w:t>
      </w:r>
    </w:p>
    <w:p w14:paraId="69DBC900">
      <w:pPr>
        <w:numPr>
          <w:ilvl w:val="0"/>
          <w:numId w:val="8"/>
        </w:numP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请在此表后附上类似业绩的合同、验收报告原件扫描件或彩色图片（如有）。</w:t>
      </w:r>
    </w:p>
    <w:p w14:paraId="7E22F7CB">
      <w:pPr>
        <w:numPr>
          <w:ilvl w:val="0"/>
          <w:numId w:val="8"/>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供应商所投核心产品中有被省级及省级以上主管部门认定为“首台套产品”或“制造精品”的，自认定之日起2年内视同已具备相应销售业绩，参加</w:t>
      </w:r>
      <w:r>
        <w:rPr>
          <w:rFonts w:hint="eastAsia" w:ascii="仿宋" w:hAnsi="仿宋" w:eastAsia="仿宋" w:cs="仿宋"/>
          <w:color w:val="auto"/>
          <w:sz w:val="24"/>
          <w:highlight w:val="none"/>
          <w:lang w:eastAsia="zh"/>
        </w:rPr>
        <w:t>国企</w:t>
      </w:r>
      <w:r>
        <w:rPr>
          <w:rFonts w:hint="eastAsia" w:ascii="仿宋" w:hAnsi="仿宋" w:eastAsia="仿宋" w:cs="仿宋"/>
          <w:color w:val="auto"/>
          <w:sz w:val="24"/>
          <w:highlight w:val="none"/>
        </w:rPr>
        <w:t>采购活动时该供应商的业绩分为满分。提供相关证明文件彩色扫描件或图片。</w:t>
      </w:r>
    </w:p>
    <w:p w14:paraId="03B086ED">
      <w:pPr>
        <w:rPr>
          <w:rFonts w:hint="eastAsia" w:ascii="仿宋" w:hAnsi="仿宋" w:eastAsia="仿宋" w:cs="仿宋"/>
          <w:color w:val="auto"/>
          <w:kern w:val="2"/>
          <w:sz w:val="24"/>
          <w:szCs w:val="20"/>
          <w:highlight w:val="none"/>
          <w:u w:val="none"/>
        </w:rPr>
      </w:pPr>
    </w:p>
    <w:p w14:paraId="20ACB3E1">
      <w:pPr>
        <w:rPr>
          <w:rFonts w:hint="eastAsia" w:ascii="仿宋" w:hAnsi="仿宋" w:eastAsia="仿宋" w:cs="仿宋"/>
          <w:color w:val="auto"/>
          <w:kern w:val="2"/>
          <w:sz w:val="24"/>
          <w:szCs w:val="20"/>
          <w:highlight w:val="none"/>
          <w:u w:val="none"/>
        </w:rPr>
      </w:pPr>
    </w:p>
    <w:p w14:paraId="33BCF831">
      <w:pPr>
        <w:rPr>
          <w:rFonts w:hint="eastAsia" w:ascii="仿宋" w:hAnsi="仿宋" w:eastAsia="仿宋" w:cs="仿宋"/>
          <w:color w:val="auto"/>
          <w:kern w:val="2"/>
          <w:sz w:val="24"/>
          <w:szCs w:val="20"/>
          <w:highlight w:val="none"/>
          <w:u w:val="none"/>
        </w:rPr>
      </w:pPr>
    </w:p>
    <w:p w14:paraId="063EA955">
      <w:pPr>
        <w:rPr>
          <w:rFonts w:hint="eastAsia" w:ascii="仿宋" w:hAnsi="仿宋" w:eastAsia="仿宋" w:cs="仿宋"/>
          <w:color w:val="auto"/>
          <w:kern w:val="2"/>
          <w:sz w:val="24"/>
          <w:szCs w:val="20"/>
          <w:highlight w:val="none"/>
          <w:u w:val="none"/>
        </w:rPr>
      </w:pPr>
    </w:p>
    <w:p w14:paraId="3D17E60D">
      <w:pPr>
        <w:rPr>
          <w:rFonts w:hint="eastAsia" w:ascii="仿宋" w:hAnsi="仿宋" w:eastAsia="仿宋" w:cs="仿宋"/>
          <w:color w:val="auto"/>
          <w:kern w:val="2"/>
          <w:sz w:val="24"/>
          <w:szCs w:val="20"/>
          <w:highlight w:val="none"/>
          <w:u w:val="none"/>
        </w:rPr>
      </w:pPr>
    </w:p>
    <w:p w14:paraId="1B2DD74E">
      <w:pPr>
        <w:rPr>
          <w:rFonts w:hint="eastAsia" w:ascii="仿宋" w:hAnsi="仿宋" w:eastAsia="仿宋" w:cs="仿宋"/>
          <w:color w:val="auto"/>
          <w:kern w:val="2"/>
          <w:sz w:val="24"/>
          <w:szCs w:val="20"/>
          <w:highlight w:val="none"/>
          <w:u w:val="none"/>
        </w:rPr>
      </w:pPr>
    </w:p>
    <w:p w14:paraId="7A185156">
      <w:pPr>
        <w:rPr>
          <w:rFonts w:hint="eastAsia" w:ascii="仿宋" w:hAnsi="仿宋" w:eastAsia="仿宋" w:cs="仿宋"/>
          <w:color w:val="auto"/>
          <w:kern w:val="2"/>
          <w:sz w:val="24"/>
          <w:szCs w:val="20"/>
          <w:highlight w:val="none"/>
          <w:u w:val="none"/>
        </w:rPr>
      </w:pPr>
    </w:p>
    <w:p w14:paraId="0B9F01E6">
      <w:pPr>
        <w:rPr>
          <w:rFonts w:hint="eastAsia" w:ascii="仿宋" w:hAnsi="仿宋" w:eastAsia="仿宋" w:cs="仿宋"/>
          <w:color w:val="auto"/>
          <w:kern w:val="2"/>
          <w:sz w:val="24"/>
          <w:szCs w:val="20"/>
          <w:highlight w:val="none"/>
          <w:u w:val="none"/>
        </w:rPr>
      </w:pPr>
    </w:p>
    <w:p w14:paraId="23436C8E">
      <w:pPr>
        <w:rPr>
          <w:rFonts w:hint="eastAsia" w:ascii="仿宋" w:hAnsi="仿宋" w:eastAsia="仿宋" w:cs="仿宋"/>
          <w:color w:val="auto"/>
          <w:kern w:val="2"/>
          <w:sz w:val="24"/>
          <w:szCs w:val="20"/>
          <w:highlight w:val="none"/>
          <w:u w:val="none"/>
        </w:rPr>
      </w:pPr>
    </w:p>
    <w:p w14:paraId="7215BDB8">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1EC8DFE4">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44BFFC0A">
      <w:pPr>
        <w:rPr>
          <w:rFonts w:hint="eastAsia" w:ascii="仿宋" w:hAnsi="仿宋" w:eastAsia="仿宋" w:cs="仿宋"/>
          <w:color w:val="auto"/>
          <w:kern w:val="2"/>
          <w:sz w:val="24"/>
          <w:szCs w:val="20"/>
          <w:highlight w:val="none"/>
          <w:u w:val="none"/>
        </w:rPr>
      </w:pPr>
    </w:p>
    <w:p w14:paraId="29897CB8">
      <w:pPr>
        <w:rPr>
          <w:rFonts w:hint="eastAsia" w:ascii="仿宋" w:hAnsi="仿宋" w:eastAsia="仿宋" w:cs="仿宋"/>
          <w:color w:val="auto"/>
          <w:kern w:val="2"/>
          <w:sz w:val="24"/>
          <w:szCs w:val="20"/>
          <w:highlight w:val="none"/>
          <w:u w:val="none"/>
        </w:rPr>
      </w:pPr>
    </w:p>
    <w:p w14:paraId="73BBD57B">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eastAsia="zh"/>
        </w:rPr>
        <w:t>5</w:t>
      </w:r>
      <w:r>
        <w:rPr>
          <w:rFonts w:hint="eastAsia" w:ascii="仿宋" w:hAnsi="仿宋" w:eastAsia="仿宋" w:cs="仿宋"/>
          <w:b/>
          <w:bCs/>
          <w:color w:val="auto"/>
          <w:sz w:val="30"/>
          <w:szCs w:val="30"/>
          <w:highlight w:val="none"/>
        </w:rPr>
        <w:t>：报价文件封面</w:t>
      </w:r>
    </w:p>
    <w:p w14:paraId="3AC1D65D">
      <w:pPr>
        <w:snapToGrid w:val="0"/>
        <w:spacing w:before="156" w:beforeLines="50" w:after="50"/>
        <w:jc w:val="right"/>
        <w:rPr>
          <w:rFonts w:hint="eastAsia" w:ascii="仿宋" w:hAnsi="仿宋" w:eastAsia="仿宋" w:cs="仿宋"/>
          <w:b/>
          <w:color w:val="auto"/>
          <w:sz w:val="30"/>
          <w:szCs w:val="30"/>
          <w:highlight w:val="none"/>
        </w:rPr>
      </w:pPr>
    </w:p>
    <w:p w14:paraId="7A0F3ABD">
      <w:pPr>
        <w:snapToGrid w:val="0"/>
        <w:spacing w:before="156" w:beforeLines="50" w:after="50"/>
        <w:jc w:val="right"/>
        <w:rPr>
          <w:rFonts w:hint="eastAsia" w:ascii="仿宋" w:hAnsi="仿宋" w:eastAsia="仿宋" w:cs="仿宋"/>
          <w:bCs/>
          <w:color w:val="auto"/>
          <w:sz w:val="30"/>
          <w:szCs w:val="30"/>
          <w:highlight w:val="none"/>
        </w:rPr>
      </w:pPr>
    </w:p>
    <w:p w14:paraId="7B271BFB">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r>
        <w:rPr>
          <w:rFonts w:hint="eastAsia" w:ascii="仿宋" w:hAnsi="仿宋" w:eastAsia="仿宋" w:cs="仿宋"/>
          <w:color w:val="auto"/>
          <w:spacing w:val="40"/>
          <w:sz w:val="30"/>
          <w:szCs w:val="30"/>
          <w:highlight w:val="none"/>
          <w:u w:val="single"/>
        </w:rPr>
        <w:t xml:space="preserve">           </w:t>
      </w:r>
    </w:p>
    <w:p w14:paraId="6FAA1FE6">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rPr>
        <w:t xml:space="preserve">                   </w:t>
      </w:r>
    </w:p>
    <w:p w14:paraId="6D68E698">
      <w:pPr>
        <w:spacing w:before="312"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p w14:paraId="4D5DED88">
      <w:pPr>
        <w:spacing w:line="1200" w:lineRule="exact"/>
        <w:ind w:right="6"/>
        <w:jc w:val="center"/>
        <w:rPr>
          <w:rFonts w:hint="eastAsia" w:ascii="仿宋" w:hAnsi="仿宋" w:eastAsia="仿宋" w:cs="仿宋"/>
          <w:color w:val="auto"/>
          <w:sz w:val="72"/>
          <w:szCs w:val="72"/>
          <w:highlight w:val="none"/>
        </w:rPr>
      </w:pPr>
    </w:p>
    <w:p w14:paraId="517A02EF">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报</w:t>
      </w:r>
    </w:p>
    <w:p w14:paraId="5D2B12D2">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价</w:t>
      </w:r>
    </w:p>
    <w:p w14:paraId="4EB4C9B8">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3BF835E6">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5A884E09">
      <w:pPr>
        <w:spacing w:line="1200" w:lineRule="exact"/>
        <w:ind w:right="6"/>
        <w:jc w:val="center"/>
        <w:rPr>
          <w:rFonts w:hint="eastAsia" w:ascii="仿宋" w:hAnsi="仿宋" w:eastAsia="仿宋" w:cs="仿宋"/>
          <w:color w:val="auto"/>
          <w:sz w:val="72"/>
          <w:szCs w:val="72"/>
          <w:highlight w:val="none"/>
        </w:rPr>
      </w:pPr>
    </w:p>
    <w:p w14:paraId="1FE086A9">
      <w:pPr>
        <w:spacing w:line="1200" w:lineRule="exact"/>
        <w:ind w:right="6"/>
        <w:jc w:val="center"/>
        <w:rPr>
          <w:rFonts w:hint="eastAsia" w:ascii="仿宋" w:hAnsi="仿宋" w:eastAsia="仿宋" w:cs="仿宋"/>
          <w:color w:val="auto"/>
          <w:sz w:val="72"/>
          <w:szCs w:val="72"/>
          <w:highlight w:val="none"/>
        </w:rPr>
      </w:pPr>
    </w:p>
    <w:p w14:paraId="7424459A">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2045EC1C">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3FF8033E">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    期：</w:t>
      </w:r>
    </w:p>
    <w:p w14:paraId="65E00307">
      <w:pPr>
        <w:rPr>
          <w:rFonts w:hint="eastAsia" w:ascii="仿宋" w:hAnsi="仿宋" w:eastAsia="仿宋" w:cs="仿宋"/>
          <w:color w:val="auto"/>
          <w:kern w:val="2"/>
          <w:sz w:val="24"/>
          <w:szCs w:val="20"/>
          <w:highlight w:val="none"/>
          <w:u w:val="none"/>
        </w:rPr>
      </w:pPr>
    </w:p>
    <w:p w14:paraId="1608ECEE">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eastAsia="zh"/>
        </w:rPr>
        <w:t>6</w:t>
      </w:r>
      <w:r>
        <w:rPr>
          <w:rFonts w:hint="eastAsia" w:ascii="仿宋" w:hAnsi="仿宋" w:eastAsia="仿宋" w:cs="仿宋"/>
          <w:b/>
          <w:bCs/>
          <w:color w:val="auto"/>
          <w:sz w:val="30"/>
          <w:szCs w:val="30"/>
          <w:highlight w:val="none"/>
        </w:rPr>
        <w:t>：报价文件目录</w:t>
      </w:r>
    </w:p>
    <w:p w14:paraId="4BD59373">
      <w:pPr>
        <w:snapToGrid w:val="0"/>
        <w:spacing w:before="156" w:beforeLines="50" w:after="50"/>
        <w:jc w:val="left"/>
        <w:rPr>
          <w:rFonts w:hint="eastAsia" w:ascii="仿宋" w:hAnsi="仿宋" w:eastAsia="仿宋" w:cs="仿宋"/>
          <w:color w:val="auto"/>
          <w:sz w:val="30"/>
          <w:szCs w:val="30"/>
          <w:highlight w:val="none"/>
        </w:rPr>
      </w:pPr>
    </w:p>
    <w:p w14:paraId="6A00A39D">
      <w:pPr>
        <w:pStyle w:val="37"/>
        <w:spacing w:line="360" w:lineRule="auto"/>
        <w:ind w:firstLine="0" w:firstLineChars="0"/>
        <w:jc w:val="center"/>
        <w:rPr>
          <w:rFonts w:hint="eastAsia" w:ascii="仿宋" w:hAnsi="仿宋" w:eastAsia="仿宋" w:cs="仿宋"/>
          <w:color w:val="auto"/>
          <w:highlight w:val="none"/>
        </w:rPr>
      </w:pPr>
      <w:bookmarkStart w:id="85" w:name="_Toc64369825"/>
      <w:r>
        <w:rPr>
          <w:rFonts w:hint="eastAsia" w:ascii="仿宋" w:hAnsi="仿宋" w:eastAsia="仿宋" w:cs="仿宋"/>
          <w:color w:val="auto"/>
          <w:highlight w:val="none"/>
        </w:rPr>
        <w:t>目 录</w:t>
      </w:r>
      <w:bookmarkEnd w:id="85"/>
    </w:p>
    <w:p w14:paraId="1D822D9B">
      <w:pPr>
        <w:pStyle w:val="37"/>
        <w:numPr>
          <w:ilvl w:val="0"/>
          <w:numId w:val="9"/>
        </w:numPr>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开标一览表 …………………………………………………………………（页码）</w:t>
      </w:r>
    </w:p>
    <w:p w14:paraId="0DACCB37">
      <w:pPr>
        <w:pStyle w:val="37"/>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.中小企业声明函（如有）…………………………………………………（页码）</w:t>
      </w:r>
    </w:p>
    <w:p w14:paraId="1EDC9E2C">
      <w:pPr>
        <w:pStyle w:val="37"/>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.残疾人福利性单位声明函（如有）………………………………………（页码）</w:t>
      </w:r>
    </w:p>
    <w:p w14:paraId="546291C4">
      <w:pPr>
        <w:pStyle w:val="37"/>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.关于报价的其他说明（如有，自拟）……………………………………（页码）</w:t>
      </w:r>
    </w:p>
    <w:p w14:paraId="488D75F3">
      <w:pPr>
        <w:snapToGrid w:val="0"/>
        <w:spacing w:before="50" w:after="50"/>
        <w:jc w:val="left"/>
        <w:rPr>
          <w:rFonts w:hint="eastAsia" w:ascii="仿宋" w:hAnsi="仿宋" w:eastAsia="仿宋" w:cs="仿宋"/>
          <w:b/>
          <w:color w:val="auto"/>
          <w:sz w:val="36"/>
          <w:szCs w:val="36"/>
          <w:highlight w:val="none"/>
        </w:rPr>
      </w:pPr>
    </w:p>
    <w:p w14:paraId="78FFE392">
      <w:pPr>
        <w:snapToGrid w:val="0"/>
        <w:spacing w:before="50" w:after="50"/>
        <w:jc w:val="left"/>
        <w:rPr>
          <w:rFonts w:hint="eastAsia" w:ascii="仿宋" w:hAnsi="仿宋" w:eastAsia="仿宋" w:cs="仿宋"/>
          <w:b/>
          <w:color w:val="auto"/>
          <w:sz w:val="36"/>
          <w:szCs w:val="36"/>
          <w:highlight w:val="none"/>
        </w:rPr>
      </w:pPr>
    </w:p>
    <w:p w14:paraId="14A6B817">
      <w:pPr>
        <w:snapToGrid w:val="0"/>
        <w:spacing w:before="50" w:after="50"/>
        <w:jc w:val="left"/>
        <w:rPr>
          <w:rFonts w:hint="eastAsia" w:ascii="仿宋" w:hAnsi="仿宋" w:eastAsia="仿宋" w:cs="仿宋"/>
          <w:b/>
          <w:color w:val="auto"/>
          <w:sz w:val="36"/>
          <w:szCs w:val="36"/>
          <w:highlight w:val="none"/>
        </w:rPr>
      </w:pPr>
      <w:r>
        <w:rPr>
          <w:rFonts w:hint="eastAsia" w:ascii="仿宋" w:hAnsi="仿宋" w:eastAsia="仿宋" w:cs="仿宋"/>
          <w:b/>
          <w:bCs/>
          <w:color w:val="auto"/>
          <w:sz w:val="32"/>
          <w:szCs w:val="32"/>
          <w:highlight w:val="none"/>
          <w:u w:val="single"/>
        </w:rPr>
        <w:t>注：“</w:t>
      </w:r>
      <w:r>
        <w:rPr>
          <w:rFonts w:hint="eastAsia" w:ascii="仿宋" w:hAnsi="仿宋" w:eastAsia="仿宋" w:cs="仿宋"/>
          <w:b/>
          <w:bCs/>
          <w:color w:val="auto"/>
          <w:sz w:val="32"/>
          <w:szCs w:val="32"/>
          <w:highlight w:val="none"/>
          <w:u w:val="single"/>
          <w:lang w:val="en-US" w:eastAsia="zh-CN"/>
        </w:rPr>
        <w:t>开标一览表</w:t>
      </w:r>
      <w:r>
        <w:rPr>
          <w:rFonts w:hint="eastAsia" w:ascii="仿宋" w:hAnsi="仿宋" w:eastAsia="仿宋" w:cs="仿宋"/>
          <w:b/>
          <w:bCs/>
          <w:color w:val="auto"/>
          <w:sz w:val="32"/>
          <w:szCs w:val="32"/>
          <w:highlight w:val="none"/>
          <w:u w:val="single"/>
        </w:rPr>
        <w:t>”按采购文件规定的内容填写，内容有实质性偏离的作无效投标处理。</w:t>
      </w:r>
    </w:p>
    <w:p w14:paraId="35788D16">
      <w:pPr>
        <w:snapToGrid w:val="0"/>
        <w:spacing w:before="50" w:after="50"/>
        <w:jc w:val="left"/>
        <w:rPr>
          <w:rFonts w:hint="eastAsia" w:ascii="仿宋" w:hAnsi="仿宋" w:eastAsia="仿宋" w:cs="仿宋"/>
          <w:b/>
          <w:color w:val="auto"/>
          <w:sz w:val="36"/>
          <w:szCs w:val="36"/>
          <w:highlight w:val="none"/>
        </w:rPr>
      </w:pPr>
    </w:p>
    <w:p w14:paraId="795B4CF1">
      <w:pPr>
        <w:snapToGrid w:val="0"/>
        <w:spacing w:before="50" w:after="50"/>
        <w:jc w:val="left"/>
        <w:rPr>
          <w:rFonts w:hint="eastAsia" w:ascii="仿宋" w:hAnsi="仿宋" w:eastAsia="仿宋" w:cs="仿宋"/>
          <w:b/>
          <w:color w:val="auto"/>
          <w:sz w:val="36"/>
          <w:szCs w:val="36"/>
          <w:highlight w:val="none"/>
        </w:rPr>
      </w:pPr>
    </w:p>
    <w:p w14:paraId="26357B91">
      <w:pPr>
        <w:snapToGrid w:val="0"/>
        <w:spacing w:before="50" w:after="50"/>
        <w:jc w:val="left"/>
        <w:rPr>
          <w:rFonts w:hint="eastAsia" w:ascii="仿宋" w:hAnsi="仿宋" w:eastAsia="仿宋" w:cs="仿宋"/>
          <w:b/>
          <w:color w:val="auto"/>
          <w:sz w:val="36"/>
          <w:szCs w:val="36"/>
          <w:highlight w:val="none"/>
        </w:rPr>
      </w:pPr>
    </w:p>
    <w:p w14:paraId="07FFF2B4">
      <w:pPr>
        <w:snapToGrid w:val="0"/>
        <w:spacing w:before="50" w:after="50"/>
        <w:jc w:val="left"/>
        <w:rPr>
          <w:rFonts w:hint="eastAsia" w:ascii="仿宋" w:hAnsi="仿宋" w:eastAsia="仿宋" w:cs="仿宋"/>
          <w:b/>
          <w:color w:val="auto"/>
          <w:sz w:val="36"/>
          <w:szCs w:val="36"/>
          <w:highlight w:val="none"/>
        </w:rPr>
      </w:pPr>
    </w:p>
    <w:p w14:paraId="01148166">
      <w:pPr>
        <w:snapToGrid w:val="0"/>
        <w:spacing w:before="50" w:after="50"/>
        <w:jc w:val="left"/>
        <w:rPr>
          <w:rFonts w:hint="eastAsia" w:ascii="仿宋" w:hAnsi="仿宋" w:eastAsia="仿宋" w:cs="仿宋"/>
          <w:b/>
          <w:color w:val="auto"/>
          <w:sz w:val="36"/>
          <w:szCs w:val="36"/>
          <w:highlight w:val="none"/>
        </w:rPr>
      </w:pPr>
    </w:p>
    <w:p w14:paraId="24F24627">
      <w:pPr>
        <w:snapToGrid w:val="0"/>
        <w:spacing w:before="50" w:after="50"/>
        <w:jc w:val="left"/>
        <w:rPr>
          <w:rFonts w:hint="eastAsia" w:ascii="仿宋" w:hAnsi="仿宋" w:eastAsia="仿宋" w:cs="仿宋"/>
          <w:b/>
          <w:color w:val="auto"/>
          <w:sz w:val="36"/>
          <w:szCs w:val="36"/>
          <w:highlight w:val="none"/>
        </w:rPr>
      </w:pPr>
    </w:p>
    <w:p w14:paraId="42424B8B">
      <w:pPr>
        <w:snapToGrid w:val="0"/>
        <w:spacing w:before="50" w:after="50"/>
        <w:jc w:val="left"/>
        <w:rPr>
          <w:rFonts w:hint="eastAsia" w:ascii="仿宋" w:hAnsi="仿宋" w:eastAsia="仿宋" w:cs="仿宋"/>
          <w:b/>
          <w:color w:val="auto"/>
          <w:sz w:val="36"/>
          <w:szCs w:val="36"/>
          <w:highlight w:val="none"/>
        </w:rPr>
      </w:pPr>
    </w:p>
    <w:p w14:paraId="349FBDE6">
      <w:pPr>
        <w:snapToGrid w:val="0"/>
        <w:spacing w:before="50" w:after="50"/>
        <w:jc w:val="left"/>
        <w:rPr>
          <w:rFonts w:hint="eastAsia" w:ascii="仿宋" w:hAnsi="仿宋" w:eastAsia="仿宋" w:cs="仿宋"/>
          <w:b/>
          <w:color w:val="auto"/>
          <w:sz w:val="36"/>
          <w:szCs w:val="36"/>
          <w:highlight w:val="none"/>
        </w:rPr>
      </w:pPr>
    </w:p>
    <w:p w14:paraId="09EF1684">
      <w:pPr>
        <w:snapToGrid w:val="0"/>
        <w:spacing w:before="50" w:after="50"/>
        <w:jc w:val="left"/>
        <w:rPr>
          <w:rFonts w:hint="eastAsia" w:ascii="仿宋" w:hAnsi="仿宋" w:eastAsia="仿宋" w:cs="仿宋"/>
          <w:b/>
          <w:color w:val="auto"/>
          <w:sz w:val="36"/>
          <w:szCs w:val="36"/>
          <w:highlight w:val="none"/>
        </w:rPr>
      </w:pPr>
    </w:p>
    <w:p w14:paraId="5195AAF7">
      <w:pPr>
        <w:snapToGrid w:val="0"/>
        <w:spacing w:before="50" w:after="50"/>
        <w:jc w:val="left"/>
        <w:rPr>
          <w:rFonts w:hint="eastAsia" w:ascii="仿宋" w:hAnsi="仿宋" w:eastAsia="仿宋" w:cs="仿宋"/>
          <w:b/>
          <w:color w:val="auto"/>
          <w:sz w:val="36"/>
          <w:szCs w:val="36"/>
          <w:highlight w:val="none"/>
        </w:rPr>
      </w:pPr>
    </w:p>
    <w:p w14:paraId="24D6B379">
      <w:pPr>
        <w:snapToGrid w:val="0"/>
        <w:spacing w:before="50" w:after="50"/>
        <w:jc w:val="left"/>
        <w:rPr>
          <w:rFonts w:hint="eastAsia" w:ascii="仿宋" w:hAnsi="仿宋" w:eastAsia="仿宋" w:cs="仿宋"/>
          <w:b/>
          <w:color w:val="auto"/>
          <w:sz w:val="36"/>
          <w:szCs w:val="36"/>
          <w:highlight w:val="none"/>
        </w:rPr>
      </w:pPr>
    </w:p>
    <w:p w14:paraId="7CFC8E3B">
      <w:pPr>
        <w:ind w:firstLine="420"/>
        <w:rPr>
          <w:rFonts w:hint="eastAsia" w:ascii="仿宋" w:hAnsi="仿宋" w:eastAsia="仿宋" w:cs="仿宋"/>
          <w:color w:val="auto"/>
          <w:highlight w:val="none"/>
        </w:rPr>
      </w:pPr>
    </w:p>
    <w:p w14:paraId="2B68B6B5">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263E042">
      <w:pPr>
        <w:snapToGrid w:val="0"/>
        <w:spacing w:before="50" w:after="50"/>
        <w:jc w:val="left"/>
        <w:rPr>
          <w:rFonts w:hint="eastAsia" w:ascii="仿宋" w:hAnsi="仿宋" w:eastAsia="仿宋" w:cs="仿宋"/>
          <w:b/>
          <w:color w:val="auto"/>
          <w:sz w:val="36"/>
          <w:szCs w:val="36"/>
          <w:highlight w:val="none"/>
        </w:rPr>
        <w:sectPr>
          <w:footerReference r:id="rId6" w:type="default"/>
          <w:pgSz w:w="11907" w:h="16840"/>
          <w:pgMar w:top="1440" w:right="1463" w:bottom="1440" w:left="1803" w:header="851" w:footer="992" w:gutter="0"/>
          <w:pgNumType w:start="1"/>
          <w:cols w:space="720" w:num="1"/>
          <w:docGrid w:type="lines" w:linePitch="312" w:charSpace="0"/>
        </w:sectPr>
      </w:pPr>
    </w:p>
    <w:p w14:paraId="097F5165">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1</w:t>
      </w:r>
      <w:r>
        <w:rPr>
          <w:rFonts w:hint="eastAsia" w:ascii="仿宋" w:hAnsi="仿宋" w:eastAsia="仿宋" w:cs="仿宋"/>
          <w:b/>
          <w:bCs/>
          <w:color w:val="auto"/>
          <w:sz w:val="30"/>
          <w:szCs w:val="30"/>
          <w:highlight w:val="none"/>
          <w:lang w:val="en-US" w:eastAsia="zh"/>
        </w:rPr>
        <w:t>7</w:t>
      </w:r>
      <w:r>
        <w:rPr>
          <w:rFonts w:hint="eastAsia" w:ascii="仿宋" w:hAnsi="仿宋" w:eastAsia="仿宋" w:cs="仿宋"/>
          <w:b/>
          <w:bCs/>
          <w:color w:val="auto"/>
          <w:sz w:val="30"/>
          <w:szCs w:val="30"/>
          <w:highlight w:val="none"/>
        </w:rPr>
        <w:t>：</w:t>
      </w:r>
    </w:p>
    <w:p w14:paraId="7CB87FB0">
      <w:pPr>
        <w:snapToGrid w:val="0"/>
        <w:spacing w:before="50" w:after="50"/>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开标一览表</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rPr>
        <w:t>标项一</w:t>
      </w:r>
      <w:r>
        <w:rPr>
          <w:rFonts w:hint="eastAsia" w:ascii="仿宋" w:hAnsi="仿宋" w:eastAsia="仿宋" w:cs="仿宋"/>
          <w:b/>
          <w:color w:val="auto"/>
          <w:sz w:val="36"/>
          <w:szCs w:val="36"/>
          <w:highlight w:val="none"/>
          <w:lang w:eastAsia="zh-CN"/>
        </w:rPr>
        <w:t>）</w:t>
      </w:r>
    </w:p>
    <w:p w14:paraId="7C315EB7">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投标人地址：</w:t>
      </w:r>
      <w:r>
        <w:rPr>
          <w:rFonts w:hint="eastAsia" w:ascii="仿宋" w:hAnsi="仿宋" w:eastAsia="仿宋" w:cs="仿宋"/>
          <w:color w:val="auto"/>
          <w:sz w:val="24"/>
          <w:highlight w:val="none"/>
          <w:u w:val="single"/>
        </w:rPr>
        <w:t xml:space="preserve">                                    </w:t>
      </w:r>
    </w:p>
    <w:p w14:paraId="433F9C40">
      <w:pPr>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标项：</w:t>
      </w:r>
      <w:r>
        <w:rPr>
          <w:rFonts w:hint="eastAsia" w:ascii="仿宋" w:hAnsi="仿宋" w:eastAsia="仿宋" w:cs="仿宋"/>
          <w:color w:val="auto"/>
          <w:sz w:val="24"/>
          <w:highlight w:val="none"/>
          <w:u w:val="single"/>
        </w:rPr>
        <w:t xml:space="preserve">                                      </w:t>
      </w:r>
    </w:p>
    <w:tbl>
      <w:tblPr>
        <w:tblStyle w:val="25"/>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37"/>
        <w:gridCol w:w="2447"/>
        <w:gridCol w:w="2655"/>
        <w:gridCol w:w="2613"/>
        <w:gridCol w:w="1632"/>
        <w:gridCol w:w="2298"/>
      </w:tblGrid>
      <w:tr w14:paraId="31B0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7CDC5C3C">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08B1E52D">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2693D917">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p w14:paraId="094B9CEF">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（人民币元）</w:t>
            </w:r>
          </w:p>
        </w:tc>
        <w:tc>
          <w:tcPr>
            <w:tcW w:w="2613" w:type="dxa"/>
            <w:tcBorders>
              <w:top w:val="single" w:color="auto" w:sz="4" w:space="0"/>
              <w:left w:val="single" w:color="auto" w:sz="4" w:space="0"/>
              <w:bottom w:val="single" w:color="auto" w:sz="4" w:space="0"/>
              <w:right w:val="single" w:color="auto" w:sz="4" w:space="0"/>
            </w:tcBorders>
            <w:noWrap/>
            <w:vAlign w:val="center"/>
          </w:tcPr>
          <w:p w14:paraId="589C9ECC">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数量</w:t>
            </w:r>
          </w:p>
        </w:tc>
        <w:tc>
          <w:tcPr>
            <w:tcW w:w="1632" w:type="dxa"/>
            <w:tcBorders>
              <w:top w:val="single" w:color="auto" w:sz="4" w:space="0"/>
              <w:left w:val="single" w:color="auto" w:sz="4" w:space="0"/>
              <w:bottom w:val="single" w:color="auto" w:sz="4" w:space="0"/>
              <w:right w:val="single" w:color="auto" w:sz="4" w:space="0"/>
            </w:tcBorders>
            <w:noWrap/>
            <w:vAlign w:val="center"/>
          </w:tcPr>
          <w:p w14:paraId="14132155">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金额</w:t>
            </w:r>
          </w:p>
          <w:p w14:paraId="147EBD0A">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6339E1E6">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2914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78642F76">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171509AC">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3757D748">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613" w:type="dxa"/>
            <w:tcBorders>
              <w:top w:val="single" w:color="auto" w:sz="4" w:space="0"/>
              <w:left w:val="single" w:color="auto" w:sz="4" w:space="0"/>
              <w:bottom w:val="single" w:color="auto" w:sz="4" w:space="0"/>
              <w:right w:val="single" w:color="auto" w:sz="4" w:space="0"/>
            </w:tcBorders>
            <w:noWrap/>
          </w:tcPr>
          <w:p w14:paraId="317F744E">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93612米（上述雨水管道长度仅供参考，具体以实际为准，按测量单价结算）</w:t>
            </w:r>
          </w:p>
        </w:tc>
        <w:tc>
          <w:tcPr>
            <w:tcW w:w="1632" w:type="dxa"/>
            <w:tcBorders>
              <w:top w:val="single" w:color="auto" w:sz="4" w:space="0"/>
              <w:left w:val="single" w:color="auto" w:sz="4" w:space="0"/>
              <w:bottom w:val="single" w:color="auto" w:sz="4" w:space="0"/>
              <w:right w:val="single" w:color="auto" w:sz="4" w:space="0"/>
            </w:tcBorders>
            <w:noWrap/>
          </w:tcPr>
          <w:p w14:paraId="78B33C7A">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0968E1DB">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r>
      <w:tr w14:paraId="0C1C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15FECA2">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56DE1A57">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368945DA">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613" w:type="dxa"/>
            <w:tcBorders>
              <w:top w:val="single" w:color="auto" w:sz="4" w:space="0"/>
              <w:left w:val="single" w:color="auto" w:sz="4" w:space="0"/>
              <w:bottom w:val="single" w:color="auto" w:sz="4" w:space="0"/>
              <w:right w:val="single" w:color="auto" w:sz="4" w:space="0"/>
            </w:tcBorders>
            <w:noWrap/>
          </w:tcPr>
          <w:p w14:paraId="4B9E7B77">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1632" w:type="dxa"/>
            <w:tcBorders>
              <w:top w:val="single" w:color="auto" w:sz="4" w:space="0"/>
              <w:left w:val="single" w:color="auto" w:sz="4" w:space="0"/>
              <w:bottom w:val="single" w:color="auto" w:sz="4" w:space="0"/>
              <w:right w:val="single" w:color="auto" w:sz="4" w:space="0"/>
            </w:tcBorders>
            <w:noWrap/>
          </w:tcPr>
          <w:p w14:paraId="05FE9BC0">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1D0F339D">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r>
      <w:tr w14:paraId="65B6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A49DFA1">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3A1FB9BC">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6005EA2A">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613" w:type="dxa"/>
            <w:tcBorders>
              <w:top w:val="single" w:color="auto" w:sz="4" w:space="0"/>
              <w:left w:val="single" w:color="auto" w:sz="4" w:space="0"/>
              <w:bottom w:val="single" w:color="auto" w:sz="4" w:space="0"/>
              <w:right w:val="single" w:color="auto" w:sz="4" w:space="0"/>
            </w:tcBorders>
            <w:noWrap/>
          </w:tcPr>
          <w:p w14:paraId="24FB596B">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1632" w:type="dxa"/>
            <w:tcBorders>
              <w:top w:val="single" w:color="auto" w:sz="4" w:space="0"/>
              <w:left w:val="single" w:color="auto" w:sz="4" w:space="0"/>
              <w:bottom w:val="single" w:color="auto" w:sz="4" w:space="0"/>
              <w:right w:val="single" w:color="auto" w:sz="4" w:space="0"/>
            </w:tcBorders>
            <w:noWrap/>
          </w:tcPr>
          <w:p w14:paraId="61A97BD1">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3C970EC9">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r>
      <w:tr w14:paraId="672F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9CFB5E0">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总价</w:t>
            </w:r>
            <w:r>
              <w:rPr>
                <w:rFonts w:hint="eastAsia" w:ascii="仿宋" w:hAnsi="仿宋" w:eastAsia="仿宋" w:cs="仿宋"/>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194A752A">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大写：</w:t>
            </w:r>
          </w:p>
        </w:tc>
      </w:tr>
      <w:tr w14:paraId="4B34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6841B29">
            <w:pPr>
              <w:rPr>
                <w:rFonts w:hint="eastAsia" w:ascii="仿宋" w:hAnsi="仿宋" w:eastAsia="仿宋" w:cs="仿宋"/>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541570A0">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小写：</w:t>
            </w:r>
          </w:p>
        </w:tc>
      </w:tr>
    </w:tbl>
    <w:p w14:paraId="69A0EA1D">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 1.报价一经涂改，应在涂改处加盖单位公章或者由法定代表人或其授权代表签字或盖章，否则其投标作无效投标处理。</w:t>
      </w:r>
    </w:p>
    <w:p w14:paraId="46F532D4">
      <w:pPr>
        <w:snapToGrid w:val="0"/>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kern w:val="0"/>
          <w:sz w:val="24"/>
          <w:highlight w:val="none"/>
          <w:lang w:val="en-US" w:eastAsia="zh-CN"/>
        </w:rPr>
        <w:t>报价低于项目预算</w:t>
      </w:r>
      <w:r>
        <w:rPr>
          <w:rFonts w:hint="eastAsia" w:ascii="仿宋" w:hAnsi="仿宋" w:eastAsia="仿宋" w:cs="仿宋"/>
          <w:b/>
          <w:bCs/>
          <w:color w:val="auto"/>
          <w:kern w:val="0"/>
          <w:sz w:val="24"/>
          <w:highlight w:val="none"/>
          <w:lang w:val="en-US" w:eastAsia="zh"/>
        </w:rPr>
        <w:t>（或单价预算）</w:t>
      </w:r>
      <w:r>
        <w:rPr>
          <w:rFonts w:hint="eastAsia" w:ascii="仿宋" w:hAnsi="仿宋" w:eastAsia="仿宋" w:cs="仿宋"/>
          <w:b/>
          <w:bCs/>
          <w:color w:val="auto"/>
          <w:kern w:val="0"/>
          <w:sz w:val="24"/>
          <w:highlight w:val="none"/>
          <w:lang w:val="en-US" w:eastAsia="zh-CN"/>
        </w:rPr>
        <w:t>50%的，应当在报价文件中详细阐述不影响产品质量或诚信履约的具体原因，否则有可能会被认为影响产品质量或诚信履约并作无效投标处理。</w:t>
      </w:r>
    </w:p>
    <w:p w14:paraId="3578570E">
      <w:pPr>
        <w:snapToGrid w:val="0"/>
        <w:ind w:left="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3.有关本项目的招投标及项目实施所涉及的一切费用均计入投标报价。</w:t>
      </w:r>
    </w:p>
    <w:p w14:paraId="77E7391F">
      <w:pPr>
        <w:ind w:firstLine="482" w:firstLineChars="200"/>
        <w:rPr>
          <w:rFonts w:hint="eastAsia" w:ascii="仿宋" w:hAnsi="仿宋" w:eastAsia="仿宋" w:cs="仿宋"/>
          <w:b/>
          <w:color w:val="auto"/>
          <w:kern w:val="0"/>
          <w:sz w:val="24"/>
          <w:highlight w:val="none"/>
          <w:u w:val="single"/>
          <w:lang w:val="zh-CN"/>
        </w:rPr>
      </w:pPr>
      <w:r>
        <w:rPr>
          <w:rFonts w:hint="eastAsia" w:ascii="仿宋" w:hAnsi="仿宋" w:eastAsia="仿宋" w:cs="仿宋"/>
          <w:b/>
          <w:color w:val="auto"/>
          <w:sz w:val="24"/>
          <w:highlight w:val="none"/>
          <w:u w:val="single"/>
        </w:rPr>
        <w:t>4、</w:t>
      </w:r>
      <w:r>
        <w:rPr>
          <w:rFonts w:hint="eastAsia" w:ascii="仿宋" w:hAnsi="仿宋" w:eastAsia="仿宋" w:cs="仿宋"/>
          <w:b/>
          <w:color w:val="auto"/>
          <w:kern w:val="0"/>
          <w:sz w:val="24"/>
          <w:highlight w:val="none"/>
          <w:u w:val="single"/>
          <w:lang w:val="zh-CN"/>
        </w:rPr>
        <w:t>特别提示：采购机构将在中标公告中公布中标人的《开标一览表》，接受社会监督。</w:t>
      </w:r>
    </w:p>
    <w:p w14:paraId="58B1BF68">
      <w:pPr>
        <w:ind w:firstLine="482" w:firstLineChars="200"/>
        <w:rPr>
          <w:rFonts w:hint="eastAsia" w:ascii="仿宋" w:hAnsi="仿宋" w:eastAsia="仿宋" w:cs="仿宋"/>
          <w:b/>
          <w:color w:val="auto"/>
          <w:kern w:val="0"/>
          <w:sz w:val="24"/>
          <w:highlight w:val="none"/>
          <w:u w:val="single"/>
          <w:lang w:val="zh-CN"/>
        </w:rPr>
      </w:pPr>
    </w:p>
    <w:p w14:paraId="6A4350E9">
      <w:pPr>
        <w:snapToGrid w:val="0"/>
        <w:ind w:firstLine="480" w:firstLineChars="200"/>
        <w:jc w:val="left"/>
        <w:rPr>
          <w:rFonts w:hint="eastAsia" w:ascii="仿宋" w:hAnsi="仿宋" w:eastAsia="仿宋" w:cs="仿宋"/>
          <w:color w:val="auto"/>
          <w:sz w:val="24"/>
          <w:highlight w:val="none"/>
        </w:rPr>
      </w:pPr>
      <w:bookmarkStart w:id="86" w:name="_Toc64369826"/>
      <w:r>
        <w:rPr>
          <w:rFonts w:hint="eastAsia" w:ascii="仿宋" w:hAnsi="仿宋" w:eastAsia="仿宋" w:cs="仿宋"/>
          <w:color w:val="auto"/>
          <w:sz w:val="24"/>
          <w:highlight w:val="none"/>
        </w:rPr>
        <w:t xml:space="preserve">法定代表人或其授权代表签字（或盖章）：            </w:t>
      </w:r>
      <w:bookmarkEnd w:id="86"/>
    </w:p>
    <w:p w14:paraId="0B6CBEB7">
      <w:pPr>
        <w:snapToGrid w:val="0"/>
        <w:ind w:firstLine="480" w:firstLineChars="200"/>
        <w:jc w:val="left"/>
        <w:rPr>
          <w:rFonts w:hint="eastAsia" w:ascii="仿宋" w:hAnsi="仿宋" w:eastAsia="仿宋" w:cs="仿宋"/>
          <w:color w:val="auto"/>
          <w:sz w:val="24"/>
          <w:highlight w:val="none"/>
        </w:rPr>
      </w:pPr>
    </w:p>
    <w:p w14:paraId="424A1433">
      <w:pPr>
        <w:snapToGrid w:val="0"/>
        <w:ind w:firstLine="480" w:firstLineChars="200"/>
        <w:jc w:val="left"/>
        <w:rPr>
          <w:rFonts w:hint="eastAsia" w:ascii="仿宋" w:hAnsi="仿宋" w:eastAsia="仿宋" w:cs="仿宋"/>
          <w:color w:val="auto"/>
          <w:sz w:val="24"/>
          <w:highlight w:val="none"/>
        </w:rPr>
      </w:pPr>
      <w:bookmarkStart w:id="87" w:name="_Toc64369827"/>
      <w:r>
        <w:rPr>
          <w:rFonts w:hint="eastAsia" w:ascii="仿宋" w:hAnsi="仿宋" w:eastAsia="仿宋" w:cs="仿宋"/>
          <w:color w:val="auto"/>
          <w:sz w:val="24"/>
          <w:highlight w:val="none"/>
        </w:rPr>
        <w:t>日期：    年   月   日</w:t>
      </w:r>
      <w:bookmarkEnd w:id="87"/>
    </w:p>
    <w:p w14:paraId="4BEF624F">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1</w:t>
      </w:r>
      <w:r>
        <w:rPr>
          <w:rFonts w:hint="eastAsia" w:ascii="仿宋" w:hAnsi="仿宋" w:eastAsia="仿宋" w:cs="仿宋"/>
          <w:b/>
          <w:bCs/>
          <w:color w:val="auto"/>
          <w:sz w:val="30"/>
          <w:szCs w:val="30"/>
          <w:highlight w:val="none"/>
          <w:lang w:val="en-US" w:eastAsia="zh"/>
        </w:rPr>
        <w:t>7</w:t>
      </w:r>
      <w:r>
        <w:rPr>
          <w:rFonts w:hint="eastAsia" w:ascii="仿宋" w:hAnsi="仿宋" w:eastAsia="仿宋" w:cs="仿宋"/>
          <w:b/>
          <w:bCs/>
          <w:color w:val="auto"/>
          <w:sz w:val="30"/>
          <w:szCs w:val="30"/>
          <w:highlight w:val="none"/>
        </w:rPr>
        <w:t>：</w:t>
      </w:r>
    </w:p>
    <w:p w14:paraId="18EA9561">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开标一览表</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rPr>
        <w:t>标项</w:t>
      </w:r>
      <w:r>
        <w:rPr>
          <w:rFonts w:hint="eastAsia" w:ascii="仿宋" w:hAnsi="仿宋" w:eastAsia="仿宋" w:cs="仿宋"/>
          <w:b/>
          <w:color w:val="auto"/>
          <w:sz w:val="36"/>
          <w:szCs w:val="36"/>
          <w:highlight w:val="none"/>
          <w:lang w:val="en-US" w:eastAsia="zh-CN"/>
        </w:rPr>
        <w:t>二</w:t>
      </w:r>
      <w:r>
        <w:rPr>
          <w:rFonts w:hint="eastAsia" w:ascii="仿宋" w:hAnsi="仿宋" w:eastAsia="仿宋" w:cs="仿宋"/>
          <w:b/>
          <w:color w:val="auto"/>
          <w:sz w:val="36"/>
          <w:szCs w:val="36"/>
          <w:highlight w:val="none"/>
          <w:lang w:eastAsia="zh-CN"/>
        </w:rPr>
        <w:t>）</w:t>
      </w:r>
    </w:p>
    <w:p w14:paraId="71D49989">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投标人地址：</w:t>
      </w:r>
      <w:r>
        <w:rPr>
          <w:rFonts w:hint="eastAsia" w:ascii="仿宋" w:hAnsi="仿宋" w:eastAsia="仿宋" w:cs="仿宋"/>
          <w:color w:val="auto"/>
          <w:sz w:val="24"/>
          <w:highlight w:val="none"/>
          <w:u w:val="single"/>
        </w:rPr>
        <w:t xml:space="preserve">                                    </w:t>
      </w:r>
    </w:p>
    <w:p w14:paraId="42A80C75">
      <w:pPr>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标项：</w:t>
      </w:r>
      <w:r>
        <w:rPr>
          <w:rFonts w:hint="eastAsia" w:ascii="仿宋" w:hAnsi="仿宋" w:eastAsia="仿宋" w:cs="仿宋"/>
          <w:color w:val="auto"/>
          <w:sz w:val="24"/>
          <w:highlight w:val="none"/>
          <w:u w:val="single"/>
        </w:rPr>
        <w:t xml:space="preserve">                                      </w:t>
      </w:r>
    </w:p>
    <w:tbl>
      <w:tblPr>
        <w:tblStyle w:val="25"/>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37"/>
        <w:gridCol w:w="2447"/>
        <w:gridCol w:w="2655"/>
        <w:gridCol w:w="2544"/>
        <w:gridCol w:w="1701"/>
        <w:gridCol w:w="2298"/>
      </w:tblGrid>
      <w:tr w14:paraId="3E2E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4989286D">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1797C658">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0DAF3BEB">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p w14:paraId="0B9F2214">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（人民币元）</w:t>
            </w:r>
          </w:p>
        </w:tc>
        <w:tc>
          <w:tcPr>
            <w:tcW w:w="2544" w:type="dxa"/>
            <w:tcBorders>
              <w:top w:val="single" w:color="auto" w:sz="4" w:space="0"/>
              <w:left w:val="single" w:color="auto" w:sz="4" w:space="0"/>
              <w:bottom w:val="single" w:color="auto" w:sz="4" w:space="0"/>
              <w:right w:val="single" w:color="auto" w:sz="4" w:space="0"/>
            </w:tcBorders>
            <w:noWrap/>
            <w:vAlign w:val="center"/>
          </w:tcPr>
          <w:p w14:paraId="7977434E">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数量</w:t>
            </w:r>
          </w:p>
        </w:tc>
        <w:tc>
          <w:tcPr>
            <w:tcW w:w="1701" w:type="dxa"/>
            <w:tcBorders>
              <w:top w:val="single" w:color="auto" w:sz="4" w:space="0"/>
              <w:left w:val="single" w:color="auto" w:sz="4" w:space="0"/>
              <w:bottom w:val="single" w:color="auto" w:sz="4" w:space="0"/>
              <w:right w:val="single" w:color="auto" w:sz="4" w:space="0"/>
            </w:tcBorders>
            <w:noWrap/>
            <w:vAlign w:val="center"/>
          </w:tcPr>
          <w:p w14:paraId="3263F3F1">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金额</w:t>
            </w:r>
          </w:p>
          <w:p w14:paraId="142FB8E4">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3C51AE56">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1DFB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DD78617">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21A1C802">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278F491F">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544" w:type="dxa"/>
            <w:tcBorders>
              <w:top w:val="single" w:color="auto" w:sz="4" w:space="0"/>
              <w:left w:val="single" w:color="auto" w:sz="4" w:space="0"/>
              <w:bottom w:val="single" w:color="auto" w:sz="4" w:space="0"/>
              <w:right w:val="single" w:color="auto" w:sz="4" w:space="0"/>
            </w:tcBorders>
            <w:noWrap/>
          </w:tcPr>
          <w:p w14:paraId="65D1691F">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96685米（上述雨水管道长度仅供参考，具体以实际为准，按测量单价结算）</w:t>
            </w:r>
          </w:p>
        </w:tc>
        <w:tc>
          <w:tcPr>
            <w:tcW w:w="1701" w:type="dxa"/>
            <w:tcBorders>
              <w:top w:val="single" w:color="auto" w:sz="4" w:space="0"/>
              <w:left w:val="single" w:color="auto" w:sz="4" w:space="0"/>
              <w:bottom w:val="single" w:color="auto" w:sz="4" w:space="0"/>
              <w:right w:val="single" w:color="auto" w:sz="4" w:space="0"/>
            </w:tcBorders>
            <w:noWrap/>
          </w:tcPr>
          <w:p w14:paraId="672B8F4E">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73463E52">
            <w:pPr>
              <w:pBdr>
                <w:top w:val="none" w:color="auto" w:sz="0" w:space="0"/>
                <w:left w:val="none" w:color="auto" w:sz="0" w:space="0"/>
                <w:bottom w:val="none" w:color="auto" w:sz="0" w:space="0"/>
                <w:right w:val="none" w:color="auto" w:sz="0" w:space="0"/>
              </w:pBdr>
              <w:snapToGrid w:val="0"/>
              <w:spacing w:before="50" w:after="50"/>
              <w:ind w:firstLine="590" w:firstLineChars="0"/>
              <w:jc w:val="left"/>
              <w:rPr>
                <w:rFonts w:hint="eastAsia" w:ascii="仿宋" w:hAnsi="仿宋" w:eastAsia="仿宋" w:cs="仿宋"/>
                <w:b/>
                <w:color w:val="auto"/>
                <w:sz w:val="24"/>
                <w:szCs w:val="24"/>
                <w:highlight w:val="none"/>
              </w:rPr>
            </w:pPr>
          </w:p>
        </w:tc>
      </w:tr>
      <w:tr w14:paraId="3CA3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DB78104">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30140ED7">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241AF555">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544" w:type="dxa"/>
            <w:tcBorders>
              <w:top w:val="single" w:color="auto" w:sz="4" w:space="0"/>
              <w:left w:val="single" w:color="auto" w:sz="4" w:space="0"/>
              <w:bottom w:val="single" w:color="auto" w:sz="4" w:space="0"/>
              <w:right w:val="single" w:color="auto" w:sz="4" w:space="0"/>
            </w:tcBorders>
            <w:noWrap/>
          </w:tcPr>
          <w:p w14:paraId="3DD0D097">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tcPr>
          <w:p w14:paraId="42F58CDC">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649C4456">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r>
      <w:tr w14:paraId="32BC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1C7DBC1B">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2ED1AD19">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3AC2C70D">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544" w:type="dxa"/>
            <w:tcBorders>
              <w:top w:val="single" w:color="auto" w:sz="4" w:space="0"/>
              <w:left w:val="single" w:color="auto" w:sz="4" w:space="0"/>
              <w:bottom w:val="single" w:color="auto" w:sz="4" w:space="0"/>
              <w:right w:val="single" w:color="auto" w:sz="4" w:space="0"/>
            </w:tcBorders>
            <w:noWrap/>
          </w:tcPr>
          <w:p w14:paraId="15A23DAE">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tcPr>
          <w:p w14:paraId="516B4525">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42ED5011">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r>
      <w:tr w14:paraId="1F15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AF1127D">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总价</w:t>
            </w:r>
            <w:r>
              <w:rPr>
                <w:rFonts w:hint="eastAsia" w:ascii="仿宋" w:hAnsi="仿宋" w:eastAsia="仿宋" w:cs="仿宋"/>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405C58A6">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大写：</w:t>
            </w:r>
          </w:p>
        </w:tc>
      </w:tr>
      <w:tr w14:paraId="5EDC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5170D04">
            <w:pPr>
              <w:rPr>
                <w:rFonts w:hint="eastAsia" w:ascii="仿宋" w:hAnsi="仿宋" w:eastAsia="仿宋" w:cs="仿宋"/>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4260247B">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小写：</w:t>
            </w:r>
          </w:p>
        </w:tc>
      </w:tr>
    </w:tbl>
    <w:p w14:paraId="69AF5309">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 1.报价一经涂改，应在涂改处加盖单位公章或者由法定代表人或其授权代表签字或盖章，否则其投标作无效投标处理。</w:t>
      </w:r>
    </w:p>
    <w:p w14:paraId="15948EE4">
      <w:pPr>
        <w:snapToGrid w:val="0"/>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kern w:val="0"/>
          <w:sz w:val="24"/>
          <w:highlight w:val="none"/>
          <w:lang w:val="en-US" w:eastAsia="zh-CN"/>
        </w:rPr>
        <w:t>报价低于项目预算</w:t>
      </w:r>
      <w:r>
        <w:rPr>
          <w:rFonts w:hint="eastAsia" w:ascii="仿宋" w:hAnsi="仿宋" w:eastAsia="仿宋" w:cs="仿宋"/>
          <w:b/>
          <w:bCs/>
          <w:color w:val="auto"/>
          <w:kern w:val="0"/>
          <w:sz w:val="24"/>
          <w:highlight w:val="none"/>
          <w:lang w:val="en-US" w:eastAsia="zh"/>
        </w:rPr>
        <w:t>（或单价预算）</w:t>
      </w:r>
      <w:r>
        <w:rPr>
          <w:rFonts w:hint="eastAsia" w:ascii="仿宋" w:hAnsi="仿宋" w:eastAsia="仿宋" w:cs="仿宋"/>
          <w:b/>
          <w:bCs/>
          <w:color w:val="auto"/>
          <w:kern w:val="0"/>
          <w:sz w:val="24"/>
          <w:highlight w:val="none"/>
          <w:lang w:val="en-US" w:eastAsia="zh-CN"/>
        </w:rPr>
        <w:t>50%的，应当在报价文件中详细阐述不影响产品质量或诚信履约的具体原因，否则有可能会被认为影响产品质量或诚信履约并作无效投标处理。</w:t>
      </w:r>
    </w:p>
    <w:p w14:paraId="7238F2C1">
      <w:pPr>
        <w:snapToGrid w:val="0"/>
        <w:ind w:left="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3.有关本项目的招投标及项目实施所涉及的一切费用均计入投标报价。</w:t>
      </w:r>
    </w:p>
    <w:p w14:paraId="05097487">
      <w:pPr>
        <w:ind w:firstLine="482" w:firstLineChars="200"/>
        <w:rPr>
          <w:rFonts w:hint="eastAsia" w:ascii="仿宋" w:hAnsi="仿宋" w:eastAsia="仿宋" w:cs="仿宋"/>
          <w:b/>
          <w:color w:val="auto"/>
          <w:kern w:val="0"/>
          <w:sz w:val="24"/>
          <w:highlight w:val="none"/>
          <w:u w:val="single"/>
          <w:lang w:val="zh-CN"/>
        </w:rPr>
      </w:pPr>
      <w:r>
        <w:rPr>
          <w:rFonts w:hint="eastAsia" w:ascii="仿宋" w:hAnsi="仿宋" w:eastAsia="仿宋" w:cs="仿宋"/>
          <w:b/>
          <w:color w:val="auto"/>
          <w:sz w:val="24"/>
          <w:highlight w:val="none"/>
          <w:u w:val="single"/>
        </w:rPr>
        <w:t>4、</w:t>
      </w:r>
      <w:r>
        <w:rPr>
          <w:rFonts w:hint="eastAsia" w:ascii="仿宋" w:hAnsi="仿宋" w:eastAsia="仿宋" w:cs="仿宋"/>
          <w:b/>
          <w:color w:val="auto"/>
          <w:kern w:val="0"/>
          <w:sz w:val="24"/>
          <w:highlight w:val="none"/>
          <w:u w:val="single"/>
          <w:lang w:val="zh-CN"/>
        </w:rPr>
        <w:t>特别提示：采购机构将在中标公告中公布中标人的《开标一览表》，接受社会监督。</w:t>
      </w:r>
    </w:p>
    <w:p w14:paraId="33428D03">
      <w:pPr>
        <w:ind w:firstLine="482" w:firstLineChars="200"/>
        <w:rPr>
          <w:rFonts w:hint="eastAsia" w:ascii="仿宋" w:hAnsi="仿宋" w:eastAsia="仿宋" w:cs="仿宋"/>
          <w:b/>
          <w:color w:val="auto"/>
          <w:kern w:val="0"/>
          <w:sz w:val="24"/>
          <w:highlight w:val="none"/>
          <w:u w:val="single"/>
          <w:lang w:val="zh-CN"/>
        </w:rPr>
      </w:pPr>
    </w:p>
    <w:p w14:paraId="008EB417">
      <w:pPr>
        <w:snapToGrid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法定代表人或其授权代表签字（或盖章）：            </w:t>
      </w:r>
    </w:p>
    <w:p w14:paraId="2B7C46C5">
      <w:pPr>
        <w:snapToGrid w:val="0"/>
        <w:ind w:firstLine="480" w:firstLineChars="200"/>
        <w:jc w:val="left"/>
        <w:rPr>
          <w:rFonts w:hint="eastAsia" w:ascii="仿宋" w:hAnsi="仿宋" w:eastAsia="仿宋" w:cs="仿宋"/>
          <w:color w:val="auto"/>
          <w:sz w:val="24"/>
          <w:highlight w:val="none"/>
        </w:rPr>
      </w:pPr>
    </w:p>
    <w:p w14:paraId="2923C01F">
      <w:pPr>
        <w:snapToGrid w:val="0"/>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日期：    年   月  </w:t>
      </w:r>
      <w:r>
        <w:rPr>
          <w:rFonts w:hint="eastAsia" w:ascii="仿宋" w:hAnsi="仿宋" w:eastAsia="仿宋" w:cs="仿宋"/>
          <w:color w:val="auto"/>
          <w:sz w:val="24"/>
          <w:highlight w:val="none"/>
          <w:lang w:val="en-US" w:eastAsia="zh-CN"/>
        </w:rPr>
        <w:t>日</w:t>
      </w:r>
    </w:p>
    <w:p w14:paraId="389B638E">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page"/>
      </w:r>
    </w:p>
    <w:p w14:paraId="013FB6A3">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1</w:t>
      </w:r>
      <w:r>
        <w:rPr>
          <w:rFonts w:hint="eastAsia" w:ascii="仿宋" w:hAnsi="仿宋" w:eastAsia="仿宋" w:cs="仿宋"/>
          <w:b/>
          <w:bCs/>
          <w:color w:val="auto"/>
          <w:sz w:val="30"/>
          <w:szCs w:val="30"/>
          <w:highlight w:val="none"/>
          <w:lang w:val="en-US" w:eastAsia="zh"/>
        </w:rPr>
        <w:t>7</w:t>
      </w:r>
      <w:r>
        <w:rPr>
          <w:rFonts w:hint="eastAsia" w:ascii="仿宋" w:hAnsi="仿宋" w:eastAsia="仿宋" w:cs="仿宋"/>
          <w:b/>
          <w:bCs/>
          <w:color w:val="auto"/>
          <w:sz w:val="30"/>
          <w:szCs w:val="30"/>
          <w:highlight w:val="none"/>
        </w:rPr>
        <w:t>：</w:t>
      </w:r>
    </w:p>
    <w:p w14:paraId="7D5F9DF7">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开标一览表</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rPr>
        <w:t>标项</w:t>
      </w:r>
      <w:r>
        <w:rPr>
          <w:rFonts w:hint="eastAsia" w:ascii="仿宋" w:hAnsi="仿宋" w:eastAsia="仿宋" w:cs="仿宋"/>
          <w:b/>
          <w:color w:val="auto"/>
          <w:sz w:val="36"/>
          <w:szCs w:val="36"/>
          <w:highlight w:val="none"/>
          <w:lang w:eastAsia="zh-CN"/>
        </w:rPr>
        <w:t>三）</w:t>
      </w:r>
    </w:p>
    <w:p w14:paraId="5E678B82">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投标人地址：</w:t>
      </w:r>
      <w:r>
        <w:rPr>
          <w:rFonts w:hint="eastAsia" w:ascii="仿宋" w:hAnsi="仿宋" w:eastAsia="仿宋" w:cs="仿宋"/>
          <w:color w:val="auto"/>
          <w:sz w:val="24"/>
          <w:highlight w:val="none"/>
          <w:u w:val="single"/>
        </w:rPr>
        <w:t xml:space="preserve">                                    </w:t>
      </w:r>
    </w:p>
    <w:p w14:paraId="46DFC91B">
      <w:pPr>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标项：</w:t>
      </w:r>
      <w:r>
        <w:rPr>
          <w:rFonts w:hint="eastAsia" w:ascii="仿宋" w:hAnsi="仿宋" w:eastAsia="仿宋" w:cs="仿宋"/>
          <w:color w:val="auto"/>
          <w:sz w:val="24"/>
          <w:highlight w:val="none"/>
          <w:u w:val="single"/>
        </w:rPr>
        <w:t xml:space="preserve">                                      </w:t>
      </w:r>
    </w:p>
    <w:tbl>
      <w:tblPr>
        <w:tblStyle w:val="25"/>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37"/>
        <w:gridCol w:w="2447"/>
        <w:gridCol w:w="2655"/>
        <w:gridCol w:w="2525"/>
        <w:gridCol w:w="1720"/>
        <w:gridCol w:w="2298"/>
      </w:tblGrid>
      <w:tr w14:paraId="3E1C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284CDF67">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4B65E209">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286D83F2">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p w14:paraId="11BD0070">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（人民币元）</w:t>
            </w:r>
          </w:p>
        </w:tc>
        <w:tc>
          <w:tcPr>
            <w:tcW w:w="2525" w:type="dxa"/>
            <w:tcBorders>
              <w:top w:val="single" w:color="auto" w:sz="4" w:space="0"/>
              <w:left w:val="single" w:color="auto" w:sz="4" w:space="0"/>
              <w:bottom w:val="single" w:color="auto" w:sz="4" w:space="0"/>
              <w:right w:val="single" w:color="auto" w:sz="4" w:space="0"/>
            </w:tcBorders>
            <w:noWrap/>
            <w:vAlign w:val="center"/>
          </w:tcPr>
          <w:p w14:paraId="421D2422">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数量</w:t>
            </w:r>
          </w:p>
        </w:tc>
        <w:tc>
          <w:tcPr>
            <w:tcW w:w="1720" w:type="dxa"/>
            <w:tcBorders>
              <w:top w:val="single" w:color="auto" w:sz="4" w:space="0"/>
              <w:left w:val="single" w:color="auto" w:sz="4" w:space="0"/>
              <w:bottom w:val="single" w:color="auto" w:sz="4" w:space="0"/>
              <w:right w:val="single" w:color="auto" w:sz="4" w:space="0"/>
            </w:tcBorders>
            <w:noWrap/>
            <w:vAlign w:val="center"/>
          </w:tcPr>
          <w:p w14:paraId="03E8E06D">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金额</w:t>
            </w:r>
          </w:p>
          <w:p w14:paraId="4D95A104">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3488B33C">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31A2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087AC04B">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76EE243B">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12601FB4">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tcPr>
          <w:p w14:paraId="5D869835">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112039米（上述雨水管道长度仅供参考，具体以实际为准，按测量单价结算）</w:t>
            </w:r>
          </w:p>
        </w:tc>
        <w:tc>
          <w:tcPr>
            <w:tcW w:w="1720" w:type="dxa"/>
            <w:tcBorders>
              <w:top w:val="single" w:color="auto" w:sz="4" w:space="0"/>
              <w:left w:val="single" w:color="auto" w:sz="4" w:space="0"/>
              <w:bottom w:val="single" w:color="auto" w:sz="4" w:space="0"/>
              <w:right w:val="single" w:color="auto" w:sz="4" w:space="0"/>
            </w:tcBorders>
            <w:noWrap/>
          </w:tcPr>
          <w:p w14:paraId="6221FCBD">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21148C96">
            <w:pPr>
              <w:pBdr>
                <w:top w:val="none" w:color="auto" w:sz="0" w:space="0"/>
                <w:left w:val="none" w:color="auto" w:sz="0" w:space="0"/>
                <w:bottom w:val="none" w:color="auto" w:sz="0" w:space="0"/>
                <w:right w:val="none" w:color="auto" w:sz="0" w:space="0"/>
              </w:pBdr>
              <w:snapToGrid w:val="0"/>
              <w:spacing w:before="50" w:after="50"/>
              <w:ind w:firstLine="590" w:firstLineChars="0"/>
              <w:jc w:val="left"/>
              <w:rPr>
                <w:rFonts w:hint="eastAsia" w:ascii="仿宋" w:hAnsi="仿宋" w:eastAsia="仿宋" w:cs="仿宋"/>
                <w:b/>
                <w:color w:val="auto"/>
                <w:sz w:val="24"/>
                <w:szCs w:val="24"/>
                <w:highlight w:val="none"/>
              </w:rPr>
            </w:pPr>
          </w:p>
        </w:tc>
      </w:tr>
      <w:tr w14:paraId="5FCF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0A2055DB">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1918BF3C">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2CAD5585">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tcPr>
          <w:p w14:paraId="10583670">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noWrap/>
          </w:tcPr>
          <w:p w14:paraId="6D85D12A">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6740724B">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r>
      <w:tr w14:paraId="4A81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49A06E11">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29DA4020">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63731E9A">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tcPr>
          <w:p w14:paraId="4FEBBE0A">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noWrap/>
          </w:tcPr>
          <w:p w14:paraId="3962BAC0">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5D6CF69E">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p>
        </w:tc>
      </w:tr>
      <w:tr w14:paraId="5780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9DAFE54">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总价</w:t>
            </w:r>
            <w:r>
              <w:rPr>
                <w:rFonts w:hint="eastAsia" w:ascii="仿宋" w:hAnsi="仿宋" w:eastAsia="仿宋" w:cs="仿宋"/>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652C1FB7">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大写：</w:t>
            </w:r>
          </w:p>
        </w:tc>
      </w:tr>
      <w:tr w14:paraId="1E31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0466F80">
            <w:pPr>
              <w:rPr>
                <w:rFonts w:hint="eastAsia" w:ascii="仿宋" w:hAnsi="仿宋" w:eastAsia="仿宋" w:cs="仿宋"/>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103E1AE4">
            <w:pPr>
              <w:pBdr>
                <w:top w:val="none" w:color="auto" w:sz="0" w:space="0"/>
                <w:left w:val="none" w:color="auto" w:sz="0" w:space="0"/>
                <w:bottom w:val="none" w:color="auto" w:sz="0" w:space="0"/>
                <w:right w:val="none" w:color="auto" w:sz="0" w:space="0"/>
              </w:pBdr>
              <w:snapToGrid w:val="0"/>
              <w:spacing w:before="50" w:after="5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小写：</w:t>
            </w:r>
          </w:p>
        </w:tc>
      </w:tr>
    </w:tbl>
    <w:p w14:paraId="2F5E4FE3">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 1.报价一经涂改，应在涂改处加盖单位公章或者由法定代表人或其授权代表签字或盖章，否则其投标作无效投标处理。</w:t>
      </w:r>
    </w:p>
    <w:p w14:paraId="41DA3C71">
      <w:pPr>
        <w:snapToGrid w:val="0"/>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kern w:val="0"/>
          <w:sz w:val="24"/>
          <w:highlight w:val="none"/>
          <w:lang w:val="en-US" w:eastAsia="zh-CN"/>
        </w:rPr>
        <w:t>报价低于项目预算</w:t>
      </w:r>
      <w:r>
        <w:rPr>
          <w:rFonts w:hint="eastAsia" w:ascii="仿宋" w:hAnsi="仿宋" w:eastAsia="仿宋" w:cs="仿宋"/>
          <w:b/>
          <w:bCs/>
          <w:color w:val="auto"/>
          <w:kern w:val="0"/>
          <w:sz w:val="24"/>
          <w:highlight w:val="none"/>
          <w:lang w:val="en-US" w:eastAsia="zh"/>
        </w:rPr>
        <w:t>（或单价预算）</w:t>
      </w:r>
      <w:r>
        <w:rPr>
          <w:rFonts w:hint="eastAsia" w:ascii="仿宋" w:hAnsi="仿宋" w:eastAsia="仿宋" w:cs="仿宋"/>
          <w:b/>
          <w:bCs/>
          <w:color w:val="auto"/>
          <w:kern w:val="0"/>
          <w:sz w:val="24"/>
          <w:highlight w:val="none"/>
          <w:lang w:val="en-US" w:eastAsia="zh-CN"/>
        </w:rPr>
        <w:t>50%的，应当在报价文件中详细阐述不影响产品质量或诚信履约的具体原因，否则有可能会被认为影响产品质量或诚信履约并作无效投标处理。</w:t>
      </w:r>
    </w:p>
    <w:p w14:paraId="43B4C2EC">
      <w:pPr>
        <w:snapToGrid w:val="0"/>
        <w:ind w:left="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3.有关本项目的招投标及项目实施所涉及的一切费用均计入投标报价。</w:t>
      </w:r>
    </w:p>
    <w:p w14:paraId="03C7D58E">
      <w:pPr>
        <w:ind w:firstLine="482" w:firstLineChars="200"/>
        <w:rPr>
          <w:rFonts w:hint="eastAsia" w:ascii="仿宋" w:hAnsi="仿宋" w:eastAsia="仿宋" w:cs="仿宋"/>
          <w:b/>
          <w:color w:val="auto"/>
          <w:kern w:val="0"/>
          <w:sz w:val="24"/>
          <w:highlight w:val="none"/>
          <w:u w:val="single"/>
          <w:lang w:val="zh-CN"/>
        </w:rPr>
      </w:pPr>
      <w:r>
        <w:rPr>
          <w:rFonts w:hint="eastAsia" w:ascii="仿宋" w:hAnsi="仿宋" w:eastAsia="仿宋" w:cs="仿宋"/>
          <w:b/>
          <w:color w:val="auto"/>
          <w:sz w:val="24"/>
          <w:highlight w:val="none"/>
          <w:u w:val="single"/>
        </w:rPr>
        <w:t>4、</w:t>
      </w:r>
      <w:r>
        <w:rPr>
          <w:rFonts w:hint="eastAsia" w:ascii="仿宋" w:hAnsi="仿宋" w:eastAsia="仿宋" w:cs="仿宋"/>
          <w:b/>
          <w:color w:val="auto"/>
          <w:kern w:val="0"/>
          <w:sz w:val="24"/>
          <w:highlight w:val="none"/>
          <w:u w:val="single"/>
          <w:lang w:val="zh-CN"/>
        </w:rPr>
        <w:t>特别提示：采购机构将在中标公告中公布中标人的《开标一览表》，接受社会监督。</w:t>
      </w:r>
    </w:p>
    <w:p w14:paraId="27222733">
      <w:pPr>
        <w:ind w:firstLine="482" w:firstLineChars="200"/>
        <w:rPr>
          <w:rFonts w:hint="eastAsia" w:ascii="仿宋" w:hAnsi="仿宋" w:eastAsia="仿宋" w:cs="仿宋"/>
          <w:b/>
          <w:color w:val="auto"/>
          <w:kern w:val="0"/>
          <w:sz w:val="24"/>
          <w:highlight w:val="none"/>
          <w:u w:val="single"/>
          <w:lang w:val="zh-CN"/>
        </w:rPr>
      </w:pPr>
    </w:p>
    <w:p w14:paraId="4E0E9072">
      <w:pPr>
        <w:snapToGrid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法定代表人或其授权代表签字（或盖章）：            </w:t>
      </w:r>
    </w:p>
    <w:p w14:paraId="5C736986">
      <w:pPr>
        <w:snapToGrid w:val="0"/>
        <w:ind w:firstLine="480" w:firstLineChars="200"/>
        <w:jc w:val="left"/>
        <w:rPr>
          <w:rFonts w:hint="eastAsia" w:ascii="仿宋" w:hAnsi="仿宋" w:eastAsia="仿宋" w:cs="仿宋"/>
          <w:color w:val="auto"/>
          <w:sz w:val="24"/>
          <w:highlight w:val="none"/>
        </w:rPr>
      </w:pPr>
    </w:p>
    <w:p w14:paraId="7FE50A0D">
      <w:pPr>
        <w:snapToGrid w:val="0"/>
        <w:ind w:firstLine="480" w:firstLineChars="200"/>
        <w:jc w:val="left"/>
        <w:rPr>
          <w:rFonts w:hint="eastAsia"/>
          <w:color w:val="auto"/>
          <w:highlight w:val="none"/>
          <w:lang w:val="en-US" w:eastAsia="zh-CN"/>
        </w:rPr>
      </w:pPr>
      <w:r>
        <w:rPr>
          <w:rFonts w:hint="eastAsia" w:ascii="仿宋" w:hAnsi="仿宋" w:eastAsia="仿宋" w:cs="仿宋"/>
          <w:color w:val="auto"/>
          <w:sz w:val="24"/>
          <w:highlight w:val="none"/>
        </w:rPr>
        <w:t xml:space="preserve">日期：    年   月  </w:t>
      </w:r>
      <w:r>
        <w:rPr>
          <w:rFonts w:hint="eastAsia" w:ascii="仿宋" w:hAnsi="仿宋" w:eastAsia="仿宋" w:cs="仿宋"/>
          <w:color w:val="auto"/>
          <w:sz w:val="24"/>
          <w:highlight w:val="none"/>
          <w:lang w:val="en-US" w:eastAsia="zh-CN"/>
        </w:rPr>
        <w:t>日</w:t>
      </w:r>
    </w:p>
    <w:p w14:paraId="09B7EBAA">
      <w:pPr>
        <w:rPr>
          <w:rFonts w:hint="eastAsia"/>
          <w:color w:val="auto"/>
          <w:highlight w:val="none"/>
          <w:lang w:val="en-US" w:eastAsia="zh-CN"/>
        </w:rPr>
      </w:pPr>
      <w:r>
        <w:rPr>
          <w:rFonts w:hint="eastAsia"/>
          <w:color w:val="auto"/>
          <w:highlight w:val="none"/>
          <w:lang w:val="en-US" w:eastAsia="zh-CN"/>
        </w:rPr>
        <w:br w:type="page"/>
      </w:r>
    </w:p>
    <w:p w14:paraId="0AE59285">
      <w:pPr>
        <w:pStyle w:val="2"/>
        <w:rPr>
          <w:rFonts w:hint="eastAsia"/>
          <w:color w:val="auto"/>
          <w:highlight w:val="none"/>
          <w:lang w:val="en-US" w:eastAsia="zh-CN"/>
        </w:rPr>
        <w:sectPr>
          <w:pgSz w:w="16840" w:h="11907" w:orient="landscape"/>
          <w:pgMar w:top="1803" w:right="1440" w:bottom="1236" w:left="1440" w:header="851" w:footer="992" w:gutter="0"/>
          <w:cols w:space="720" w:num="1"/>
          <w:docGrid w:type="lines" w:linePitch="312" w:charSpace="0"/>
        </w:sectPr>
      </w:pPr>
    </w:p>
    <w:p w14:paraId="6A94F5EB">
      <w:pPr>
        <w:snapToGrid w:val="0"/>
        <w:spacing w:before="50" w:after="50"/>
        <w:jc w:val="left"/>
        <w:rPr>
          <w:rFonts w:hint="eastAsia" w:ascii="仿宋" w:hAnsi="仿宋" w:eastAsia="仿宋" w:cs="仿宋"/>
          <w:b/>
          <w:bCs/>
          <w:color w:val="auto"/>
          <w:sz w:val="30"/>
          <w:szCs w:val="30"/>
          <w:highlight w:val="none"/>
        </w:rPr>
      </w:pPr>
      <w:bookmarkStart w:id="88" w:name="_Toc24364"/>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1</w:t>
      </w:r>
      <w:r>
        <w:rPr>
          <w:rFonts w:hint="eastAsia" w:ascii="仿宋" w:hAnsi="仿宋" w:eastAsia="仿宋" w:cs="仿宋"/>
          <w:b/>
          <w:bCs/>
          <w:color w:val="auto"/>
          <w:sz w:val="30"/>
          <w:szCs w:val="30"/>
          <w:highlight w:val="none"/>
          <w:lang w:val="en-US" w:eastAsia="zh"/>
        </w:rPr>
        <w:t>8</w:t>
      </w:r>
      <w:r>
        <w:rPr>
          <w:rFonts w:hint="eastAsia" w:ascii="仿宋" w:hAnsi="仿宋" w:eastAsia="仿宋" w:cs="仿宋"/>
          <w:b/>
          <w:bCs/>
          <w:color w:val="auto"/>
          <w:sz w:val="30"/>
          <w:szCs w:val="30"/>
          <w:highlight w:val="none"/>
        </w:rPr>
        <w:t>（如有）：</w:t>
      </w:r>
    </w:p>
    <w:p w14:paraId="19414F42">
      <w:pPr>
        <w:snapToGrid w:val="0"/>
        <w:spacing w:before="50" w:after="50" w:line="48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w:t>
      </w:r>
    </w:p>
    <w:p w14:paraId="3FBFAF42">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 （财库﹝2020﹞46 号）的规定，本公司（联合体）参加</w:t>
      </w:r>
      <w:r>
        <w:rPr>
          <w:rFonts w:hint="eastAsia" w:ascii="仿宋" w:hAnsi="仿宋" w:eastAsia="仿宋" w:cs="仿宋"/>
          <w:color w:val="auto"/>
          <w:sz w:val="24"/>
          <w:szCs w:val="24"/>
          <w:highlight w:val="none"/>
          <w:u w:val="single"/>
        </w:rPr>
        <w:t xml:space="preserve">    （采购人名称）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采购活动，服务全部由符合政策要求的中小企业承接。相关企业（含联合体中的中小企业、签订分包意向协议的中小企业）的具体情况如下：</w:t>
      </w:r>
    </w:p>
    <w:p w14:paraId="7CF9BEC0">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   </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 xml:space="preserve"> ；</w:t>
      </w:r>
    </w:p>
    <w:p w14:paraId="00AC1FFB">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   </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 xml:space="preserve"> ；</w:t>
      </w:r>
    </w:p>
    <w:p w14:paraId="5632DF47">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F4AC5A3">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27B108C7">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0ED05286">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62E3C086">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7D7924B6">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6555E723">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企业名称（盖章）： </w:t>
      </w:r>
    </w:p>
    <w:p w14:paraId="1955276A">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23CA2955">
      <w:pPr>
        <w:snapToGrid w:val="0"/>
        <w:spacing w:before="50" w:after="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p w14:paraId="494BAC88">
      <w:pPr>
        <w:numPr>
          <w:ilvl w:val="0"/>
          <w:numId w:val="10"/>
        </w:numPr>
        <w:snapToGrid w:val="0"/>
        <w:spacing w:before="50" w:after="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规模划分按《工信部关于印发中小企业划型标准规定的通知（工信部联企业〔2011〕300号）》文件执行，</w:t>
      </w:r>
      <w:r>
        <w:rPr>
          <w:rFonts w:hint="eastAsia" w:ascii="仿宋" w:hAnsi="仿宋" w:eastAsia="仿宋" w:cs="仿宋"/>
          <w:b/>
          <w:bCs/>
          <w:color w:val="auto"/>
          <w:sz w:val="24"/>
          <w:szCs w:val="24"/>
          <w:highlight w:val="none"/>
        </w:rPr>
        <w:t>从业人员、营业收入、资产总额填报上一年度数据，无上一年度数据的新成立企业可不填报。</w:t>
      </w:r>
    </w:p>
    <w:p w14:paraId="6CC99C9D">
      <w:pPr>
        <w:numPr>
          <w:ilvl w:val="0"/>
          <w:numId w:val="10"/>
        </w:numPr>
        <w:snapToGrid w:val="0"/>
        <w:spacing w:before="50" w:after="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本函与中标（成交）公告同时发布，接受社会监督。</w:t>
      </w:r>
    </w:p>
    <w:p w14:paraId="413C68A7">
      <w:pPr>
        <w:numPr>
          <w:ilvl w:val="0"/>
          <w:numId w:val="10"/>
        </w:numPr>
        <w:snapToGrid w:val="0"/>
        <w:spacing w:before="50" w:after="50" w:line="240" w:lineRule="auto"/>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u w:val="single"/>
          <w:lang w:eastAsia="zh-CN"/>
        </w:rPr>
        <w:t>“标的名称”、“所属行业”按前附表所列填写，有实质性偏离的将不予享受价格扣除。</w:t>
      </w:r>
    </w:p>
    <w:p w14:paraId="6B960DA3">
      <w:pPr>
        <w:numPr>
          <w:ilvl w:val="0"/>
          <w:numId w:val="10"/>
        </w:numPr>
        <w:snapToGrid w:val="0"/>
        <w:spacing w:before="50" w:after="50"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供应商提供由省级以上监狱管理局、戒毒管理局（含新疆生产建设兵团）出具的属于监狱企业的证明文件（格式自拟），视同为小型和微型企业。</w:t>
      </w:r>
    </w:p>
    <w:p w14:paraId="2E4551D8">
      <w:pPr>
        <w:spacing w:line="588" w:lineRule="exact"/>
        <w:rPr>
          <w:rFonts w:hint="eastAsia" w:ascii="仿宋" w:hAnsi="仿宋" w:eastAsia="仿宋" w:cs="仿宋"/>
          <w:b/>
          <w:color w:val="auto"/>
          <w:spacing w:val="6"/>
          <w:sz w:val="30"/>
          <w:szCs w:val="30"/>
          <w:highlight w:val="none"/>
        </w:rPr>
      </w:pPr>
      <w:bookmarkStart w:id="89" w:name="_Hlk523382353"/>
      <w:r>
        <w:rPr>
          <w:rFonts w:hint="eastAsia" w:ascii="仿宋" w:hAnsi="仿宋" w:eastAsia="仿宋" w:cs="仿宋"/>
          <w:b/>
          <w:color w:val="auto"/>
          <w:spacing w:val="6"/>
          <w:sz w:val="30"/>
          <w:szCs w:val="30"/>
          <w:highlight w:val="none"/>
        </w:rPr>
        <w:t>附件</w:t>
      </w:r>
      <w:r>
        <w:rPr>
          <w:rFonts w:hint="eastAsia" w:ascii="仿宋" w:hAnsi="仿宋" w:eastAsia="仿宋" w:cs="仿宋"/>
          <w:b/>
          <w:color w:val="auto"/>
          <w:spacing w:val="6"/>
          <w:sz w:val="30"/>
          <w:szCs w:val="30"/>
          <w:highlight w:val="none"/>
          <w:lang w:eastAsia="zh"/>
        </w:rPr>
        <w:t>19</w:t>
      </w:r>
      <w:r>
        <w:rPr>
          <w:rFonts w:hint="eastAsia" w:ascii="仿宋" w:hAnsi="仿宋" w:eastAsia="仿宋" w:cs="仿宋"/>
          <w:b/>
          <w:color w:val="auto"/>
          <w:spacing w:val="6"/>
          <w:sz w:val="30"/>
          <w:szCs w:val="30"/>
          <w:highlight w:val="none"/>
        </w:rPr>
        <w:t>（如有）：</w:t>
      </w:r>
    </w:p>
    <w:bookmarkEnd w:id="89"/>
    <w:p w14:paraId="6EA48D1E">
      <w:pPr>
        <w:spacing w:line="588" w:lineRule="exact"/>
        <w:ind w:firstLine="667"/>
        <w:jc w:val="center"/>
        <w:rPr>
          <w:rFonts w:hint="eastAsia" w:ascii="仿宋" w:hAnsi="仿宋" w:eastAsia="仿宋" w:cs="仿宋"/>
          <w:b/>
          <w:color w:val="auto"/>
          <w:spacing w:val="6"/>
          <w:sz w:val="32"/>
          <w:szCs w:val="32"/>
          <w:highlight w:val="none"/>
        </w:rPr>
      </w:pPr>
    </w:p>
    <w:p w14:paraId="505DAF9B">
      <w:pPr>
        <w:spacing w:line="588" w:lineRule="exact"/>
        <w:ind w:firstLine="667"/>
        <w:jc w:val="center"/>
        <w:rPr>
          <w:rFonts w:hint="eastAsia" w:ascii="仿宋" w:hAnsi="仿宋" w:eastAsia="仿宋" w:cs="仿宋"/>
          <w:b/>
          <w:color w:val="auto"/>
          <w:spacing w:val="6"/>
          <w:sz w:val="36"/>
          <w:szCs w:val="36"/>
          <w:highlight w:val="none"/>
        </w:rPr>
      </w:pPr>
      <w:r>
        <w:rPr>
          <w:rFonts w:hint="eastAsia" w:ascii="仿宋" w:hAnsi="仿宋" w:eastAsia="仿宋" w:cs="仿宋"/>
          <w:b/>
          <w:color w:val="auto"/>
          <w:spacing w:val="6"/>
          <w:sz w:val="36"/>
          <w:szCs w:val="36"/>
          <w:highlight w:val="none"/>
        </w:rPr>
        <w:t>残疾人福利性单位声明函</w:t>
      </w:r>
    </w:p>
    <w:p w14:paraId="2656C450">
      <w:pPr>
        <w:spacing w:line="588" w:lineRule="exact"/>
        <w:ind w:firstLine="626"/>
        <w:rPr>
          <w:rFonts w:hint="eastAsia" w:ascii="仿宋" w:hAnsi="仿宋" w:eastAsia="仿宋" w:cs="仿宋"/>
          <w:b/>
          <w:color w:val="auto"/>
          <w:spacing w:val="6"/>
          <w:sz w:val="30"/>
          <w:szCs w:val="30"/>
          <w:highlight w:val="none"/>
        </w:rPr>
      </w:pPr>
    </w:p>
    <w:p w14:paraId="090B2897">
      <w:pPr>
        <w:spacing w:line="588"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（请填写采购人名称）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（请填写项目名称）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FBD2FFE">
      <w:pPr>
        <w:spacing w:line="588"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39C4F46">
      <w:pPr>
        <w:spacing w:line="588" w:lineRule="exact"/>
        <w:ind w:firstLine="480"/>
        <w:rPr>
          <w:rFonts w:hint="eastAsia" w:ascii="仿宋" w:hAnsi="仿宋" w:eastAsia="仿宋" w:cs="仿宋"/>
          <w:color w:val="auto"/>
          <w:sz w:val="24"/>
          <w:highlight w:val="none"/>
        </w:rPr>
      </w:pPr>
    </w:p>
    <w:p w14:paraId="45A5E7EB">
      <w:pPr>
        <w:spacing w:line="588" w:lineRule="exact"/>
        <w:ind w:firstLine="480"/>
        <w:rPr>
          <w:rFonts w:hint="eastAsia" w:ascii="仿宋" w:hAnsi="仿宋" w:eastAsia="仿宋" w:cs="仿宋"/>
          <w:color w:val="auto"/>
          <w:sz w:val="24"/>
          <w:highlight w:val="none"/>
        </w:rPr>
      </w:pPr>
    </w:p>
    <w:p w14:paraId="6C43DE69">
      <w:pPr>
        <w:spacing w:line="588" w:lineRule="exact"/>
        <w:ind w:firstLine="480"/>
        <w:rPr>
          <w:rFonts w:hint="eastAsia" w:ascii="仿宋" w:hAnsi="仿宋" w:eastAsia="仿宋" w:cs="仿宋"/>
          <w:color w:val="auto"/>
          <w:sz w:val="24"/>
          <w:highlight w:val="none"/>
        </w:rPr>
      </w:pPr>
    </w:p>
    <w:p w14:paraId="0139DF23">
      <w:pPr>
        <w:spacing w:line="588" w:lineRule="exact"/>
        <w:ind w:firstLine="480"/>
        <w:rPr>
          <w:rFonts w:hint="eastAsia" w:ascii="仿宋" w:hAnsi="仿宋" w:eastAsia="仿宋" w:cs="仿宋"/>
          <w:color w:val="auto"/>
          <w:sz w:val="24"/>
          <w:highlight w:val="none"/>
        </w:rPr>
      </w:pPr>
    </w:p>
    <w:p w14:paraId="54BF4F98">
      <w:pPr>
        <w:spacing w:line="588" w:lineRule="exact"/>
        <w:ind w:firstLine="480"/>
        <w:rPr>
          <w:rFonts w:hint="eastAsia" w:ascii="仿宋" w:hAnsi="仿宋" w:eastAsia="仿宋" w:cs="仿宋"/>
          <w:color w:val="auto"/>
          <w:sz w:val="24"/>
          <w:highlight w:val="none"/>
        </w:rPr>
      </w:pPr>
    </w:p>
    <w:p w14:paraId="777B1E18">
      <w:pPr>
        <w:tabs>
          <w:tab w:val="left" w:pos="4860"/>
        </w:tabs>
        <w:spacing w:line="588" w:lineRule="exact"/>
        <w:ind w:right="156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单位名称（盖章）：</w:t>
      </w:r>
    </w:p>
    <w:p w14:paraId="4AB364EE">
      <w:pPr>
        <w:spacing w:line="48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9EA30CE">
      <w:pPr>
        <w:ind w:firstLine="480"/>
        <w:rPr>
          <w:rFonts w:hint="eastAsia" w:ascii="仿宋" w:hAnsi="仿宋" w:eastAsia="仿宋" w:cs="仿宋"/>
          <w:color w:val="auto"/>
          <w:sz w:val="24"/>
          <w:highlight w:val="none"/>
        </w:rPr>
      </w:pPr>
    </w:p>
    <w:p w14:paraId="1A139F18">
      <w:pPr>
        <w:ind w:firstLine="420"/>
        <w:rPr>
          <w:rFonts w:hint="eastAsia" w:ascii="仿宋" w:hAnsi="仿宋" w:eastAsia="仿宋" w:cs="仿宋"/>
          <w:color w:val="auto"/>
          <w:highlight w:val="none"/>
        </w:rPr>
      </w:pPr>
    </w:p>
    <w:p w14:paraId="0467C159">
      <w:pPr>
        <w:ind w:firstLine="420"/>
        <w:rPr>
          <w:rFonts w:hint="eastAsia" w:ascii="仿宋" w:hAnsi="仿宋" w:eastAsia="仿宋" w:cs="仿宋"/>
          <w:color w:val="auto"/>
          <w:highlight w:val="none"/>
        </w:rPr>
      </w:pPr>
    </w:p>
    <w:p w14:paraId="3C1F6D36">
      <w:pPr>
        <w:ind w:firstLine="420"/>
        <w:rPr>
          <w:rFonts w:hint="eastAsia" w:ascii="仿宋" w:hAnsi="仿宋" w:eastAsia="仿宋" w:cs="仿宋"/>
          <w:color w:val="auto"/>
          <w:highlight w:val="none"/>
        </w:rPr>
      </w:pPr>
    </w:p>
    <w:p w14:paraId="4669D6ED">
      <w:pPr>
        <w:ind w:firstLine="420"/>
        <w:rPr>
          <w:rFonts w:hint="eastAsia" w:ascii="仿宋" w:hAnsi="仿宋" w:eastAsia="仿宋" w:cs="仿宋"/>
          <w:color w:val="auto"/>
          <w:highlight w:val="none"/>
        </w:rPr>
      </w:pPr>
    </w:p>
    <w:p w14:paraId="40738017">
      <w:pPr>
        <w:ind w:firstLine="420"/>
        <w:rPr>
          <w:rFonts w:hint="eastAsia" w:ascii="仿宋" w:hAnsi="仿宋" w:eastAsia="仿宋" w:cs="仿宋"/>
          <w:color w:val="auto"/>
          <w:highlight w:val="none"/>
        </w:rPr>
      </w:pPr>
    </w:p>
    <w:p w14:paraId="53137BFC">
      <w:pPr>
        <w:ind w:firstLine="420"/>
        <w:rPr>
          <w:rFonts w:hint="eastAsia" w:ascii="仿宋" w:hAnsi="仿宋" w:eastAsia="仿宋" w:cs="仿宋"/>
          <w:color w:val="auto"/>
          <w:highlight w:val="none"/>
        </w:rPr>
      </w:pPr>
    </w:p>
    <w:p w14:paraId="2AE41533">
      <w:pPr>
        <w:ind w:firstLine="482" w:firstLineChars="200"/>
        <w:rPr>
          <w:rFonts w:hint="eastAsia" w:ascii="仿宋" w:hAnsi="仿宋" w:eastAsia="仿宋" w:cs="仿宋"/>
          <w:b/>
          <w:color w:val="auto"/>
          <w:kern w:val="0"/>
          <w:sz w:val="24"/>
          <w:highlight w:val="none"/>
          <w:u w:val="single"/>
          <w:lang w:val="zh-CN"/>
        </w:rPr>
      </w:pPr>
      <w:r>
        <w:rPr>
          <w:rFonts w:hint="eastAsia" w:ascii="仿宋" w:hAnsi="仿宋" w:eastAsia="仿宋" w:cs="仿宋"/>
          <w:b/>
          <w:color w:val="auto"/>
          <w:kern w:val="0"/>
          <w:sz w:val="24"/>
          <w:highlight w:val="none"/>
          <w:u w:val="single"/>
          <w:lang w:val="zh-CN"/>
        </w:rPr>
        <w:t>特别提示：采购机构将在中标公告中公布中标人的《残疾人福利性单位声明函》，接受社会监督。</w:t>
      </w:r>
    </w:p>
    <w:p w14:paraId="1AA43058">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第七章  询问、质疑及投诉</w:t>
      </w:r>
      <w:bookmarkEnd w:id="88"/>
    </w:p>
    <w:p w14:paraId="3AE7DC4B">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
        </w:rPr>
        <w:t>参照</w:t>
      </w:r>
      <w:r>
        <w:rPr>
          <w:rFonts w:hint="eastAsia" w:ascii="仿宋" w:hAnsi="仿宋" w:eastAsia="仿宋" w:cs="仿宋"/>
          <w:color w:val="auto"/>
          <w:sz w:val="24"/>
          <w:highlight w:val="none"/>
        </w:rPr>
        <w:t>《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w:t>
      </w:r>
      <w:r>
        <w:rPr>
          <w:rFonts w:hint="eastAsia" w:ascii="仿宋" w:hAnsi="仿宋" w:eastAsia="仿宋" w:cs="仿宋"/>
          <w:color w:val="auto"/>
          <w:sz w:val="24"/>
          <w:highlight w:val="none"/>
          <w:lang w:eastAsia="zh"/>
        </w:rPr>
        <w:t>国企采购</w:t>
      </w:r>
      <w:r>
        <w:rPr>
          <w:rFonts w:hint="eastAsia" w:ascii="仿宋" w:hAnsi="仿宋" w:eastAsia="仿宋" w:cs="仿宋"/>
          <w:color w:val="auto"/>
          <w:sz w:val="24"/>
          <w:highlight w:val="none"/>
        </w:rPr>
        <w:t>供应商可以依法提出询问、质疑和投诉。</w:t>
      </w:r>
    </w:p>
    <w:p w14:paraId="0857BE4C">
      <w:pPr>
        <w:pStyle w:val="3"/>
        <w:spacing w:line="415" w:lineRule="auto"/>
        <w:jc w:val="center"/>
        <w:rPr>
          <w:rFonts w:hint="eastAsia" w:ascii="仿宋" w:hAnsi="仿宋" w:eastAsia="仿宋" w:cs="仿宋"/>
          <w:color w:val="auto"/>
          <w:highlight w:val="none"/>
        </w:rPr>
      </w:pPr>
      <w:bookmarkStart w:id="90" w:name="_Toc10413"/>
      <w:r>
        <w:rPr>
          <w:rFonts w:hint="eastAsia" w:ascii="仿宋" w:hAnsi="仿宋" w:eastAsia="仿宋" w:cs="仿宋"/>
          <w:color w:val="auto"/>
          <w:highlight w:val="none"/>
        </w:rPr>
        <w:t>一、供应商询问</w:t>
      </w:r>
      <w:bookmarkEnd w:id="90"/>
    </w:p>
    <w:p w14:paraId="251D1AAB">
      <w:pPr>
        <w:pStyle w:val="15"/>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1.1供应商对采购文件、采购活动事项有疑问需要解释的，在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系统内可以向采购机构提出在线询问（加盖单位CA章），采购机构将在3个工作日内对供应商依法提出的询问作出答复，但答复的内容不得涉及商业秘密。</w:t>
      </w:r>
    </w:p>
    <w:p w14:paraId="01CC3948">
      <w:pPr>
        <w:pStyle w:val="15"/>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1.2采购机构一般通过与询问相同的形式答复。</w:t>
      </w:r>
    </w:p>
    <w:p w14:paraId="6B7FB31F">
      <w:pPr>
        <w:pStyle w:val="3"/>
        <w:spacing w:line="415" w:lineRule="auto"/>
        <w:jc w:val="center"/>
        <w:rPr>
          <w:rFonts w:hint="eastAsia" w:ascii="仿宋" w:hAnsi="仿宋" w:eastAsia="仿宋" w:cs="仿宋"/>
          <w:color w:val="auto"/>
          <w:highlight w:val="none"/>
        </w:rPr>
      </w:pPr>
      <w:bookmarkStart w:id="91" w:name="_Toc15985"/>
      <w:r>
        <w:rPr>
          <w:rFonts w:hint="eastAsia" w:ascii="仿宋" w:hAnsi="仿宋" w:eastAsia="仿宋" w:cs="仿宋"/>
          <w:color w:val="auto"/>
          <w:highlight w:val="none"/>
        </w:rPr>
        <w:t>二、供应商质疑</w:t>
      </w:r>
      <w:bookmarkEnd w:id="91"/>
    </w:p>
    <w:p w14:paraId="0B8FAACB">
      <w:pPr>
        <w:pStyle w:val="15"/>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2.1质疑有效期：</w:t>
      </w:r>
    </w:p>
    <w:p w14:paraId="3E9E70D8">
      <w:pPr>
        <w:pStyle w:val="15"/>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供应商可以在知道或者应知其权益受到损害之日起七个工作日内，以加盖供应商电子签章的数据电文形式，在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系统内向采购机构提出在线质疑：</w:t>
      </w:r>
    </w:p>
    <w:p w14:paraId="60320AB9">
      <w:pPr>
        <w:pStyle w:val="15"/>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（1）采购公告中的资格条件、获取采购文件时间设定等不符合有关规定，致使供应商不能参与本项目采购活动的，质疑期限自采购公告发布之日起计算。</w:t>
      </w:r>
    </w:p>
    <w:p w14:paraId="6F7AA0D4">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6756AF3C">
      <w:pPr>
        <w:pStyle w:val="15"/>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（3）对采购过程提出质疑的，质疑期限为各采购程序环节结束之日起计算。</w:t>
      </w:r>
    </w:p>
    <w:p w14:paraId="3D1D1177">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（4）对采购结果提出质疑的，质疑期限自采购结果公告（包括公示、预公告、结果更正公告等）期限届满之日起计算。</w:t>
      </w:r>
    </w:p>
    <w:p w14:paraId="60143D9C">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（5）供应商应在法定质疑期内一次性提出针对同一采购程序环节的质疑。提供新的事实或证据的除外。</w:t>
      </w:r>
    </w:p>
    <w:p w14:paraId="209B0F9B">
      <w:pPr>
        <w:pStyle w:val="15"/>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2.2质疑主体的有效性：</w:t>
      </w:r>
    </w:p>
    <w:p w14:paraId="29DF16E7">
      <w:pPr>
        <w:pStyle w:val="15"/>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2.2.1提出质疑的供应商应当是参与所质疑项目采购活动的供应商。</w:t>
      </w:r>
    </w:p>
    <w:p w14:paraId="3F36DF90">
      <w:pPr>
        <w:pStyle w:val="15"/>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2.2.2质疑人应当与质疑事项存在利害关系,不得提出“自杀式质疑”。</w:t>
      </w:r>
    </w:p>
    <w:p w14:paraId="4FF9DA6D">
      <w:pPr>
        <w:pStyle w:val="15"/>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2.3质疑的答复</w:t>
      </w:r>
    </w:p>
    <w:p w14:paraId="7487E2A2">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采购机构将在收到供应商的质疑后七个工作日内作出答复，但答复的内容不得涉及商业秘密。采购机构视情以变更公告等形式通知其他与质疑处理结果有利害关系的</w:t>
      </w:r>
      <w:r>
        <w:rPr>
          <w:rFonts w:hint="eastAsia" w:ascii="仿宋" w:hAnsi="仿宋" w:eastAsia="仿宋" w:cs="仿宋"/>
          <w:color w:val="auto"/>
          <w:sz w:val="24"/>
          <w:highlight w:val="none"/>
          <w:lang w:eastAsia="zh"/>
        </w:rPr>
        <w:t>交易</w:t>
      </w:r>
      <w:r>
        <w:rPr>
          <w:rFonts w:hint="eastAsia" w:ascii="仿宋" w:hAnsi="仿宋" w:eastAsia="仿宋" w:cs="仿宋"/>
          <w:color w:val="auto"/>
          <w:sz w:val="24"/>
          <w:highlight w:val="none"/>
        </w:rPr>
        <w:t>当事人。</w:t>
      </w:r>
    </w:p>
    <w:p w14:paraId="3B200955">
      <w:pPr>
        <w:pStyle w:val="15"/>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询问或者质疑事项可能影响采购结果的，采购人应当暂停签订合同，已经签订合同的，应当中止履行合同。</w:t>
      </w:r>
    </w:p>
    <w:p w14:paraId="1B77244C">
      <w:pPr>
        <w:pStyle w:val="15"/>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2.4质疑的撤回</w:t>
      </w:r>
    </w:p>
    <w:p w14:paraId="31A93D9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供应商可以通过</w:t>
      </w:r>
      <w:r>
        <w:rPr>
          <w:rFonts w:hint="eastAsia" w:ascii="仿宋" w:hAnsi="仿宋" w:eastAsia="仿宋" w:cs="仿宋"/>
          <w:color w:val="auto"/>
          <w:kern w:val="0"/>
          <w:sz w:val="24"/>
          <w:highlight w:val="none"/>
          <w:lang w:eastAsia="zh-CN"/>
        </w:rPr>
        <w:t>乐采云</w:t>
      </w:r>
      <w:r>
        <w:rPr>
          <w:rFonts w:hint="eastAsia" w:ascii="仿宋" w:hAnsi="仿宋" w:eastAsia="仿宋" w:cs="仿宋"/>
          <w:color w:val="auto"/>
          <w:kern w:val="0"/>
          <w:sz w:val="24"/>
          <w:highlight w:val="none"/>
        </w:rPr>
        <w:t>系统撤回已经被受理的质疑书。</w:t>
      </w:r>
    </w:p>
    <w:p w14:paraId="0D3C24C2">
      <w:pPr>
        <w:pStyle w:val="3"/>
        <w:keepNext/>
        <w:keepLines/>
        <w:pageBreakBefore w:val="0"/>
        <w:widowControl w:val="0"/>
        <w:suppressLineNumbers w:val="0"/>
        <w:suppressAutoHyphens w:val="0"/>
        <w:spacing w:line="415" w:lineRule="auto"/>
        <w:rPr>
          <w:rFonts w:hint="eastAsia" w:ascii="仿宋" w:hAnsi="仿宋" w:eastAsia="仿宋" w:cs="仿宋"/>
          <w:color w:val="auto"/>
          <w:highlight w:val="none"/>
        </w:rPr>
      </w:pPr>
      <w:bookmarkStart w:id="92" w:name="_Toc24698"/>
      <w:r>
        <w:rPr>
          <w:rFonts w:hint="eastAsia" w:ascii="仿宋" w:hAnsi="仿宋" w:eastAsia="仿宋" w:cs="仿宋"/>
          <w:color w:val="auto"/>
          <w:highlight w:val="none"/>
        </w:rPr>
        <w:t>三、供应商投诉</w:t>
      </w:r>
      <w:bookmarkEnd w:id="92"/>
    </w:p>
    <w:p w14:paraId="0B3FFABF">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3.1投诉有效期</w:t>
      </w:r>
    </w:p>
    <w:p w14:paraId="7AE4949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0712DCFC">
      <w:pPr>
        <w:widowControl/>
        <w:snapToGrid w:val="0"/>
        <w:spacing w:line="480" w:lineRule="exact"/>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特别提醒：质疑是投诉的前置程序，供应商必须先质疑后投诉。</w:t>
      </w:r>
    </w:p>
    <w:p w14:paraId="0321F1E3">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3.2投诉内容</w:t>
      </w:r>
    </w:p>
    <w:p w14:paraId="1A46F4C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供应商投诉的事项不得超出已质疑事项的范围，但基于质疑答复内容提出的投诉事项除外。</w:t>
      </w:r>
    </w:p>
    <w:p w14:paraId="73921E71">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投诉书需包括以下内容：</w:t>
      </w:r>
    </w:p>
    <w:p w14:paraId="5A328167">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（一）投诉人和被投诉人的姓名或者名称、通讯地址、邮编、联系人及联系电话；</w:t>
      </w:r>
    </w:p>
    <w:p w14:paraId="351D7ABE">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（二）质疑和质疑答复情况说明及相关证明材料；</w:t>
      </w:r>
    </w:p>
    <w:p w14:paraId="6561C4E4">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（三）具体、明确的投诉事项和与投诉事项相关的投诉请求；</w:t>
      </w:r>
    </w:p>
    <w:p w14:paraId="2D938D35">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（四）事实依据；</w:t>
      </w:r>
    </w:p>
    <w:p w14:paraId="3F0F2740">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（五）法律依据；</w:t>
      </w:r>
    </w:p>
    <w:p w14:paraId="586FBD07">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（六）提起投诉的日期。</w:t>
      </w:r>
    </w:p>
    <w:p w14:paraId="1615041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投诉人为自然人的，应当由本人签字；投诉人为法人或者其他组织的，应当由法定代表人、主要负责人，或者其授权代表签字或者盖章，并加盖公章。</w:t>
      </w:r>
    </w:p>
    <w:p w14:paraId="22137C41">
      <w:pPr>
        <w:widowControl/>
        <w:snapToGrid w:val="0"/>
        <w:spacing w:line="480" w:lineRule="exact"/>
        <w:rPr>
          <w:rFonts w:hint="eastAsia" w:ascii="仿宋" w:hAnsi="仿宋" w:eastAsia="仿宋" w:cs="仿宋"/>
          <w:color w:val="auto"/>
          <w:kern w:val="0"/>
          <w:sz w:val="24"/>
          <w:highlight w:val="none"/>
        </w:rPr>
      </w:pPr>
    </w:p>
    <w:p w14:paraId="0D9667ED">
      <w:pPr>
        <w:widowControl/>
        <w:snapToGrid w:val="0"/>
        <w:spacing w:line="480" w:lineRule="exact"/>
        <w:rPr>
          <w:rFonts w:hint="eastAsia" w:ascii="仿宋" w:hAnsi="仿宋" w:eastAsia="仿宋" w:cs="仿宋"/>
          <w:color w:val="auto"/>
          <w:kern w:val="0"/>
          <w:sz w:val="24"/>
          <w:highlight w:val="none"/>
        </w:rPr>
      </w:pPr>
    </w:p>
    <w:p w14:paraId="7047FA2D">
      <w:pPr>
        <w:widowControl/>
        <w:snapToGrid w:val="0"/>
        <w:spacing w:line="480" w:lineRule="exact"/>
        <w:rPr>
          <w:rFonts w:hint="eastAsia" w:ascii="仿宋" w:hAnsi="仿宋" w:eastAsia="仿宋" w:cs="仿宋"/>
          <w:color w:val="auto"/>
          <w:kern w:val="0"/>
          <w:sz w:val="24"/>
          <w:highlight w:val="none"/>
        </w:rPr>
      </w:pPr>
    </w:p>
    <w:p w14:paraId="6524898C">
      <w:pPr>
        <w:widowControl/>
        <w:snapToGrid w:val="0"/>
        <w:spacing w:line="480" w:lineRule="exact"/>
        <w:rPr>
          <w:rFonts w:hint="eastAsia" w:ascii="仿宋" w:hAnsi="仿宋" w:eastAsia="仿宋" w:cs="仿宋"/>
          <w:color w:val="auto"/>
          <w:kern w:val="0"/>
          <w:sz w:val="24"/>
          <w:highlight w:val="none"/>
        </w:rPr>
      </w:pPr>
    </w:p>
    <w:p w14:paraId="6597E801">
      <w:pPr>
        <w:widowControl/>
        <w:snapToGrid w:val="0"/>
        <w:spacing w:line="480" w:lineRule="exact"/>
        <w:rPr>
          <w:rFonts w:hint="eastAsia" w:ascii="仿宋" w:hAnsi="仿宋" w:eastAsia="仿宋" w:cs="仿宋"/>
          <w:color w:val="auto"/>
          <w:kern w:val="0"/>
          <w:sz w:val="24"/>
          <w:highlight w:val="none"/>
        </w:rPr>
      </w:pPr>
    </w:p>
    <w:p w14:paraId="350AE4C5">
      <w:pPr>
        <w:widowControl/>
        <w:snapToGrid w:val="0"/>
        <w:spacing w:line="480" w:lineRule="exact"/>
        <w:rPr>
          <w:rFonts w:hint="eastAsia" w:ascii="仿宋" w:hAnsi="仿宋" w:eastAsia="仿宋" w:cs="仿宋"/>
          <w:color w:val="auto"/>
          <w:kern w:val="0"/>
          <w:sz w:val="24"/>
          <w:highlight w:val="none"/>
        </w:rPr>
      </w:pPr>
    </w:p>
    <w:p w14:paraId="2D219750">
      <w:pPr>
        <w:widowControl/>
        <w:snapToGrid w:val="0"/>
        <w:spacing w:line="480" w:lineRule="exact"/>
        <w:rPr>
          <w:rFonts w:hint="eastAsia" w:ascii="仿宋" w:hAnsi="仿宋" w:eastAsia="仿宋" w:cs="仿宋"/>
          <w:color w:val="auto"/>
          <w:kern w:val="0"/>
          <w:sz w:val="24"/>
          <w:highlight w:val="none"/>
        </w:rPr>
      </w:pPr>
    </w:p>
    <w:p w14:paraId="1FDD1790">
      <w:pPr>
        <w:widowControl/>
        <w:snapToGrid w:val="0"/>
        <w:spacing w:line="480" w:lineRule="exact"/>
        <w:rPr>
          <w:rFonts w:hint="eastAsia" w:ascii="仿宋" w:hAnsi="仿宋" w:eastAsia="仿宋" w:cs="仿宋"/>
          <w:color w:val="auto"/>
          <w:kern w:val="0"/>
          <w:sz w:val="24"/>
          <w:highlight w:val="none"/>
        </w:rPr>
      </w:pPr>
    </w:p>
    <w:p w14:paraId="14B869C7">
      <w:pPr>
        <w:widowControl/>
        <w:snapToGrid w:val="0"/>
        <w:spacing w:line="480" w:lineRule="exact"/>
        <w:rPr>
          <w:rFonts w:hint="eastAsia" w:ascii="仿宋" w:hAnsi="仿宋" w:eastAsia="仿宋" w:cs="仿宋"/>
          <w:color w:val="auto"/>
          <w:kern w:val="0"/>
          <w:sz w:val="24"/>
          <w:highlight w:val="none"/>
        </w:rPr>
      </w:pPr>
    </w:p>
    <w:p w14:paraId="51DD89A0">
      <w:pPr>
        <w:widowControl/>
        <w:snapToGrid w:val="0"/>
        <w:spacing w:line="480" w:lineRule="exact"/>
        <w:rPr>
          <w:rFonts w:hint="eastAsia" w:ascii="仿宋" w:hAnsi="仿宋" w:eastAsia="仿宋" w:cs="仿宋"/>
          <w:color w:val="auto"/>
          <w:kern w:val="0"/>
          <w:sz w:val="24"/>
          <w:highlight w:val="none"/>
        </w:rPr>
      </w:pPr>
    </w:p>
    <w:p w14:paraId="128A0E84">
      <w:pPr>
        <w:widowControl/>
        <w:snapToGrid w:val="0"/>
        <w:spacing w:line="480" w:lineRule="exact"/>
        <w:rPr>
          <w:rFonts w:hint="eastAsia" w:ascii="仿宋" w:hAnsi="仿宋" w:eastAsia="仿宋" w:cs="仿宋"/>
          <w:color w:val="auto"/>
          <w:kern w:val="0"/>
          <w:sz w:val="24"/>
          <w:highlight w:val="none"/>
        </w:rPr>
      </w:pPr>
    </w:p>
    <w:p w14:paraId="07F1C753">
      <w:pPr>
        <w:widowControl/>
        <w:snapToGrid w:val="0"/>
        <w:spacing w:line="480" w:lineRule="exact"/>
        <w:rPr>
          <w:rFonts w:hint="eastAsia" w:ascii="仿宋" w:hAnsi="仿宋" w:eastAsia="仿宋" w:cs="仿宋"/>
          <w:color w:val="auto"/>
          <w:kern w:val="0"/>
          <w:sz w:val="24"/>
          <w:highlight w:val="none"/>
        </w:rPr>
      </w:pPr>
    </w:p>
    <w:p w14:paraId="75840904">
      <w:pPr>
        <w:widowControl/>
        <w:snapToGrid w:val="0"/>
        <w:spacing w:line="480" w:lineRule="exact"/>
        <w:rPr>
          <w:rFonts w:hint="eastAsia" w:ascii="仿宋" w:hAnsi="仿宋" w:eastAsia="仿宋" w:cs="仿宋"/>
          <w:color w:val="auto"/>
          <w:kern w:val="0"/>
          <w:sz w:val="24"/>
          <w:highlight w:val="none"/>
        </w:rPr>
      </w:pPr>
    </w:p>
    <w:p w14:paraId="7A8AF21F">
      <w:pPr>
        <w:widowControl/>
        <w:snapToGrid w:val="0"/>
        <w:spacing w:line="480" w:lineRule="exact"/>
        <w:rPr>
          <w:rFonts w:hint="eastAsia" w:ascii="仿宋" w:hAnsi="仿宋" w:eastAsia="仿宋" w:cs="仿宋"/>
          <w:color w:val="auto"/>
          <w:kern w:val="0"/>
          <w:sz w:val="24"/>
          <w:highlight w:val="none"/>
        </w:rPr>
      </w:pPr>
    </w:p>
    <w:p w14:paraId="34E42C48">
      <w:pPr>
        <w:widowControl/>
        <w:snapToGrid w:val="0"/>
        <w:spacing w:line="480" w:lineRule="exact"/>
        <w:rPr>
          <w:rFonts w:hint="eastAsia" w:ascii="仿宋" w:hAnsi="仿宋" w:eastAsia="仿宋" w:cs="仿宋"/>
          <w:color w:val="auto"/>
          <w:kern w:val="0"/>
          <w:sz w:val="24"/>
          <w:highlight w:val="none"/>
        </w:rPr>
      </w:pPr>
    </w:p>
    <w:p w14:paraId="1F807511">
      <w:pPr>
        <w:widowControl/>
        <w:snapToGrid w:val="0"/>
        <w:spacing w:line="480" w:lineRule="exact"/>
        <w:rPr>
          <w:rFonts w:hint="eastAsia" w:ascii="仿宋" w:hAnsi="仿宋" w:eastAsia="仿宋" w:cs="仿宋"/>
          <w:color w:val="auto"/>
          <w:kern w:val="0"/>
          <w:sz w:val="24"/>
          <w:highlight w:val="none"/>
        </w:rPr>
      </w:pPr>
    </w:p>
    <w:p w14:paraId="2F766485">
      <w:pPr>
        <w:widowControl/>
        <w:snapToGrid w:val="0"/>
        <w:spacing w:line="480" w:lineRule="exact"/>
        <w:rPr>
          <w:rFonts w:hint="eastAsia" w:ascii="仿宋" w:hAnsi="仿宋" w:eastAsia="仿宋" w:cs="仿宋"/>
          <w:color w:val="auto"/>
          <w:kern w:val="0"/>
          <w:sz w:val="24"/>
          <w:highlight w:val="none"/>
        </w:rPr>
      </w:pPr>
    </w:p>
    <w:p w14:paraId="4696DE55">
      <w:pPr>
        <w:widowControl/>
        <w:snapToGrid w:val="0"/>
        <w:spacing w:line="480" w:lineRule="exact"/>
        <w:rPr>
          <w:rFonts w:hint="eastAsia" w:ascii="仿宋" w:hAnsi="仿宋" w:eastAsia="仿宋" w:cs="仿宋"/>
          <w:color w:val="auto"/>
          <w:kern w:val="0"/>
          <w:sz w:val="24"/>
          <w:highlight w:val="none"/>
        </w:rPr>
      </w:pPr>
    </w:p>
    <w:p w14:paraId="5AD37665">
      <w:pPr>
        <w:widowControl/>
        <w:snapToGrid w:val="0"/>
        <w:spacing w:line="480" w:lineRule="exact"/>
        <w:rPr>
          <w:rFonts w:hint="eastAsia" w:ascii="仿宋" w:hAnsi="仿宋" w:eastAsia="仿宋" w:cs="仿宋"/>
          <w:color w:val="auto"/>
          <w:kern w:val="0"/>
          <w:sz w:val="24"/>
          <w:highlight w:val="none"/>
        </w:rPr>
      </w:pPr>
    </w:p>
    <w:p w14:paraId="4C106BB6">
      <w:pPr>
        <w:widowControl/>
        <w:snapToGrid w:val="0"/>
        <w:spacing w:line="480" w:lineRule="exact"/>
        <w:rPr>
          <w:rFonts w:hint="eastAsia" w:ascii="仿宋" w:hAnsi="仿宋" w:eastAsia="仿宋" w:cs="仿宋"/>
          <w:color w:val="auto"/>
          <w:kern w:val="0"/>
          <w:sz w:val="24"/>
          <w:highlight w:val="none"/>
        </w:rPr>
      </w:pPr>
    </w:p>
    <w:p w14:paraId="141DA84A">
      <w:pPr>
        <w:widowControl/>
        <w:snapToGrid w:val="0"/>
        <w:spacing w:line="480" w:lineRule="exact"/>
        <w:rPr>
          <w:rFonts w:hint="eastAsia" w:ascii="仿宋" w:hAnsi="仿宋" w:eastAsia="仿宋" w:cs="仿宋"/>
          <w:color w:val="auto"/>
          <w:kern w:val="0"/>
          <w:sz w:val="24"/>
          <w:highlight w:val="none"/>
        </w:rPr>
      </w:pPr>
    </w:p>
    <w:p w14:paraId="6C9C8BD0">
      <w:pPr>
        <w:widowControl/>
        <w:snapToGrid w:val="0"/>
        <w:spacing w:line="480" w:lineRule="exact"/>
        <w:rPr>
          <w:rFonts w:hint="eastAsia" w:ascii="仿宋" w:hAnsi="仿宋" w:eastAsia="仿宋" w:cs="仿宋"/>
          <w:color w:val="auto"/>
          <w:kern w:val="0"/>
          <w:sz w:val="24"/>
          <w:highlight w:val="none"/>
        </w:rPr>
      </w:pPr>
    </w:p>
    <w:p w14:paraId="16111472">
      <w:pPr>
        <w:widowControl/>
        <w:snapToGrid w:val="0"/>
        <w:spacing w:line="480" w:lineRule="exact"/>
        <w:rPr>
          <w:rFonts w:hint="eastAsia" w:ascii="仿宋" w:hAnsi="仿宋" w:eastAsia="仿宋" w:cs="仿宋"/>
          <w:color w:val="auto"/>
          <w:kern w:val="0"/>
          <w:sz w:val="24"/>
          <w:highlight w:val="none"/>
        </w:rPr>
      </w:pPr>
    </w:p>
    <w:p w14:paraId="08436CDD">
      <w:pPr>
        <w:widowControl/>
        <w:snapToGrid w:val="0"/>
        <w:spacing w:line="480" w:lineRule="exact"/>
        <w:rPr>
          <w:rFonts w:hint="eastAsia" w:ascii="仿宋" w:hAnsi="仿宋" w:eastAsia="仿宋" w:cs="仿宋"/>
          <w:color w:val="auto"/>
          <w:kern w:val="0"/>
          <w:sz w:val="24"/>
          <w:highlight w:val="none"/>
        </w:rPr>
      </w:pPr>
    </w:p>
    <w:p w14:paraId="3ED6FDD3">
      <w:pPr>
        <w:widowControl/>
        <w:snapToGrid w:val="0"/>
        <w:spacing w:line="480" w:lineRule="exact"/>
        <w:rPr>
          <w:rFonts w:hint="eastAsia" w:ascii="仿宋" w:hAnsi="仿宋" w:eastAsia="仿宋" w:cs="仿宋"/>
          <w:color w:val="auto"/>
          <w:kern w:val="0"/>
          <w:sz w:val="24"/>
          <w:highlight w:val="none"/>
        </w:rPr>
      </w:pPr>
    </w:p>
    <w:p w14:paraId="0AC14CD8">
      <w:pPr>
        <w:widowControl/>
        <w:snapToGrid w:val="0"/>
        <w:spacing w:line="480" w:lineRule="exact"/>
        <w:rPr>
          <w:rFonts w:hint="eastAsia" w:ascii="仿宋" w:hAnsi="仿宋" w:eastAsia="仿宋" w:cs="仿宋"/>
          <w:color w:val="auto"/>
          <w:kern w:val="0"/>
          <w:sz w:val="24"/>
          <w:highlight w:val="none"/>
        </w:rPr>
      </w:pPr>
    </w:p>
    <w:p w14:paraId="01C92A2D">
      <w:pPr>
        <w:widowControl/>
        <w:snapToGrid w:val="0"/>
        <w:spacing w:line="480" w:lineRule="exact"/>
        <w:rPr>
          <w:rFonts w:hint="eastAsia" w:ascii="仿宋" w:hAnsi="仿宋" w:eastAsia="仿宋" w:cs="仿宋"/>
          <w:color w:val="auto"/>
          <w:kern w:val="0"/>
          <w:sz w:val="24"/>
          <w:highlight w:val="none"/>
        </w:rPr>
      </w:pPr>
    </w:p>
    <w:p w14:paraId="2F733085">
      <w:pPr>
        <w:widowControl/>
        <w:snapToGrid w:val="0"/>
        <w:spacing w:line="48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附件：质疑函范本</w:t>
      </w:r>
    </w:p>
    <w:p w14:paraId="12875829">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质疑函</w:t>
      </w:r>
    </w:p>
    <w:p w14:paraId="3AE56423">
      <w:pPr>
        <w:adjustRightInd w:val="0"/>
        <w:snapToGrid w:val="0"/>
        <w:spacing w:before="312" w:beforeLines="100"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3A048DC7">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single"/>
        </w:rPr>
        <w:t xml:space="preserve">                                        </w:t>
      </w:r>
    </w:p>
    <w:p w14:paraId="654F6C6B">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p>
    <w:p w14:paraId="59A11392">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66D610E8">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邮箱：</w:t>
      </w:r>
      <w:r>
        <w:rPr>
          <w:rFonts w:hint="eastAsia" w:ascii="仿宋" w:hAnsi="仿宋" w:eastAsia="仿宋" w:cs="仿宋"/>
          <w:color w:val="auto"/>
          <w:sz w:val="24"/>
          <w:szCs w:val="24"/>
          <w:highlight w:val="none"/>
          <w:u w:val="single"/>
        </w:rPr>
        <w:t xml:space="preserve">                                      </w:t>
      </w:r>
    </w:p>
    <w:p w14:paraId="6D9B3B9D">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7DCEC0C7">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6B7B15D0">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p>
    <w:p w14:paraId="3BA4BEF3">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6430A167">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0A70F722">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1CD80FEC">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34DB0F1F">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1BDDC27B">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0E993556">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4D5AEEA2">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07B8FD88">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四、与质疑事项相关的请求</w:t>
      </w:r>
    </w:p>
    <w:p w14:paraId="24E410A4">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请求1：</w:t>
      </w:r>
      <w:r>
        <w:rPr>
          <w:rFonts w:hint="eastAsia" w:ascii="仿宋" w:hAnsi="仿宋" w:eastAsia="仿宋" w:cs="仿宋"/>
          <w:color w:val="auto"/>
          <w:sz w:val="24"/>
          <w:szCs w:val="24"/>
          <w:highlight w:val="none"/>
          <w:u w:val="single"/>
        </w:rPr>
        <w:t xml:space="preserve">                                               </w:t>
      </w:r>
    </w:p>
    <w:p w14:paraId="0B3D28A7">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请求2：</w:t>
      </w:r>
      <w:r>
        <w:rPr>
          <w:rFonts w:hint="eastAsia" w:ascii="仿宋" w:hAnsi="仿宋" w:eastAsia="仿宋" w:cs="仿宋"/>
          <w:color w:val="auto"/>
          <w:sz w:val="24"/>
          <w:szCs w:val="24"/>
          <w:highlight w:val="none"/>
          <w:u w:val="single"/>
        </w:rPr>
        <w:t xml:space="preserve">                                            </w:t>
      </w:r>
    </w:p>
    <w:p w14:paraId="15753A56">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1EDD219">
      <w:pP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本公司承诺接受数据电文形式的质疑答复，视为书面答复。</w:t>
      </w:r>
    </w:p>
    <w:p w14:paraId="287A623C">
      <w:pPr>
        <w:adjustRightInd w:val="0"/>
        <w:snapToGrid w:val="0"/>
        <w:spacing w:line="360" w:lineRule="auto"/>
        <w:rPr>
          <w:rFonts w:hint="eastAsia" w:ascii="仿宋" w:hAnsi="仿宋" w:eastAsia="仿宋" w:cs="仿宋"/>
          <w:b/>
          <w:bCs/>
          <w:color w:val="auto"/>
          <w:sz w:val="24"/>
          <w:szCs w:val="24"/>
          <w:highlight w:val="none"/>
          <w:u w:val="double"/>
          <w:lang w:eastAsia="zh-CN"/>
        </w:rPr>
      </w:pPr>
      <w:r>
        <w:rPr>
          <w:rFonts w:hint="eastAsia" w:ascii="仿宋" w:hAnsi="仿宋" w:eastAsia="仿宋" w:cs="仿宋"/>
          <w:b/>
          <w:bCs/>
          <w:color w:val="auto"/>
          <w:sz w:val="24"/>
          <w:szCs w:val="24"/>
          <w:highlight w:val="none"/>
          <w:u w:val="double"/>
          <w:lang w:eastAsia="zh-CN"/>
        </w:rPr>
        <w:t>（需附供应商法定代表人的授权委托书，以委托授权代表提出质疑，格式自拟）</w:t>
      </w:r>
    </w:p>
    <w:p w14:paraId="113CB7AA">
      <w:pPr>
        <w:adjustRightInd w:val="0"/>
        <w:snapToGrid w:val="0"/>
        <w:spacing w:line="360" w:lineRule="auto"/>
        <w:rPr>
          <w:rFonts w:hint="eastAsia" w:ascii="仿宋" w:hAnsi="仿宋" w:eastAsia="仿宋" w:cs="仿宋"/>
          <w:color w:val="auto"/>
          <w:sz w:val="24"/>
          <w:szCs w:val="24"/>
          <w:highlight w:val="none"/>
          <w:u w:val="dotted"/>
        </w:rPr>
      </w:pPr>
    </w:p>
    <w:p w14:paraId="55D6E7A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授权代表签字(签章)：                 投标人签章：                      </w:t>
      </w:r>
    </w:p>
    <w:p w14:paraId="6E7617E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7068E5A0">
      <w:pPr>
        <w:adjustRightInd w:val="0"/>
        <w:snapToGrid w:val="0"/>
        <w:spacing w:line="360" w:lineRule="auto"/>
        <w:rPr>
          <w:rFonts w:hint="eastAsia" w:ascii="仿宋" w:hAnsi="仿宋" w:eastAsia="仿宋" w:cs="仿宋"/>
          <w:color w:val="auto"/>
          <w:sz w:val="24"/>
          <w:szCs w:val="24"/>
          <w:highlight w:val="none"/>
        </w:rPr>
      </w:pPr>
    </w:p>
    <w:p w14:paraId="6AA24EB9">
      <w:pPr>
        <w:adjustRightInd w:val="0"/>
        <w:snapToGrid w:val="0"/>
        <w:spacing w:line="360" w:lineRule="auto"/>
        <w:rPr>
          <w:rFonts w:hint="eastAsia" w:ascii="仿宋" w:hAnsi="仿宋" w:eastAsia="仿宋" w:cs="仿宋"/>
          <w:color w:val="auto"/>
          <w:kern w:val="0"/>
          <w:sz w:val="24"/>
          <w:szCs w:val="24"/>
          <w:highlight w:val="none"/>
        </w:rPr>
      </w:pPr>
    </w:p>
    <w:p w14:paraId="41250F3C">
      <w:pPr>
        <w:adjustRightInd w:val="0"/>
        <w:snapToGrid w:val="0"/>
        <w:spacing w:line="360" w:lineRule="auto"/>
        <w:rPr>
          <w:rFonts w:hint="eastAsia" w:ascii="仿宋" w:hAnsi="仿宋" w:eastAsia="仿宋" w:cs="仿宋"/>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default">
    <w:altName w:val="Verdana"/>
    <w:panose1 w:val="02010600030101010101"/>
    <w:charset w:val="00"/>
    <w:family w:val="auto"/>
    <w:pitch w:val="default"/>
    <w:sig w:usb0="00000000" w:usb1="00000000" w:usb2="00000006" w:usb3="00000000" w:csb0="0000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A5822">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D28F6">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7477F022">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BD4A6E99"/>
    <w:multiLevelType w:val="singleLevel"/>
    <w:tmpl w:val="BD4A6E99"/>
    <w:lvl w:ilvl="0" w:tentative="0">
      <w:start w:val="1"/>
      <w:numFmt w:val="decimal"/>
      <w:lvlText w:val="%1."/>
      <w:lvlJc w:val="left"/>
      <w:pPr>
        <w:tabs>
          <w:tab w:val="left" w:pos="312"/>
        </w:tabs>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5"/>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3"/>
  </w:num>
  <w:num w:numId="3">
    <w:abstractNumId w:val="1"/>
  </w:num>
  <w:num w:numId="4">
    <w:abstractNumId w:val="8"/>
  </w:num>
  <w:num w:numId="5">
    <w:abstractNumId w:val="4"/>
  </w:num>
  <w:num w:numId="6">
    <w:abstractNumId w:val="5"/>
  </w:num>
  <w:num w:numId="7">
    <w:abstractNumId w:val="7"/>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5"/>
  </w:compat>
  <w:docVars>
    <w:docVar w:name="commondata" w:val="eyJoZGlkIjoiZWY5ZjUzY2VhMDhkODI5ZjQzOTJiMTQ3ZjQyNjZlMTYifQ=="/>
  </w:docVars>
  <w:rsids>
    <w:rsidRoot w:val="00000000"/>
    <w:rsid w:val="004134C1"/>
    <w:rsid w:val="00F81728"/>
    <w:rsid w:val="022E6257"/>
    <w:rsid w:val="050E1DC6"/>
    <w:rsid w:val="07334CB8"/>
    <w:rsid w:val="0DDC7B4B"/>
    <w:rsid w:val="116A4F9F"/>
    <w:rsid w:val="13761404"/>
    <w:rsid w:val="13766985"/>
    <w:rsid w:val="19493F95"/>
    <w:rsid w:val="1A0E72D4"/>
    <w:rsid w:val="1ADE140C"/>
    <w:rsid w:val="1B668D74"/>
    <w:rsid w:val="1BA52068"/>
    <w:rsid w:val="1C596C7C"/>
    <w:rsid w:val="1E130802"/>
    <w:rsid w:val="1EA374D2"/>
    <w:rsid w:val="1F0A23A8"/>
    <w:rsid w:val="21780687"/>
    <w:rsid w:val="23B57445"/>
    <w:rsid w:val="24C25106"/>
    <w:rsid w:val="25D2016C"/>
    <w:rsid w:val="26BE2235"/>
    <w:rsid w:val="27B20732"/>
    <w:rsid w:val="27BE762A"/>
    <w:rsid w:val="29583A35"/>
    <w:rsid w:val="298E3F12"/>
    <w:rsid w:val="2BC576F6"/>
    <w:rsid w:val="2FBBC778"/>
    <w:rsid w:val="30760901"/>
    <w:rsid w:val="36007566"/>
    <w:rsid w:val="37ED0D4A"/>
    <w:rsid w:val="382C12F4"/>
    <w:rsid w:val="391815C9"/>
    <w:rsid w:val="39DD11D9"/>
    <w:rsid w:val="3A7250AB"/>
    <w:rsid w:val="3AB605BC"/>
    <w:rsid w:val="3ABC4B3C"/>
    <w:rsid w:val="3BCD5481"/>
    <w:rsid w:val="3D686CC2"/>
    <w:rsid w:val="3E0B08DA"/>
    <w:rsid w:val="3F6E82F8"/>
    <w:rsid w:val="43C54C17"/>
    <w:rsid w:val="44427FB6"/>
    <w:rsid w:val="46D729A5"/>
    <w:rsid w:val="496B4D82"/>
    <w:rsid w:val="4A757163"/>
    <w:rsid w:val="4B2832DF"/>
    <w:rsid w:val="4B756636"/>
    <w:rsid w:val="4CB613E8"/>
    <w:rsid w:val="4FFF24E3"/>
    <w:rsid w:val="502D0652"/>
    <w:rsid w:val="50393DA6"/>
    <w:rsid w:val="52786962"/>
    <w:rsid w:val="54A810B8"/>
    <w:rsid w:val="56734EF3"/>
    <w:rsid w:val="56DBA7EF"/>
    <w:rsid w:val="57C47D1C"/>
    <w:rsid w:val="59EE6BD2"/>
    <w:rsid w:val="5A1C0A47"/>
    <w:rsid w:val="5A843E47"/>
    <w:rsid w:val="5BDE247B"/>
    <w:rsid w:val="5C957F91"/>
    <w:rsid w:val="621F273B"/>
    <w:rsid w:val="62E6604F"/>
    <w:rsid w:val="6329054F"/>
    <w:rsid w:val="649D5BEF"/>
    <w:rsid w:val="65FF52C0"/>
    <w:rsid w:val="668A2F6D"/>
    <w:rsid w:val="66B47C92"/>
    <w:rsid w:val="68460921"/>
    <w:rsid w:val="6972446D"/>
    <w:rsid w:val="69E108A1"/>
    <w:rsid w:val="6A88233D"/>
    <w:rsid w:val="6ACD4147"/>
    <w:rsid w:val="6C316E88"/>
    <w:rsid w:val="6D3FF110"/>
    <w:rsid w:val="6D5E733D"/>
    <w:rsid w:val="6F6644A2"/>
    <w:rsid w:val="6FB2B1CD"/>
    <w:rsid w:val="6FC1421C"/>
    <w:rsid w:val="725F674C"/>
    <w:rsid w:val="737BEF5E"/>
    <w:rsid w:val="73A32335"/>
    <w:rsid w:val="73DFB5D5"/>
    <w:rsid w:val="74DC60D9"/>
    <w:rsid w:val="752508CA"/>
    <w:rsid w:val="797322AE"/>
    <w:rsid w:val="7A1C6B42"/>
    <w:rsid w:val="7AF1A591"/>
    <w:rsid w:val="7B1838FE"/>
    <w:rsid w:val="7B440A55"/>
    <w:rsid w:val="7BE875AE"/>
    <w:rsid w:val="7CFB0E95"/>
    <w:rsid w:val="7DD50C28"/>
    <w:rsid w:val="7DF82888"/>
    <w:rsid w:val="7E3C2153"/>
    <w:rsid w:val="7E843744"/>
    <w:rsid w:val="7ECB4A09"/>
    <w:rsid w:val="7EF9ED9F"/>
    <w:rsid w:val="7F478A3B"/>
    <w:rsid w:val="7FF31E1D"/>
    <w:rsid w:val="8FFB92F0"/>
    <w:rsid w:val="BEFAFD44"/>
    <w:rsid w:val="C9AA2C56"/>
    <w:rsid w:val="DDF506EA"/>
    <w:rsid w:val="DEC9B46B"/>
    <w:rsid w:val="DEE9D0F8"/>
    <w:rsid w:val="DFFE7510"/>
    <w:rsid w:val="E5BBE7A2"/>
    <w:rsid w:val="ED7F9424"/>
    <w:rsid w:val="EDBF84F9"/>
    <w:rsid w:val="EEFFC128"/>
    <w:rsid w:val="EFFCC4F5"/>
    <w:rsid w:val="F7BFF2EB"/>
    <w:rsid w:val="F95B6B07"/>
    <w:rsid w:val="FB6FD040"/>
    <w:rsid w:val="FFEFAEB3"/>
    <w:rsid w:val="FFF639E3"/>
    <w:rsid w:val="FFF73A9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4"/>
    <w:basedOn w:val="1"/>
    <w:next w:val="1"/>
    <w:qFormat/>
    <w:uiPriority w:val="0"/>
    <w:pPr>
      <w:ind w:left="1260"/>
    </w:pPr>
  </w:style>
  <w:style w:type="paragraph" w:styleId="21">
    <w:name w:val="toc 2"/>
    <w:basedOn w:val="1"/>
    <w:next w:val="1"/>
    <w:qFormat/>
    <w:uiPriority w:val="0"/>
    <w:pPr>
      <w:ind w:left="420"/>
    </w:pPr>
  </w:style>
  <w:style w:type="paragraph" w:styleId="22">
    <w:name w:val="Normal (Web)"/>
    <w:basedOn w:val="1"/>
    <w:qFormat/>
    <w:uiPriority w:val="0"/>
    <w:rPr>
      <w:sz w:val="24"/>
    </w:rPr>
  </w:style>
  <w:style w:type="paragraph" w:styleId="23">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annotation subject"/>
    <w:basedOn w:val="10"/>
    <w:next w:val="10"/>
    <w:qFormat/>
    <w:uiPriority w:val="0"/>
    <w:rPr>
      <w:b/>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qFormat/>
    <w:uiPriority w:val="0"/>
    <w:rPr>
      <w:color w:val="0000FF"/>
      <w:u w:val="single"/>
    </w:rPr>
  </w:style>
  <w:style w:type="paragraph" w:customStyle="1" w:styleId="32">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3">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4">
    <w:name w:val="正文文字 7"/>
    <w:basedOn w:val="1"/>
    <w:next w:val="1"/>
    <w:qFormat/>
    <w:uiPriority w:val="0"/>
    <w:pPr>
      <w:ind w:left="240"/>
    </w:pPr>
    <w:rPr>
      <w:sz w:val="20"/>
    </w:rPr>
  </w:style>
  <w:style w:type="paragraph" w:customStyle="1" w:styleId="35">
    <w:name w:val="正文文字 8"/>
    <w:basedOn w:val="1"/>
    <w:next w:val="1"/>
    <w:qFormat/>
    <w:uiPriority w:val="0"/>
    <w:pPr>
      <w:numPr>
        <w:ilvl w:val="1"/>
        <w:numId w:val="2"/>
      </w:numPr>
      <w:ind w:left="805"/>
    </w:pPr>
    <w:rPr>
      <w:sz w:val="16"/>
    </w:rPr>
  </w:style>
  <w:style w:type="paragraph" w:customStyle="1" w:styleId="36">
    <w:name w:val="列出段落1"/>
    <w:next w:val="34"/>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7">
    <w:name w:val="样式5"/>
    <w:next w:val="35"/>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font31"/>
    <w:basedOn w:val="27"/>
    <w:qFormat/>
    <w:uiPriority w:val="0"/>
    <w:rPr>
      <w:rFonts w:hint="eastAsia" w:ascii="等线" w:hAnsi="等线" w:eastAsia="等线" w:cs="等线"/>
      <w:color w:val="000000"/>
      <w:sz w:val="22"/>
      <w:szCs w:val="22"/>
      <w:u w:val="none"/>
    </w:rPr>
  </w:style>
  <w:style w:type="character" w:customStyle="1" w:styleId="40">
    <w:name w:val="font41"/>
    <w:basedOn w:val="27"/>
    <w:qFormat/>
    <w:uiPriority w:val="0"/>
    <w:rPr>
      <w:rFonts w:ascii="default" w:hAnsi="default" w:eastAsia="default" w:cs="default"/>
      <w:color w:val="000000"/>
      <w:sz w:val="22"/>
      <w:szCs w:val="22"/>
      <w:u w:val="none"/>
    </w:rPr>
  </w:style>
  <w:style w:type="character" w:customStyle="1" w:styleId="41">
    <w:name w:val="font21"/>
    <w:basedOn w:val="27"/>
    <w:qFormat/>
    <w:uiPriority w:val="0"/>
    <w:rPr>
      <w:rFonts w:hint="eastAsia" w:ascii="宋体" w:hAnsi="宋体" w:eastAsia="宋体" w:cs="宋体"/>
      <w:color w:val="000000"/>
      <w:sz w:val="22"/>
      <w:szCs w:val="22"/>
      <w:u w:val="none"/>
    </w:rPr>
  </w:style>
  <w:style w:type="character" w:customStyle="1" w:styleId="42">
    <w:name w:val="font11"/>
    <w:basedOn w:val="27"/>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68</Pages>
  <Words>5313</Words>
  <Characters>6041</Characters>
  <Lines>1498</Lines>
  <Paragraphs>801</Paragraphs>
  <TotalTime>2</TotalTime>
  <ScaleCrop>false</ScaleCrop>
  <LinksUpToDate>false</LinksUpToDate>
  <CharactersWithSpaces>6429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2020-01-04T23:28:00Z</dcterms:created>
  <dc:creator>admin8</dc:creator>
  <cp:lastModifiedBy>Administrator</cp:lastModifiedBy>
  <cp:lastPrinted>2025-07-07T09:31:00Z</cp:lastPrinted>
  <dcterms:modified xsi:type="dcterms:W3CDTF">2025-07-08T07:29:06Z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857F7C1B7C774AA799066AFDC3D8FF9D_13</vt:lpwstr>
  </property>
  <property fmtid="{D5CDD505-2E9C-101B-9397-08002B2CF9AE}" pid="4" name="KSOTemplateDocerSaveRecord">
    <vt:lpwstr>eyJoZGlkIjoiZTZkOWJlMmZmYWNlZTlmNjQ4NWRkYTVlYjA1Njk3NGEiLCJ1c2VySWQiOiI2OTgxOTYzMjkifQ==</vt:lpwstr>
  </property>
</Properties>
</file>