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361B66">
      <w:pPr>
        <w:jc w:val="center"/>
        <w:rPr>
          <w:rFonts w:hint="eastAsia" w:ascii="仿宋" w:eastAsia="仿宋"/>
          <w:color w:val="auto"/>
          <w:sz w:val="36"/>
          <w:szCs w:val="36"/>
          <w:highlight w:val="none"/>
        </w:rPr>
      </w:pPr>
      <w:r>
        <w:rPr>
          <w:rFonts w:hint="eastAsia" w:ascii="仿宋" w:eastAsia="仿宋"/>
          <w:b/>
          <w:bCs/>
          <w:color w:val="auto"/>
          <w:sz w:val="52"/>
          <w:szCs w:val="52"/>
          <w:highlight w:val="none"/>
          <w:u w:val="single"/>
          <w:lang w:eastAsia="zh-CN"/>
        </w:rPr>
        <w:t>绍兴市越城区马山街道社区卫生服务中心新院建设窗帘采购项目</w:t>
      </w:r>
    </w:p>
    <w:p w14:paraId="5E163438">
      <w:pPr>
        <w:rPr>
          <w:rFonts w:hint="eastAsia" w:ascii="仿宋" w:eastAsia="仿宋"/>
          <w:color w:val="auto"/>
          <w:sz w:val="36"/>
          <w:szCs w:val="36"/>
          <w:highlight w:val="none"/>
        </w:rPr>
      </w:pPr>
    </w:p>
    <w:p w14:paraId="29A5A89F">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采</w:t>
      </w:r>
    </w:p>
    <w:p w14:paraId="24EF1D41">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购</w:t>
      </w:r>
    </w:p>
    <w:p w14:paraId="1A80623D">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文</w:t>
      </w:r>
    </w:p>
    <w:p w14:paraId="66E5FBC2">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件</w:t>
      </w:r>
    </w:p>
    <w:p w14:paraId="5B2100F8">
      <w:pPr>
        <w:rPr>
          <w:rFonts w:hint="eastAsia" w:ascii="仿宋" w:eastAsia="仿宋"/>
          <w:b/>
          <w:bCs/>
          <w:color w:val="auto"/>
          <w:sz w:val="36"/>
          <w:szCs w:val="36"/>
          <w:highlight w:val="none"/>
        </w:rPr>
      </w:pPr>
    </w:p>
    <w:p w14:paraId="212B7F54">
      <w:pPr>
        <w:rPr>
          <w:rFonts w:hint="eastAsia" w:ascii="仿宋" w:eastAsia="仿宋"/>
          <w:color w:val="auto"/>
          <w:sz w:val="36"/>
          <w:szCs w:val="36"/>
          <w:highlight w:val="none"/>
        </w:rPr>
      </w:pPr>
    </w:p>
    <w:p w14:paraId="22C5B41F">
      <w:pPr>
        <w:rPr>
          <w:rFonts w:hint="eastAsia" w:ascii="仿宋" w:eastAsia="仿宋"/>
          <w:color w:val="auto"/>
          <w:sz w:val="36"/>
          <w:szCs w:val="36"/>
          <w:highlight w:val="none"/>
        </w:rPr>
      </w:pPr>
    </w:p>
    <w:tbl>
      <w:tblPr>
        <w:tblStyle w:val="28"/>
        <w:tblW w:w="858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95"/>
        <w:gridCol w:w="6193"/>
      </w:tblGrid>
      <w:tr w14:paraId="2F960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5" w:type="dxa"/>
            <w:tcBorders>
              <w:top w:val="nil"/>
              <w:left w:val="nil"/>
              <w:bottom w:val="nil"/>
              <w:right w:val="nil"/>
            </w:tcBorders>
            <w:noWrap/>
            <w:vAlign w:val="center"/>
          </w:tcPr>
          <w:p w14:paraId="7AAAAD52">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项目编号：</w:t>
            </w:r>
          </w:p>
        </w:tc>
        <w:tc>
          <w:tcPr>
            <w:tcW w:w="6193" w:type="dxa"/>
            <w:tcBorders>
              <w:top w:val="nil"/>
              <w:left w:val="nil"/>
              <w:bottom w:val="nil"/>
              <w:right w:val="nil"/>
            </w:tcBorders>
            <w:noWrap/>
            <w:vAlign w:val="center"/>
          </w:tcPr>
          <w:p w14:paraId="6D2DF20F">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u w:val="single"/>
                <w:lang w:eastAsia="zh-CN"/>
              </w:rPr>
            </w:pPr>
            <w:r>
              <w:rPr>
                <w:rFonts w:hint="eastAsia" w:ascii="仿宋" w:hAnsi="Times New Roman" w:eastAsia="仿宋" w:cs="Times New Roman"/>
                <w:color w:val="auto"/>
                <w:sz w:val="28"/>
                <w:highlight w:val="none"/>
                <w:lang w:eastAsia="zh-CN"/>
              </w:rPr>
              <w:t>ZJFY-20250226</w:t>
            </w:r>
          </w:p>
        </w:tc>
      </w:tr>
      <w:tr w14:paraId="18CA8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5" w:type="dxa"/>
            <w:tcBorders>
              <w:top w:val="nil"/>
              <w:left w:val="nil"/>
              <w:bottom w:val="nil"/>
              <w:right w:val="nil"/>
            </w:tcBorders>
            <w:noWrap/>
            <w:vAlign w:val="center"/>
          </w:tcPr>
          <w:p w14:paraId="4A1B62B7">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采购单位：</w:t>
            </w:r>
          </w:p>
        </w:tc>
        <w:tc>
          <w:tcPr>
            <w:tcW w:w="6193" w:type="dxa"/>
            <w:tcBorders>
              <w:top w:val="nil"/>
              <w:left w:val="nil"/>
              <w:bottom w:val="nil"/>
              <w:right w:val="nil"/>
            </w:tcBorders>
            <w:noWrap/>
            <w:vAlign w:val="center"/>
          </w:tcPr>
          <w:p w14:paraId="0952E423">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lang w:eastAsia="zh-CN"/>
              </w:rPr>
            </w:pPr>
            <w:r>
              <w:rPr>
                <w:rFonts w:hint="eastAsia" w:ascii="仿宋" w:eastAsia="仿宋"/>
                <w:color w:val="auto"/>
                <w:sz w:val="28"/>
                <w:highlight w:val="none"/>
                <w:lang w:eastAsia="zh-CN"/>
              </w:rPr>
              <w:t>绍兴市越城区马山街道社区卫生服务中心</w:t>
            </w:r>
          </w:p>
          <w:p w14:paraId="1CC6CE09">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p>
          <w:p w14:paraId="3EE6F75E">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p>
        </w:tc>
      </w:tr>
      <w:tr w14:paraId="4FD6B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5" w:type="dxa"/>
            <w:tcBorders>
              <w:top w:val="nil"/>
              <w:left w:val="nil"/>
              <w:bottom w:val="nil"/>
              <w:right w:val="nil"/>
            </w:tcBorders>
            <w:noWrap/>
            <w:vAlign w:val="center"/>
          </w:tcPr>
          <w:p w14:paraId="5564FAA8">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采购代理机构：</w:t>
            </w:r>
          </w:p>
        </w:tc>
        <w:tc>
          <w:tcPr>
            <w:tcW w:w="6193" w:type="dxa"/>
            <w:tcBorders>
              <w:top w:val="nil"/>
              <w:left w:val="nil"/>
              <w:bottom w:val="nil"/>
              <w:right w:val="nil"/>
            </w:tcBorders>
            <w:noWrap/>
            <w:vAlign w:val="center"/>
          </w:tcPr>
          <w:p w14:paraId="2B9090A6">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lang w:val="en-US" w:eastAsia="zh-CN"/>
              </w:rPr>
            </w:pPr>
            <w:r>
              <w:rPr>
                <w:rFonts w:hint="eastAsia" w:ascii="仿宋" w:eastAsia="仿宋"/>
                <w:color w:val="auto"/>
                <w:sz w:val="28"/>
                <w:highlight w:val="none"/>
                <w:lang w:val="en-US" w:eastAsia="zh-CN"/>
              </w:rPr>
              <w:t>浙江泛亚工程咨询有限公司</w:t>
            </w:r>
          </w:p>
        </w:tc>
      </w:tr>
      <w:tr w14:paraId="0056F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5" w:type="dxa"/>
            <w:tcBorders>
              <w:top w:val="nil"/>
              <w:left w:val="nil"/>
              <w:bottom w:val="nil"/>
              <w:right w:val="nil"/>
            </w:tcBorders>
            <w:noWrap/>
            <w:vAlign w:val="center"/>
          </w:tcPr>
          <w:p w14:paraId="477E5E6E">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lang w:eastAsia="zh-CN"/>
              </w:rPr>
            </w:pPr>
            <w:r>
              <w:rPr>
                <w:rFonts w:hint="eastAsia" w:ascii="仿宋" w:eastAsia="仿宋"/>
                <w:color w:val="auto"/>
                <w:sz w:val="28"/>
                <w:highlight w:val="none"/>
                <w:lang w:eastAsia="zh-CN"/>
              </w:rPr>
              <w:t>监督单位：</w:t>
            </w:r>
          </w:p>
        </w:tc>
        <w:tc>
          <w:tcPr>
            <w:tcW w:w="6193" w:type="dxa"/>
            <w:tcBorders>
              <w:top w:val="nil"/>
              <w:left w:val="nil"/>
              <w:bottom w:val="nil"/>
              <w:right w:val="nil"/>
            </w:tcBorders>
            <w:noWrap/>
            <w:vAlign w:val="center"/>
          </w:tcPr>
          <w:p w14:paraId="6621F7A6">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lang w:val="en-US" w:eastAsia="zh-CN"/>
              </w:rPr>
            </w:pPr>
            <w:r>
              <w:rPr>
                <w:rFonts w:hint="eastAsia" w:ascii="仿宋" w:eastAsia="仿宋"/>
                <w:color w:val="auto"/>
                <w:sz w:val="28"/>
                <w:highlight w:val="none"/>
                <w:lang w:val="en-US" w:eastAsia="zh-CN"/>
              </w:rPr>
              <w:t>绍兴市越城区马山街道社区卫生服务中心办公室</w:t>
            </w:r>
          </w:p>
        </w:tc>
      </w:tr>
    </w:tbl>
    <w:p w14:paraId="6142FA5A">
      <w:pPr>
        <w:jc w:val="center"/>
        <w:rPr>
          <w:rFonts w:ascii="仿宋" w:eastAsia="仿宋"/>
          <w:color w:val="auto"/>
          <w:sz w:val="28"/>
          <w:highlight w:val="none"/>
        </w:rPr>
      </w:pPr>
    </w:p>
    <w:p w14:paraId="2F90E227">
      <w:pPr>
        <w:jc w:val="center"/>
        <w:rPr>
          <w:rFonts w:hint="eastAsia" w:ascii="仿宋" w:eastAsia="仿宋"/>
          <w:color w:val="auto"/>
          <w:sz w:val="28"/>
          <w:highlight w:val="none"/>
        </w:rPr>
      </w:pPr>
    </w:p>
    <w:p w14:paraId="2E6FCD9E">
      <w:pPr>
        <w:jc w:val="center"/>
        <w:rPr>
          <w:rFonts w:ascii="仿宋" w:eastAsia="仿宋"/>
          <w:color w:val="auto"/>
          <w:sz w:val="28"/>
          <w:highlight w:val="none"/>
        </w:rPr>
      </w:pPr>
      <w:r>
        <w:rPr>
          <w:rFonts w:hint="eastAsia" w:ascii="仿宋" w:eastAsia="仿宋"/>
          <w:color w:val="auto"/>
          <w:sz w:val="28"/>
          <w:highlight w:val="none"/>
          <w:u w:val="single" w:color="auto"/>
          <w:lang w:val="en-US" w:eastAsia="zh-CN"/>
        </w:rPr>
        <w:t>2025年6</w:t>
      </w:r>
      <w:r>
        <w:rPr>
          <w:rFonts w:hint="eastAsia" w:ascii="仿宋" w:eastAsia="仿宋"/>
          <w:color w:val="auto"/>
          <w:sz w:val="28"/>
          <w:highlight w:val="none"/>
          <w:u w:val="single"/>
          <w:lang w:val="en-US" w:eastAsia="zh-CN"/>
        </w:rPr>
        <w:t>月</w:t>
      </w:r>
    </w:p>
    <w:p w14:paraId="67F38694">
      <w:pPr>
        <w:jc w:val="both"/>
        <w:rPr>
          <w:rFonts w:ascii="仿宋" w:eastAsia="仿宋"/>
          <w:b/>
          <w:color w:val="auto"/>
          <w:sz w:val="44"/>
          <w:szCs w:val="44"/>
          <w:highlight w:val="none"/>
        </w:rPr>
        <w:sectPr>
          <w:footerReference r:id="rId5" w:type="even"/>
          <w:pgSz w:w="11907" w:h="16840"/>
          <w:pgMar w:top="1440" w:right="1463" w:bottom="1440" w:left="1803" w:header="851" w:footer="992" w:gutter="0"/>
          <w:cols w:space="720" w:num="1"/>
          <w:docGrid w:type="lines" w:linePitch="312" w:charSpace="0"/>
        </w:sectPr>
      </w:pPr>
    </w:p>
    <w:p w14:paraId="7FB00A85">
      <w:pPr>
        <w:jc w:val="center"/>
        <w:rPr>
          <w:rFonts w:ascii="仿宋" w:eastAsia="仿宋"/>
          <w:color w:val="auto"/>
          <w:sz w:val="28"/>
          <w:highlight w:val="none"/>
        </w:rPr>
      </w:pPr>
      <w:r>
        <w:rPr>
          <w:rFonts w:hint="eastAsia" w:ascii="仿宋" w:eastAsia="仿宋"/>
          <w:b/>
          <w:color w:val="auto"/>
          <w:sz w:val="44"/>
          <w:szCs w:val="44"/>
          <w:highlight w:val="none"/>
        </w:rPr>
        <w:t>目录</w:t>
      </w:r>
    </w:p>
    <w:p w14:paraId="32C7219F">
      <w:pPr>
        <w:jc w:val="center"/>
        <w:rPr>
          <w:rFonts w:hint="eastAsia" w:ascii="仿宋" w:eastAsia="仿宋"/>
          <w:b/>
          <w:color w:val="auto"/>
          <w:sz w:val="44"/>
          <w:szCs w:val="44"/>
          <w:highlight w:val="none"/>
        </w:rPr>
      </w:pPr>
    </w:p>
    <w:p w14:paraId="32377C31">
      <w:pPr>
        <w:pStyle w:val="21"/>
        <w:tabs>
          <w:tab w:val="right" w:leader="dot" w:pos="8641"/>
        </w:tabs>
        <w:rPr>
          <w:rFonts w:hint="eastAsia" w:ascii="仿宋" w:hAnsi="仿宋" w:eastAsia="仿宋" w:cs="仿宋"/>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TOC \o "1-2" \h \u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_Toc1877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第一章  采购公告</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_Toc1877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w:t>
      </w:r>
      <w:r>
        <w:rPr>
          <w:rFonts w:hint="eastAsia" w:ascii="仿宋" w:hAnsi="仿宋" w:eastAsia="仿宋" w:cs="仿宋"/>
          <w:sz w:val="28"/>
          <w:szCs w:val="28"/>
          <w:highlight w:val="none"/>
        </w:rPr>
        <w:fldChar w:fldCharType="end"/>
      </w:r>
      <w:r>
        <w:rPr>
          <w:rFonts w:hint="eastAsia" w:ascii="仿宋" w:hAnsi="仿宋" w:eastAsia="仿宋" w:cs="仿宋"/>
          <w:color w:val="auto"/>
          <w:sz w:val="28"/>
          <w:szCs w:val="28"/>
          <w:highlight w:val="none"/>
        </w:rPr>
        <w:fldChar w:fldCharType="end"/>
      </w:r>
    </w:p>
    <w:p w14:paraId="49D5B450">
      <w:pPr>
        <w:pStyle w:val="21"/>
        <w:tabs>
          <w:tab w:val="right" w:leader="dot" w:pos="8641"/>
        </w:tabs>
        <w:rPr>
          <w:rFonts w:hint="eastAsia" w:ascii="仿宋" w:hAnsi="仿宋" w:eastAsia="仿宋" w:cs="仿宋"/>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_Toc24272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第二章  供应商须知</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_Toc24272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5</w:t>
      </w:r>
      <w:r>
        <w:rPr>
          <w:rFonts w:hint="eastAsia" w:ascii="仿宋" w:hAnsi="仿宋" w:eastAsia="仿宋" w:cs="仿宋"/>
          <w:sz w:val="28"/>
          <w:szCs w:val="28"/>
          <w:highlight w:val="none"/>
        </w:rPr>
        <w:fldChar w:fldCharType="end"/>
      </w:r>
      <w:r>
        <w:rPr>
          <w:rFonts w:hint="eastAsia" w:ascii="仿宋" w:hAnsi="仿宋" w:eastAsia="仿宋" w:cs="仿宋"/>
          <w:color w:val="auto"/>
          <w:sz w:val="28"/>
          <w:szCs w:val="28"/>
          <w:highlight w:val="none"/>
        </w:rPr>
        <w:fldChar w:fldCharType="end"/>
      </w:r>
    </w:p>
    <w:p w14:paraId="2C0AD9DA">
      <w:pPr>
        <w:pStyle w:val="23"/>
        <w:tabs>
          <w:tab w:val="right" w:leader="dot" w:pos="8641"/>
        </w:tabs>
        <w:rPr>
          <w:rFonts w:hint="eastAsia" w:ascii="仿宋" w:hAnsi="仿宋" w:eastAsia="仿宋" w:cs="仿宋"/>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_Toc2135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一、前附表</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_Toc2135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6</w:t>
      </w:r>
      <w:r>
        <w:rPr>
          <w:rFonts w:hint="eastAsia" w:ascii="仿宋" w:hAnsi="仿宋" w:eastAsia="仿宋" w:cs="仿宋"/>
          <w:sz w:val="28"/>
          <w:szCs w:val="28"/>
          <w:highlight w:val="none"/>
        </w:rPr>
        <w:fldChar w:fldCharType="end"/>
      </w:r>
      <w:r>
        <w:rPr>
          <w:rFonts w:hint="eastAsia" w:ascii="仿宋" w:hAnsi="仿宋" w:eastAsia="仿宋" w:cs="仿宋"/>
          <w:color w:val="auto"/>
          <w:sz w:val="28"/>
          <w:szCs w:val="28"/>
          <w:highlight w:val="none"/>
        </w:rPr>
        <w:fldChar w:fldCharType="end"/>
      </w:r>
    </w:p>
    <w:p w14:paraId="61BEDE3C">
      <w:pPr>
        <w:pStyle w:val="23"/>
        <w:tabs>
          <w:tab w:val="right" w:leader="dot" w:pos="8641"/>
        </w:tabs>
        <w:rPr>
          <w:rFonts w:hint="eastAsia" w:ascii="仿宋" w:hAnsi="仿宋" w:eastAsia="仿宋" w:cs="仿宋"/>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_Toc5452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二、采购文件</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_Toc5452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8</w:t>
      </w:r>
      <w:r>
        <w:rPr>
          <w:rFonts w:hint="eastAsia" w:ascii="仿宋" w:hAnsi="仿宋" w:eastAsia="仿宋" w:cs="仿宋"/>
          <w:sz w:val="28"/>
          <w:szCs w:val="28"/>
          <w:highlight w:val="none"/>
        </w:rPr>
        <w:fldChar w:fldCharType="end"/>
      </w:r>
      <w:r>
        <w:rPr>
          <w:rFonts w:hint="eastAsia" w:ascii="仿宋" w:hAnsi="仿宋" w:eastAsia="仿宋" w:cs="仿宋"/>
          <w:color w:val="auto"/>
          <w:sz w:val="28"/>
          <w:szCs w:val="28"/>
          <w:highlight w:val="none"/>
        </w:rPr>
        <w:fldChar w:fldCharType="end"/>
      </w:r>
    </w:p>
    <w:p w14:paraId="28FAD29F">
      <w:pPr>
        <w:pStyle w:val="23"/>
        <w:tabs>
          <w:tab w:val="right" w:leader="dot" w:pos="8641"/>
        </w:tabs>
        <w:rPr>
          <w:rFonts w:hint="eastAsia" w:ascii="仿宋" w:hAnsi="仿宋" w:eastAsia="仿宋" w:cs="仿宋"/>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_Toc17793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三、投标文件</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_Toc17793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10</w:t>
      </w:r>
      <w:r>
        <w:rPr>
          <w:rFonts w:hint="eastAsia" w:ascii="仿宋" w:hAnsi="仿宋" w:eastAsia="仿宋" w:cs="仿宋"/>
          <w:sz w:val="28"/>
          <w:szCs w:val="28"/>
          <w:highlight w:val="none"/>
        </w:rPr>
        <w:fldChar w:fldCharType="end"/>
      </w:r>
      <w:r>
        <w:rPr>
          <w:rFonts w:hint="eastAsia" w:ascii="仿宋" w:hAnsi="仿宋" w:eastAsia="仿宋" w:cs="仿宋"/>
          <w:color w:val="auto"/>
          <w:sz w:val="28"/>
          <w:szCs w:val="28"/>
          <w:highlight w:val="none"/>
        </w:rPr>
        <w:fldChar w:fldCharType="end"/>
      </w:r>
    </w:p>
    <w:p w14:paraId="49F9B0F0">
      <w:pPr>
        <w:pStyle w:val="23"/>
        <w:tabs>
          <w:tab w:val="right" w:leader="dot" w:pos="8641"/>
        </w:tabs>
        <w:rPr>
          <w:rFonts w:hint="eastAsia" w:ascii="仿宋" w:hAnsi="仿宋" w:eastAsia="仿宋" w:cs="仿宋"/>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_Toc5270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四、开标评标</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_Toc5270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12</w:t>
      </w:r>
      <w:r>
        <w:rPr>
          <w:rFonts w:hint="eastAsia" w:ascii="仿宋" w:hAnsi="仿宋" w:eastAsia="仿宋" w:cs="仿宋"/>
          <w:sz w:val="28"/>
          <w:szCs w:val="28"/>
          <w:highlight w:val="none"/>
        </w:rPr>
        <w:fldChar w:fldCharType="end"/>
      </w:r>
      <w:r>
        <w:rPr>
          <w:rFonts w:hint="eastAsia" w:ascii="仿宋" w:hAnsi="仿宋" w:eastAsia="仿宋" w:cs="仿宋"/>
          <w:color w:val="auto"/>
          <w:sz w:val="28"/>
          <w:szCs w:val="28"/>
          <w:highlight w:val="none"/>
        </w:rPr>
        <w:fldChar w:fldCharType="end"/>
      </w:r>
    </w:p>
    <w:p w14:paraId="4929FD92">
      <w:pPr>
        <w:pStyle w:val="23"/>
        <w:tabs>
          <w:tab w:val="right" w:leader="dot" w:pos="8641"/>
        </w:tabs>
        <w:rPr>
          <w:rFonts w:hint="eastAsia" w:ascii="仿宋" w:hAnsi="仿宋" w:eastAsia="仿宋" w:cs="仿宋"/>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_Toc6510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五、合同签订及履约</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_Toc6510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17</w:t>
      </w:r>
      <w:r>
        <w:rPr>
          <w:rFonts w:hint="eastAsia" w:ascii="仿宋" w:hAnsi="仿宋" w:eastAsia="仿宋" w:cs="仿宋"/>
          <w:sz w:val="28"/>
          <w:szCs w:val="28"/>
          <w:highlight w:val="none"/>
        </w:rPr>
        <w:fldChar w:fldCharType="end"/>
      </w:r>
      <w:r>
        <w:rPr>
          <w:rFonts w:hint="eastAsia" w:ascii="仿宋" w:hAnsi="仿宋" w:eastAsia="仿宋" w:cs="仿宋"/>
          <w:color w:val="auto"/>
          <w:sz w:val="28"/>
          <w:szCs w:val="28"/>
          <w:highlight w:val="none"/>
        </w:rPr>
        <w:fldChar w:fldCharType="end"/>
      </w:r>
    </w:p>
    <w:p w14:paraId="0127B876">
      <w:pPr>
        <w:pStyle w:val="21"/>
        <w:tabs>
          <w:tab w:val="right" w:leader="dot" w:pos="8641"/>
        </w:tabs>
        <w:rPr>
          <w:rFonts w:hint="eastAsia" w:ascii="仿宋" w:hAnsi="仿宋" w:eastAsia="仿宋" w:cs="仿宋"/>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_Toc16654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第三章  采购需求</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_Toc16654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19</w:t>
      </w:r>
      <w:r>
        <w:rPr>
          <w:rFonts w:hint="eastAsia" w:ascii="仿宋" w:hAnsi="仿宋" w:eastAsia="仿宋" w:cs="仿宋"/>
          <w:sz w:val="28"/>
          <w:szCs w:val="28"/>
          <w:highlight w:val="none"/>
        </w:rPr>
        <w:fldChar w:fldCharType="end"/>
      </w:r>
      <w:r>
        <w:rPr>
          <w:rFonts w:hint="eastAsia" w:ascii="仿宋" w:hAnsi="仿宋" w:eastAsia="仿宋" w:cs="仿宋"/>
          <w:color w:val="auto"/>
          <w:sz w:val="28"/>
          <w:szCs w:val="28"/>
          <w:highlight w:val="none"/>
        </w:rPr>
        <w:fldChar w:fldCharType="end"/>
      </w:r>
    </w:p>
    <w:p w14:paraId="0A20A8FD">
      <w:pPr>
        <w:pStyle w:val="23"/>
        <w:tabs>
          <w:tab w:val="right" w:leader="dot" w:pos="8641"/>
        </w:tabs>
        <w:rPr>
          <w:rFonts w:hint="eastAsia" w:ascii="仿宋" w:hAnsi="仿宋" w:eastAsia="仿宋" w:cs="仿宋"/>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_Toc17001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一、货物清单及技术要求</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_Toc17001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19</w:t>
      </w:r>
      <w:r>
        <w:rPr>
          <w:rFonts w:hint="eastAsia" w:ascii="仿宋" w:hAnsi="仿宋" w:eastAsia="仿宋" w:cs="仿宋"/>
          <w:sz w:val="28"/>
          <w:szCs w:val="28"/>
          <w:highlight w:val="none"/>
        </w:rPr>
        <w:fldChar w:fldCharType="end"/>
      </w:r>
      <w:r>
        <w:rPr>
          <w:rFonts w:hint="eastAsia" w:ascii="仿宋" w:hAnsi="仿宋" w:eastAsia="仿宋" w:cs="仿宋"/>
          <w:color w:val="auto"/>
          <w:sz w:val="28"/>
          <w:szCs w:val="28"/>
          <w:highlight w:val="none"/>
        </w:rPr>
        <w:fldChar w:fldCharType="end"/>
      </w:r>
    </w:p>
    <w:p w14:paraId="1197484B">
      <w:pPr>
        <w:pStyle w:val="23"/>
        <w:tabs>
          <w:tab w:val="right" w:leader="dot" w:pos="8641"/>
        </w:tabs>
        <w:rPr>
          <w:rFonts w:hint="eastAsia" w:ascii="仿宋" w:hAnsi="仿宋" w:eastAsia="仿宋" w:cs="仿宋"/>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_Toc17814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二、商务要求</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_Toc17814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21</w:t>
      </w:r>
      <w:r>
        <w:rPr>
          <w:rFonts w:hint="eastAsia" w:ascii="仿宋" w:hAnsi="仿宋" w:eastAsia="仿宋" w:cs="仿宋"/>
          <w:sz w:val="28"/>
          <w:szCs w:val="28"/>
          <w:highlight w:val="none"/>
        </w:rPr>
        <w:fldChar w:fldCharType="end"/>
      </w:r>
      <w:r>
        <w:rPr>
          <w:rFonts w:hint="eastAsia" w:ascii="仿宋" w:hAnsi="仿宋" w:eastAsia="仿宋" w:cs="仿宋"/>
          <w:color w:val="auto"/>
          <w:sz w:val="28"/>
          <w:szCs w:val="28"/>
          <w:highlight w:val="none"/>
        </w:rPr>
        <w:fldChar w:fldCharType="end"/>
      </w:r>
    </w:p>
    <w:p w14:paraId="01ACE389">
      <w:pPr>
        <w:pStyle w:val="21"/>
        <w:tabs>
          <w:tab w:val="right" w:leader="dot" w:pos="8641"/>
        </w:tabs>
        <w:rPr>
          <w:rFonts w:hint="eastAsia" w:ascii="仿宋" w:hAnsi="仿宋" w:eastAsia="仿宋" w:cs="仿宋"/>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_Toc5765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第四章  拟签订合同的主要条款</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_Toc5765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24</w:t>
      </w:r>
      <w:r>
        <w:rPr>
          <w:rFonts w:hint="eastAsia" w:ascii="仿宋" w:hAnsi="仿宋" w:eastAsia="仿宋" w:cs="仿宋"/>
          <w:sz w:val="28"/>
          <w:szCs w:val="28"/>
          <w:highlight w:val="none"/>
        </w:rPr>
        <w:fldChar w:fldCharType="end"/>
      </w:r>
      <w:r>
        <w:rPr>
          <w:rFonts w:hint="eastAsia" w:ascii="仿宋" w:hAnsi="仿宋" w:eastAsia="仿宋" w:cs="仿宋"/>
          <w:color w:val="auto"/>
          <w:sz w:val="28"/>
          <w:szCs w:val="28"/>
          <w:highlight w:val="none"/>
        </w:rPr>
        <w:fldChar w:fldCharType="end"/>
      </w:r>
    </w:p>
    <w:p w14:paraId="610F3E2C">
      <w:pPr>
        <w:pStyle w:val="21"/>
        <w:tabs>
          <w:tab w:val="right" w:leader="dot" w:pos="8641"/>
        </w:tabs>
        <w:rPr>
          <w:rFonts w:hint="eastAsia" w:ascii="仿宋" w:hAnsi="仿宋" w:eastAsia="仿宋" w:cs="仿宋"/>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_Toc967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第五章  评标办法及标准</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_Toc967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28</w:t>
      </w:r>
      <w:r>
        <w:rPr>
          <w:rFonts w:hint="eastAsia" w:ascii="仿宋" w:hAnsi="仿宋" w:eastAsia="仿宋" w:cs="仿宋"/>
          <w:sz w:val="28"/>
          <w:szCs w:val="28"/>
          <w:highlight w:val="none"/>
        </w:rPr>
        <w:fldChar w:fldCharType="end"/>
      </w:r>
      <w:r>
        <w:rPr>
          <w:rFonts w:hint="eastAsia" w:ascii="仿宋" w:hAnsi="仿宋" w:eastAsia="仿宋" w:cs="仿宋"/>
          <w:color w:val="auto"/>
          <w:sz w:val="28"/>
          <w:szCs w:val="28"/>
          <w:highlight w:val="none"/>
        </w:rPr>
        <w:fldChar w:fldCharType="end"/>
      </w:r>
    </w:p>
    <w:p w14:paraId="1A3D017C">
      <w:pPr>
        <w:pStyle w:val="21"/>
        <w:tabs>
          <w:tab w:val="right" w:leader="dot" w:pos="8641"/>
        </w:tabs>
        <w:rPr>
          <w:rFonts w:hint="eastAsia" w:ascii="仿宋" w:hAnsi="仿宋" w:eastAsia="仿宋" w:cs="仿宋"/>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_Toc3455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第六章  投标文件格式附件</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_Toc3455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31</w:t>
      </w:r>
      <w:r>
        <w:rPr>
          <w:rFonts w:hint="eastAsia" w:ascii="仿宋" w:hAnsi="仿宋" w:eastAsia="仿宋" w:cs="仿宋"/>
          <w:sz w:val="28"/>
          <w:szCs w:val="28"/>
          <w:highlight w:val="none"/>
        </w:rPr>
        <w:fldChar w:fldCharType="end"/>
      </w:r>
      <w:r>
        <w:rPr>
          <w:rFonts w:hint="eastAsia" w:ascii="仿宋" w:hAnsi="仿宋" w:eastAsia="仿宋" w:cs="仿宋"/>
          <w:color w:val="auto"/>
          <w:sz w:val="28"/>
          <w:szCs w:val="28"/>
          <w:highlight w:val="none"/>
        </w:rPr>
        <w:fldChar w:fldCharType="end"/>
      </w:r>
    </w:p>
    <w:p w14:paraId="54469699">
      <w:pPr>
        <w:pStyle w:val="21"/>
        <w:tabs>
          <w:tab w:val="right" w:leader="dot" w:pos="8641"/>
        </w:tabs>
        <w:rPr>
          <w:rFonts w:hint="eastAsia" w:ascii="仿宋" w:hAnsi="仿宋" w:eastAsia="仿宋" w:cs="仿宋"/>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_Toc26317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第七章  询问、质疑及投诉</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_Toc26317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55</w:t>
      </w:r>
      <w:r>
        <w:rPr>
          <w:rFonts w:hint="eastAsia" w:ascii="仿宋" w:hAnsi="仿宋" w:eastAsia="仿宋" w:cs="仿宋"/>
          <w:sz w:val="28"/>
          <w:szCs w:val="28"/>
          <w:highlight w:val="none"/>
        </w:rPr>
        <w:fldChar w:fldCharType="end"/>
      </w:r>
      <w:r>
        <w:rPr>
          <w:rFonts w:hint="eastAsia" w:ascii="仿宋" w:hAnsi="仿宋" w:eastAsia="仿宋" w:cs="仿宋"/>
          <w:color w:val="auto"/>
          <w:sz w:val="28"/>
          <w:szCs w:val="28"/>
          <w:highlight w:val="none"/>
        </w:rPr>
        <w:fldChar w:fldCharType="end"/>
      </w:r>
    </w:p>
    <w:p w14:paraId="0A8C1486">
      <w:pPr>
        <w:pStyle w:val="23"/>
        <w:tabs>
          <w:tab w:val="right" w:leader="dot" w:pos="8641"/>
        </w:tabs>
        <w:rPr>
          <w:rFonts w:hint="eastAsia" w:ascii="仿宋" w:hAnsi="仿宋" w:eastAsia="仿宋" w:cs="仿宋"/>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_Toc30386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一、供应商询问</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_Toc30386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55</w:t>
      </w:r>
      <w:r>
        <w:rPr>
          <w:rFonts w:hint="eastAsia" w:ascii="仿宋" w:hAnsi="仿宋" w:eastAsia="仿宋" w:cs="仿宋"/>
          <w:sz w:val="28"/>
          <w:szCs w:val="28"/>
          <w:highlight w:val="none"/>
        </w:rPr>
        <w:fldChar w:fldCharType="end"/>
      </w:r>
      <w:r>
        <w:rPr>
          <w:rFonts w:hint="eastAsia" w:ascii="仿宋" w:hAnsi="仿宋" w:eastAsia="仿宋" w:cs="仿宋"/>
          <w:color w:val="auto"/>
          <w:sz w:val="28"/>
          <w:szCs w:val="28"/>
          <w:highlight w:val="none"/>
        </w:rPr>
        <w:fldChar w:fldCharType="end"/>
      </w:r>
    </w:p>
    <w:p w14:paraId="3F0BD772">
      <w:pPr>
        <w:pStyle w:val="23"/>
        <w:tabs>
          <w:tab w:val="right" w:leader="dot" w:pos="8641"/>
        </w:tabs>
        <w:rPr>
          <w:rFonts w:hint="eastAsia" w:ascii="仿宋" w:hAnsi="仿宋" w:eastAsia="仿宋" w:cs="仿宋"/>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_Toc13832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二、供应商质疑</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_Toc13832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55</w:t>
      </w:r>
      <w:r>
        <w:rPr>
          <w:rFonts w:hint="eastAsia" w:ascii="仿宋" w:hAnsi="仿宋" w:eastAsia="仿宋" w:cs="仿宋"/>
          <w:sz w:val="28"/>
          <w:szCs w:val="28"/>
          <w:highlight w:val="none"/>
        </w:rPr>
        <w:fldChar w:fldCharType="end"/>
      </w:r>
      <w:r>
        <w:rPr>
          <w:rFonts w:hint="eastAsia" w:ascii="仿宋" w:hAnsi="仿宋" w:eastAsia="仿宋" w:cs="仿宋"/>
          <w:color w:val="auto"/>
          <w:sz w:val="28"/>
          <w:szCs w:val="28"/>
          <w:highlight w:val="none"/>
        </w:rPr>
        <w:fldChar w:fldCharType="end"/>
      </w:r>
    </w:p>
    <w:p w14:paraId="12F6F036">
      <w:pPr>
        <w:pStyle w:val="23"/>
        <w:tabs>
          <w:tab w:val="right" w:leader="dot" w:pos="8641"/>
        </w:tabs>
        <w:rPr>
          <w:rFonts w:hint="eastAsia" w:ascii="仿宋" w:hAnsi="仿宋" w:eastAsia="仿宋" w:cs="仿宋"/>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_Toc9122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三、供应商投诉</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_Toc9122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56</w:t>
      </w:r>
      <w:r>
        <w:rPr>
          <w:rFonts w:hint="eastAsia" w:ascii="仿宋" w:hAnsi="仿宋" w:eastAsia="仿宋" w:cs="仿宋"/>
          <w:sz w:val="28"/>
          <w:szCs w:val="28"/>
          <w:highlight w:val="none"/>
        </w:rPr>
        <w:fldChar w:fldCharType="end"/>
      </w:r>
      <w:r>
        <w:rPr>
          <w:rFonts w:hint="eastAsia" w:ascii="仿宋" w:hAnsi="仿宋" w:eastAsia="仿宋" w:cs="仿宋"/>
          <w:color w:val="auto"/>
          <w:sz w:val="28"/>
          <w:szCs w:val="28"/>
          <w:highlight w:val="none"/>
        </w:rPr>
        <w:fldChar w:fldCharType="end"/>
      </w:r>
    </w:p>
    <w:p w14:paraId="760AA0C0">
      <w:pPr>
        <w:pStyle w:val="23"/>
        <w:tabs>
          <w:tab w:val="right" w:leader="dot" w:pos="8641"/>
        </w:tabs>
        <w:rPr>
          <w:rFonts w:hint="eastAsia" w:ascii="仿宋" w:eastAsia="仿宋"/>
          <w:color w:val="auto"/>
          <w:sz w:val="28"/>
          <w:szCs w:val="28"/>
          <w:highlight w:val="none"/>
        </w:rPr>
      </w:pPr>
      <w:r>
        <w:rPr>
          <w:rFonts w:hint="eastAsia" w:ascii="仿宋" w:hAnsi="仿宋" w:eastAsia="仿宋" w:cs="仿宋"/>
          <w:color w:val="auto"/>
          <w:sz w:val="28"/>
          <w:szCs w:val="28"/>
          <w:highlight w:val="none"/>
        </w:rPr>
        <w:fldChar w:fldCharType="end"/>
      </w:r>
    </w:p>
    <w:p w14:paraId="34D4BEFC">
      <w:pPr>
        <w:rPr>
          <w:color w:val="auto"/>
          <w:highlight w:val="none"/>
        </w:rPr>
      </w:pPr>
    </w:p>
    <w:p w14:paraId="576B04D5">
      <w:pPr>
        <w:rPr>
          <w:color w:val="auto"/>
          <w:highlight w:val="none"/>
        </w:rPr>
      </w:pPr>
      <w:r>
        <w:rPr>
          <w:color w:val="auto"/>
          <w:highlight w:val="none"/>
        </w:rPr>
        <w:br w:type="page"/>
      </w:r>
    </w:p>
    <w:p w14:paraId="5A89965E">
      <w:pPr>
        <w:pStyle w:val="3"/>
        <w:rPr>
          <w:color w:val="auto"/>
          <w:highlight w:val="none"/>
        </w:rPr>
        <w:sectPr>
          <w:footerReference r:id="rId6" w:type="default"/>
          <w:pgSz w:w="11907" w:h="16840"/>
          <w:pgMar w:top="1440" w:right="1463" w:bottom="1440" w:left="1803" w:header="851" w:footer="992" w:gutter="0"/>
          <w:cols w:space="720" w:num="1"/>
          <w:docGrid w:type="lines" w:linePitch="312" w:charSpace="0"/>
        </w:sectPr>
      </w:pPr>
    </w:p>
    <w:p w14:paraId="350C692F">
      <w:pPr>
        <w:pStyle w:val="3"/>
        <w:rPr>
          <w:color w:val="auto"/>
          <w:highlight w:val="none"/>
        </w:rPr>
      </w:pPr>
      <w:bookmarkStart w:id="0" w:name="_Toc1877"/>
      <w:r>
        <w:rPr>
          <w:color w:val="auto"/>
          <w:highlight w:val="none"/>
        </w:rPr>
        <w:t>第一章  采购公告</w:t>
      </w:r>
      <w:bookmarkEnd w:id="0"/>
    </w:p>
    <w:p w14:paraId="723D6925">
      <w:pPr>
        <w:pBdr>
          <w:top w:val="single" w:color="auto" w:sz="4" w:space="1"/>
          <w:left w:val="single" w:color="auto" w:sz="4" w:space="4"/>
          <w:bottom w:val="single" w:color="auto" w:sz="4" w:space="1"/>
          <w:right w:val="single" w:color="auto" w:sz="4" w:space="4"/>
        </w:pBdr>
        <w:spacing w:line="360" w:lineRule="auto"/>
        <w:rPr>
          <w:rFonts w:ascii="仿宋" w:eastAsia="仿宋"/>
          <w:color w:val="auto"/>
          <w:sz w:val="24"/>
          <w:szCs w:val="24"/>
          <w:highlight w:val="none"/>
        </w:rPr>
      </w:pPr>
      <w:r>
        <w:rPr>
          <w:rFonts w:hint="eastAsia" w:ascii="仿宋" w:eastAsia="仿宋"/>
          <w:color w:val="auto"/>
          <w:sz w:val="24"/>
          <w:szCs w:val="24"/>
          <w:highlight w:val="none"/>
        </w:rPr>
        <w:t>项目概况</w:t>
      </w:r>
    </w:p>
    <w:p w14:paraId="1E84777F">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color w:val="auto"/>
          <w:sz w:val="24"/>
          <w:szCs w:val="24"/>
          <w:highlight w:val="none"/>
        </w:rPr>
      </w:pPr>
      <w:r>
        <w:rPr>
          <w:rFonts w:hint="eastAsia" w:ascii="仿宋" w:eastAsia="仿宋"/>
          <w:color w:val="auto"/>
          <w:sz w:val="24"/>
          <w:szCs w:val="24"/>
          <w:highlight w:val="none"/>
          <w:u w:val="single"/>
          <w:lang w:eastAsia="zh-CN"/>
        </w:rPr>
        <w:t>绍兴市越城区马山街道社区卫生服务中心新院建设窗帘采购项目</w:t>
      </w:r>
      <w:r>
        <w:rPr>
          <w:rFonts w:hint="eastAsia" w:ascii="仿宋" w:eastAsia="仿宋"/>
          <w:color w:val="auto"/>
          <w:sz w:val="24"/>
          <w:szCs w:val="24"/>
          <w:highlight w:val="none"/>
        </w:rPr>
        <w:t>招标项目的潜在投标人应在线下获取招标文件，并于</w:t>
      </w:r>
      <w:r>
        <w:rPr>
          <w:rFonts w:hint="eastAsia" w:ascii="仿宋" w:eastAsia="仿宋"/>
          <w:color w:val="auto"/>
          <w:sz w:val="24"/>
          <w:szCs w:val="24"/>
          <w:highlight w:val="none"/>
          <w:u w:val="single"/>
        </w:rPr>
        <w:t>2025年</w:t>
      </w:r>
      <w:r>
        <w:rPr>
          <w:rFonts w:hint="eastAsia" w:ascii="仿宋" w:eastAsia="仿宋"/>
          <w:color w:val="auto"/>
          <w:sz w:val="24"/>
          <w:szCs w:val="24"/>
          <w:highlight w:val="none"/>
          <w:u w:val="single"/>
          <w:lang w:val="en-US" w:eastAsia="zh-CN"/>
        </w:rPr>
        <w:t>7</w:t>
      </w:r>
      <w:r>
        <w:rPr>
          <w:rFonts w:hint="eastAsia" w:ascii="仿宋" w:eastAsia="仿宋"/>
          <w:color w:val="auto"/>
          <w:sz w:val="24"/>
          <w:szCs w:val="24"/>
          <w:highlight w:val="none"/>
          <w:u w:val="single"/>
        </w:rPr>
        <w:t>月</w:t>
      </w:r>
      <w:r>
        <w:rPr>
          <w:rFonts w:hint="eastAsia" w:ascii="仿宋" w:eastAsia="仿宋"/>
          <w:color w:val="auto"/>
          <w:sz w:val="24"/>
          <w:szCs w:val="24"/>
          <w:highlight w:val="none"/>
          <w:u w:val="single"/>
          <w:lang w:val="en-US" w:eastAsia="zh-CN"/>
        </w:rPr>
        <w:t>9</w:t>
      </w:r>
      <w:r>
        <w:rPr>
          <w:rFonts w:hint="eastAsia" w:ascii="仿宋" w:eastAsia="仿宋"/>
          <w:color w:val="auto"/>
          <w:sz w:val="24"/>
          <w:szCs w:val="24"/>
          <w:highlight w:val="none"/>
          <w:u w:val="single"/>
        </w:rPr>
        <w:t>日</w:t>
      </w:r>
      <w:r>
        <w:rPr>
          <w:rFonts w:hint="eastAsia" w:ascii="仿宋" w:eastAsia="仿宋"/>
          <w:color w:val="auto"/>
          <w:sz w:val="24"/>
          <w:szCs w:val="24"/>
          <w:highlight w:val="none"/>
          <w:u w:val="single"/>
          <w:lang w:val="en-US" w:eastAsia="zh-CN"/>
        </w:rPr>
        <w:t>14</w:t>
      </w:r>
      <w:r>
        <w:rPr>
          <w:rFonts w:hint="eastAsia" w:ascii="仿宋" w:eastAsia="仿宋"/>
          <w:color w:val="auto"/>
          <w:sz w:val="24"/>
          <w:szCs w:val="24"/>
          <w:highlight w:val="none"/>
          <w:u w:val="single"/>
        </w:rPr>
        <w:t>：30</w:t>
      </w:r>
      <w:r>
        <w:rPr>
          <w:rFonts w:hint="eastAsia" w:ascii="仿宋" w:eastAsia="仿宋"/>
          <w:color w:val="auto"/>
          <w:sz w:val="24"/>
          <w:szCs w:val="24"/>
          <w:highlight w:val="none"/>
        </w:rPr>
        <w:t>（北京时间）前递交投标文件。</w:t>
      </w:r>
    </w:p>
    <w:p w14:paraId="0165573F">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1" w:name="_Toc35393621"/>
      <w:bookmarkStart w:id="2" w:name="_Toc35393790"/>
      <w:bookmarkStart w:id="3" w:name="_Toc28359002"/>
      <w:bookmarkStart w:id="4" w:name="_Toc28359079"/>
      <w:bookmarkStart w:id="5" w:name="_Hlk24379207"/>
      <w:r>
        <w:rPr>
          <w:rFonts w:hint="eastAsia" w:ascii="仿宋" w:hAnsi="仿宋" w:eastAsia="仿宋" w:cs="仿宋"/>
          <w:b/>
          <w:bCs/>
          <w:color w:val="auto"/>
          <w:sz w:val="24"/>
          <w:szCs w:val="24"/>
          <w:highlight w:val="none"/>
        </w:rPr>
        <w:t>一、项目基本情况</w:t>
      </w:r>
      <w:bookmarkEnd w:id="1"/>
      <w:bookmarkEnd w:id="2"/>
      <w:bookmarkEnd w:id="3"/>
      <w:bookmarkEnd w:id="4"/>
    </w:p>
    <w:p w14:paraId="0FD7AC38">
      <w:pPr>
        <w:spacing w:line="360" w:lineRule="auto"/>
        <w:ind w:firstLine="540"/>
        <w:rPr>
          <w:rFonts w:hint="eastAsia" w:ascii="仿宋" w:hAnsi="Times New Roman" w:eastAsia="仿宋" w:cs="宋体"/>
          <w:bCs/>
          <w:color w:val="auto"/>
          <w:sz w:val="24"/>
          <w:szCs w:val="24"/>
          <w:highlight w:val="none"/>
          <w:u w:val="single"/>
          <w:lang w:eastAsia="zh-CN"/>
        </w:rPr>
      </w:pPr>
      <w:r>
        <w:rPr>
          <w:rFonts w:hint="eastAsia" w:ascii="仿宋" w:eastAsia="仿宋" w:cs="宋体"/>
          <w:bCs/>
          <w:color w:val="auto"/>
          <w:sz w:val="24"/>
          <w:szCs w:val="24"/>
          <w:highlight w:val="none"/>
        </w:rPr>
        <w:t>项目编号：</w:t>
      </w:r>
      <w:r>
        <w:rPr>
          <w:rFonts w:hint="eastAsia" w:ascii="仿宋" w:hAnsi="Times New Roman" w:eastAsia="仿宋" w:cs="宋体"/>
          <w:bCs/>
          <w:color w:val="auto"/>
          <w:sz w:val="24"/>
          <w:szCs w:val="24"/>
          <w:highlight w:val="none"/>
          <w:u w:val="single"/>
          <w:lang w:eastAsia="zh-CN"/>
        </w:rPr>
        <w:t>ZJFY-20250226</w:t>
      </w:r>
    </w:p>
    <w:p w14:paraId="5FCC0632">
      <w:pPr>
        <w:spacing w:line="360" w:lineRule="auto"/>
        <w:ind w:firstLine="540"/>
        <w:rPr>
          <w:rFonts w:hint="eastAsia" w:ascii="仿宋" w:eastAsia="仿宋" w:cs="宋体"/>
          <w:bCs/>
          <w:color w:val="auto"/>
          <w:sz w:val="24"/>
          <w:szCs w:val="24"/>
          <w:highlight w:val="none"/>
          <w:u w:val="single"/>
          <w:lang w:eastAsia="zh-CN"/>
        </w:rPr>
      </w:pPr>
      <w:r>
        <w:rPr>
          <w:rFonts w:hint="eastAsia" w:ascii="仿宋" w:eastAsia="仿宋" w:cs="宋体"/>
          <w:bCs/>
          <w:color w:val="auto"/>
          <w:sz w:val="24"/>
          <w:szCs w:val="24"/>
          <w:highlight w:val="none"/>
        </w:rPr>
        <w:t>项目名称：</w:t>
      </w:r>
      <w:r>
        <w:rPr>
          <w:rFonts w:hint="eastAsia" w:ascii="仿宋" w:eastAsia="仿宋" w:cs="宋体"/>
          <w:bCs/>
          <w:color w:val="auto"/>
          <w:sz w:val="24"/>
          <w:szCs w:val="24"/>
          <w:highlight w:val="none"/>
          <w:u w:val="single"/>
          <w:lang w:eastAsia="zh-CN"/>
        </w:rPr>
        <w:t>绍兴市越城区马山街道社区卫生服务中心新院建设窗帘采购项目</w:t>
      </w:r>
    </w:p>
    <w:bookmarkEnd w:id="5"/>
    <w:p w14:paraId="6F30817A">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预算金额</w:t>
      </w:r>
      <w:r>
        <w:rPr>
          <w:rFonts w:ascii="仿宋" w:eastAsia="仿宋" w:cs="宋体"/>
          <w:bCs/>
          <w:color w:val="auto"/>
          <w:sz w:val="24"/>
          <w:szCs w:val="24"/>
          <w:highlight w:val="none"/>
        </w:rPr>
        <w:t>（元）</w:t>
      </w:r>
      <w:r>
        <w:rPr>
          <w:rFonts w:hint="eastAsia" w:ascii="仿宋" w:eastAsia="仿宋" w:cs="宋体"/>
          <w:bCs/>
          <w:color w:val="auto"/>
          <w:sz w:val="24"/>
          <w:szCs w:val="24"/>
          <w:highlight w:val="none"/>
        </w:rPr>
        <w:t>：</w:t>
      </w:r>
      <w:r>
        <w:rPr>
          <w:rFonts w:hint="eastAsia" w:ascii="仿宋" w:eastAsia="仿宋" w:cs="Arial"/>
          <w:color w:val="auto"/>
          <w:sz w:val="24"/>
          <w:szCs w:val="24"/>
          <w:highlight w:val="none"/>
          <w:u w:val="single"/>
          <w:lang w:val="en-US" w:eastAsia="zh-CN"/>
        </w:rPr>
        <w:t>400000</w:t>
      </w:r>
    </w:p>
    <w:p w14:paraId="47E778D4">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最高限价</w:t>
      </w:r>
      <w:r>
        <w:rPr>
          <w:rFonts w:ascii="仿宋" w:eastAsia="仿宋" w:cs="宋体"/>
          <w:bCs/>
          <w:color w:val="auto"/>
          <w:sz w:val="24"/>
          <w:szCs w:val="24"/>
          <w:highlight w:val="none"/>
        </w:rPr>
        <w:t>（元）</w:t>
      </w:r>
      <w:r>
        <w:rPr>
          <w:rFonts w:hint="eastAsia" w:ascii="仿宋" w:eastAsia="仿宋" w:cs="宋体"/>
          <w:bCs/>
          <w:color w:val="auto"/>
          <w:sz w:val="24"/>
          <w:szCs w:val="24"/>
          <w:highlight w:val="none"/>
        </w:rPr>
        <w:t>：</w:t>
      </w:r>
      <w:r>
        <w:rPr>
          <w:rFonts w:hint="eastAsia" w:ascii="仿宋" w:eastAsia="仿宋" w:cs="Arial"/>
          <w:color w:val="auto"/>
          <w:sz w:val="24"/>
          <w:szCs w:val="24"/>
          <w:highlight w:val="none"/>
          <w:u w:val="single"/>
          <w:lang w:val="en-US" w:eastAsia="zh-CN"/>
        </w:rPr>
        <w:t>400000</w:t>
      </w:r>
    </w:p>
    <w:p w14:paraId="2740C12E">
      <w:pPr>
        <w:spacing w:line="360" w:lineRule="auto"/>
        <w:ind w:firstLine="540"/>
        <w:rPr>
          <w:rFonts w:ascii="仿宋" w:eastAsia="仿宋" w:cs="宋体"/>
          <w:bCs/>
          <w:color w:val="auto"/>
          <w:sz w:val="24"/>
          <w:szCs w:val="24"/>
          <w:highlight w:val="none"/>
        </w:rPr>
      </w:pPr>
      <w:r>
        <w:rPr>
          <w:rFonts w:hint="eastAsia" w:ascii="仿宋" w:eastAsia="仿宋" w:cs="宋体"/>
          <w:bCs/>
          <w:color w:val="auto"/>
          <w:sz w:val="24"/>
          <w:szCs w:val="24"/>
          <w:highlight w:val="none"/>
        </w:rPr>
        <w:t>采购需求：</w:t>
      </w:r>
    </w:p>
    <w:p w14:paraId="2FE3CE71">
      <w:pPr>
        <w:spacing w:line="360" w:lineRule="auto"/>
        <w:ind w:firstLine="1020" w:firstLineChars="425"/>
        <w:rPr>
          <w:rFonts w:hint="eastAsia" w:ascii="仿宋" w:eastAsia="仿宋" w:cs="宋体"/>
          <w:bCs/>
          <w:color w:val="auto"/>
          <w:sz w:val="24"/>
          <w:highlight w:val="none"/>
        </w:rPr>
      </w:pPr>
      <w:r>
        <w:rPr>
          <w:rFonts w:hint="eastAsia" w:ascii="仿宋" w:eastAsia="仿宋" w:cs="宋体"/>
          <w:bCs/>
          <w:color w:val="auto"/>
          <w:sz w:val="24"/>
          <w:highlight w:val="none"/>
        </w:rPr>
        <w:t>标项一</w:t>
      </w:r>
      <w:r>
        <w:rPr>
          <w:rFonts w:ascii="仿宋" w:eastAsia="仿宋" w:cs="宋体"/>
          <w:bCs/>
          <w:color w:val="auto"/>
          <w:sz w:val="24"/>
          <w:highlight w:val="none"/>
        </w:rPr>
        <w:t>：</w:t>
      </w:r>
    </w:p>
    <w:p w14:paraId="0D26BFED">
      <w:pPr>
        <w:spacing w:line="360" w:lineRule="auto"/>
        <w:ind w:firstLine="540"/>
        <w:rPr>
          <w:rFonts w:hint="eastAsia" w:ascii="仿宋" w:eastAsia="仿宋" w:cs="宋体"/>
          <w:bCs/>
          <w:color w:val="auto"/>
          <w:sz w:val="24"/>
          <w:highlight w:val="none"/>
          <w:lang w:eastAsia="zh-CN"/>
        </w:rPr>
      </w:pPr>
      <w:r>
        <w:rPr>
          <w:rFonts w:hint="eastAsia" w:ascii="仿宋" w:eastAsia="仿宋" w:cs="宋体"/>
          <w:bCs/>
          <w:color w:val="auto"/>
          <w:sz w:val="24"/>
          <w:highlight w:val="none"/>
        </w:rPr>
        <w:t xml:space="preserve">    标项名称</w:t>
      </w:r>
      <w:r>
        <w:rPr>
          <w:rFonts w:ascii="仿宋" w:eastAsia="仿宋" w:cs="宋体"/>
          <w:bCs/>
          <w:color w:val="auto"/>
          <w:sz w:val="24"/>
          <w:highlight w:val="none"/>
        </w:rPr>
        <w:t>：</w:t>
      </w:r>
      <w:r>
        <w:rPr>
          <w:rFonts w:hint="eastAsia" w:ascii="仿宋" w:eastAsia="仿宋" w:cs="宋体"/>
          <w:bCs/>
          <w:color w:val="auto"/>
          <w:sz w:val="24"/>
          <w:szCs w:val="24"/>
          <w:highlight w:val="none"/>
          <w:u w:val="single"/>
          <w:lang w:eastAsia="zh-CN"/>
        </w:rPr>
        <w:t>绍兴市越城区马山街道社区卫生服务中心新院建设窗帘采购项目</w:t>
      </w:r>
    </w:p>
    <w:p w14:paraId="30CDF7AB">
      <w:pPr>
        <w:spacing w:line="360" w:lineRule="auto"/>
        <w:ind w:firstLine="540"/>
        <w:rPr>
          <w:rFonts w:hint="eastAsia" w:ascii="仿宋" w:eastAsia="仿宋" w:cs="宋体"/>
          <w:bCs/>
          <w:color w:val="auto"/>
          <w:sz w:val="24"/>
          <w:highlight w:val="none"/>
        </w:rPr>
      </w:pPr>
      <w:r>
        <w:rPr>
          <w:rFonts w:hint="eastAsia" w:ascii="仿宋" w:eastAsia="仿宋" w:cs="宋体"/>
          <w:bCs/>
          <w:color w:val="auto"/>
          <w:sz w:val="24"/>
          <w:highlight w:val="none"/>
        </w:rPr>
        <w:t xml:space="preserve">    数量</w:t>
      </w:r>
      <w:r>
        <w:rPr>
          <w:rFonts w:ascii="仿宋" w:eastAsia="仿宋" w:cs="宋体"/>
          <w:bCs/>
          <w:color w:val="auto"/>
          <w:sz w:val="24"/>
          <w:highlight w:val="none"/>
        </w:rPr>
        <w:t>：</w:t>
      </w:r>
      <w:r>
        <w:rPr>
          <w:rFonts w:ascii="仿宋" w:eastAsia="仿宋" w:cs="宋体"/>
          <w:bCs/>
          <w:color w:val="auto"/>
          <w:sz w:val="24"/>
          <w:szCs w:val="24"/>
          <w:highlight w:val="none"/>
          <w:u w:val="single"/>
        </w:rPr>
        <w:t xml:space="preserve"> </w:t>
      </w:r>
      <w:r>
        <w:rPr>
          <w:rFonts w:hint="eastAsia" w:ascii="仿宋" w:eastAsia="仿宋" w:cs="宋体"/>
          <w:bCs/>
          <w:color w:val="auto"/>
          <w:sz w:val="24"/>
          <w:szCs w:val="24"/>
          <w:highlight w:val="none"/>
          <w:u w:val="single"/>
          <w:lang w:val="en-US" w:eastAsia="zh-CN"/>
        </w:rPr>
        <w:t>1项</w:t>
      </w:r>
      <w:r>
        <w:rPr>
          <w:rFonts w:ascii="仿宋" w:eastAsia="仿宋" w:cs="宋体"/>
          <w:bCs/>
          <w:color w:val="auto"/>
          <w:sz w:val="24"/>
          <w:szCs w:val="24"/>
          <w:highlight w:val="none"/>
          <w:u w:val="single"/>
        </w:rPr>
        <w:t xml:space="preserve"> </w:t>
      </w:r>
    </w:p>
    <w:p w14:paraId="71331EA3">
      <w:pPr>
        <w:spacing w:line="360" w:lineRule="auto"/>
        <w:ind w:firstLine="540"/>
        <w:rPr>
          <w:rFonts w:hint="eastAsia" w:ascii="仿宋" w:eastAsia="仿宋" w:cs="宋体"/>
          <w:bCs/>
          <w:color w:val="auto"/>
          <w:sz w:val="24"/>
          <w:highlight w:val="none"/>
        </w:rPr>
      </w:pPr>
      <w:r>
        <w:rPr>
          <w:rFonts w:hint="eastAsia" w:ascii="仿宋" w:eastAsia="仿宋" w:cs="宋体"/>
          <w:bCs/>
          <w:color w:val="auto"/>
          <w:sz w:val="24"/>
          <w:highlight w:val="none"/>
        </w:rPr>
        <w:t xml:space="preserve">    预算金额（元）</w:t>
      </w:r>
      <w:r>
        <w:rPr>
          <w:rFonts w:ascii="仿宋" w:eastAsia="仿宋" w:cs="宋体"/>
          <w:bCs/>
          <w:color w:val="auto"/>
          <w:sz w:val="24"/>
          <w:highlight w:val="none"/>
        </w:rPr>
        <w:t>：</w:t>
      </w:r>
      <w:r>
        <w:rPr>
          <w:rFonts w:hint="eastAsia" w:ascii="仿宋" w:eastAsia="仿宋" w:cs="Arial"/>
          <w:color w:val="auto"/>
          <w:sz w:val="24"/>
          <w:szCs w:val="24"/>
          <w:highlight w:val="none"/>
          <w:u w:val="single"/>
          <w:lang w:val="en-US" w:eastAsia="zh-CN"/>
        </w:rPr>
        <w:t>400000</w:t>
      </w:r>
    </w:p>
    <w:p w14:paraId="15947CEC">
      <w:pPr>
        <w:spacing w:line="360" w:lineRule="auto"/>
        <w:ind w:firstLine="540"/>
        <w:rPr>
          <w:rFonts w:hint="eastAsia" w:ascii="仿宋" w:eastAsia="仿宋" w:cs="宋体"/>
          <w:bCs/>
          <w:color w:val="auto"/>
          <w:sz w:val="24"/>
          <w:highlight w:val="none"/>
        </w:rPr>
      </w:pPr>
      <w:r>
        <w:rPr>
          <w:rFonts w:hint="eastAsia" w:ascii="仿宋" w:eastAsia="仿宋" w:cs="宋体"/>
          <w:bCs/>
          <w:color w:val="auto"/>
          <w:sz w:val="24"/>
          <w:highlight w:val="none"/>
        </w:rPr>
        <w:t xml:space="preserve">    简要规格描述或项目基本概况介绍、用途：</w:t>
      </w:r>
      <w:r>
        <w:rPr>
          <w:rFonts w:ascii="仿宋" w:eastAsia="仿宋" w:cs="宋体"/>
          <w:bCs/>
          <w:color w:val="auto"/>
          <w:sz w:val="24"/>
          <w:highlight w:val="none"/>
          <w:u w:val="single"/>
        </w:rPr>
        <w:t>详见采购文件。</w:t>
      </w:r>
    </w:p>
    <w:p w14:paraId="5BA93EA8">
      <w:pPr>
        <w:spacing w:line="360" w:lineRule="auto"/>
        <w:ind w:firstLine="540"/>
        <w:rPr>
          <w:rFonts w:hint="default" w:ascii="仿宋" w:eastAsia="仿宋" w:cs="宋体"/>
          <w:bCs/>
          <w:color w:val="auto"/>
          <w:sz w:val="24"/>
          <w:szCs w:val="24"/>
          <w:highlight w:val="none"/>
          <w:lang w:val="en-US"/>
        </w:rPr>
      </w:pPr>
      <w:r>
        <w:rPr>
          <w:rFonts w:hint="eastAsia" w:ascii="仿宋" w:eastAsia="仿宋" w:cs="宋体"/>
          <w:bCs/>
          <w:color w:val="auto"/>
          <w:sz w:val="24"/>
          <w:highlight w:val="none"/>
        </w:rPr>
        <w:t xml:space="preserve">    备注：</w:t>
      </w:r>
      <w:r>
        <w:rPr>
          <w:rFonts w:ascii="仿宋" w:eastAsia="仿宋" w:cs="宋体"/>
          <w:bCs/>
          <w:color w:val="auto"/>
          <w:sz w:val="24"/>
          <w:highlight w:val="none"/>
          <w:u w:val="single"/>
        </w:rPr>
        <w:t xml:space="preserve"> </w:t>
      </w:r>
      <w:r>
        <w:rPr>
          <w:rFonts w:hint="eastAsia" w:ascii="仿宋" w:eastAsia="仿宋" w:cs="宋体"/>
          <w:bCs/>
          <w:color w:val="auto"/>
          <w:sz w:val="24"/>
          <w:highlight w:val="none"/>
          <w:u w:val="single"/>
          <w:lang w:eastAsia="zh-CN"/>
        </w:rPr>
        <w:t>无</w:t>
      </w:r>
      <w:r>
        <w:rPr>
          <w:rFonts w:hint="eastAsia" w:ascii="仿宋" w:eastAsia="仿宋" w:cs="宋体"/>
          <w:bCs/>
          <w:color w:val="auto"/>
          <w:sz w:val="24"/>
          <w:highlight w:val="none"/>
          <w:u w:val="single"/>
          <w:lang w:val="en-US" w:eastAsia="zh-CN"/>
        </w:rPr>
        <w:t xml:space="preserve"> </w:t>
      </w:r>
    </w:p>
    <w:p w14:paraId="1FBEAD7B">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合同履行期限：</w:t>
      </w:r>
      <w:r>
        <w:rPr>
          <w:rFonts w:ascii="仿宋" w:eastAsia="仿宋" w:cs="宋体"/>
          <w:bCs/>
          <w:color w:val="auto"/>
          <w:sz w:val="24"/>
          <w:szCs w:val="24"/>
          <w:highlight w:val="none"/>
          <w:u w:val="single"/>
        </w:rPr>
        <w:t xml:space="preserve"> </w:t>
      </w:r>
      <w:r>
        <w:rPr>
          <w:rFonts w:hint="eastAsia" w:ascii="仿宋" w:eastAsia="仿宋" w:cs="宋体"/>
          <w:bCs/>
          <w:color w:val="auto"/>
          <w:sz w:val="24"/>
          <w:szCs w:val="24"/>
          <w:highlight w:val="none"/>
          <w:u w:val="single"/>
        </w:rPr>
        <w:t>详见</w:t>
      </w:r>
      <w:r>
        <w:rPr>
          <w:rFonts w:hint="eastAsia" w:ascii="仿宋" w:eastAsia="仿宋" w:cs="宋体"/>
          <w:bCs/>
          <w:color w:val="auto"/>
          <w:sz w:val="24"/>
          <w:szCs w:val="24"/>
          <w:highlight w:val="none"/>
          <w:u w:val="single"/>
          <w:lang w:eastAsia="zh-CN"/>
        </w:rPr>
        <w:t>采购</w:t>
      </w:r>
      <w:r>
        <w:rPr>
          <w:rFonts w:hint="eastAsia" w:ascii="仿宋" w:eastAsia="仿宋" w:cs="宋体"/>
          <w:bCs/>
          <w:color w:val="auto"/>
          <w:sz w:val="24"/>
          <w:szCs w:val="24"/>
          <w:highlight w:val="none"/>
          <w:u w:val="single"/>
        </w:rPr>
        <w:t>文件</w:t>
      </w:r>
      <w:r>
        <w:rPr>
          <w:rFonts w:ascii="仿宋" w:eastAsia="仿宋" w:cs="宋体"/>
          <w:bCs/>
          <w:color w:val="auto"/>
          <w:sz w:val="24"/>
          <w:szCs w:val="24"/>
          <w:highlight w:val="none"/>
          <w:u w:val="single"/>
        </w:rPr>
        <w:t xml:space="preserve"> </w:t>
      </w:r>
    </w:p>
    <w:p w14:paraId="313C927D">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本项目（</w:t>
      </w:r>
      <w:r>
        <w:rPr>
          <w:rFonts w:hint="eastAsia" w:ascii="仿宋" w:eastAsia="仿宋" w:cs="宋体"/>
          <w:bCs/>
          <w:color w:val="auto"/>
          <w:sz w:val="24"/>
          <w:szCs w:val="24"/>
          <w:highlight w:val="none"/>
          <w:u w:val="single"/>
          <w:lang w:eastAsia="zh-CN"/>
        </w:rPr>
        <w:t>否</w:t>
      </w:r>
      <w:r>
        <w:rPr>
          <w:rFonts w:hint="eastAsia" w:ascii="仿宋" w:eastAsia="仿宋" w:cs="宋体"/>
          <w:bCs/>
          <w:color w:val="auto"/>
          <w:sz w:val="24"/>
          <w:szCs w:val="24"/>
          <w:highlight w:val="none"/>
        </w:rPr>
        <w:t>）接受联合体投标。</w:t>
      </w:r>
    </w:p>
    <w:p w14:paraId="114B7E07">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6" w:name="_Toc35393791"/>
      <w:bookmarkStart w:id="7" w:name="_Toc28359003"/>
      <w:bookmarkStart w:id="8" w:name="_Toc28359080"/>
      <w:bookmarkStart w:id="9" w:name="_Toc35393622"/>
      <w:r>
        <w:rPr>
          <w:rFonts w:hint="eastAsia" w:ascii="仿宋" w:hAnsi="仿宋" w:eastAsia="仿宋" w:cs="仿宋"/>
          <w:b/>
          <w:bCs/>
          <w:color w:val="auto"/>
          <w:sz w:val="24"/>
          <w:szCs w:val="24"/>
          <w:highlight w:val="none"/>
        </w:rPr>
        <w:t>二、申请人的资格要求：</w:t>
      </w:r>
      <w:bookmarkEnd w:id="6"/>
      <w:bookmarkEnd w:id="7"/>
      <w:bookmarkEnd w:id="8"/>
      <w:bookmarkEnd w:id="9"/>
    </w:p>
    <w:p w14:paraId="5FEC9DEE">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7D6DB529">
      <w:pPr>
        <w:spacing w:line="360" w:lineRule="auto"/>
        <w:ind w:firstLine="540"/>
        <w:rPr>
          <w:rFonts w:hint="eastAsia" w:ascii="仿宋" w:eastAsia="仿宋" w:cs="宋体"/>
          <w:bCs/>
          <w:color w:val="auto"/>
          <w:sz w:val="24"/>
          <w:szCs w:val="24"/>
          <w:highlight w:val="none"/>
        </w:rPr>
      </w:pPr>
      <w:bookmarkStart w:id="10" w:name="_Toc28359081"/>
      <w:bookmarkStart w:id="11" w:name="_Toc28359004"/>
      <w:r>
        <w:rPr>
          <w:rFonts w:hint="eastAsia" w:ascii="仿宋" w:eastAsia="仿宋" w:cs="宋体"/>
          <w:bCs/>
          <w:color w:val="auto"/>
          <w:sz w:val="24"/>
          <w:szCs w:val="24"/>
          <w:highlight w:val="none"/>
        </w:rPr>
        <w:t>2.落实政府采购政策需满足的资格要求：</w:t>
      </w:r>
      <w:r>
        <w:rPr>
          <w:rFonts w:hint="eastAsia" w:ascii="仿宋" w:eastAsia="仿宋" w:cs="宋体"/>
          <w:bCs/>
          <w:color w:val="auto"/>
          <w:sz w:val="24"/>
          <w:szCs w:val="24"/>
          <w:highlight w:val="none"/>
          <w:u w:val="single"/>
        </w:rPr>
        <w:t>专门面向中小企业，货物全部由符合政策要求的中小企业制造，提供中小企业声明函</w:t>
      </w:r>
      <w:r>
        <w:rPr>
          <w:rFonts w:hint="eastAsia" w:ascii="仿宋" w:eastAsia="仿宋" w:cs="宋体"/>
          <w:bCs/>
          <w:color w:val="auto"/>
          <w:sz w:val="24"/>
          <w:szCs w:val="24"/>
          <w:highlight w:val="none"/>
          <w:u w:val="single"/>
          <w:lang w:eastAsia="zh-CN"/>
        </w:rPr>
        <w:t>。</w:t>
      </w:r>
    </w:p>
    <w:p w14:paraId="4387BDA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hint="eastAsia" w:ascii="仿宋" w:eastAsia="仿宋" w:cs="宋体"/>
          <w:bCs/>
          <w:iCs/>
          <w:color w:val="auto"/>
          <w:sz w:val="24"/>
          <w:szCs w:val="24"/>
          <w:highlight w:val="none"/>
          <w:lang w:eastAsia="zh-CN"/>
        </w:rPr>
      </w:pPr>
      <w:r>
        <w:rPr>
          <w:rFonts w:hint="eastAsia" w:ascii="仿宋" w:eastAsia="仿宋" w:cs="宋体"/>
          <w:bCs/>
          <w:color w:val="auto"/>
          <w:sz w:val="24"/>
          <w:szCs w:val="24"/>
          <w:highlight w:val="none"/>
        </w:rPr>
        <w:t>3.本项目的特定资格要求：</w:t>
      </w:r>
      <w:r>
        <w:rPr>
          <w:rFonts w:hint="eastAsia" w:ascii="仿宋" w:eastAsia="仿宋" w:cs="宋体"/>
          <w:bCs/>
          <w:color w:val="auto"/>
          <w:sz w:val="24"/>
          <w:szCs w:val="24"/>
          <w:highlight w:val="none"/>
          <w:u w:val="single"/>
          <w:lang w:eastAsia="zh-CN"/>
        </w:rPr>
        <w:t>无。</w:t>
      </w:r>
    </w:p>
    <w:p w14:paraId="315B43A6">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12" w:name="_Toc35393623"/>
      <w:bookmarkStart w:id="13" w:name="_Toc35393792"/>
      <w:r>
        <w:rPr>
          <w:rFonts w:hint="eastAsia" w:ascii="仿宋" w:hAnsi="仿宋" w:eastAsia="仿宋" w:cs="仿宋"/>
          <w:b/>
          <w:bCs/>
          <w:color w:val="auto"/>
          <w:sz w:val="24"/>
          <w:szCs w:val="24"/>
          <w:highlight w:val="none"/>
        </w:rPr>
        <w:t>三、获取招标文件</w:t>
      </w:r>
      <w:bookmarkEnd w:id="10"/>
      <w:bookmarkEnd w:id="11"/>
      <w:bookmarkEnd w:id="12"/>
      <w:bookmarkEnd w:id="13"/>
    </w:p>
    <w:p w14:paraId="022DDE91">
      <w:pPr>
        <w:keepNext w:val="0"/>
        <w:keepLines w:val="0"/>
        <w:pageBreakBefore w:val="0"/>
        <w:widowControl w:val="0"/>
        <w:kinsoku/>
        <w:wordWrap/>
        <w:overflowPunct/>
        <w:topLinePunct w:val="0"/>
        <w:autoSpaceDE/>
        <w:autoSpaceDN/>
        <w:bidi w:val="0"/>
        <w:adjustRightInd/>
        <w:snapToGrid/>
        <w:spacing w:line="360" w:lineRule="auto"/>
        <w:ind w:firstLine="539"/>
        <w:textAlignment w:val="auto"/>
        <w:rPr>
          <w:rFonts w:ascii="仿宋" w:eastAsia="仿宋" w:cs="宋体"/>
          <w:color w:val="auto"/>
          <w:sz w:val="24"/>
          <w:szCs w:val="24"/>
          <w:highlight w:val="none"/>
        </w:rPr>
      </w:pPr>
      <w:r>
        <w:rPr>
          <w:rFonts w:hint="eastAsia" w:ascii="仿宋" w:eastAsia="仿宋" w:cs="宋体"/>
          <w:color w:val="auto"/>
          <w:sz w:val="24"/>
          <w:szCs w:val="24"/>
          <w:highlight w:val="none"/>
        </w:rPr>
        <w:t>时间：</w:t>
      </w:r>
      <w:r>
        <w:rPr>
          <w:rFonts w:ascii="仿宋" w:eastAsia="仿宋" w:cs="宋体"/>
          <w:color w:val="auto"/>
          <w:sz w:val="24"/>
          <w:szCs w:val="24"/>
          <w:highlight w:val="none"/>
          <w:u w:val="single"/>
        </w:rPr>
        <w:t xml:space="preserve">/至 </w:t>
      </w:r>
      <w:r>
        <w:rPr>
          <w:rFonts w:hint="eastAsia" w:ascii="仿宋" w:eastAsia="仿宋" w:cs="宋体"/>
          <w:color w:val="auto"/>
          <w:sz w:val="24"/>
          <w:szCs w:val="24"/>
          <w:highlight w:val="none"/>
          <w:u w:val="single"/>
          <w:lang w:val="en-US" w:eastAsia="zh-CN"/>
        </w:rPr>
        <w:t>2025</w:t>
      </w:r>
      <w:r>
        <w:rPr>
          <w:rFonts w:ascii="仿宋" w:eastAsia="仿宋" w:cs="宋体"/>
          <w:color w:val="auto"/>
          <w:sz w:val="24"/>
          <w:szCs w:val="24"/>
          <w:highlight w:val="none"/>
          <w:u w:val="single"/>
        </w:rPr>
        <w:t>年</w:t>
      </w:r>
      <w:r>
        <w:rPr>
          <w:rFonts w:hint="eastAsia" w:ascii="仿宋" w:eastAsia="仿宋" w:cs="宋体"/>
          <w:color w:val="auto"/>
          <w:sz w:val="24"/>
          <w:szCs w:val="24"/>
          <w:highlight w:val="none"/>
          <w:u w:val="single"/>
          <w:lang w:val="en-US" w:eastAsia="zh-CN"/>
        </w:rPr>
        <w:t>7</w:t>
      </w:r>
      <w:r>
        <w:rPr>
          <w:rFonts w:ascii="仿宋" w:eastAsia="仿宋" w:cs="宋体"/>
          <w:color w:val="auto"/>
          <w:sz w:val="24"/>
          <w:szCs w:val="24"/>
          <w:highlight w:val="none"/>
          <w:u w:val="single"/>
        </w:rPr>
        <w:t>月</w:t>
      </w:r>
      <w:r>
        <w:rPr>
          <w:rFonts w:hint="eastAsia" w:ascii="仿宋" w:eastAsia="仿宋" w:cs="宋体"/>
          <w:color w:val="auto"/>
          <w:sz w:val="24"/>
          <w:szCs w:val="24"/>
          <w:highlight w:val="none"/>
          <w:u w:val="single"/>
          <w:lang w:val="en-US" w:eastAsia="zh-CN"/>
        </w:rPr>
        <w:t>9</w:t>
      </w:r>
      <w:r>
        <w:rPr>
          <w:rFonts w:ascii="仿宋" w:eastAsia="仿宋" w:cs="宋体"/>
          <w:color w:val="auto"/>
          <w:sz w:val="24"/>
          <w:szCs w:val="24"/>
          <w:highlight w:val="none"/>
          <w:u w:val="single"/>
        </w:rPr>
        <w:t>日</w:t>
      </w:r>
      <w:r>
        <w:rPr>
          <w:rFonts w:ascii="仿宋" w:eastAsia="仿宋" w:cs="宋体"/>
          <w:color w:val="auto"/>
          <w:sz w:val="24"/>
          <w:szCs w:val="24"/>
          <w:highlight w:val="none"/>
        </w:rPr>
        <w:t xml:space="preserve"> ，每天上午00:00至12:00 ，下午12:00至23:59（北京时间，线上获取法定节假日均可，线下获取文件法定节假日除外）。</w:t>
      </w:r>
    </w:p>
    <w:p w14:paraId="44F7559C">
      <w:pPr>
        <w:keepNext w:val="0"/>
        <w:keepLines w:val="0"/>
        <w:pageBreakBefore w:val="0"/>
        <w:widowControl w:val="0"/>
        <w:kinsoku/>
        <w:wordWrap/>
        <w:overflowPunct/>
        <w:topLinePunct w:val="0"/>
        <w:autoSpaceDE/>
        <w:autoSpaceDN/>
        <w:bidi w:val="0"/>
        <w:adjustRightInd/>
        <w:snapToGrid/>
        <w:spacing w:line="360" w:lineRule="auto"/>
        <w:ind w:firstLine="539"/>
        <w:textAlignment w:val="auto"/>
        <w:rPr>
          <w:rFonts w:ascii="仿宋" w:eastAsia="仿宋" w:cs="宋体"/>
          <w:color w:val="auto"/>
          <w:sz w:val="24"/>
          <w:szCs w:val="24"/>
          <w:highlight w:val="none"/>
          <w:u w:val="single"/>
        </w:rPr>
      </w:pPr>
      <w:r>
        <w:rPr>
          <w:rFonts w:hint="eastAsia" w:ascii="仿宋" w:eastAsia="仿宋" w:cs="宋体"/>
          <w:color w:val="auto"/>
          <w:sz w:val="24"/>
          <w:szCs w:val="24"/>
          <w:highlight w:val="none"/>
        </w:rPr>
        <w:t>地点：绍兴市越城区稽山街道天姥路5号2幢2楼201室</w:t>
      </w:r>
    </w:p>
    <w:p w14:paraId="0C385E0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360" w:lineRule="auto"/>
        <w:ind w:left="0" w:firstLine="539"/>
        <w:contextualSpacing w:val="0"/>
        <w:textAlignment w:val="auto"/>
        <w:rPr>
          <w:rFonts w:hint="eastAsia" w:ascii="仿宋" w:eastAsia="仿宋" w:cs="宋体"/>
          <w:bCs/>
          <w:color w:val="auto"/>
          <w:sz w:val="24"/>
          <w:szCs w:val="24"/>
          <w:highlight w:val="none"/>
          <w:lang w:eastAsia="zh-CN"/>
        </w:rPr>
      </w:pPr>
      <w:r>
        <w:rPr>
          <w:rFonts w:hint="eastAsia" w:ascii="仿宋" w:eastAsia="仿宋" w:cs="宋体"/>
          <w:bCs/>
          <w:color w:val="auto"/>
          <w:sz w:val="24"/>
          <w:szCs w:val="24"/>
          <w:highlight w:val="none"/>
        </w:rPr>
        <w:t>方式：投标人获取时需提供以下报名资料（加盖单位公章）扫描件以邮件形式发送至</w:t>
      </w:r>
      <w:r>
        <w:rPr>
          <w:rFonts w:hint="eastAsia" w:ascii="仿宋" w:eastAsia="仿宋" w:cs="宋体"/>
          <w:bCs/>
          <w:color w:val="auto"/>
          <w:sz w:val="24"/>
          <w:szCs w:val="24"/>
          <w:highlight w:val="none"/>
          <w:lang w:val="en-US" w:eastAsia="zh-CN"/>
        </w:rPr>
        <w:t>603490035@qq.com</w:t>
      </w:r>
      <w:r>
        <w:rPr>
          <w:rFonts w:hint="eastAsia" w:ascii="仿宋" w:eastAsia="仿宋" w:cs="宋体"/>
          <w:bCs/>
          <w:color w:val="auto"/>
          <w:sz w:val="24"/>
          <w:szCs w:val="24"/>
          <w:highlight w:val="none"/>
        </w:rPr>
        <w:t>邮箱内，报名是否成功以招标代理回复为准</w:t>
      </w:r>
      <w:r>
        <w:rPr>
          <w:rFonts w:hint="eastAsia" w:ascii="仿宋" w:eastAsia="仿宋" w:cs="宋体"/>
          <w:bCs/>
          <w:color w:val="auto"/>
          <w:sz w:val="24"/>
          <w:szCs w:val="24"/>
          <w:highlight w:val="none"/>
          <w:lang w:eastAsia="zh-CN"/>
        </w:rPr>
        <w:t>：</w:t>
      </w:r>
    </w:p>
    <w:p w14:paraId="057C20A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360" w:lineRule="auto"/>
        <w:contextualSpacing w:val="0"/>
        <w:textAlignment w:val="auto"/>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报名资料如下：1）营业执照；2）投标人出具的授权委托书及委托人身份证</w:t>
      </w:r>
      <w:r>
        <w:rPr>
          <w:rFonts w:hint="eastAsia" w:ascii="仿宋" w:eastAsia="仿宋" w:cs="宋体"/>
          <w:bCs/>
          <w:color w:val="auto"/>
          <w:sz w:val="24"/>
          <w:szCs w:val="24"/>
          <w:highlight w:val="none"/>
          <w:lang w:eastAsia="zh-CN"/>
        </w:rPr>
        <w:t>；</w:t>
      </w:r>
      <w:r>
        <w:rPr>
          <w:rFonts w:hint="eastAsia" w:ascii="仿宋" w:eastAsia="仿宋" w:cs="宋体"/>
          <w:bCs/>
          <w:color w:val="auto"/>
          <w:sz w:val="24"/>
          <w:szCs w:val="24"/>
          <w:highlight w:val="none"/>
        </w:rPr>
        <w:t>3）</w:t>
      </w:r>
      <w:r>
        <w:rPr>
          <w:rFonts w:hint="eastAsia" w:ascii="仿宋" w:eastAsia="仿宋" w:cs="Arial"/>
          <w:bCs/>
          <w:color w:val="auto"/>
          <w:sz w:val="24"/>
          <w:highlight w:val="none"/>
          <w:lang w:eastAsia="zh-CN"/>
        </w:rPr>
        <w:t>中小企业声明函；</w:t>
      </w:r>
      <w:r>
        <w:rPr>
          <w:rFonts w:hint="eastAsia" w:ascii="仿宋" w:eastAsia="仿宋" w:cs="宋体"/>
          <w:bCs/>
          <w:color w:val="auto"/>
          <w:sz w:val="24"/>
          <w:szCs w:val="24"/>
          <w:highlight w:val="none"/>
          <w:lang w:val="en-US" w:eastAsia="zh-CN"/>
        </w:rPr>
        <w:t>4）</w:t>
      </w:r>
      <w:r>
        <w:rPr>
          <w:rFonts w:hint="eastAsia" w:ascii="仿宋" w:eastAsia="仿宋" w:cs="宋体"/>
          <w:bCs/>
          <w:color w:val="auto"/>
          <w:sz w:val="24"/>
          <w:szCs w:val="24"/>
          <w:highlight w:val="none"/>
        </w:rPr>
        <w:t>邮件正文提供公司信息，报名项目名称，联系人及联系方式</w:t>
      </w:r>
      <w:r>
        <w:rPr>
          <w:rFonts w:hint="eastAsia" w:ascii="仿宋" w:eastAsia="仿宋" w:cs="宋体"/>
          <w:bCs/>
          <w:color w:val="auto"/>
          <w:sz w:val="24"/>
          <w:szCs w:val="24"/>
          <w:highlight w:val="none"/>
          <w:lang w:eastAsia="zh-CN"/>
        </w:rPr>
        <w:t>，QQ邮箱等内容</w:t>
      </w:r>
      <w:r>
        <w:rPr>
          <w:rFonts w:hint="eastAsia" w:ascii="仿宋" w:eastAsia="仿宋" w:cs="宋体"/>
          <w:bCs/>
          <w:color w:val="auto"/>
          <w:sz w:val="24"/>
          <w:szCs w:val="24"/>
          <w:highlight w:val="none"/>
        </w:rPr>
        <w:t>。</w:t>
      </w:r>
    </w:p>
    <w:p w14:paraId="4011FF8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360" w:lineRule="auto"/>
        <w:ind w:left="0" w:firstLine="539"/>
        <w:contextualSpacing w:val="0"/>
        <w:textAlignment w:val="auto"/>
        <w:rPr>
          <w:rFonts w:hint="eastAsia" w:ascii="仿宋" w:eastAsia="仿宋" w:cs="宋体"/>
          <w:bCs/>
          <w:color w:val="auto"/>
          <w:sz w:val="24"/>
          <w:szCs w:val="24"/>
          <w:highlight w:val="none"/>
        </w:rPr>
      </w:pPr>
      <w:bookmarkStart w:id="14" w:name="_Toc28359082"/>
      <w:bookmarkStart w:id="15" w:name="_Toc28359005"/>
      <w:bookmarkStart w:id="16" w:name="_Toc35393793"/>
      <w:bookmarkStart w:id="17" w:name="_Toc35393624"/>
      <w:r>
        <w:rPr>
          <w:rFonts w:hint="eastAsia" w:ascii="仿宋" w:eastAsia="仿宋" w:cs="宋体"/>
          <w:bCs/>
          <w:color w:val="auto"/>
          <w:sz w:val="24"/>
          <w:szCs w:val="24"/>
          <w:highlight w:val="none"/>
        </w:rPr>
        <w:t>售价（元）：0</w:t>
      </w:r>
    </w:p>
    <w:p w14:paraId="5497B02E">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四、提交投标文件</w:t>
      </w:r>
      <w:bookmarkEnd w:id="14"/>
      <w:bookmarkEnd w:id="15"/>
      <w:r>
        <w:rPr>
          <w:rFonts w:hint="eastAsia" w:ascii="仿宋" w:hAnsi="仿宋" w:eastAsia="仿宋" w:cs="仿宋"/>
          <w:b/>
          <w:bCs/>
          <w:color w:val="auto"/>
          <w:sz w:val="24"/>
          <w:szCs w:val="24"/>
          <w:highlight w:val="none"/>
        </w:rPr>
        <w:t>截止时间、开标时间和地点</w:t>
      </w:r>
      <w:bookmarkEnd w:id="16"/>
      <w:bookmarkEnd w:id="17"/>
    </w:p>
    <w:p w14:paraId="10E361ED">
      <w:pPr>
        <w:spacing w:line="360" w:lineRule="auto"/>
        <w:ind w:firstLine="480" w:firstLineChars="200"/>
        <w:rPr>
          <w:rFonts w:ascii="仿宋" w:eastAsia="仿宋"/>
          <w:bCs/>
          <w:color w:val="auto"/>
          <w:sz w:val="24"/>
          <w:szCs w:val="24"/>
          <w:highlight w:val="none"/>
          <w:u w:val="single"/>
        </w:rPr>
      </w:pPr>
      <w:bookmarkStart w:id="18" w:name="_Toc35393794"/>
      <w:bookmarkStart w:id="19" w:name="_Toc35393625"/>
      <w:bookmarkStart w:id="20" w:name="_Toc28359084"/>
      <w:bookmarkStart w:id="21" w:name="_Toc28359007"/>
      <w:r>
        <w:rPr>
          <w:rFonts w:ascii="仿宋" w:eastAsia="仿宋"/>
          <w:bCs/>
          <w:color w:val="auto"/>
          <w:sz w:val="24"/>
          <w:szCs w:val="24"/>
          <w:highlight w:val="none"/>
        </w:rPr>
        <w:t>提交投标文件截止时间：</w:t>
      </w:r>
      <w:r>
        <w:rPr>
          <w:rFonts w:hint="eastAsia" w:ascii="仿宋" w:eastAsia="仿宋"/>
          <w:bCs/>
          <w:color w:val="auto"/>
          <w:sz w:val="24"/>
          <w:szCs w:val="24"/>
          <w:highlight w:val="none"/>
          <w:u w:val="single"/>
          <w:lang w:val="en-US" w:eastAsia="zh-CN"/>
        </w:rPr>
        <w:t>2025年7月9日14</w:t>
      </w:r>
      <w:r>
        <w:rPr>
          <w:rFonts w:ascii="仿宋" w:eastAsia="仿宋"/>
          <w:bCs/>
          <w:color w:val="auto"/>
          <w:sz w:val="24"/>
          <w:szCs w:val="24"/>
          <w:highlight w:val="none"/>
          <w:u w:val="single"/>
        </w:rPr>
        <w:t>：</w:t>
      </w:r>
      <w:r>
        <w:rPr>
          <w:rFonts w:hint="eastAsia" w:ascii="仿宋" w:eastAsia="仿宋"/>
          <w:bCs/>
          <w:color w:val="auto"/>
          <w:sz w:val="24"/>
          <w:szCs w:val="24"/>
          <w:highlight w:val="none"/>
          <w:u w:val="single"/>
          <w:lang w:val="en-US" w:eastAsia="zh-CN"/>
        </w:rPr>
        <w:t>30</w:t>
      </w:r>
      <w:r>
        <w:rPr>
          <w:rFonts w:hint="eastAsia" w:ascii="仿宋" w:eastAsia="仿宋"/>
          <w:bCs/>
          <w:color w:val="auto"/>
          <w:sz w:val="24"/>
          <w:szCs w:val="24"/>
          <w:highlight w:val="none"/>
        </w:rPr>
        <w:t>（北京时间）</w:t>
      </w:r>
    </w:p>
    <w:p w14:paraId="7E307073">
      <w:pPr>
        <w:spacing w:line="360" w:lineRule="auto"/>
        <w:ind w:firstLine="480" w:firstLineChars="200"/>
        <w:rPr>
          <w:rFonts w:hint="eastAsia" w:ascii="仿宋" w:hAnsi="仿宋" w:eastAsia="仿宋" w:cs="宋体"/>
          <w:color w:val="auto"/>
          <w:sz w:val="24"/>
          <w:highlight w:val="none"/>
        </w:rPr>
      </w:pPr>
      <w:r>
        <w:rPr>
          <w:rFonts w:ascii="仿宋" w:eastAsia="仿宋"/>
          <w:color w:val="auto"/>
          <w:sz w:val="24"/>
          <w:szCs w:val="24"/>
          <w:highlight w:val="none"/>
        </w:rPr>
        <w:t>投标</w:t>
      </w:r>
      <w:r>
        <w:rPr>
          <w:rFonts w:hint="eastAsia" w:ascii="仿宋" w:eastAsia="仿宋"/>
          <w:color w:val="auto"/>
          <w:sz w:val="24"/>
          <w:szCs w:val="24"/>
          <w:highlight w:val="none"/>
        </w:rPr>
        <w:t>地点：</w:t>
      </w:r>
      <w:r>
        <w:rPr>
          <w:rFonts w:hint="eastAsia" w:ascii="仿宋" w:hAnsi="仿宋" w:eastAsia="仿宋" w:cs="宋体"/>
          <w:color w:val="auto"/>
          <w:sz w:val="24"/>
          <w:highlight w:val="none"/>
          <w:lang w:eastAsia="zh-CN"/>
        </w:rPr>
        <w:t>浙江泛亚工程咨询有限公司</w:t>
      </w:r>
      <w:r>
        <w:rPr>
          <w:rFonts w:hint="eastAsia" w:ascii="仿宋" w:hAnsi="仿宋" w:eastAsia="仿宋" w:cs="宋体"/>
          <w:bCs/>
          <w:color w:val="auto"/>
          <w:sz w:val="24"/>
          <w:highlight w:val="none"/>
        </w:rPr>
        <w:t>（</w:t>
      </w:r>
      <w:r>
        <w:rPr>
          <w:rFonts w:hint="eastAsia" w:ascii="仿宋" w:hAnsi="仿宋" w:eastAsia="仿宋" w:cs="宋体"/>
          <w:color w:val="auto"/>
          <w:sz w:val="24"/>
          <w:highlight w:val="none"/>
          <w:lang w:eastAsia="zh-CN"/>
        </w:rPr>
        <w:t>绍兴市越城区稽山街道天姥路5号2幢2楼201室</w:t>
      </w:r>
      <w:r>
        <w:rPr>
          <w:rFonts w:hint="eastAsia" w:ascii="仿宋" w:hAnsi="仿宋" w:eastAsia="仿宋" w:cs="宋体"/>
          <w:bCs/>
          <w:color w:val="auto"/>
          <w:sz w:val="24"/>
          <w:highlight w:val="none"/>
        </w:rPr>
        <w:t>），</w:t>
      </w:r>
      <w:r>
        <w:rPr>
          <w:rFonts w:hint="eastAsia" w:ascii="仿宋" w:hAnsi="仿宋" w:eastAsia="仿宋" w:cs="宋体"/>
          <w:color w:val="auto"/>
          <w:sz w:val="24"/>
          <w:highlight w:val="none"/>
        </w:rPr>
        <w:t>逾期送达作无效投标处理。</w:t>
      </w:r>
    </w:p>
    <w:p w14:paraId="2356E430">
      <w:pPr>
        <w:spacing w:line="360" w:lineRule="auto"/>
        <w:ind w:firstLine="480" w:firstLineChars="200"/>
        <w:rPr>
          <w:rFonts w:hint="default" w:ascii="仿宋" w:eastAsia="仿宋"/>
          <w:color w:val="auto"/>
          <w:sz w:val="24"/>
          <w:szCs w:val="24"/>
          <w:highlight w:val="none"/>
          <w:lang w:val="en-US" w:eastAsia="zh-CN"/>
        </w:rPr>
      </w:pPr>
      <w:r>
        <w:rPr>
          <w:rFonts w:ascii="仿宋" w:eastAsia="仿宋"/>
          <w:color w:val="auto"/>
          <w:sz w:val="24"/>
          <w:szCs w:val="24"/>
          <w:highlight w:val="none"/>
        </w:rPr>
        <w:t>开标时间：</w:t>
      </w:r>
      <w:r>
        <w:rPr>
          <w:rFonts w:hint="eastAsia" w:ascii="仿宋" w:eastAsia="仿宋"/>
          <w:bCs/>
          <w:color w:val="auto"/>
          <w:sz w:val="24"/>
          <w:szCs w:val="24"/>
          <w:highlight w:val="none"/>
          <w:u w:val="single"/>
          <w:lang w:val="en-US" w:eastAsia="zh-CN"/>
        </w:rPr>
        <w:t>2025年7月9日14</w:t>
      </w:r>
      <w:r>
        <w:rPr>
          <w:rFonts w:ascii="仿宋" w:eastAsia="仿宋"/>
          <w:bCs/>
          <w:color w:val="auto"/>
          <w:sz w:val="24"/>
          <w:szCs w:val="24"/>
          <w:highlight w:val="none"/>
          <w:u w:val="single"/>
        </w:rPr>
        <w:t>：</w:t>
      </w:r>
      <w:r>
        <w:rPr>
          <w:rFonts w:hint="eastAsia" w:ascii="仿宋" w:eastAsia="仿宋"/>
          <w:bCs/>
          <w:color w:val="auto"/>
          <w:sz w:val="24"/>
          <w:szCs w:val="24"/>
          <w:highlight w:val="none"/>
          <w:u w:val="single"/>
          <w:lang w:val="en-US" w:eastAsia="zh-CN"/>
        </w:rPr>
        <w:t>30</w:t>
      </w:r>
    </w:p>
    <w:p w14:paraId="577CDB61">
      <w:pPr>
        <w:spacing w:line="360" w:lineRule="auto"/>
        <w:ind w:firstLine="480" w:firstLineChars="200"/>
        <w:rPr>
          <w:rFonts w:ascii="仿宋" w:eastAsia="仿宋"/>
          <w:bCs/>
          <w:color w:val="auto"/>
          <w:sz w:val="24"/>
          <w:szCs w:val="24"/>
          <w:highlight w:val="none"/>
          <w:u w:val="single"/>
        </w:rPr>
      </w:pPr>
      <w:r>
        <w:rPr>
          <w:rFonts w:ascii="仿宋" w:eastAsia="仿宋"/>
          <w:color w:val="auto"/>
          <w:sz w:val="24"/>
          <w:szCs w:val="24"/>
          <w:highlight w:val="none"/>
        </w:rPr>
        <w:t>开标地点</w:t>
      </w:r>
      <w:r>
        <w:rPr>
          <w:rFonts w:hint="eastAsia" w:ascii="仿宋" w:eastAsia="仿宋"/>
          <w:color w:val="auto"/>
          <w:sz w:val="24"/>
          <w:szCs w:val="24"/>
          <w:highlight w:val="none"/>
        </w:rPr>
        <w:t>：</w:t>
      </w:r>
      <w:r>
        <w:rPr>
          <w:rFonts w:hint="eastAsia" w:ascii="仿宋" w:hAnsi="仿宋" w:eastAsia="仿宋" w:cs="宋体"/>
          <w:color w:val="auto"/>
          <w:sz w:val="24"/>
          <w:highlight w:val="none"/>
          <w:lang w:eastAsia="zh-CN"/>
        </w:rPr>
        <w:t>浙江泛亚工程咨询有限公司</w:t>
      </w:r>
      <w:r>
        <w:rPr>
          <w:rFonts w:hint="eastAsia" w:ascii="仿宋" w:hAnsi="仿宋" w:eastAsia="仿宋" w:cs="宋体"/>
          <w:color w:val="auto"/>
          <w:sz w:val="24"/>
          <w:highlight w:val="none"/>
        </w:rPr>
        <w:t>（</w:t>
      </w:r>
      <w:r>
        <w:rPr>
          <w:rFonts w:hint="eastAsia" w:ascii="仿宋" w:hAnsi="仿宋" w:eastAsia="仿宋" w:cs="宋体"/>
          <w:color w:val="auto"/>
          <w:sz w:val="24"/>
          <w:highlight w:val="none"/>
          <w:lang w:eastAsia="zh-CN"/>
        </w:rPr>
        <w:t>绍兴市越城区稽山街道天姥路5号2幢2楼201室</w:t>
      </w:r>
      <w:r>
        <w:rPr>
          <w:rFonts w:hint="eastAsia" w:ascii="仿宋" w:hAnsi="仿宋" w:eastAsia="仿宋" w:cs="宋体"/>
          <w:color w:val="auto"/>
          <w:sz w:val="24"/>
          <w:highlight w:val="none"/>
        </w:rPr>
        <w:t>）</w:t>
      </w:r>
    </w:p>
    <w:p w14:paraId="0C70357D">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五、公告期限</w:t>
      </w:r>
      <w:bookmarkEnd w:id="18"/>
      <w:bookmarkEnd w:id="19"/>
      <w:bookmarkEnd w:id="20"/>
      <w:bookmarkEnd w:id="21"/>
    </w:p>
    <w:p w14:paraId="6AE36042">
      <w:pPr>
        <w:ind w:firstLine="480" w:firstLineChars="200"/>
        <w:rPr>
          <w:rFonts w:ascii="仿宋" w:eastAsia="仿宋" w:cs="宋体"/>
          <w:color w:val="auto"/>
          <w:kern w:val="0"/>
          <w:sz w:val="24"/>
          <w:szCs w:val="24"/>
          <w:highlight w:val="none"/>
        </w:rPr>
      </w:pPr>
      <w:r>
        <w:rPr>
          <w:rFonts w:hint="eastAsia" w:ascii="仿宋" w:eastAsia="仿宋" w:cs="宋体"/>
          <w:color w:val="auto"/>
          <w:kern w:val="0"/>
          <w:sz w:val="24"/>
          <w:szCs w:val="24"/>
          <w:highlight w:val="none"/>
        </w:rPr>
        <w:t>自本公告发布之日起5个工作日。</w:t>
      </w:r>
    </w:p>
    <w:p w14:paraId="1AD0D6C6">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22" w:name="_Toc35393626"/>
      <w:bookmarkStart w:id="23" w:name="_Toc35393795"/>
      <w:r>
        <w:rPr>
          <w:rFonts w:hint="eastAsia" w:ascii="仿宋" w:hAnsi="仿宋" w:eastAsia="仿宋" w:cs="仿宋"/>
          <w:b/>
          <w:bCs/>
          <w:color w:val="auto"/>
          <w:sz w:val="24"/>
          <w:szCs w:val="24"/>
          <w:highlight w:val="none"/>
        </w:rPr>
        <w:t>六、其他补充事宜</w:t>
      </w:r>
      <w:bookmarkEnd w:id="22"/>
      <w:bookmarkEnd w:id="23"/>
    </w:p>
    <w:p w14:paraId="26D34959">
      <w:pPr>
        <w:keepNext w:val="0"/>
        <w:keepLines w:val="0"/>
        <w:pageBreakBefore w:val="0"/>
        <w:widowControl w:val="0"/>
        <w:kinsoku/>
        <w:overflowPunct/>
        <w:topLinePunct w:val="0"/>
        <w:autoSpaceDE/>
        <w:autoSpaceDN/>
        <w:bidi w:val="0"/>
        <w:adjustRightInd/>
        <w:snapToGrid/>
        <w:spacing w:line="360" w:lineRule="auto"/>
        <w:ind w:firstLine="540" w:firstLineChars="225"/>
        <w:textAlignment w:val="auto"/>
        <w:rPr>
          <w:rFonts w:hint="eastAsia" w:ascii="仿宋" w:hAnsi="仿宋" w:eastAsia="仿宋" w:cs="仿宋"/>
          <w:color w:val="auto"/>
          <w:sz w:val="24"/>
          <w:highlight w:val="none"/>
          <w:lang w:val="en-US" w:eastAsia="zh-CN"/>
        </w:rPr>
      </w:pPr>
      <w:bookmarkStart w:id="24" w:name="_Toc35393796"/>
      <w:bookmarkStart w:id="25" w:name="_Toc28359008"/>
      <w:bookmarkStart w:id="26" w:name="_Toc35393627"/>
      <w:bookmarkStart w:id="27" w:name="_Toc28359085"/>
      <w:r>
        <w:rPr>
          <w:rFonts w:hint="eastAsia" w:ascii="仿宋" w:hAnsi="仿宋" w:eastAsia="仿宋" w:cs="仿宋"/>
          <w:color w:val="auto"/>
          <w:sz w:val="24"/>
          <w:highlight w:val="none"/>
          <w:lang w:val="en-US" w:eastAsia="zh-CN"/>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14:paraId="12B1A07E">
      <w:pPr>
        <w:keepNext w:val="0"/>
        <w:keepLines w:val="0"/>
        <w:pageBreakBefore w:val="0"/>
        <w:widowControl w:val="0"/>
        <w:kinsoku/>
        <w:overflowPunct/>
        <w:topLinePunct w:val="0"/>
        <w:autoSpaceDE/>
        <w:autoSpaceDN/>
        <w:bidi w:val="0"/>
        <w:adjustRightInd/>
        <w:snapToGrid/>
        <w:spacing w:line="360" w:lineRule="auto"/>
        <w:ind w:firstLine="540" w:firstLineChars="22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2.其他事项：详见采购文件“采购公告补充事项”。（重要）</w:t>
      </w:r>
    </w:p>
    <w:p w14:paraId="4366CE5A">
      <w:pPr>
        <w:spacing w:before="312" w:beforeLines="100" w:after="312" w:afterLines="1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七、本项目投标采用以下方式：</w:t>
      </w:r>
    </w:p>
    <w:p w14:paraId="4EDE9783">
      <w:pPr>
        <w:keepNext w:val="0"/>
        <w:keepLines w:val="0"/>
        <w:pageBreakBefore w:val="0"/>
        <w:widowControl w:val="0"/>
        <w:kinsoku/>
        <w:overflowPunct/>
        <w:topLinePunct w:val="0"/>
        <w:autoSpaceDE/>
        <w:autoSpaceDN/>
        <w:bidi w:val="0"/>
        <w:adjustRightInd/>
        <w:snapToGrid/>
        <w:spacing w:line="360" w:lineRule="auto"/>
        <w:ind w:firstLine="540" w:firstLineChars="22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1.本项目允许投标单位将投标响应文件通过邮寄快递方式送达（建议采用顺丰快递）。邮寄送达地址：</w:t>
      </w:r>
      <w:r>
        <w:rPr>
          <w:rFonts w:hint="eastAsia" w:ascii="仿宋" w:hAnsi="仿宋" w:eastAsia="仿宋" w:cs="仿宋"/>
          <w:color w:val="auto"/>
          <w:sz w:val="24"/>
          <w:highlight w:val="none"/>
          <w:lang w:eastAsia="zh-CN"/>
        </w:rPr>
        <w:t>绍兴市越城区稽山街道天姥路5号2幢2楼201室</w:t>
      </w:r>
      <w:r>
        <w:rPr>
          <w:rFonts w:hint="eastAsia" w:ascii="仿宋" w:hAnsi="仿宋" w:eastAsia="仿宋" w:cs="仿宋"/>
          <w:color w:val="auto"/>
          <w:sz w:val="24"/>
          <w:highlight w:val="none"/>
          <w:lang w:val="en-US" w:eastAsia="zh-CN"/>
        </w:rPr>
        <w:t>，接收人：金工，联系方式：15967581709。快递寄出后，请将快递底单照片发送邮件至603490035@qq.com，邮件名称为公司名字+联系人姓名+手机号，以便及时查收）。同时请充分考虑快递在途时间，以确保在投标截止时间前送达。投标文件递交的时间以采购代理机构签收时间为准，除邮寄外包装外，投标响应文件仍需要按采购文件要求封包，但在邮寄过程中发生的包封缺损或未能按时签收邮寄包裹或保管过程中发生的一切事宜及其他情况产生的后果均由投标人自行承担。</w:t>
      </w:r>
    </w:p>
    <w:p w14:paraId="28CF8C39">
      <w:pPr>
        <w:keepNext w:val="0"/>
        <w:keepLines w:val="0"/>
        <w:pageBreakBefore w:val="0"/>
        <w:widowControl w:val="0"/>
        <w:kinsoku/>
        <w:overflowPunct/>
        <w:topLinePunct w:val="0"/>
        <w:autoSpaceDE/>
        <w:autoSpaceDN/>
        <w:bidi w:val="0"/>
        <w:adjustRightInd/>
        <w:snapToGrid/>
        <w:spacing w:line="360" w:lineRule="auto"/>
        <w:ind w:firstLine="540" w:firstLineChars="22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2.同时允许投标单位现场送达（即交即走）的方式，在投标截至时间前将投标响应文件递交至</w:t>
      </w:r>
      <w:r>
        <w:rPr>
          <w:rFonts w:hint="eastAsia" w:ascii="仿宋" w:hAnsi="仿宋" w:eastAsia="仿宋" w:cs="仿宋"/>
          <w:color w:val="auto"/>
          <w:sz w:val="24"/>
          <w:highlight w:val="none"/>
          <w:lang w:eastAsia="zh-CN"/>
        </w:rPr>
        <w:t>绍兴市越城区稽山街道天姥路5号2幢2楼201室</w:t>
      </w:r>
      <w:r>
        <w:rPr>
          <w:rFonts w:hint="eastAsia" w:ascii="仿宋" w:hAnsi="仿宋" w:eastAsia="仿宋" w:cs="仿宋"/>
          <w:color w:val="auto"/>
          <w:sz w:val="24"/>
          <w:highlight w:val="none"/>
          <w:lang w:val="en-US" w:eastAsia="zh-CN"/>
        </w:rPr>
        <w:t>。</w:t>
      </w:r>
    </w:p>
    <w:p w14:paraId="2638A797">
      <w:pPr>
        <w:keepNext w:val="0"/>
        <w:keepLines w:val="0"/>
        <w:pageBreakBefore w:val="0"/>
        <w:widowControl w:val="0"/>
        <w:kinsoku/>
        <w:overflowPunct/>
        <w:topLinePunct w:val="0"/>
        <w:autoSpaceDE/>
        <w:autoSpaceDN/>
        <w:bidi w:val="0"/>
        <w:adjustRightInd/>
        <w:snapToGrid/>
        <w:spacing w:line="360" w:lineRule="auto"/>
        <w:ind w:firstLine="540" w:firstLineChars="22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投标人的法定代表人或授权代表或个体工商户经营者等不参加现场开标会议。因投标人的法定代表人或授权代表或个体工商户经营者不参加现场开标会议，取消开标现场的书面签字确认等有关操作要求，但投标人需向采购代理机构工作人员告知其联系方式，并保持电话畅通，以备询标等事宜。</w:t>
      </w:r>
    </w:p>
    <w:p w14:paraId="00580971">
      <w:pPr>
        <w:keepNext w:val="0"/>
        <w:keepLines w:val="0"/>
        <w:pageBreakBefore w:val="0"/>
        <w:widowControl w:val="0"/>
        <w:kinsoku/>
        <w:overflowPunct/>
        <w:topLinePunct w:val="0"/>
        <w:autoSpaceDE/>
        <w:autoSpaceDN/>
        <w:bidi w:val="0"/>
        <w:adjustRightInd/>
        <w:snapToGrid/>
        <w:spacing w:line="360" w:lineRule="auto"/>
        <w:ind w:firstLine="540" w:firstLineChars="225"/>
        <w:textAlignment w:val="auto"/>
        <w:rPr>
          <w:rFonts w:hint="default" w:ascii="仿宋" w:eastAsia="仿宋"/>
          <w:b/>
          <w:color w:val="auto"/>
          <w:spacing w:val="-4"/>
          <w:sz w:val="24"/>
          <w:highlight w:val="none"/>
          <w:lang w:val="en-US" w:eastAsia="zh-CN"/>
        </w:rPr>
      </w:pPr>
      <w:r>
        <w:rPr>
          <w:rFonts w:hint="eastAsia" w:ascii="仿宋" w:hAnsi="仿宋" w:eastAsia="仿宋" w:cs="仿宋"/>
          <w:color w:val="auto"/>
          <w:sz w:val="24"/>
          <w:highlight w:val="none"/>
          <w:lang w:val="en-US" w:eastAsia="zh-CN"/>
        </w:rPr>
        <w:t>4.本项目招标文件内若对开标现场原件核验不作要求的，采购人有权在标后对中标候选人进行原件核验。投标人对所提供的全部资料的真实性承担法律责任，如中标后无法提供投标响应文件中复印件所对应的原件：（1）采购人有权拒绝与中标方签订合同，并追究其缔约过失责任；（2）违法违规的报监管部门查处；构成犯罪的依法追究刑事责任。</w:t>
      </w:r>
    </w:p>
    <w:p w14:paraId="28C92D03">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七、对本次招标提出询问、质疑、投诉，请按以下方式联系</w:t>
      </w:r>
      <w:bookmarkEnd w:id="24"/>
      <w:bookmarkEnd w:id="25"/>
      <w:bookmarkEnd w:id="26"/>
      <w:bookmarkEnd w:id="27"/>
    </w:p>
    <w:p w14:paraId="6527E052">
      <w:pPr>
        <w:widowControl/>
        <w:jc w:val="left"/>
        <w:rPr>
          <w:rFonts w:ascii="仿宋_GB2312" w:eastAsia="仿宋_GB2312"/>
          <w:color w:val="auto"/>
          <w:sz w:val="24"/>
          <w:szCs w:val="24"/>
          <w:highlight w:val="none"/>
        </w:rPr>
      </w:pPr>
      <w:r>
        <w:rPr>
          <w:rFonts w:hint="eastAsia" w:ascii="仿宋" w:eastAsia="仿宋" w:cs="宋体"/>
          <w:color w:val="auto"/>
          <w:sz w:val="24"/>
          <w:szCs w:val="24"/>
          <w:highlight w:val="none"/>
        </w:rPr>
        <w:t>　　1.采购人信息</w:t>
      </w:r>
    </w:p>
    <w:p w14:paraId="6BD36EE3">
      <w:pPr>
        <w:spacing w:line="360" w:lineRule="auto"/>
        <w:ind w:firstLine="480" w:firstLineChars="200"/>
        <w:jc w:val="left"/>
        <w:rPr>
          <w:rFonts w:ascii="仿宋" w:eastAsia="仿宋"/>
          <w:color w:val="auto"/>
          <w:sz w:val="24"/>
          <w:szCs w:val="24"/>
          <w:highlight w:val="none"/>
          <w:u w:val="none" w:color="auto"/>
        </w:rPr>
      </w:pPr>
      <w:r>
        <w:rPr>
          <w:rFonts w:hint="eastAsia" w:ascii="仿宋" w:eastAsia="仿宋"/>
          <w:color w:val="auto"/>
          <w:sz w:val="24"/>
          <w:szCs w:val="24"/>
          <w:highlight w:val="none"/>
          <w:u w:val="none" w:color="auto"/>
        </w:rPr>
        <w:t>名 称：</w:t>
      </w:r>
      <w:r>
        <w:rPr>
          <w:rFonts w:hint="eastAsia" w:ascii="仿宋" w:eastAsia="仿宋"/>
          <w:color w:val="auto"/>
          <w:sz w:val="24"/>
          <w:highlight w:val="none"/>
          <w:u w:val="none" w:color="auto"/>
          <w:lang w:eastAsia="zh-CN"/>
        </w:rPr>
        <w:t>绍兴市越城区马山街道社区卫生服务中心</w:t>
      </w:r>
    </w:p>
    <w:p w14:paraId="529BEEA3">
      <w:pPr>
        <w:spacing w:line="360" w:lineRule="auto"/>
        <w:ind w:firstLine="480" w:firstLineChars="200"/>
        <w:jc w:val="left"/>
        <w:rPr>
          <w:rFonts w:hint="default" w:ascii="仿宋" w:eastAsia="仿宋"/>
          <w:color w:val="auto"/>
          <w:sz w:val="24"/>
          <w:szCs w:val="24"/>
          <w:highlight w:val="none"/>
          <w:u w:val="none" w:color="auto"/>
          <w:lang w:val="en-US"/>
        </w:rPr>
      </w:pPr>
      <w:r>
        <w:rPr>
          <w:rFonts w:hint="eastAsia" w:ascii="仿宋" w:eastAsia="仿宋"/>
          <w:color w:val="auto"/>
          <w:sz w:val="24"/>
          <w:szCs w:val="24"/>
          <w:highlight w:val="none"/>
          <w:u w:val="none" w:color="auto"/>
        </w:rPr>
        <w:t>地址：</w:t>
      </w:r>
      <w:r>
        <w:rPr>
          <w:rFonts w:hint="eastAsia" w:ascii="仿宋" w:eastAsia="仿宋"/>
          <w:color w:val="auto"/>
          <w:sz w:val="24"/>
          <w:highlight w:val="none"/>
          <w:u w:val="none" w:color="auto"/>
          <w:lang w:eastAsia="zh-CN"/>
        </w:rPr>
        <w:t>绍兴市越城区马山街道庆中街259号</w:t>
      </w:r>
      <w:r>
        <w:rPr>
          <w:rFonts w:hint="eastAsia" w:ascii="仿宋" w:eastAsia="仿宋"/>
          <w:color w:val="auto"/>
          <w:sz w:val="24"/>
          <w:highlight w:val="none"/>
          <w:u w:val="none" w:color="auto"/>
          <w:lang w:val="en-US" w:eastAsia="zh-CN"/>
        </w:rPr>
        <w:t xml:space="preserve"> </w:t>
      </w:r>
    </w:p>
    <w:p w14:paraId="6D1B1A1F">
      <w:pPr>
        <w:spacing w:line="360" w:lineRule="auto"/>
        <w:ind w:firstLine="480" w:firstLineChars="200"/>
        <w:jc w:val="left"/>
        <w:rPr>
          <w:rFonts w:ascii="仿宋" w:eastAsia="仿宋"/>
          <w:color w:val="auto"/>
          <w:sz w:val="24"/>
          <w:szCs w:val="24"/>
          <w:highlight w:val="none"/>
          <w:u w:val="none" w:color="auto"/>
        </w:rPr>
      </w:pPr>
      <w:r>
        <w:rPr>
          <w:rFonts w:ascii="仿宋" w:eastAsia="仿宋"/>
          <w:color w:val="auto"/>
          <w:sz w:val="24"/>
          <w:szCs w:val="24"/>
          <w:highlight w:val="none"/>
          <w:u w:val="none" w:color="auto"/>
        </w:rPr>
        <w:t>传真</w:t>
      </w:r>
      <w:r>
        <w:rPr>
          <w:rFonts w:hint="eastAsia" w:ascii="仿宋" w:eastAsia="仿宋"/>
          <w:color w:val="auto"/>
          <w:sz w:val="24"/>
          <w:szCs w:val="24"/>
          <w:highlight w:val="none"/>
          <w:u w:val="none" w:color="auto"/>
        </w:rPr>
        <w:t>：</w:t>
      </w:r>
      <w:r>
        <w:rPr>
          <w:rFonts w:hint="eastAsia" w:ascii="仿宋" w:eastAsia="仿宋"/>
          <w:color w:val="auto"/>
          <w:sz w:val="24"/>
          <w:szCs w:val="24"/>
          <w:highlight w:val="none"/>
          <w:u w:val="none" w:color="auto"/>
          <w:lang w:val="en-US" w:eastAsia="zh-CN"/>
        </w:rPr>
        <w:t>/</w:t>
      </w:r>
      <w:r>
        <w:rPr>
          <w:rFonts w:hint="eastAsia" w:ascii="仿宋" w:eastAsia="仿宋"/>
          <w:color w:val="auto"/>
          <w:sz w:val="24"/>
          <w:szCs w:val="24"/>
          <w:highlight w:val="none"/>
          <w:u w:val="none" w:color="auto"/>
        </w:rPr>
        <w:t xml:space="preserve">　　　　 </w:t>
      </w:r>
      <w:bookmarkStart w:id="28" w:name="_Toc28359009"/>
      <w:bookmarkStart w:id="29" w:name="_Toc28359086"/>
    </w:p>
    <w:p w14:paraId="30458E17">
      <w:pPr>
        <w:spacing w:line="360" w:lineRule="auto"/>
        <w:ind w:firstLine="480" w:firstLineChars="200"/>
        <w:jc w:val="left"/>
        <w:rPr>
          <w:rFonts w:ascii="仿宋" w:eastAsia="仿宋"/>
          <w:color w:val="auto"/>
          <w:sz w:val="24"/>
          <w:szCs w:val="24"/>
          <w:highlight w:val="none"/>
          <w:u w:val="none" w:color="auto"/>
        </w:rPr>
      </w:pPr>
      <w:r>
        <w:rPr>
          <w:rFonts w:ascii="仿宋" w:eastAsia="仿宋"/>
          <w:color w:val="auto"/>
          <w:sz w:val="24"/>
          <w:szCs w:val="24"/>
          <w:highlight w:val="none"/>
          <w:u w:val="none" w:color="auto"/>
        </w:rPr>
        <w:t>项目</w:t>
      </w:r>
      <w:r>
        <w:rPr>
          <w:rFonts w:hint="eastAsia" w:ascii="仿宋" w:eastAsia="仿宋"/>
          <w:color w:val="auto"/>
          <w:sz w:val="24"/>
          <w:szCs w:val="24"/>
          <w:highlight w:val="none"/>
          <w:u w:val="none" w:color="auto"/>
        </w:rPr>
        <w:t>联系</w:t>
      </w:r>
      <w:r>
        <w:rPr>
          <w:rFonts w:ascii="仿宋" w:eastAsia="仿宋"/>
          <w:color w:val="auto"/>
          <w:sz w:val="24"/>
          <w:szCs w:val="24"/>
          <w:highlight w:val="none"/>
          <w:u w:val="none" w:color="auto"/>
        </w:rPr>
        <w:t>人（询问）</w:t>
      </w:r>
      <w:r>
        <w:rPr>
          <w:rFonts w:hint="eastAsia" w:ascii="仿宋" w:eastAsia="仿宋"/>
          <w:color w:val="auto"/>
          <w:sz w:val="24"/>
          <w:szCs w:val="24"/>
          <w:highlight w:val="none"/>
          <w:u w:val="none" w:color="auto"/>
        </w:rPr>
        <w:t>：</w:t>
      </w:r>
      <w:r>
        <w:rPr>
          <w:rFonts w:hint="eastAsia" w:ascii="仿宋" w:eastAsia="仿宋"/>
          <w:color w:val="auto"/>
          <w:sz w:val="24"/>
          <w:highlight w:val="none"/>
          <w:u w:val="none" w:color="auto"/>
          <w:lang w:eastAsia="zh-CN"/>
        </w:rPr>
        <w:t>鲍为民</w:t>
      </w:r>
      <w:r>
        <w:rPr>
          <w:rFonts w:hint="eastAsia" w:ascii="仿宋" w:eastAsia="仿宋"/>
          <w:color w:val="auto"/>
          <w:sz w:val="24"/>
          <w:highlight w:val="none"/>
          <w:u w:val="none" w:color="auto"/>
          <w:lang w:val="en-US" w:eastAsia="zh-CN"/>
        </w:rPr>
        <w:t xml:space="preserve">  </w:t>
      </w:r>
      <w:r>
        <w:rPr>
          <w:rFonts w:hint="eastAsia" w:ascii="仿宋" w:eastAsia="仿宋"/>
          <w:color w:val="auto"/>
          <w:sz w:val="24"/>
          <w:szCs w:val="24"/>
          <w:highlight w:val="none"/>
          <w:u w:val="none" w:color="auto"/>
        </w:rPr>
        <w:t xml:space="preserve">　 </w:t>
      </w:r>
    </w:p>
    <w:p w14:paraId="696D9C83">
      <w:pPr>
        <w:spacing w:line="360" w:lineRule="auto"/>
        <w:ind w:firstLine="480" w:firstLineChars="200"/>
        <w:jc w:val="left"/>
        <w:rPr>
          <w:rFonts w:ascii="仿宋" w:eastAsia="仿宋"/>
          <w:color w:val="auto"/>
          <w:sz w:val="24"/>
          <w:szCs w:val="24"/>
          <w:highlight w:val="none"/>
          <w:u w:val="none" w:color="auto"/>
        </w:rPr>
      </w:pPr>
      <w:r>
        <w:rPr>
          <w:rFonts w:ascii="仿宋" w:eastAsia="仿宋"/>
          <w:color w:val="auto"/>
          <w:sz w:val="24"/>
          <w:szCs w:val="24"/>
          <w:highlight w:val="none"/>
          <w:u w:val="none" w:color="auto"/>
        </w:rPr>
        <w:t>项目联系方式（询问）：</w:t>
      </w:r>
      <w:r>
        <w:rPr>
          <w:rFonts w:hint="eastAsia" w:ascii="仿宋" w:eastAsia="仿宋"/>
          <w:color w:val="auto"/>
          <w:sz w:val="24"/>
          <w:highlight w:val="none"/>
          <w:u w:val="none" w:color="auto"/>
          <w:lang w:eastAsia="zh-CN"/>
        </w:rPr>
        <w:t>0575-88150979</w:t>
      </w:r>
      <w:r>
        <w:rPr>
          <w:rFonts w:hint="eastAsia" w:ascii="仿宋" w:eastAsia="仿宋"/>
          <w:color w:val="auto"/>
          <w:sz w:val="24"/>
          <w:szCs w:val="24"/>
          <w:highlight w:val="none"/>
          <w:u w:val="none" w:color="auto"/>
        </w:rPr>
        <w:t>　　　</w:t>
      </w:r>
    </w:p>
    <w:p w14:paraId="2779559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firstLine="480" w:firstLineChars="200"/>
        <w:contextualSpacing w:val="0"/>
        <w:jc w:val="left"/>
        <w:rPr>
          <w:rFonts w:ascii="仿宋" w:eastAsia="仿宋"/>
          <w:color w:val="auto"/>
          <w:sz w:val="24"/>
          <w:szCs w:val="24"/>
          <w:highlight w:val="none"/>
          <w:u w:val="none" w:color="auto"/>
        </w:rPr>
      </w:pPr>
      <w:r>
        <w:rPr>
          <w:rFonts w:ascii="仿宋" w:eastAsia="仿宋"/>
          <w:color w:val="auto"/>
          <w:sz w:val="24"/>
          <w:szCs w:val="24"/>
          <w:highlight w:val="none"/>
          <w:u w:val="none" w:color="auto"/>
        </w:rPr>
        <w:t>质疑联系人：</w:t>
      </w:r>
      <w:r>
        <w:rPr>
          <w:rFonts w:hint="eastAsia" w:ascii="仿宋" w:eastAsia="仿宋"/>
          <w:color w:val="auto"/>
          <w:sz w:val="24"/>
          <w:szCs w:val="24"/>
          <w:highlight w:val="none"/>
          <w:u w:val="none" w:color="auto"/>
          <w:lang w:val="en-US" w:eastAsia="zh-CN"/>
        </w:rPr>
        <w:t>严淑云</w:t>
      </w:r>
      <w:r>
        <w:rPr>
          <w:rFonts w:hint="eastAsia" w:ascii="仿宋" w:eastAsia="仿宋"/>
          <w:color w:val="auto"/>
          <w:sz w:val="24"/>
          <w:szCs w:val="24"/>
          <w:highlight w:val="none"/>
          <w:u w:val="none" w:color="auto"/>
        </w:rPr>
        <w:t>　　　</w:t>
      </w:r>
    </w:p>
    <w:p w14:paraId="3F0A5B8D">
      <w:pPr>
        <w:spacing w:line="360" w:lineRule="auto"/>
        <w:ind w:firstLine="480" w:firstLineChars="200"/>
        <w:jc w:val="left"/>
        <w:rPr>
          <w:rFonts w:ascii="仿宋" w:eastAsia="仿宋"/>
          <w:color w:val="auto"/>
          <w:sz w:val="24"/>
          <w:szCs w:val="24"/>
          <w:highlight w:val="none"/>
          <w:u w:val="none" w:color="auto"/>
        </w:rPr>
      </w:pPr>
      <w:r>
        <w:rPr>
          <w:rFonts w:ascii="仿宋" w:eastAsia="仿宋"/>
          <w:color w:val="auto"/>
          <w:sz w:val="24"/>
          <w:szCs w:val="24"/>
          <w:highlight w:val="none"/>
          <w:u w:val="none" w:color="auto"/>
        </w:rPr>
        <w:t>质疑联系方式</w:t>
      </w:r>
      <w:r>
        <w:rPr>
          <w:rFonts w:hint="eastAsia" w:ascii="仿宋" w:eastAsia="仿宋"/>
          <w:color w:val="auto"/>
          <w:sz w:val="24"/>
          <w:szCs w:val="24"/>
          <w:highlight w:val="none"/>
          <w:u w:val="none" w:color="auto"/>
        </w:rPr>
        <w:t>：</w:t>
      </w:r>
      <w:r>
        <w:rPr>
          <w:rFonts w:hint="eastAsia" w:ascii="仿宋" w:eastAsia="仿宋"/>
          <w:color w:val="auto"/>
          <w:sz w:val="24"/>
          <w:szCs w:val="24"/>
          <w:highlight w:val="none"/>
          <w:u w:val="none" w:color="auto"/>
          <w:lang w:eastAsia="zh-CN"/>
        </w:rPr>
        <w:t>0575-88047040</w:t>
      </w:r>
      <w:r>
        <w:rPr>
          <w:rFonts w:hint="eastAsia" w:ascii="仿宋" w:eastAsia="仿宋"/>
          <w:color w:val="auto"/>
          <w:sz w:val="24"/>
          <w:szCs w:val="24"/>
          <w:highlight w:val="none"/>
          <w:u w:val="none" w:color="auto"/>
        </w:rPr>
        <w:t xml:space="preserve">　　　　 </w:t>
      </w:r>
    </w:p>
    <w:p w14:paraId="6CDA3B9C">
      <w:pPr>
        <w:spacing w:line="360" w:lineRule="auto"/>
        <w:ind w:left="1079" w:leftChars="371" w:hanging="300" w:hangingChars="125"/>
        <w:jc w:val="left"/>
        <w:rPr>
          <w:rFonts w:ascii="仿宋" w:eastAsia="仿宋"/>
          <w:color w:val="auto"/>
          <w:sz w:val="24"/>
          <w:szCs w:val="24"/>
          <w:highlight w:val="none"/>
          <w:u w:val="single"/>
        </w:rPr>
      </w:pPr>
    </w:p>
    <w:p w14:paraId="64850F48">
      <w:pPr>
        <w:spacing w:line="360" w:lineRule="auto"/>
        <w:ind w:firstLine="480" w:firstLineChars="200"/>
        <w:jc w:val="left"/>
        <w:rPr>
          <w:rFonts w:ascii="仿宋" w:eastAsia="仿宋"/>
          <w:color w:val="auto"/>
          <w:sz w:val="24"/>
          <w:szCs w:val="24"/>
          <w:highlight w:val="none"/>
        </w:rPr>
      </w:pPr>
      <w:r>
        <w:rPr>
          <w:rFonts w:hint="eastAsia" w:ascii="仿宋" w:eastAsia="仿宋" w:cs="宋体"/>
          <w:color w:val="auto"/>
          <w:sz w:val="24"/>
          <w:szCs w:val="24"/>
          <w:highlight w:val="none"/>
        </w:rPr>
        <w:t>2.采购代理机构信息</w:t>
      </w:r>
      <w:bookmarkEnd w:id="28"/>
      <w:bookmarkEnd w:id="29"/>
    </w:p>
    <w:p w14:paraId="0DD2AFF4">
      <w:pPr>
        <w:spacing w:line="360" w:lineRule="auto"/>
        <w:ind w:firstLine="480" w:firstLineChars="200"/>
        <w:jc w:val="left"/>
        <w:rPr>
          <w:rFonts w:ascii="仿宋" w:eastAsia="仿宋"/>
          <w:color w:val="auto"/>
          <w:sz w:val="24"/>
          <w:szCs w:val="24"/>
          <w:highlight w:val="none"/>
          <w:u w:val="none" w:color="auto"/>
        </w:rPr>
      </w:pPr>
      <w:bookmarkStart w:id="30" w:name="_Toc28359087"/>
      <w:bookmarkStart w:id="31" w:name="_Toc28359010"/>
      <w:r>
        <w:rPr>
          <w:rFonts w:hint="eastAsia" w:ascii="仿宋" w:eastAsia="仿宋"/>
          <w:color w:val="auto"/>
          <w:sz w:val="24"/>
          <w:szCs w:val="24"/>
          <w:highlight w:val="none"/>
          <w:u w:val="none" w:color="auto"/>
        </w:rPr>
        <w:t>名 称：</w:t>
      </w:r>
      <w:r>
        <w:rPr>
          <w:rFonts w:hint="eastAsia" w:ascii="仿宋" w:eastAsia="仿宋"/>
          <w:color w:val="auto"/>
          <w:sz w:val="24"/>
          <w:highlight w:val="none"/>
          <w:u w:val="none" w:color="auto"/>
          <w:lang w:val="en-US" w:eastAsia="zh-CN"/>
        </w:rPr>
        <w:t>浙江泛亚工程咨询有限公司</w:t>
      </w:r>
      <w:r>
        <w:rPr>
          <w:rFonts w:hint="eastAsia" w:ascii="仿宋" w:eastAsia="仿宋"/>
          <w:color w:val="auto"/>
          <w:sz w:val="24"/>
          <w:szCs w:val="24"/>
          <w:highlight w:val="none"/>
          <w:u w:val="none" w:color="auto"/>
        </w:rPr>
        <w:t>　</w:t>
      </w:r>
    </w:p>
    <w:p w14:paraId="41BC9086">
      <w:pPr>
        <w:spacing w:line="360" w:lineRule="auto"/>
        <w:ind w:firstLine="480" w:firstLineChars="200"/>
        <w:jc w:val="left"/>
        <w:rPr>
          <w:rFonts w:ascii="仿宋" w:eastAsia="仿宋"/>
          <w:color w:val="auto"/>
          <w:sz w:val="24"/>
          <w:szCs w:val="24"/>
          <w:highlight w:val="none"/>
          <w:u w:val="none" w:color="auto"/>
        </w:rPr>
      </w:pPr>
      <w:r>
        <w:rPr>
          <w:rFonts w:hint="eastAsia" w:ascii="仿宋" w:eastAsia="仿宋"/>
          <w:color w:val="auto"/>
          <w:sz w:val="24"/>
          <w:szCs w:val="24"/>
          <w:highlight w:val="none"/>
          <w:u w:val="none" w:color="auto"/>
        </w:rPr>
        <w:t>地址：</w:t>
      </w:r>
      <w:r>
        <w:rPr>
          <w:rFonts w:hint="eastAsia" w:ascii="仿宋" w:eastAsia="仿宋"/>
          <w:color w:val="auto"/>
          <w:sz w:val="24"/>
          <w:szCs w:val="24"/>
          <w:highlight w:val="none"/>
          <w:u w:val="none" w:color="auto"/>
          <w:lang w:val="en-US" w:eastAsia="zh-CN"/>
        </w:rPr>
        <w:t>绍兴市越城区稽山街道天姥路5号2幢2楼201室</w:t>
      </w:r>
      <w:r>
        <w:rPr>
          <w:rFonts w:hint="eastAsia" w:ascii="仿宋" w:eastAsia="仿宋"/>
          <w:color w:val="auto"/>
          <w:sz w:val="24"/>
          <w:szCs w:val="24"/>
          <w:highlight w:val="none"/>
          <w:u w:val="none" w:color="auto"/>
        </w:rPr>
        <w:t>　　</w:t>
      </w:r>
    </w:p>
    <w:p w14:paraId="47BF4496">
      <w:pPr>
        <w:spacing w:line="360" w:lineRule="auto"/>
        <w:ind w:firstLine="480" w:firstLineChars="200"/>
        <w:jc w:val="left"/>
        <w:rPr>
          <w:rFonts w:ascii="仿宋" w:eastAsia="仿宋"/>
          <w:color w:val="auto"/>
          <w:sz w:val="24"/>
          <w:szCs w:val="24"/>
          <w:highlight w:val="none"/>
          <w:u w:val="none" w:color="auto"/>
        </w:rPr>
      </w:pPr>
      <w:r>
        <w:rPr>
          <w:rFonts w:ascii="仿宋" w:eastAsia="仿宋"/>
          <w:color w:val="auto"/>
          <w:sz w:val="24"/>
          <w:szCs w:val="24"/>
          <w:highlight w:val="none"/>
          <w:u w:val="none" w:color="auto"/>
        </w:rPr>
        <w:t>传真</w:t>
      </w:r>
      <w:r>
        <w:rPr>
          <w:rFonts w:hint="eastAsia" w:ascii="仿宋" w:eastAsia="仿宋"/>
          <w:color w:val="auto"/>
          <w:sz w:val="24"/>
          <w:szCs w:val="24"/>
          <w:highlight w:val="none"/>
          <w:u w:val="none" w:color="auto"/>
        </w:rPr>
        <w:t>：</w:t>
      </w:r>
      <w:r>
        <w:rPr>
          <w:rFonts w:hint="eastAsia" w:ascii="仿宋" w:eastAsia="仿宋"/>
          <w:color w:val="auto"/>
          <w:sz w:val="24"/>
          <w:szCs w:val="24"/>
          <w:highlight w:val="none"/>
          <w:u w:val="none" w:color="auto"/>
          <w:lang w:val="en-US" w:eastAsia="zh-CN"/>
        </w:rPr>
        <w:t>0575-85197823</w:t>
      </w:r>
      <w:r>
        <w:rPr>
          <w:rFonts w:hint="eastAsia" w:ascii="仿宋" w:eastAsia="仿宋"/>
          <w:color w:val="auto"/>
          <w:sz w:val="24"/>
          <w:szCs w:val="24"/>
          <w:highlight w:val="none"/>
          <w:u w:val="none" w:color="auto"/>
        </w:rPr>
        <w:t xml:space="preserve">　　 </w:t>
      </w:r>
    </w:p>
    <w:p w14:paraId="7673053B">
      <w:pPr>
        <w:spacing w:line="360" w:lineRule="auto"/>
        <w:ind w:firstLine="480" w:firstLineChars="200"/>
        <w:jc w:val="left"/>
        <w:rPr>
          <w:rFonts w:ascii="仿宋" w:eastAsia="仿宋"/>
          <w:color w:val="auto"/>
          <w:sz w:val="24"/>
          <w:szCs w:val="24"/>
          <w:highlight w:val="none"/>
          <w:u w:val="none" w:color="auto"/>
        </w:rPr>
      </w:pPr>
      <w:r>
        <w:rPr>
          <w:rFonts w:ascii="仿宋" w:eastAsia="仿宋"/>
          <w:color w:val="auto"/>
          <w:sz w:val="24"/>
          <w:szCs w:val="24"/>
          <w:highlight w:val="none"/>
          <w:u w:val="none" w:color="auto"/>
        </w:rPr>
        <w:t>项目</w:t>
      </w:r>
      <w:r>
        <w:rPr>
          <w:rFonts w:hint="eastAsia" w:ascii="仿宋" w:eastAsia="仿宋"/>
          <w:color w:val="auto"/>
          <w:sz w:val="24"/>
          <w:szCs w:val="24"/>
          <w:highlight w:val="none"/>
          <w:u w:val="none" w:color="auto"/>
        </w:rPr>
        <w:t>联系</w:t>
      </w:r>
      <w:r>
        <w:rPr>
          <w:rFonts w:ascii="仿宋" w:eastAsia="仿宋"/>
          <w:color w:val="auto"/>
          <w:sz w:val="24"/>
          <w:szCs w:val="24"/>
          <w:highlight w:val="none"/>
          <w:u w:val="none" w:color="auto"/>
        </w:rPr>
        <w:t>人（询问）</w:t>
      </w:r>
      <w:r>
        <w:rPr>
          <w:rFonts w:hint="eastAsia" w:ascii="仿宋" w:eastAsia="仿宋"/>
          <w:color w:val="auto"/>
          <w:sz w:val="24"/>
          <w:szCs w:val="24"/>
          <w:highlight w:val="none"/>
          <w:u w:val="none" w:color="auto"/>
        </w:rPr>
        <w:t xml:space="preserve">：王伟、于欢　　 </w:t>
      </w:r>
    </w:p>
    <w:p w14:paraId="161487DE">
      <w:pPr>
        <w:spacing w:line="360" w:lineRule="auto"/>
        <w:ind w:firstLine="480" w:firstLineChars="200"/>
        <w:jc w:val="left"/>
        <w:rPr>
          <w:rFonts w:ascii="仿宋" w:eastAsia="仿宋"/>
          <w:color w:val="auto"/>
          <w:sz w:val="24"/>
          <w:szCs w:val="24"/>
          <w:highlight w:val="none"/>
          <w:u w:val="none" w:color="auto"/>
        </w:rPr>
      </w:pPr>
      <w:r>
        <w:rPr>
          <w:rFonts w:ascii="仿宋" w:eastAsia="仿宋"/>
          <w:color w:val="auto"/>
          <w:sz w:val="24"/>
          <w:szCs w:val="24"/>
          <w:highlight w:val="none"/>
          <w:u w:val="none" w:color="auto"/>
        </w:rPr>
        <w:t>项目联系方式（询问）：</w:t>
      </w:r>
      <w:r>
        <w:rPr>
          <w:rFonts w:hint="eastAsia" w:ascii="仿宋" w:eastAsia="仿宋"/>
          <w:color w:val="auto"/>
          <w:sz w:val="24"/>
          <w:szCs w:val="24"/>
          <w:highlight w:val="none"/>
          <w:u w:val="none" w:color="auto"/>
          <w:lang w:val="en-US" w:eastAsia="zh-CN"/>
        </w:rPr>
        <w:t>13858435067</w:t>
      </w:r>
      <w:r>
        <w:rPr>
          <w:rFonts w:hint="eastAsia" w:ascii="仿宋" w:eastAsia="仿宋"/>
          <w:color w:val="auto"/>
          <w:sz w:val="24"/>
          <w:szCs w:val="24"/>
          <w:highlight w:val="none"/>
          <w:u w:val="none" w:color="auto"/>
        </w:rPr>
        <w:t>　　　　　</w:t>
      </w:r>
    </w:p>
    <w:p w14:paraId="41FF2B89">
      <w:pPr>
        <w:spacing w:line="360" w:lineRule="auto"/>
        <w:ind w:firstLine="480" w:firstLineChars="200"/>
        <w:jc w:val="left"/>
        <w:rPr>
          <w:rFonts w:ascii="仿宋" w:eastAsia="仿宋"/>
          <w:color w:val="auto"/>
          <w:sz w:val="24"/>
          <w:szCs w:val="24"/>
          <w:highlight w:val="none"/>
          <w:u w:val="none" w:color="auto"/>
        </w:rPr>
      </w:pPr>
      <w:r>
        <w:rPr>
          <w:rFonts w:ascii="仿宋" w:eastAsia="仿宋"/>
          <w:color w:val="auto"/>
          <w:sz w:val="24"/>
          <w:szCs w:val="24"/>
          <w:highlight w:val="none"/>
          <w:u w:val="none" w:color="auto"/>
        </w:rPr>
        <w:t>质疑联系人：</w:t>
      </w:r>
      <w:r>
        <w:rPr>
          <w:rFonts w:hint="eastAsia" w:ascii="仿宋" w:eastAsia="仿宋"/>
          <w:caps w:val="0"/>
          <w:smallCaps w:val="0"/>
          <w:snapToGrid/>
          <w:vanish w:val="0"/>
          <w:color w:val="auto"/>
          <w:sz w:val="24"/>
          <w:szCs w:val="24"/>
          <w:highlight w:val="none"/>
          <w:u w:val="none" w:color="auto"/>
          <w:vertAlign w:val="baseline"/>
          <w:lang w:val="en-US" w:eastAsia="zh-CN"/>
        </w:rPr>
        <w:t>丁燕华</w:t>
      </w:r>
      <w:r>
        <w:rPr>
          <w:rFonts w:hint="eastAsia" w:ascii="仿宋" w:eastAsia="仿宋"/>
          <w:color w:val="auto"/>
          <w:sz w:val="24"/>
          <w:szCs w:val="24"/>
          <w:highlight w:val="none"/>
          <w:u w:val="none" w:color="auto"/>
        </w:rPr>
        <w:t>　　</w:t>
      </w:r>
    </w:p>
    <w:p w14:paraId="6E99A623">
      <w:pPr>
        <w:spacing w:line="360" w:lineRule="auto"/>
        <w:ind w:firstLine="480" w:firstLineChars="200"/>
        <w:jc w:val="left"/>
        <w:rPr>
          <w:rFonts w:hint="eastAsia" w:ascii="仿宋" w:eastAsia="仿宋"/>
          <w:color w:val="auto"/>
          <w:sz w:val="24"/>
          <w:szCs w:val="24"/>
          <w:highlight w:val="none"/>
          <w:u w:val="none" w:color="auto"/>
        </w:rPr>
      </w:pPr>
      <w:r>
        <w:rPr>
          <w:rFonts w:ascii="仿宋" w:eastAsia="仿宋"/>
          <w:color w:val="auto"/>
          <w:sz w:val="24"/>
          <w:szCs w:val="24"/>
          <w:highlight w:val="none"/>
          <w:u w:val="none" w:color="auto"/>
        </w:rPr>
        <w:t>质疑联系方式</w:t>
      </w:r>
      <w:r>
        <w:rPr>
          <w:rFonts w:hint="eastAsia" w:ascii="仿宋" w:eastAsia="仿宋"/>
          <w:color w:val="auto"/>
          <w:sz w:val="24"/>
          <w:szCs w:val="24"/>
          <w:highlight w:val="none"/>
          <w:u w:val="none" w:color="auto"/>
        </w:rPr>
        <w:t>：</w:t>
      </w:r>
      <w:r>
        <w:rPr>
          <w:rFonts w:hint="eastAsia" w:ascii="仿宋" w:eastAsia="仿宋"/>
          <w:color w:val="auto"/>
          <w:sz w:val="24"/>
          <w:szCs w:val="24"/>
          <w:highlight w:val="none"/>
          <w:u w:val="none" w:color="auto"/>
          <w:lang w:val="en-US" w:eastAsia="zh-CN"/>
        </w:rPr>
        <w:t>18258004530</w:t>
      </w:r>
      <w:r>
        <w:rPr>
          <w:rFonts w:hint="eastAsia" w:ascii="仿宋" w:eastAsia="仿宋"/>
          <w:color w:val="auto"/>
          <w:sz w:val="24"/>
          <w:szCs w:val="24"/>
          <w:highlight w:val="none"/>
          <w:u w:val="none" w:color="auto"/>
        </w:rPr>
        <w:t xml:space="preserve">　 </w:t>
      </w:r>
    </w:p>
    <w:p w14:paraId="41864758">
      <w:pPr>
        <w:spacing w:line="360" w:lineRule="auto"/>
        <w:ind w:left="1079" w:leftChars="371" w:hanging="300" w:hangingChars="125"/>
        <w:jc w:val="left"/>
        <w:rPr>
          <w:rFonts w:hint="eastAsia" w:ascii="仿宋" w:eastAsia="仿宋"/>
          <w:color w:val="auto"/>
          <w:sz w:val="24"/>
          <w:szCs w:val="24"/>
          <w:highlight w:val="none"/>
          <w:u w:val="none" w:color="auto"/>
        </w:rPr>
      </w:pPr>
    </w:p>
    <w:bookmarkEnd w:id="30"/>
    <w:bookmarkEnd w:id="31"/>
    <w:p w14:paraId="1212B2CD">
      <w:pPr>
        <w:numPr>
          <w:ilvl w:val="0"/>
          <w:numId w:val="0"/>
        </w:numPr>
        <w:spacing w:line="360" w:lineRule="auto"/>
        <w:ind w:firstLine="480" w:firstLineChars="200"/>
        <w:jc w:val="left"/>
        <w:rPr>
          <w:rFonts w:ascii="仿宋" w:eastAsia="仿宋" w:cs="宋体"/>
          <w:color w:val="auto"/>
          <w:sz w:val="24"/>
          <w:szCs w:val="24"/>
          <w:highlight w:val="none"/>
        </w:rPr>
      </w:pPr>
      <w:r>
        <w:rPr>
          <w:rFonts w:ascii="仿宋" w:hAnsi="Times New Roman" w:eastAsia="仿宋" w:cs="宋体"/>
          <w:color w:val="auto"/>
          <w:kern w:val="2"/>
          <w:sz w:val="24"/>
          <w:szCs w:val="24"/>
          <w:highlight w:val="none"/>
          <w:lang w:val="en-US" w:eastAsia="zh-CN" w:bidi="ar-SA"/>
        </w:rPr>
        <w:t>3.</w:t>
      </w:r>
      <w:r>
        <w:rPr>
          <w:rFonts w:ascii="仿宋" w:eastAsia="仿宋" w:cs="宋体"/>
          <w:color w:val="auto"/>
          <w:sz w:val="24"/>
          <w:szCs w:val="24"/>
          <w:highlight w:val="none"/>
        </w:rPr>
        <w:t>同级政府采购监督管理部门</w:t>
      </w:r>
    </w:p>
    <w:p w14:paraId="780DDEBC">
      <w:pPr>
        <w:numPr>
          <w:ilvl w:val="0"/>
          <w:numId w:val="0"/>
        </w:numPr>
        <w:spacing w:line="360" w:lineRule="auto"/>
        <w:ind w:firstLine="480" w:firstLineChars="200"/>
        <w:jc w:val="left"/>
        <w:rPr>
          <w:rFonts w:hint="eastAsia" w:ascii="仿宋" w:hAnsi="仿宋" w:eastAsia="仿宋" w:cs="仿宋"/>
          <w:color w:val="auto"/>
          <w:sz w:val="24"/>
          <w:highlight w:val="none"/>
          <w:u w:val="none"/>
          <w:lang w:eastAsia="zh-CN"/>
        </w:rPr>
      </w:pPr>
      <w:r>
        <w:rPr>
          <w:rFonts w:hint="eastAsia" w:ascii="仿宋" w:eastAsia="仿宋"/>
          <w:color w:val="auto"/>
          <w:sz w:val="24"/>
          <w:szCs w:val="24"/>
          <w:highlight w:val="none"/>
          <w:u w:val="none"/>
        </w:rPr>
        <w:t>名 称：</w:t>
      </w:r>
      <w:r>
        <w:rPr>
          <w:rFonts w:hint="eastAsia" w:ascii="仿宋" w:hAnsi="仿宋" w:eastAsia="仿宋" w:cs="仿宋"/>
          <w:color w:val="auto"/>
          <w:sz w:val="24"/>
          <w:highlight w:val="none"/>
          <w:u w:val="none"/>
          <w:lang w:eastAsia="zh-CN"/>
        </w:rPr>
        <w:t>绍兴市越城区马山街道社区卫生服务中心党政办</w:t>
      </w:r>
    </w:p>
    <w:p w14:paraId="51996DD5">
      <w:pPr>
        <w:numPr>
          <w:ilvl w:val="0"/>
          <w:numId w:val="0"/>
        </w:numPr>
        <w:spacing w:line="360" w:lineRule="auto"/>
        <w:ind w:firstLine="480" w:firstLineChars="200"/>
        <w:jc w:val="left"/>
        <w:rPr>
          <w:rFonts w:hint="eastAsia" w:ascii="仿宋" w:hAnsi="仿宋" w:eastAsia="仿宋" w:cs="仿宋"/>
          <w:color w:val="auto"/>
          <w:sz w:val="24"/>
          <w:highlight w:val="none"/>
          <w:u w:val="none"/>
          <w:lang w:eastAsia="zh-CN"/>
        </w:rPr>
      </w:pPr>
      <w:r>
        <w:rPr>
          <w:rFonts w:hint="eastAsia" w:ascii="仿宋" w:eastAsia="仿宋"/>
          <w:color w:val="auto"/>
          <w:sz w:val="24"/>
          <w:szCs w:val="24"/>
          <w:highlight w:val="none"/>
          <w:u w:val="none"/>
        </w:rPr>
        <w:t>地址：</w:t>
      </w:r>
      <w:r>
        <w:rPr>
          <w:rFonts w:hint="eastAsia" w:ascii="仿宋" w:hAnsi="仿宋" w:eastAsia="仿宋" w:cs="仿宋"/>
          <w:color w:val="auto"/>
          <w:sz w:val="24"/>
          <w:highlight w:val="none"/>
          <w:u w:val="none"/>
          <w:lang w:eastAsia="zh-CN"/>
        </w:rPr>
        <w:t>绍兴市越城区马山街道庆中街259号</w:t>
      </w:r>
    </w:p>
    <w:p w14:paraId="45313B61">
      <w:pPr>
        <w:numPr>
          <w:ilvl w:val="0"/>
          <w:numId w:val="0"/>
        </w:numPr>
        <w:spacing w:line="360" w:lineRule="auto"/>
        <w:ind w:firstLine="480" w:firstLineChars="200"/>
        <w:jc w:val="left"/>
        <w:rPr>
          <w:rFonts w:ascii="仿宋" w:eastAsia="仿宋"/>
          <w:color w:val="auto"/>
          <w:sz w:val="24"/>
          <w:szCs w:val="24"/>
          <w:highlight w:val="none"/>
          <w:u w:val="none"/>
        </w:rPr>
      </w:pPr>
      <w:r>
        <w:rPr>
          <w:rFonts w:ascii="仿宋" w:eastAsia="仿宋"/>
          <w:color w:val="auto"/>
          <w:sz w:val="24"/>
          <w:szCs w:val="24"/>
          <w:highlight w:val="none"/>
          <w:u w:val="none"/>
        </w:rPr>
        <w:t>传真</w:t>
      </w:r>
      <w:r>
        <w:rPr>
          <w:rFonts w:hint="eastAsia" w:ascii="仿宋" w:eastAsia="仿宋"/>
          <w:color w:val="auto"/>
          <w:sz w:val="24"/>
          <w:szCs w:val="24"/>
          <w:highlight w:val="none"/>
          <w:u w:val="none"/>
        </w:rPr>
        <w:t>：</w:t>
      </w:r>
      <w:r>
        <w:rPr>
          <w:rFonts w:ascii="仿宋" w:eastAsia="仿宋"/>
          <w:color w:val="auto"/>
          <w:sz w:val="24"/>
          <w:szCs w:val="24"/>
          <w:highlight w:val="none"/>
          <w:u w:val="none"/>
        </w:rPr>
        <w:t>/</w:t>
      </w:r>
    </w:p>
    <w:p w14:paraId="3D0A015B">
      <w:pPr>
        <w:numPr>
          <w:ilvl w:val="0"/>
          <w:numId w:val="0"/>
        </w:numPr>
        <w:spacing w:line="360" w:lineRule="auto"/>
        <w:ind w:firstLine="480" w:firstLineChars="200"/>
        <w:jc w:val="left"/>
        <w:rPr>
          <w:rFonts w:hint="eastAsia" w:ascii="仿宋" w:eastAsia="仿宋"/>
          <w:color w:val="auto"/>
          <w:sz w:val="24"/>
          <w:szCs w:val="24"/>
          <w:highlight w:val="none"/>
          <w:u w:val="none"/>
          <w:lang w:eastAsia="zh-CN"/>
        </w:rPr>
      </w:pPr>
      <w:r>
        <w:rPr>
          <w:rFonts w:hint="eastAsia" w:ascii="仿宋" w:eastAsia="仿宋"/>
          <w:color w:val="auto"/>
          <w:sz w:val="24"/>
          <w:szCs w:val="24"/>
          <w:highlight w:val="none"/>
          <w:u w:val="none"/>
        </w:rPr>
        <w:t>联系人：</w:t>
      </w:r>
      <w:r>
        <w:rPr>
          <w:rFonts w:hint="eastAsia" w:ascii="仿宋" w:eastAsia="仿宋"/>
          <w:color w:val="auto"/>
          <w:sz w:val="24"/>
          <w:szCs w:val="24"/>
          <w:highlight w:val="none"/>
          <w:u w:val="none"/>
          <w:lang w:eastAsia="zh-CN"/>
        </w:rPr>
        <w:t>严工</w:t>
      </w:r>
    </w:p>
    <w:p w14:paraId="5F7B44A0">
      <w:pPr>
        <w:numPr>
          <w:ilvl w:val="0"/>
          <w:numId w:val="0"/>
        </w:numPr>
        <w:spacing w:line="360" w:lineRule="auto"/>
        <w:ind w:firstLine="480" w:firstLineChars="200"/>
        <w:jc w:val="left"/>
        <w:rPr>
          <w:rFonts w:hint="eastAsia" w:ascii="仿宋" w:eastAsia="仿宋"/>
          <w:color w:val="auto"/>
          <w:sz w:val="24"/>
          <w:szCs w:val="24"/>
          <w:highlight w:val="none"/>
          <w:u w:val="none"/>
        </w:rPr>
      </w:pPr>
      <w:r>
        <w:rPr>
          <w:rFonts w:ascii="仿宋" w:eastAsia="仿宋"/>
          <w:color w:val="auto"/>
          <w:sz w:val="24"/>
          <w:szCs w:val="24"/>
          <w:highlight w:val="none"/>
          <w:u w:val="none"/>
        </w:rPr>
        <w:t>监督投诉</w:t>
      </w:r>
      <w:r>
        <w:rPr>
          <w:rFonts w:hint="eastAsia" w:ascii="仿宋" w:eastAsia="仿宋"/>
          <w:color w:val="auto"/>
          <w:sz w:val="24"/>
          <w:szCs w:val="24"/>
          <w:highlight w:val="none"/>
          <w:u w:val="none"/>
        </w:rPr>
        <w:t>电话：0575-88047040　</w:t>
      </w:r>
    </w:p>
    <w:p w14:paraId="471241E0">
      <w:pPr>
        <w:spacing w:line="360" w:lineRule="auto"/>
        <w:ind w:firstLine="720" w:firstLineChars="300"/>
        <w:rPr>
          <w:rFonts w:hint="eastAsia" w:ascii="仿宋" w:eastAsia="仿宋"/>
          <w:color w:val="auto"/>
          <w:sz w:val="24"/>
          <w:szCs w:val="24"/>
          <w:highlight w:val="none"/>
          <w:u w:val="none"/>
        </w:rPr>
      </w:pPr>
    </w:p>
    <w:p w14:paraId="32CCB18B">
      <w:pPr>
        <w:spacing w:line="360" w:lineRule="auto"/>
        <w:ind w:firstLine="720" w:firstLineChars="300"/>
        <w:rPr>
          <w:rFonts w:hint="eastAsia" w:ascii="仿宋" w:eastAsia="仿宋"/>
          <w:color w:val="auto"/>
          <w:sz w:val="24"/>
          <w:szCs w:val="24"/>
          <w:highlight w:val="none"/>
          <w:u w:val="none"/>
        </w:rPr>
      </w:pPr>
    </w:p>
    <w:p w14:paraId="034E05BE">
      <w:pPr>
        <w:pStyle w:val="3"/>
        <w:rPr>
          <w:color w:val="auto"/>
          <w:highlight w:val="none"/>
        </w:rPr>
      </w:pPr>
    </w:p>
    <w:p w14:paraId="639C3E80">
      <w:pPr>
        <w:rPr>
          <w:highlight w:val="none"/>
        </w:rPr>
      </w:pPr>
    </w:p>
    <w:p w14:paraId="7E9BB998">
      <w:pPr>
        <w:widowControl/>
        <w:ind w:firstLine="1325" w:firstLineChars="300"/>
        <w:jc w:val="both"/>
        <w:rPr>
          <w:rFonts w:hint="eastAsia" w:ascii="仿宋" w:eastAsia="仿宋"/>
          <w:b/>
          <w:bCs/>
          <w:color w:val="auto"/>
          <w:sz w:val="44"/>
          <w:szCs w:val="44"/>
          <w:highlight w:val="none"/>
        </w:rPr>
      </w:pPr>
      <w:bookmarkStart w:id="32" w:name="_Toc24272"/>
    </w:p>
    <w:p w14:paraId="5A111FDD">
      <w:pPr>
        <w:widowControl/>
        <w:ind w:firstLine="1325" w:firstLineChars="300"/>
        <w:jc w:val="both"/>
        <w:rPr>
          <w:rFonts w:hint="eastAsia" w:ascii="仿宋" w:eastAsia="仿宋"/>
          <w:b/>
          <w:bCs/>
          <w:color w:val="auto"/>
          <w:sz w:val="44"/>
          <w:szCs w:val="44"/>
          <w:highlight w:val="none"/>
        </w:rPr>
      </w:pPr>
    </w:p>
    <w:p w14:paraId="4F6152D7">
      <w:pPr>
        <w:widowControl/>
        <w:ind w:firstLine="1325" w:firstLineChars="300"/>
        <w:jc w:val="both"/>
        <w:rPr>
          <w:rFonts w:hint="eastAsia" w:ascii="仿宋" w:eastAsia="仿宋"/>
          <w:b/>
          <w:bCs/>
          <w:color w:val="auto"/>
          <w:sz w:val="44"/>
          <w:szCs w:val="44"/>
          <w:highlight w:val="none"/>
        </w:rPr>
      </w:pPr>
    </w:p>
    <w:p w14:paraId="302EFFAC">
      <w:pPr>
        <w:widowControl/>
        <w:ind w:firstLine="1325" w:firstLineChars="300"/>
        <w:jc w:val="both"/>
        <w:rPr>
          <w:rFonts w:hint="eastAsia" w:ascii="仿宋" w:eastAsia="仿宋"/>
          <w:b/>
          <w:bCs/>
          <w:color w:val="auto"/>
          <w:sz w:val="44"/>
          <w:szCs w:val="44"/>
          <w:highlight w:val="none"/>
        </w:rPr>
      </w:pPr>
    </w:p>
    <w:p w14:paraId="5BD9E9A1">
      <w:pPr>
        <w:widowControl/>
        <w:ind w:firstLine="883" w:firstLineChars="200"/>
        <w:jc w:val="center"/>
        <w:rPr>
          <w:rFonts w:hint="eastAsia" w:ascii="仿宋" w:eastAsia="仿宋"/>
          <w:b/>
          <w:bCs/>
          <w:color w:val="auto"/>
          <w:sz w:val="44"/>
          <w:szCs w:val="44"/>
          <w:highlight w:val="none"/>
        </w:rPr>
      </w:pPr>
      <w:r>
        <w:rPr>
          <w:rFonts w:hint="eastAsia" w:ascii="仿宋" w:eastAsia="仿宋"/>
          <w:b/>
          <w:bCs/>
          <w:color w:val="auto"/>
          <w:sz w:val="44"/>
          <w:szCs w:val="44"/>
          <w:highlight w:val="none"/>
        </w:rPr>
        <w:t>采购公告补充事项</w:t>
      </w:r>
    </w:p>
    <w:p w14:paraId="4B4820E7">
      <w:pPr>
        <w:numPr>
          <w:ilvl w:val="0"/>
          <w:numId w:val="3"/>
        </w:numPr>
        <w:spacing w:line="360" w:lineRule="auto"/>
        <w:rPr>
          <w:rFonts w:hint="eastAsia" w:ascii="仿宋" w:eastAsia="仿宋" w:cs="Arial"/>
          <w:bCs/>
          <w:color w:val="auto"/>
          <w:sz w:val="24"/>
          <w:highlight w:val="none"/>
        </w:rPr>
      </w:pPr>
      <w:r>
        <w:rPr>
          <w:rFonts w:hint="eastAsia" w:ascii="仿宋" w:eastAsia="仿宋" w:cs="Arial"/>
          <w:b/>
          <w:bCs/>
          <w:color w:val="auto"/>
          <w:sz w:val="24"/>
          <w:highlight w:val="none"/>
        </w:rPr>
        <w:t>采购</w:t>
      </w:r>
      <w:r>
        <w:rPr>
          <w:rFonts w:ascii="仿宋" w:eastAsia="仿宋" w:cs="Arial"/>
          <w:b/>
          <w:bCs/>
          <w:color w:val="auto"/>
          <w:sz w:val="24"/>
          <w:highlight w:val="none"/>
        </w:rPr>
        <w:t>组织类型：</w:t>
      </w:r>
      <w:r>
        <w:rPr>
          <w:rFonts w:hint="eastAsia" w:ascii="仿宋" w:eastAsia="仿宋" w:cs="Arial"/>
          <w:bCs/>
          <w:color w:val="auto"/>
          <w:sz w:val="24"/>
          <w:highlight w:val="none"/>
          <w:u w:val="single"/>
        </w:rPr>
        <w:t xml:space="preserve"> </w:t>
      </w:r>
      <w:r>
        <w:rPr>
          <w:rFonts w:hint="eastAsia" w:ascii="仿宋" w:eastAsia="仿宋" w:cs="Arial"/>
          <w:b/>
          <w:bCs w:val="0"/>
          <w:color w:val="auto"/>
          <w:sz w:val="24"/>
          <w:highlight w:val="none"/>
          <w:u w:val="single"/>
          <w:lang w:eastAsia="zh-CN"/>
        </w:rPr>
        <w:t>自行采购</w:t>
      </w:r>
      <w:r>
        <w:rPr>
          <w:rFonts w:ascii="仿宋" w:eastAsia="仿宋" w:cs="Arial"/>
          <w:bCs/>
          <w:color w:val="auto"/>
          <w:sz w:val="24"/>
          <w:highlight w:val="none"/>
          <w:u w:val="single"/>
        </w:rPr>
        <w:t xml:space="preserve">  </w:t>
      </w:r>
    </w:p>
    <w:p w14:paraId="29CB15AA">
      <w:pPr>
        <w:numPr>
          <w:ilvl w:val="0"/>
          <w:numId w:val="3"/>
        </w:numPr>
        <w:spacing w:line="360" w:lineRule="auto"/>
        <w:rPr>
          <w:rFonts w:hint="eastAsia" w:ascii="仿宋" w:eastAsia="仿宋" w:cs="Arial"/>
          <w:bCs/>
          <w:color w:val="auto"/>
          <w:sz w:val="24"/>
          <w:highlight w:val="none"/>
        </w:rPr>
      </w:pPr>
      <w:r>
        <w:rPr>
          <w:rFonts w:hint="eastAsia" w:ascii="仿宋" w:eastAsia="仿宋" w:cs="Arial"/>
          <w:b/>
          <w:bCs/>
          <w:color w:val="auto"/>
          <w:sz w:val="24"/>
          <w:highlight w:val="none"/>
        </w:rPr>
        <w:t>采购类别：</w:t>
      </w:r>
      <w:r>
        <w:rPr>
          <w:rFonts w:hint="eastAsia" w:ascii="仿宋" w:eastAsia="仿宋" w:cs="Arial"/>
          <w:b/>
          <w:bCs/>
          <w:color w:val="auto"/>
          <w:sz w:val="24"/>
          <w:highlight w:val="none"/>
          <w:u w:val="single"/>
        </w:rPr>
        <w:t xml:space="preserve">   </w:t>
      </w:r>
      <w:r>
        <w:rPr>
          <w:rFonts w:hint="eastAsia" w:ascii="仿宋" w:eastAsia="仿宋" w:cs="Arial"/>
          <w:b/>
          <w:bCs/>
          <w:color w:val="auto"/>
          <w:sz w:val="24"/>
          <w:highlight w:val="none"/>
          <w:u w:val="single"/>
          <w:lang w:eastAsia="zh-CN"/>
        </w:rPr>
        <w:t>货物</w:t>
      </w:r>
      <w:r>
        <w:rPr>
          <w:rFonts w:ascii="仿宋" w:eastAsia="仿宋" w:cs="Arial"/>
          <w:b/>
          <w:bCs/>
          <w:color w:val="auto"/>
          <w:sz w:val="24"/>
          <w:highlight w:val="none"/>
          <w:u w:val="single"/>
        </w:rPr>
        <w:t xml:space="preserve">   </w:t>
      </w:r>
    </w:p>
    <w:p w14:paraId="55963B69">
      <w:pPr>
        <w:numPr>
          <w:ilvl w:val="0"/>
          <w:numId w:val="3"/>
        </w:numPr>
        <w:spacing w:line="360" w:lineRule="auto"/>
        <w:rPr>
          <w:rFonts w:hint="eastAsia" w:ascii="仿宋" w:eastAsia="仿宋" w:cs="Arial"/>
          <w:b/>
          <w:bCs/>
          <w:color w:val="auto"/>
          <w:sz w:val="24"/>
          <w:highlight w:val="none"/>
        </w:rPr>
      </w:pPr>
      <w:r>
        <w:rPr>
          <w:rFonts w:ascii="仿宋" w:eastAsia="仿宋" w:cs="Arial"/>
          <w:b/>
          <w:bCs/>
          <w:color w:val="auto"/>
          <w:sz w:val="24"/>
          <w:highlight w:val="none"/>
        </w:rPr>
        <w:t>采购方式</w:t>
      </w:r>
      <w:r>
        <w:rPr>
          <w:rFonts w:hint="eastAsia" w:ascii="仿宋" w:eastAsia="仿宋" w:cs="Arial"/>
          <w:b/>
          <w:bCs/>
          <w:color w:val="auto"/>
          <w:sz w:val="24"/>
          <w:highlight w:val="none"/>
        </w:rPr>
        <w:t>：</w:t>
      </w:r>
      <w:r>
        <w:rPr>
          <w:rFonts w:hint="eastAsia" w:ascii="仿宋" w:eastAsia="仿宋" w:cs="Arial"/>
          <w:bCs/>
          <w:color w:val="auto"/>
          <w:sz w:val="24"/>
          <w:highlight w:val="none"/>
          <w:u w:val="single"/>
        </w:rPr>
        <w:t xml:space="preserve">     </w:t>
      </w:r>
      <w:r>
        <w:rPr>
          <w:rFonts w:ascii="仿宋" w:eastAsia="仿宋" w:cs="Arial"/>
          <w:b/>
          <w:bCs/>
          <w:color w:val="auto"/>
          <w:sz w:val="24"/>
          <w:highlight w:val="none"/>
          <w:u w:val="single"/>
        </w:rPr>
        <w:t>公开招标</w:t>
      </w:r>
      <w:r>
        <w:rPr>
          <w:rFonts w:hint="eastAsia" w:ascii="仿宋" w:eastAsia="仿宋" w:cs="Arial"/>
          <w:bCs/>
          <w:color w:val="auto"/>
          <w:sz w:val="24"/>
          <w:highlight w:val="none"/>
          <w:u w:val="single"/>
        </w:rPr>
        <w:t xml:space="preserve">    </w:t>
      </w:r>
    </w:p>
    <w:p w14:paraId="4C8B8D66">
      <w:pPr>
        <w:numPr>
          <w:ilvl w:val="0"/>
          <w:numId w:val="3"/>
        </w:numPr>
        <w:spacing w:line="360" w:lineRule="auto"/>
        <w:rPr>
          <w:rFonts w:hint="eastAsia" w:ascii="仿宋" w:eastAsia="仿宋" w:cs="Arial"/>
          <w:b/>
          <w:bCs/>
          <w:color w:val="auto"/>
          <w:sz w:val="24"/>
          <w:highlight w:val="none"/>
        </w:rPr>
      </w:pPr>
      <w:r>
        <w:rPr>
          <w:rFonts w:hint="eastAsia" w:ascii="仿宋" w:eastAsia="仿宋" w:cs="Arial"/>
          <w:b/>
          <w:bCs/>
          <w:color w:val="auto"/>
          <w:sz w:val="24"/>
          <w:highlight w:val="none"/>
        </w:rPr>
        <w:t>资格审查方式：资格后审。</w:t>
      </w:r>
    </w:p>
    <w:p w14:paraId="0895B876">
      <w:pPr>
        <w:numPr>
          <w:ilvl w:val="0"/>
          <w:numId w:val="3"/>
        </w:numPr>
        <w:spacing w:line="360" w:lineRule="auto"/>
        <w:rPr>
          <w:rFonts w:hint="eastAsia" w:ascii="仿宋" w:eastAsia="仿宋" w:cs="Arial"/>
          <w:b/>
          <w:bCs/>
          <w:color w:val="auto"/>
          <w:sz w:val="24"/>
          <w:highlight w:val="none"/>
        </w:rPr>
      </w:pPr>
      <w:r>
        <w:rPr>
          <w:rFonts w:hint="eastAsia" w:ascii="仿宋" w:eastAsia="仿宋" w:cs="Arial"/>
          <w:b/>
          <w:bCs/>
          <w:color w:val="auto"/>
          <w:sz w:val="24"/>
          <w:highlight w:val="none"/>
        </w:rPr>
        <w:t>注意事项：</w:t>
      </w:r>
    </w:p>
    <w:p w14:paraId="2DAFFC62">
      <w:pPr>
        <w:spacing w:line="360" w:lineRule="auto"/>
        <w:ind w:firstLine="480"/>
        <w:rPr>
          <w:rFonts w:hint="eastAsia" w:ascii="仿宋" w:eastAsia="仿宋" w:cs="宋体"/>
          <w:color w:val="auto"/>
          <w:kern w:val="0"/>
          <w:sz w:val="24"/>
          <w:highlight w:val="none"/>
        </w:rPr>
      </w:pPr>
      <w:r>
        <w:rPr>
          <w:rFonts w:hint="eastAsia" w:ascii="仿宋" w:eastAsia="仿宋" w:cs="宋体"/>
          <w:color w:val="auto"/>
          <w:kern w:val="0"/>
          <w:sz w:val="24"/>
          <w:highlight w:val="none"/>
        </w:rPr>
        <w:t>1</w:t>
      </w:r>
      <w:r>
        <w:rPr>
          <w:rFonts w:ascii="仿宋" w:eastAsia="仿宋" w:cs="宋体"/>
          <w:color w:val="auto"/>
          <w:kern w:val="0"/>
          <w:sz w:val="24"/>
          <w:highlight w:val="none"/>
        </w:rPr>
        <w:t>、</w:t>
      </w:r>
      <w:r>
        <w:rPr>
          <w:rFonts w:hint="eastAsia" w:ascii="仿宋" w:eastAsia="仿宋" w:cs="宋体"/>
          <w:color w:val="auto"/>
          <w:kern w:val="0"/>
          <w:sz w:val="24"/>
          <w:highlight w:val="none"/>
        </w:rPr>
        <w:t>单位负责人为同一人或者存在直接控股、管理关系的不同供应商，不得同时参加同一标项的投标。</w:t>
      </w:r>
    </w:p>
    <w:p w14:paraId="1F550108">
      <w:pPr>
        <w:spacing w:line="360" w:lineRule="exact"/>
        <w:ind w:left="0" w:firstLine="480" w:firstLineChars="200"/>
        <w:rPr>
          <w:rFonts w:ascii="仿宋" w:eastAsia="仿宋" w:cs="宋体"/>
          <w:color w:val="auto"/>
          <w:kern w:val="0"/>
          <w:sz w:val="24"/>
          <w:highlight w:val="none"/>
        </w:rPr>
      </w:pPr>
      <w:r>
        <w:rPr>
          <w:rFonts w:hint="eastAsia" w:ascii="仿宋" w:eastAsia="仿宋" w:cs="宋体"/>
          <w:color w:val="auto"/>
          <w:kern w:val="0"/>
          <w:sz w:val="24"/>
          <w:highlight w:val="none"/>
        </w:rPr>
        <w:t>2</w:t>
      </w:r>
      <w:r>
        <w:rPr>
          <w:rFonts w:ascii="仿宋" w:eastAsia="仿宋" w:cs="宋体"/>
          <w:color w:val="auto"/>
          <w:kern w:val="0"/>
          <w:sz w:val="24"/>
          <w:highlight w:val="none"/>
        </w:rPr>
        <w:t>、</w:t>
      </w:r>
      <w:r>
        <w:rPr>
          <w:rFonts w:hint="eastAsia" w:ascii="仿宋" w:eastAsia="仿宋" w:cs="宋体"/>
          <w:color w:val="auto"/>
          <w:kern w:val="0"/>
          <w:sz w:val="24"/>
          <w:highlight w:val="none"/>
        </w:rPr>
        <w:t>为项目提供整体设计、规范编制或者项目管理、监理、检测等服务的供应商，不得再参加该采购项目的其他采购活动。</w:t>
      </w:r>
    </w:p>
    <w:p w14:paraId="0904088F">
      <w:pPr>
        <w:spacing w:line="360" w:lineRule="auto"/>
        <w:ind w:left="0" w:firstLine="349" w:firstLineChars="150"/>
        <w:rPr>
          <w:rFonts w:hint="eastAsia" w:ascii="仿宋"/>
          <w:color w:val="auto"/>
          <w:highlight w:val="none"/>
        </w:rPr>
      </w:pPr>
      <w:r>
        <w:rPr>
          <w:rFonts w:ascii="仿宋" w:eastAsia="仿宋" w:cs="Arial"/>
          <w:b/>
          <w:bCs/>
          <w:color w:val="auto"/>
          <w:spacing w:val="-4"/>
          <w:sz w:val="24"/>
          <w:highlight w:val="none"/>
        </w:rPr>
        <w:t>六</w:t>
      </w:r>
      <w:r>
        <w:rPr>
          <w:rFonts w:hint="eastAsia" w:ascii="仿宋" w:eastAsia="仿宋" w:cs="Arial"/>
          <w:b/>
          <w:bCs/>
          <w:color w:val="auto"/>
          <w:spacing w:val="-4"/>
          <w:sz w:val="24"/>
          <w:highlight w:val="none"/>
        </w:rPr>
        <w:t>、</w:t>
      </w:r>
      <w:r>
        <w:rPr>
          <w:rFonts w:hint="eastAsia" w:ascii="仿宋" w:eastAsia="仿宋" w:cs="Arial"/>
          <w:b/>
          <w:color w:val="auto"/>
          <w:spacing w:val="-4"/>
          <w:sz w:val="24"/>
          <w:highlight w:val="none"/>
        </w:rPr>
        <w:t>采购公告及更正公告发布网址：</w:t>
      </w:r>
      <w:bookmarkStart w:id="33" w:name="_Hlt10553106"/>
      <w:bookmarkEnd w:id="33"/>
      <w:bookmarkStart w:id="34" w:name="_Hlt10553107"/>
      <w:bookmarkEnd w:id="34"/>
      <w:r>
        <w:rPr>
          <w:rFonts w:hint="eastAsia" w:ascii="仿宋" w:eastAsia="仿宋" w:cs="Arial"/>
          <w:color w:val="auto"/>
          <w:spacing w:val="-4"/>
          <w:sz w:val="24"/>
          <w:highlight w:val="none"/>
        </w:rPr>
        <w:t>http://zfcg.czt.zj.gov.cn/</w:t>
      </w:r>
      <w:r>
        <w:rPr>
          <w:rFonts w:hint="eastAsia" w:ascii="仿宋" w:eastAsia="仿宋"/>
          <w:color w:val="auto"/>
          <w:spacing w:val="-4"/>
          <w:sz w:val="24"/>
          <w:highlight w:val="none"/>
        </w:rPr>
        <w:t>和http://www.sxyc.gov.cn/公共资源交易板块。更正公告</w:t>
      </w:r>
      <w:r>
        <w:rPr>
          <w:rFonts w:hint="eastAsia" w:ascii="仿宋" w:eastAsia="仿宋" w:cs="Arial"/>
          <w:bCs/>
          <w:color w:val="auto"/>
          <w:sz w:val="24"/>
          <w:highlight w:val="none"/>
        </w:rPr>
        <w:t>请在浙江政府采购网更正公告页面或越城区人民政府门户网站采购公告页面中下载。</w:t>
      </w:r>
    </w:p>
    <w:p w14:paraId="71CDA2B1">
      <w:pPr>
        <w:pStyle w:val="3"/>
        <w:rPr>
          <w:color w:val="auto"/>
          <w:highlight w:val="none"/>
        </w:rPr>
      </w:pPr>
    </w:p>
    <w:p w14:paraId="1E4E491E">
      <w:pPr>
        <w:rPr>
          <w:color w:val="auto"/>
          <w:highlight w:val="none"/>
        </w:rPr>
      </w:pPr>
    </w:p>
    <w:p w14:paraId="6C2191A2">
      <w:pPr>
        <w:rPr>
          <w:color w:val="auto"/>
          <w:highlight w:val="none"/>
        </w:rPr>
      </w:pPr>
    </w:p>
    <w:p w14:paraId="313CC1D2">
      <w:pPr>
        <w:rPr>
          <w:color w:val="auto"/>
          <w:highlight w:val="none"/>
        </w:rPr>
      </w:pPr>
    </w:p>
    <w:p w14:paraId="3C044F35">
      <w:pPr>
        <w:rPr>
          <w:color w:val="auto"/>
          <w:highlight w:val="none"/>
        </w:rPr>
      </w:pPr>
    </w:p>
    <w:p w14:paraId="0C70524B">
      <w:pPr>
        <w:rPr>
          <w:color w:val="auto"/>
          <w:highlight w:val="none"/>
        </w:rPr>
      </w:pPr>
    </w:p>
    <w:p w14:paraId="379768D4">
      <w:pPr>
        <w:rPr>
          <w:color w:val="auto"/>
          <w:highlight w:val="none"/>
        </w:rPr>
      </w:pPr>
    </w:p>
    <w:p w14:paraId="24CAF55E">
      <w:pPr>
        <w:rPr>
          <w:color w:val="auto"/>
          <w:highlight w:val="none"/>
        </w:rPr>
      </w:pPr>
    </w:p>
    <w:p w14:paraId="0B772FF0">
      <w:pPr>
        <w:rPr>
          <w:color w:val="auto"/>
          <w:highlight w:val="none"/>
        </w:rPr>
      </w:pPr>
    </w:p>
    <w:p w14:paraId="7A2C4436">
      <w:pPr>
        <w:rPr>
          <w:color w:val="auto"/>
          <w:highlight w:val="none"/>
        </w:rPr>
      </w:pPr>
    </w:p>
    <w:p w14:paraId="7EE0E51A">
      <w:pPr>
        <w:rPr>
          <w:color w:val="auto"/>
          <w:highlight w:val="none"/>
        </w:rPr>
      </w:pPr>
    </w:p>
    <w:p w14:paraId="7EE1F954">
      <w:pPr>
        <w:rPr>
          <w:color w:val="auto"/>
          <w:highlight w:val="none"/>
        </w:rPr>
      </w:pPr>
    </w:p>
    <w:p w14:paraId="2DD829EA">
      <w:pPr>
        <w:rPr>
          <w:color w:val="auto"/>
          <w:highlight w:val="none"/>
        </w:rPr>
      </w:pPr>
    </w:p>
    <w:p w14:paraId="7F53E918">
      <w:pPr>
        <w:pStyle w:val="3"/>
        <w:rPr>
          <w:color w:val="auto"/>
          <w:highlight w:val="none"/>
        </w:rPr>
      </w:pPr>
      <w:r>
        <w:rPr>
          <w:color w:val="auto"/>
          <w:highlight w:val="none"/>
        </w:rPr>
        <w:t>第二章  供应商须知</w:t>
      </w:r>
      <w:bookmarkEnd w:id="32"/>
    </w:p>
    <w:p w14:paraId="33AC1FED">
      <w:pPr>
        <w:pStyle w:val="4"/>
        <w:rPr>
          <w:color w:val="auto"/>
          <w:highlight w:val="none"/>
        </w:rPr>
      </w:pPr>
      <w:bookmarkStart w:id="35" w:name="_Toc2135"/>
      <w:r>
        <w:rPr>
          <w:color w:val="auto"/>
          <w:highlight w:val="none"/>
        </w:rPr>
        <w:t>一、前附表</w:t>
      </w:r>
      <w:bookmarkEnd w:id="35"/>
    </w:p>
    <w:tbl>
      <w:tblPr>
        <w:tblStyle w:val="28"/>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6251A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CFBBBC3">
            <w:pPr>
              <w:keepNext w:val="0"/>
              <w:keepLines w:val="0"/>
              <w:pageBreakBefore w:val="0"/>
              <w:widowControl w:val="0"/>
              <w:kinsoku/>
              <w:wordWrap/>
              <w:overflowPunct/>
              <w:topLinePunct w:val="0"/>
              <w:bidi w:val="0"/>
              <w:adjustRightInd/>
              <w:spacing w:before="156" w:beforeLines="50" w:after="94" w:afterLines="30" w:line="360" w:lineRule="exact"/>
              <w:jc w:val="center"/>
              <w:rPr>
                <w:rFonts w:hint="eastAsia" w:ascii="仿宋" w:eastAsia="仿宋"/>
                <w:color w:val="auto"/>
                <w:sz w:val="24"/>
                <w:highlight w:val="none"/>
              </w:rPr>
            </w:pPr>
            <w:r>
              <w:rPr>
                <w:rFonts w:hint="eastAsia" w:ascii="仿宋" w:eastAsia="仿宋"/>
                <w:color w:val="auto"/>
                <w:sz w:val="24"/>
                <w:highlight w:val="none"/>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F8D213C">
            <w:pPr>
              <w:keepNext w:val="0"/>
              <w:keepLines w:val="0"/>
              <w:pageBreakBefore w:val="0"/>
              <w:widowControl w:val="0"/>
              <w:kinsoku/>
              <w:wordWrap/>
              <w:overflowPunct/>
              <w:topLinePunct w:val="0"/>
              <w:bidi w:val="0"/>
              <w:adjustRightInd/>
              <w:spacing w:before="156" w:beforeLines="50" w:after="94" w:afterLines="30" w:line="360" w:lineRule="exact"/>
              <w:jc w:val="center"/>
              <w:rPr>
                <w:rFonts w:hint="eastAsia" w:ascii="仿宋" w:eastAsia="仿宋"/>
                <w:color w:val="auto"/>
                <w:sz w:val="24"/>
                <w:highlight w:val="none"/>
              </w:rPr>
            </w:pPr>
            <w:r>
              <w:rPr>
                <w:rFonts w:hint="eastAsia" w:ascii="仿宋" w:eastAsia="仿宋"/>
                <w:color w:val="auto"/>
                <w:sz w:val="24"/>
                <w:highlight w:val="none"/>
              </w:rPr>
              <w:t>内　　　　容</w:t>
            </w:r>
          </w:p>
        </w:tc>
      </w:tr>
      <w:tr w14:paraId="0E28C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9237115">
            <w:pPr>
              <w:keepNext w:val="0"/>
              <w:keepLines w:val="0"/>
              <w:pageBreakBefore w:val="0"/>
              <w:widowControl w:val="0"/>
              <w:kinsoku/>
              <w:wordWrap/>
              <w:overflowPunct/>
              <w:topLinePunct w:val="0"/>
              <w:bidi w:val="0"/>
              <w:adjustRightInd/>
              <w:spacing w:line="360" w:lineRule="exact"/>
              <w:jc w:val="center"/>
              <w:rPr>
                <w:rFonts w:hint="eastAsia" w:ascii="仿宋" w:eastAsia="仿宋"/>
                <w:color w:val="auto"/>
                <w:sz w:val="24"/>
                <w:highlight w:val="none"/>
              </w:rPr>
            </w:pPr>
            <w:r>
              <w:rPr>
                <w:rFonts w:hint="eastAsia" w:ascii="仿宋" w:eastAsia="仿宋"/>
                <w:color w:val="auto"/>
                <w:sz w:val="24"/>
                <w:highlight w:val="none"/>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BC179BE">
            <w:pPr>
              <w:keepNext w:val="0"/>
              <w:keepLines w:val="0"/>
              <w:pageBreakBefore w:val="0"/>
              <w:widowControl w:val="0"/>
              <w:kinsoku/>
              <w:wordWrap/>
              <w:overflowPunct/>
              <w:topLinePunct w:val="0"/>
              <w:bidi w:val="0"/>
              <w:adjustRightInd/>
              <w:spacing w:line="360" w:lineRule="exact"/>
              <w:rPr>
                <w:rFonts w:hint="eastAsia" w:ascii="仿宋" w:eastAsia="仿宋"/>
                <w:color w:val="auto"/>
                <w:sz w:val="24"/>
                <w:highlight w:val="none"/>
                <w:lang w:eastAsia="zh-CN"/>
              </w:rPr>
            </w:pPr>
            <w:r>
              <w:rPr>
                <w:rFonts w:hint="eastAsia" w:ascii="仿宋" w:eastAsia="仿宋"/>
                <w:b/>
                <w:color w:val="auto"/>
                <w:sz w:val="24"/>
                <w:highlight w:val="none"/>
              </w:rPr>
              <w:t>项目名称</w:t>
            </w:r>
            <w:r>
              <w:rPr>
                <w:rFonts w:hint="eastAsia" w:ascii="仿宋" w:eastAsia="仿宋"/>
                <w:color w:val="auto"/>
                <w:sz w:val="24"/>
                <w:highlight w:val="none"/>
              </w:rPr>
              <w:t>：</w:t>
            </w:r>
            <w:r>
              <w:rPr>
                <w:rFonts w:hint="eastAsia" w:ascii="仿宋" w:eastAsia="仿宋"/>
                <w:color w:val="auto"/>
                <w:sz w:val="24"/>
                <w:highlight w:val="none"/>
                <w:u w:val="single" w:color="auto"/>
                <w:lang w:eastAsia="zh-CN"/>
              </w:rPr>
              <w:t>绍兴市越城区马山街道社区卫生服务中心新院建设窗帘采购项目</w:t>
            </w:r>
          </w:p>
        </w:tc>
      </w:tr>
      <w:tr w14:paraId="28D07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DB7FB23">
            <w:pPr>
              <w:keepNext w:val="0"/>
              <w:keepLines w:val="0"/>
              <w:pageBreakBefore w:val="0"/>
              <w:widowControl w:val="0"/>
              <w:kinsoku/>
              <w:wordWrap/>
              <w:overflowPunct/>
              <w:topLinePunct w:val="0"/>
              <w:bidi w:val="0"/>
              <w:adjustRightInd/>
              <w:spacing w:line="360" w:lineRule="exact"/>
              <w:jc w:val="center"/>
              <w:rPr>
                <w:rFonts w:hint="eastAsia" w:ascii="仿宋" w:eastAsia="仿宋"/>
                <w:color w:val="auto"/>
                <w:sz w:val="24"/>
                <w:highlight w:val="none"/>
              </w:rPr>
            </w:pPr>
            <w:r>
              <w:rPr>
                <w:rFonts w:hint="eastAsia" w:ascii="仿宋" w:eastAsia="仿宋"/>
                <w:color w:val="auto"/>
                <w:sz w:val="24"/>
                <w:highlight w:val="none"/>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C37287F">
            <w:pPr>
              <w:keepNext w:val="0"/>
              <w:keepLines w:val="0"/>
              <w:pageBreakBefore w:val="0"/>
              <w:widowControl w:val="0"/>
              <w:kinsoku/>
              <w:wordWrap/>
              <w:overflowPunct/>
              <w:topLinePunct w:val="0"/>
              <w:autoSpaceDE w:val="0"/>
              <w:autoSpaceDN w:val="0"/>
              <w:bidi w:val="0"/>
              <w:adjustRightInd/>
              <w:spacing w:line="360" w:lineRule="exact"/>
              <w:textAlignment w:val="bottom"/>
              <w:rPr>
                <w:rFonts w:hint="eastAsia" w:ascii="仿宋" w:eastAsia="仿宋"/>
                <w:color w:val="auto"/>
                <w:sz w:val="24"/>
                <w:highlight w:val="none"/>
              </w:rPr>
            </w:pPr>
            <w:r>
              <w:rPr>
                <w:rFonts w:hint="eastAsia" w:ascii="仿宋" w:eastAsia="仿宋"/>
                <w:b/>
                <w:color w:val="auto"/>
                <w:sz w:val="24"/>
                <w:highlight w:val="none"/>
              </w:rPr>
              <w:t>投标有效期：</w:t>
            </w:r>
            <w:r>
              <w:rPr>
                <w:rFonts w:hint="eastAsia" w:ascii="仿宋" w:eastAsia="仿宋"/>
                <w:color w:val="auto"/>
                <w:sz w:val="24"/>
                <w:highlight w:val="none"/>
              </w:rPr>
              <w:t>自投标截止日起60天。如采购人认为必要，可延长至总计最长不超过90天。</w:t>
            </w:r>
          </w:p>
        </w:tc>
      </w:tr>
      <w:tr w14:paraId="0202D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7D77577">
            <w:pPr>
              <w:keepNext w:val="0"/>
              <w:keepLines w:val="0"/>
              <w:pageBreakBefore w:val="0"/>
              <w:widowControl w:val="0"/>
              <w:kinsoku/>
              <w:wordWrap/>
              <w:overflowPunct/>
              <w:topLinePunct w:val="0"/>
              <w:bidi w:val="0"/>
              <w:adjustRightInd/>
              <w:spacing w:line="360" w:lineRule="exact"/>
              <w:jc w:val="center"/>
              <w:rPr>
                <w:rFonts w:hint="eastAsia" w:ascii="仿宋" w:eastAsia="仿宋"/>
                <w:color w:val="auto"/>
                <w:sz w:val="24"/>
                <w:highlight w:val="none"/>
              </w:rPr>
            </w:pPr>
            <w:r>
              <w:rPr>
                <w:rFonts w:hint="eastAsia" w:ascii="仿宋" w:eastAsia="仿宋"/>
                <w:color w:val="auto"/>
                <w:sz w:val="24"/>
                <w:highlight w:val="none"/>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8C7A24F">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u w:val="single"/>
              </w:rPr>
            </w:pPr>
            <w:r>
              <w:rPr>
                <w:rFonts w:hint="eastAsia" w:ascii="仿宋" w:eastAsia="仿宋"/>
                <w:b/>
                <w:color w:val="auto"/>
                <w:sz w:val="24"/>
                <w:highlight w:val="none"/>
              </w:rPr>
              <w:t>是否提供样品：</w:t>
            </w:r>
            <w:r>
              <w:rPr>
                <w:rFonts w:hint="eastAsia" w:ascii="仿宋" w:hAnsi="仿宋" w:eastAsia="仿宋" w:cs="仿宋"/>
                <w:color w:val="auto"/>
                <w:sz w:val="24"/>
                <w:highlight w:val="none"/>
                <w:u w:val="single"/>
                <w:lang w:val="en-US" w:eastAsia="zh-CN"/>
              </w:rPr>
              <w:t>是</w:t>
            </w:r>
          </w:p>
          <w:p w14:paraId="12C95954">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b/>
                <w:bCs/>
                <w:color w:val="auto"/>
                <w:sz w:val="24"/>
                <w:highlight w:val="none"/>
                <w:u w:val="single"/>
                <w:lang w:val="en-US" w:eastAsia="zh-CN"/>
              </w:rPr>
              <w:t>布帘成品（含轨道及辅料）、隔帘成品（含轨道及辅料）、卷帘成品（含卷管及配件）</w:t>
            </w:r>
            <w:r>
              <w:rPr>
                <w:rFonts w:hint="eastAsia" w:ascii="仿宋" w:hAnsi="仿宋" w:eastAsia="仿宋" w:cs="仿宋"/>
                <w:b/>
                <w:bCs/>
                <w:color w:val="auto"/>
                <w:kern w:val="0"/>
                <w:sz w:val="24"/>
                <w:highlight w:val="none"/>
              </w:rPr>
              <w:t>；</w:t>
            </w:r>
          </w:p>
          <w:p w14:paraId="1883BBBC">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snapToGrid w:val="0"/>
                <w:color w:val="auto"/>
                <w:kern w:val="28"/>
                <w:sz w:val="24"/>
                <w:highlight w:val="none"/>
                <w:u w:val="single"/>
              </w:rPr>
              <w:t>详见评标办法</w:t>
            </w:r>
            <w:r>
              <w:rPr>
                <w:rFonts w:hint="eastAsia" w:ascii="仿宋" w:hAnsi="仿宋" w:eastAsia="仿宋" w:cs="仿宋"/>
                <w:color w:val="auto"/>
                <w:kern w:val="0"/>
                <w:sz w:val="24"/>
                <w:highlight w:val="none"/>
              </w:rPr>
              <w:t>；</w:t>
            </w:r>
          </w:p>
          <w:p w14:paraId="0CD44E06">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kern w:val="0"/>
                <w:sz w:val="24"/>
                <w:highlight w:val="none"/>
                <w:u w:val="single"/>
              </w:rPr>
              <w:t>评标办法</w:t>
            </w:r>
            <w:r>
              <w:rPr>
                <w:rFonts w:hint="eastAsia" w:ascii="仿宋" w:hAnsi="仿宋" w:eastAsia="仿宋" w:cs="仿宋"/>
                <w:color w:val="auto"/>
                <w:kern w:val="0"/>
                <w:sz w:val="24"/>
                <w:highlight w:val="none"/>
              </w:rPr>
              <w:t>；</w:t>
            </w:r>
          </w:p>
          <w:p w14:paraId="6DF46250">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否；</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详见采购需求</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详见采购需求</w:t>
            </w:r>
            <w:r>
              <w:rPr>
                <w:rFonts w:hint="eastAsia" w:ascii="仿宋" w:hAnsi="仿宋" w:eastAsia="仿宋" w:cs="仿宋"/>
                <w:color w:val="auto"/>
                <w:kern w:val="0"/>
                <w:sz w:val="24"/>
                <w:highlight w:val="none"/>
              </w:rPr>
              <w:t>。</w:t>
            </w:r>
          </w:p>
          <w:p w14:paraId="10597461">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（5）提供样品的时间：2025年</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9</w:t>
            </w:r>
            <w:bookmarkStart w:id="96" w:name="_GoBack"/>
            <w:bookmarkEnd w:id="96"/>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eastAsia="zh-CN"/>
              </w:rPr>
              <w:t>下</w:t>
            </w:r>
            <w:r>
              <w:rPr>
                <w:rFonts w:hint="eastAsia" w:ascii="仿宋" w:hAnsi="仿宋" w:eastAsia="仿宋" w:cs="仿宋"/>
                <w:color w:val="auto"/>
                <w:sz w:val="24"/>
                <w:highlight w:val="none"/>
              </w:rPr>
              <w:t>午</w:t>
            </w:r>
            <w:r>
              <w:rPr>
                <w:rFonts w:hint="eastAsia" w:ascii="仿宋" w:hAnsi="仿宋" w:eastAsia="仿宋" w:cs="仿宋"/>
                <w:color w:val="auto"/>
                <w:sz w:val="24"/>
                <w:highlight w:val="none"/>
                <w:lang w:val="en-US" w:eastAsia="zh-CN"/>
              </w:rPr>
              <w:t>14</w:t>
            </w:r>
            <w:r>
              <w:rPr>
                <w:rFonts w:hint="eastAsia" w:ascii="仿宋" w:hAnsi="仿宋" w:eastAsia="仿宋" w:cs="仿宋"/>
                <w:color w:val="auto"/>
                <w:sz w:val="24"/>
                <w:highlight w:val="none"/>
              </w:rPr>
              <w:t>时</w:t>
            </w:r>
            <w:r>
              <w:rPr>
                <w:rFonts w:hint="eastAsia" w:ascii="仿宋" w:hAnsi="仿宋" w:eastAsia="仿宋" w:cs="仿宋"/>
                <w:color w:val="auto"/>
                <w:sz w:val="24"/>
                <w:highlight w:val="none"/>
                <w:lang w:val="en-US" w:eastAsia="zh-CN"/>
              </w:rPr>
              <w:t>00</w:t>
            </w:r>
            <w:r>
              <w:rPr>
                <w:rFonts w:hint="eastAsia" w:ascii="仿宋" w:hAnsi="仿宋" w:eastAsia="仿宋" w:cs="仿宋"/>
                <w:color w:val="auto"/>
                <w:sz w:val="24"/>
                <w:highlight w:val="none"/>
              </w:rPr>
              <w:t>分起至</w:t>
            </w:r>
            <w:r>
              <w:rPr>
                <w:rFonts w:hint="eastAsia" w:ascii="仿宋" w:hAnsi="仿宋" w:eastAsia="仿宋" w:cs="仿宋"/>
                <w:color w:val="auto"/>
                <w:sz w:val="24"/>
                <w:highlight w:val="none"/>
                <w:lang w:val="en-US" w:eastAsia="zh-CN"/>
              </w:rPr>
              <w:t>14</w:t>
            </w:r>
            <w:r>
              <w:rPr>
                <w:rFonts w:hint="eastAsia" w:ascii="仿宋" w:hAnsi="仿宋" w:eastAsia="仿宋" w:cs="仿宋"/>
                <w:color w:val="auto"/>
                <w:sz w:val="24"/>
                <w:highlight w:val="none"/>
              </w:rPr>
              <w:t>时30分止（工作时间）</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lang w:val="en-US" w:eastAsia="zh-CN"/>
              </w:rPr>
              <w:t>绍兴市越城区稽山街道天姥路5号2幢2楼201室</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金工</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lang w:val="en-US" w:eastAsia="zh-CN"/>
              </w:rPr>
              <w:t>15967581709</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14073E50">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243C2228">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（7）制作、运输、安装和保管样品所发生的一切费用由投标人自理。</w:t>
            </w:r>
          </w:p>
          <w:p w14:paraId="7AE9DEBD">
            <w:pPr>
              <w:keepNext w:val="0"/>
              <w:keepLines w:val="0"/>
              <w:pageBreakBefore w:val="0"/>
              <w:widowControl w:val="0"/>
              <w:kinsoku/>
              <w:wordWrap/>
              <w:overflowPunct/>
              <w:topLinePunct w:val="0"/>
              <w:bidi w:val="0"/>
              <w:adjustRightInd w:val="0"/>
              <w:spacing w:line="440" w:lineRule="exact"/>
              <w:ind w:left="0" w:leftChars="0" w:right="0" w:rightChars="0"/>
              <w:rPr>
                <w:rFonts w:hint="default" w:ascii="仿宋" w:eastAsia="仿宋" w:cs="Arial"/>
                <w:b/>
                <w:color w:val="auto"/>
                <w:sz w:val="24"/>
                <w:highlight w:val="none"/>
                <w:u w:val="single"/>
                <w:lang w:val="en-US" w:eastAsia="zh-CN"/>
              </w:rPr>
            </w:pPr>
            <w:r>
              <w:rPr>
                <w:rFonts w:hint="eastAsia" w:ascii="仿宋" w:hAnsi="仿宋" w:eastAsia="仿宋"/>
                <w:b/>
                <w:snapToGrid w:val="0"/>
                <w:color w:val="000000"/>
                <w:kern w:val="28"/>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lang w:eastAsia="zh-CN"/>
              </w:rPr>
              <w:t>）</w:t>
            </w:r>
            <w:r>
              <w:rPr>
                <w:rFonts w:hint="eastAsia" w:ascii="仿宋" w:hAnsi="仿宋" w:eastAsia="仿宋" w:cs="仿宋"/>
                <w:b/>
                <w:bCs/>
                <w:color w:val="auto"/>
                <w:sz w:val="24"/>
                <w:highlight w:val="none"/>
                <w:lang w:eastAsia="zh-CN"/>
              </w:rPr>
              <w:t>未按招标文件要求提供样品或提供样品不满足采购需求实质性条件的，投标无效。</w:t>
            </w:r>
          </w:p>
        </w:tc>
      </w:tr>
      <w:tr w14:paraId="5FB02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68E21E7">
            <w:pPr>
              <w:keepNext w:val="0"/>
              <w:keepLines w:val="0"/>
              <w:pageBreakBefore w:val="0"/>
              <w:widowControl w:val="0"/>
              <w:kinsoku/>
              <w:wordWrap/>
              <w:overflowPunct/>
              <w:topLinePunct w:val="0"/>
              <w:bidi w:val="0"/>
              <w:adjustRightInd/>
              <w:spacing w:line="360" w:lineRule="exact"/>
              <w:jc w:val="center"/>
              <w:rPr>
                <w:rFonts w:ascii="仿宋" w:eastAsia="仿宋"/>
                <w:color w:val="auto"/>
                <w:sz w:val="24"/>
                <w:highlight w:val="none"/>
              </w:rPr>
            </w:pPr>
            <w:r>
              <w:rPr>
                <w:rFonts w:ascii="仿宋" w:eastAsia="仿宋"/>
                <w:color w:val="auto"/>
                <w:sz w:val="24"/>
                <w:highlight w:val="none"/>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009CB08">
            <w:pPr>
              <w:keepNext w:val="0"/>
              <w:keepLines w:val="0"/>
              <w:pageBreakBefore w:val="0"/>
              <w:widowControl w:val="0"/>
              <w:kinsoku/>
              <w:wordWrap/>
              <w:overflowPunct/>
              <w:topLinePunct w:val="0"/>
              <w:autoSpaceDE w:val="0"/>
              <w:autoSpaceDN w:val="0"/>
              <w:bidi w:val="0"/>
              <w:adjustRightInd/>
              <w:spacing w:line="360" w:lineRule="exact"/>
              <w:textAlignment w:val="bottom"/>
              <w:rPr>
                <w:rFonts w:hint="eastAsia" w:ascii="仿宋" w:eastAsia="仿宋"/>
                <w:b/>
                <w:color w:val="auto"/>
                <w:sz w:val="24"/>
                <w:highlight w:val="none"/>
                <w:lang w:eastAsia="zh-CN"/>
              </w:rPr>
            </w:pPr>
            <w:r>
              <w:rPr>
                <w:rFonts w:ascii="仿宋" w:eastAsia="仿宋"/>
                <w:b/>
                <w:color w:val="auto"/>
                <w:sz w:val="24"/>
                <w:highlight w:val="none"/>
              </w:rPr>
              <w:t>是否演示：</w:t>
            </w:r>
            <w:r>
              <w:rPr>
                <w:rFonts w:hint="eastAsia" w:ascii="仿宋" w:eastAsia="仿宋"/>
                <w:b/>
                <w:color w:val="auto"/>
                <w:sz w:val="24"/>
                <w:highlight w:val="none"/>
                <w:u w:val="single"/>
                <w:lang w:val="en-US" w:eastAsia="zh-CN"/>
              </w:rPr>
              <w:t>否</w:t>
            </w:r>
          </w:p>
        </w:tc>
      </w:tr>
      <w:tr w14:paraId="763C4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7118719">
            <w:pPr>
              <w:keepNext w:val="0"/>
              <w:keepLines w:val="0"/>
              <w:pageBreakBefore w:val="0"/>
              <w:widowControl w:val="0"/>
              <w:kinsoku/>
              <w:wordWrap/>
              <w:overflowPunct/>
              <w:topLinePunct w:val="0"/>
              <w:bidi w:val="0"/>
              <w:adjustRightInd/>
              <w:spacing w:line="360" w:lineRule="exact"/>
              <w:jc w:val="center"/>
              <w:rPr>
                <w:rFonts w:hint="eastAsia" w:ascii="仿宋" w:eastAsia="仿宋"/>
                <w:color w:val="auto"/>
                <w:sz w:val="24"/>
                <w:highlight w:val="none"/>
              </w:rPr>
            </w:pPr>
            <w:r>
              <w:rPr>
                <w:rFonts w:ascii="仿宋" w:eastAsia="仿宋"/>
                <w:color w:val="auto"/>
                <w:sz w:val="24"/>
                <w:highlight w:val="none"/>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6300772">
            <w:pPr>
              <w:keepNext w:val="0"/>
              <w:keepLines w:val="0"/>
              <w:pageBreakBefore w:val="0"/>
              <w:widowControl w:val="0"/>
              <w:kinsoku/>
              <w:wordWrap/>
              <w:overflowPunct/>
              <w:topLinePunct w:val="0"/>
              <w:autoSpaceDE w:val="0"/>
              <w:autoSpaceDN w:val="0"/>
              <w:bidi w:val="0"/>
              <w:adjustRightInd/>
              <w:spacing w:line="360" w:lineRule="exact"/>
              <w:textAlignment w:val="bottom"/>
              <w:rPr>
                <w:rFonts w:hint="eastAsia" w:ascii="仿宋" w:eastAsia="仿宋" w:cs="Arial"/>
                <w:b/>
                <w:color w:val="auto"/>
                <w:sz w:val="24"/>
                <w:highlight w:val="none"/>
              </w:rPr>
            </w:pPr>
            <w:r>
              <w:rPr>
                <w:rFonts w:hint="eastAsia" w:ascii="仿宋" w:eastAsia="仿宋"/>
                <w:b/>
                <w:color w:val="auto"/>
                <w:sz w:val="24"/>
                <w:highlight w:val="none"/>
              </w:rPr>
              <w:t>是否组织现场踏勘：</w:t>
            </w:r>
            <w:r>
              <w:rPr>
                <w:rFonts w:hint="eastAsia" w:ascii="仿宋" w:eastAsia="仿宋"/>
                <w:b/>
                <w:color w:val="auto"/>
                <w:sz w:val="24"/>
                <w:highlight w:val="none"/>
                <w:u w:val="single"/>
                <w:lang w:val="en-US" w:eastAsia="zh-CN"/>
              </w:rPr>
              <w:t>否</w:t>
            </w:r>
            <w:r>
              <w:rPr>
                <w:rFonts w:hint="eastAsia" w:ascii="仿宋" w:eastAsia="仿宋"/>
                <w:b/>
                <w:color w:val="auto"/>
                <w:sz w:val="24"/>
                <w:highlight w:val="none"/>
              </w:rPr>
              <w:t xml:space="preserve"> </w:t>
            </w:r>
          </w:p>
        </w:tc>
      </w:tr>
      <w:tr w14:paraId="19302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7677922">
            <w:pPr>
              <w:keepNext w:val="0"/>
              <w:keepLines w:val="0"/>
              <w:pageBreakBefore w:val="0"/>
              <w:widowControl w:val="0"/>
              <w:kinsoku/>
              <w:wordWrap/>
              <w:overflowPunct/>
              <w:topLinePunct w:val="0"/>
              <w:bidi w:val="0"/>
              <w:adjustRightInd/>
              <w:spacing w:line="360" w:lineRule="exact"/>
              <w:jc w:val="center"/>
              <w:rPr>
                <w:rFonts w:hint="eastAsia" w:ascii="仿宋" w:eastAsia="仿宋"/>
                <w:color w:val="auto"/>
                <w:sz w:val="24"/>
                <w:highlight w:val="none"/>
              </w:rPr>
            </w:pPr>
            <w:r>
              <w:rPr>
                <w:rFonts w:ascii="仿宋" w:eastAsia="仿宋"/>
                <w:color w:val="auto"/>
                <w:sz w:val="24"/>
                <w:highlight w:val="none"/>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336E2D6">
            <w:pPr>
              <w:keepNext w:val="0"/>
              <w:keepLines w:val="0"/>
              <w:pageBreakBefore w:val="0"/>
              <w:widowControl w:val="0"/>
              <w:kinsoku/>
              <w:wordWrap/>
              <w:overflowPunct/>
              <w:topLinePunct w:val="0"/>
              <w:bidi w:val="0"/>
              <w:adjustRightInd/>
              <w:spacing w:line="360" w:lineRule="exact"/>
              <w:rPr>
                <w:rFonts w:hint="eastAsia" w:ascii="仿宋" w:eastAsia="仿宋"/>
                <w:color w:val="auto"/>
                <w:sz w:val="24"/>
                <w:highlight w:val="none"/>
              </w:rPr>
            </w:pPr>
            <w:r>
              <w:rPr>
                <w:rFonts w:hint="eastAsia" w:ascii="仿宋" w:eastAsia="仿宋"/>
                <w:b/>
                <w:color w:val="auto"/>
                <w:sz w:val="24"/>
                <w:highlight w:val="none"/>
              </w:rPr>
              <w:t>投标文件份数：</w:t>
            </w:r>
            <w:r>
              <w:rPr>
                <w:rFonts w:ascii="仿宋" w:eastAsia="仿宋"/>
                <w:b/>
                <w:color w:val="auto"/>
                <w:sz w:val="24"/>
                <w:highlight w:val="none"/>
              </w:rPr>
              <w:t>正本一份，副本</w:t>
            </w:r>
            <w:r>
              <w:rPr>
                <w:rFonts w:hint="eastAsia" w:ascii="仿宋" w:eastAsia="仿宋"/>
                <w:b/>
                <w:color w:val="auto"/>
                <w:sz w:val="24"/>
                <w:highlight w:val="none"/>
                <w:u w:val="single"/>
                <w:lang w:val="en-US" w:eastAsia="zh-CN"/>
              </w:rPr>
              <w:t>四</w:t>
            </w:r>
            <w:r>
              <w:rPr>
                <w:rFonts w:ascii="仿宋" w:eastAsia="仿宋"/>
                <w:b/>
                <w:color w:val="auto"/>
                <w:sz w:val="24"/>
                <w:highlight w:val="none"/>
              </w:rPr>
              <w:t>份</w:t>
            </w:r>
            <w:r>
              <w:rPr>
                <w:rFonts w:hint="eastAsia" w:ascii="仿宋" w:eastAsia="仿宋"/>
                <w:color w:val="auto"/>
                <w:sz w:val="24"/>
                <w:highlight w:val="none"/>
              </w:rPr>
              <w:t>。</w:t>
            </w:r>
            <w:r>
              <w:rPr>
                <w:rFonts w:ascii="仿宋" w:eastAsia="仿宋"/>
                <w:color w:val="auto"/>
                <w:sz w:val="24"/>
                <w:highlight w:val="none"/>
              </w:rPr>
              <w:t>正本与副本内容不一致的，以正本为准。</w:t>
            </w:r>
          </w:p>
        </w:tc>
      </w:tr>
      <w:tr w14:paraId="084D4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0F7A0C6">
            <w:pPr>
              <w:keepNext w:val="0"/>
              <w:keepLines w:val="0"/>
              <w:pageBreakBefore w:val="0"/>
              <w:widowControl w:val="0"/>
              <w:kinsoku/>
              <w:wordWrap/>
              <w:overflowPunct/>
              <w:topLinePunct w:val="0"/>
              <w:bidi w:val="0"/>
              <w:adjustRightInd/>
              <w:spacing w:line="360" w:lineRule="exact"/>
              <w:jc w:val="center"/>
              <w:rPr>
                <w:rFonts w:hint="eastAsia" w:ascii="仿宋" w:eastAsia="仿宋"/>
                <w:color w:val="auto"/>
                <w:sz w:val="24"/>
                <w:highlight w:val="none"/>
              </w:rPr>
            </w:pPr>
            <w:r>
              <w:rPr>
                <w:rFonts w:ascii="仿宋" w:eastAsia="仿宋"/>
                <w:color w:val="auto"/>
                <w:sz w:val="24"/>
                <w:highlight w:val="none"/>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3310EF4">
            <w:pPr>
              <w:autoSpaceDE w:val="0"/>
              <w:autoSpaceDN w:val="0"/>
              <w:spacing w:line="500" w:lineRule="exact"/>
              <w:textAlignment w:val="bottom"/>
              <w:rPr>
                <w:rFonts w:hint="default" w:ascii="仿宋" w:eastAsia="仿宋"/>
                <w:b/>
                <w:color w:val="auto"/>
                <w:sz w:val="24"/>
                <w:highlight w:val="none"/>
                <w:lang w:val="en-US" w:eastAsia="zh-CN"/>
              </w:rPr>
            </w:pPr>
            <w:r>
              <w:rPr>
                <w:rFonts w:hint="eastAsia" w:ascii="仿宋" w:eastAsia="仿宋"/>
                <w:b/>
                <w:color w:val="auto"/>
                <w:sz w:val="24"/>
                <w:highlight w:val="none"/>
              </w:rPr>
              <w:t>履约保证金</w:t>
            </w:r>
            <w:r>
              <w:rPr>
                <w:rFonts w:ascii="仿宋" w:eastAsia="仿宋"/>
                <w:b/>
                <w:color w:val="auto"/>
                <w:sz w:val="24"/>
                <w:highlight w:val="none"/>
              </w:rPr>
              <w:t>及缴退时间</w:t>
            </w:r>
            <w:r>
              <w:rPr>
                <w:rFonts w:hint="eastAsia" w:ascii="仿宋" w:eastAsia="仿宋"/>
                <w:b/>
                <w:color w:val="auto"/>
                <w:sz w:val="24"/>
                <w:highlight w:val="none"/>
              </w:rPr>
              <w:t>：</w:t>
            </w:r>
            <w:r>
              <w:rPr>
                <w:rFonts w:hint="eastAsia" w:ascii="仿宋" w:eastAsia="仿宋"/>
                <w:color w:val="auto"/>
                <w:sz w:val="24"/>
                <w:highlight w:val="none"/>
                <w:u w:val="single"/>
                <w:lang w:val="en-US" w:eastAsia="zh-CN"/>
              </w:rPr>
              <w:t>（无）</w:t>
            </w:r>
          </w:p>
          <w:p w14:paraId="09969876">
            <w:pPr>
              <w:keepNext w:val="0"/>
              <w:keepLines w:val="0"/>
              <w:pageBreakBefore w:val="0"/>
              <w:widowControl w:val="0"/>
              <w:kinsoku/>
              <w:wordWrap/>
              <w:overflowPunct/>
              <w:topLinePunct w:val="0"/>
              <w:autoSpaceDE w:val="0"/>
              <w:autoSpaceDN w:val="0"/>
              <w:bidi w:val="0"/>
              <w:adjustRightInd/>
              <w:spacing w:line="360" w:lineRule="exact"/>
              <w:textAlignment w:val="bottom"/>
              <w:rPr>
                <w:rFonts w:hint="eastAsia" w:ascii="仿宋" w:eastAsia="仿宋"/>
                <w:b/>
                <w:color w:val="auto"/>
                <w:sz w:val="24"/>
                <w:highlight w:val="none"/>
              </w:rPr>
            </w:pPr>
            <w:r>
              <w:rPr>
                <w:rFonts w:hint="eastAsia" w:ascii="仿宋" w:eastAsia="仿宋"/>
                <w:b/>
                <w:color w:val="auto"/>
                <w:sz w:val="24"/>
                <w:highlight w:val="none"/>
              </w:rPr>
              <w:t>应当以支票、汇票、本票或者金融机构、担保机构出具的保函等非现金形式提交。</w:t>
            </w:r>
          </w:p>
        </w:tc>
      </w:tr>
      <w:tr w14:paraId="0F463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9B8D8D1">
            <w:pPr>
              <w:keepNext w:val="0"/>
              <w:keepLines w:val="0"/>
              <w:pageBreakBefore w:val="0"/>
              <w:widowControl w:val="0"/>
              <w:kinsoku/>
              <w:wordWrap/>
              <w:overflowPunct/>
              <w:topLinePunct w:val="0"/>
              <w:bidi w:val="0"/>
              <w:adjustRightInd/>
              <w:spacing w:line="360" w:lineRule="exact"/>
              <w:jc w:val="center"/>
              <w:rPr>
                <w:rFonts w:hint="eastAsia" w:ascii="仿宋" w:eastAsia="仿宋"/>
                <w:color w:val="auto"/>
                <w:sz w:val="24"/>
                <w:highlight w:val="none"/>
              </w:rPr>
            </w:pPr>
            <w:r>
              <w:rPr>
                <w:rFonts w:ascii="仿宋" w:eastAsia="仿宋"/>
                <w:color w:val="auto"/>
                <w:sz w:val="24"/>
                <w:highlight w:val="none"/>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F26E5A4">
            <w:pPr>
              <w:keepNext w:val="0"/>
              <w:keepLines w:val="0"/>
              <w:pageBreakBefore w:val="0"/>
              <w:widowControl w:val="0"/>
              <w:kinsoku/>
              <w:wordWrap/>
              <w:overflowPunct/>
              <w:topLinePunct w:val="0"/>
              <w:bidi w:val="0"/>
              <w:adjustRightInd/>
              <w:snapToGrid w:val="0"/>
              <w:spacing w:line="360" w:lineRule="exact"/>
              <w:jc w:val="left"/>
              <w:rPr>
                <w:rFonts w:hint="eastAsia" w:ascii="仿宋" w:eastAsia="仿宋"/>
                <w:color w:val="auto"/>
                <w:sz w:val="24"/>
                <w:highlight w:val="none"/>
              </w:rPr>
            </w:pPr>
            <w:r>
              <w:rPr>
                <w:rFonts w:ascii="仿宋" w:eastAsia="仿宋"/>
                <w:b/>
                <w:bCs/>
                <w:color w:val="auto"/>
                <w:sz w:val="24"/>
                <w:highlight w:val="none"/>
              </w:rPr>
              <w:t>分包与转包</w:t>
            </w:r>
            <w:r>
              <w:rPr>
                <w:rFonts w:hint="eastAsia" w:ascii="仿宋" w:eastAsia="仿宋"/>
                <w:color w:val="auto"/>
                <w:sz w:val="24"/>
                <w:highlight w:val="none"/>
              </w:rPr>
              <w:t>：本项目</w:t>
            </w:r>
            <w:r>
              <w:rPr>
                <w:rFonts w:hint="eastAsia" w:ascii="仿宋" w:eastAsia="仿宋"/>
                <w:color w:val="auto"/>
                <w:sz w:val="24"/>
                <w:highlight w:val="none"/>
                <w:u w:val="single"/>
              </w:rPr>
              <w:t xml:space="preserve"> 不允许 </w:t>
            </w:r>
            <w:r>
              <w:rPr>
                <w:rFonts w:hint="eastAsia" w:ascii="仿宋" w:eastAsia="仿宋"/>
                <w:color w:val="auto"/>
                <w:sz w:val="24"/>
                <w:highlight w:val="none"/>
              </w:rPr>
              <w:t>分包</w:t>
            </w:r>
            <w:r>
              <w:rPr>
                <w:rFonts w:hint="eastAsia" w:ascii="仿宋" w:eastAsia="仿宋"/>
                <w:color w:val="auto"/>
                <w:sz w:val="24"/>
                <w:highlight w:val="none"/>
                <w:lang w:eastAsia="zh-CN"/>
              </w:rPr>
              <w:t>，</w:t>
            </w:r>
            <w:r>
              <w:rPr>
                <w:rFonts w:hint="eastAsia" w:ascii="仿宋" w:eastAsia="仿宋"/>
                <w:color w:val="auto"/>
                <w:sz w:val="24"/>
                <w:highlight w:val="none"/>
                <w:u w:val="single"/>
              </w:rPr>
              <w:t xml:space="preserve"> 不允许 </w:t>
            </w:r>
            <w:r>
              <w:rPr>
                <w:rFonts w:hint="eastAsia" w:ascii="仿宋" w:eastAsia="仿宋"/>
                <w:color w:val="auto"/>
                <w:sz w:val="24"/>
                <w:highlight w:val="none"/>
              </w:rPr>
              <w:t>转包</w:t>
            </w:r>
            <w:r>
              <w:rPr>
                <w:rFonts w:hint="eastAsia" w:ascii="仿宋" w:eastAsia="仿宋"/>
                <w:color w:val="auto"/>
                <w:sz w:val="24"/>
                <w:highlight w:val="none"/>
                <w:lang w:eastAsia="zh-CN"/>
              </w:rPr>
              <w:t>。</w:t>
            </w:r>
          </w:p>
        </w:tc>
      </w:tr>
      <w:tr w14:paraId="6DC9B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C4F046A">
            <w:pPr>
              <w:keepNext w:val="0"/>
              <w:keepLines w:val="0"/>
              <w:pageBreakBefore w:val="0"/>
              <w:widowControl w:val="0"/>
              <w:kinsoku/>
              <w:wordWrap/>
              <w:overflowPunct/>
              <w:topLinePunct w:val="0"/>
              <w:bidi w:val="0"/>
              <w:adjustRightInd/>
              <w:spacing w:line="360" w:lineRule="exact"/>
              <w:jc w:val="center"/>
              <w:rPr>
                <w:rFonts w:hint="eastAsia" w:ascii="仿宋" w:eastAsia="仿宋"/>
                <w:color w:val="auto"/>
                <w:sz w:val="24"/>
                <w:highlight w:val="none"/>
              </w:rPr>
            </w:pPr>
            <w:r>
              <w:rPr>
                <w:rFonts w:ascii="仿宋" w:eastAsia="仿宋"/>
                <w:color w:val="auto"/>
                <w:sz w:val="24"/>
                <w:highlight w:val="none"/>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628D8BD">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eastAsia="仿宋" w:cs="仿宋_GB2312"/>
                <w:b/>
                <w:bCs/>
                <w:color w:val="auto"/>
                <w:sz w:val="24"/>
                <w:highlight w:val="none"/>
              </w:rPr>
            </w:pPr>
            <w:r>
              <w:rPr>
                <w:rFonts w:hint="eastAsia" w:ascii="仿宋" w:eastAsia="仿宋" w:cs="仿宋_GB2312"/>
                <w:b/>
                <w:bCs/>
                <w:color w:val="auto"/>
                <w:sz w:val="24"/>
                <w:highlight w:val="none"/>
              </w:rPr>
              <w:t>采购代理服务费：</w:t>
            </w:r>
          </w:p>
          <w:p w14:paraId="24C586C4">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仿宋" w:hAnsi="仿宋" w:eastAsia="仿宋" w:cs="仿宋"/>
                <w:color w:val="auto"/>
                <w:sz w:val="24"/>
                <w:highlight w:val="none"/>
                <w:u w:val="single"/>
                <w:lang w:val="en-US" w:eastAsia="zh-CN"/>
              </w:rPr>
            </w:pPr>
            <w:r>
              <w:rPr>
                <w:rFonts w:hint="default" w:ascii="仿宋" w:hAnsi="仿宋" w:eastAsia="仿宋" w:cs="仿宋"/>
                <w:color w:val="auto"/>
                <w:sz w:val="24"/>
                <w:highlight w:val="none"/>
                <w:u w:val="single"/>
                <w:lang w:val="en-US" w:eastAsia="zh-CN"/>
              </w:rPr>
              <w:t>投标人需支付以下费用，并在投标报价中自行考虑：</w:t>
            </w:r>
          </w:p>
          <w:p w14:paraId="7073B1A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仿宋" w:hAnsi="仿宋" w:eastAsia="仿宋" w:cs="仿宋"/>
                <w:color w:val="auto"/>
                <w:sz w:val="24"/>
                <w:highlight w:val="none"/>
                <w:u w:val="single"/>
                <w:lang w:val="en-US" w:eastAsia="zh-CN"/>
              </w:rPr>
            </w:pPr>
            <w:r>
              <w:rPr>
                <w:rFonts w:hint="default" w:ascii="仿宋" w:hAnsi="仿宋" w:eastAsia="仿宋" w:cs="仿宋"/>
                <w:color w:val="auto"/>
                <w:sz w:val="24"/>
                <w:highlight w:val="none"/>
                <w:u w:val="single"/>
                <w:lang w:val="en-US" w:eastAsia="zh-CN"/>
              </w:rPr>
              <w:t>投标人须向采购代理机构按如下标准和规定交纳代理服务费：</w:t>
            </w:r>
          </w:p>
          <w:p w14:paraId="60A915FA">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仿宋" w:hAnsi="仿宋" w:eastAsia="仿宋" w:cs="仿宋"/>
                <w:color w:val="auto"/>
                <w:sz w:val="24"/>
                <w:highlight w:val="none"/>
                <w:u w:val="single"/>
                <w:lang w:val="en-US" w:eastAsia="zh-CN"/>
              </w:rPr>
            </w:pPr>
            <w:r>
              <w:rPr>
                <w:rFonts w:hint="default" w:ascii="仿宋" w:hAnsi="仿宋" w:eastAsia="仿宋" w:cs="仿宋"/>
                <w:color w:val="auto"/>
                <w:sz w:val="24"/>
                <w:highlight w:val="none"/>
                <w:u w:val="single"/>
                <w:lang w:val="en-US" w:eastAsia="zh-CN"/>
              </w:rPr>
              <w:t>（1）代理服务费3000元。</w:t>
            </w:r>
          </w:p>
          <w:p w14:paraId="62E2ABB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仿宋" w:hAnsi="仿宋" w:eastAsia="仿宋" w:cs="仿宋"/>
                <w:color w:val="auto"/>
                <w:sz w:val="24"/>
                <w:highlight w:val="none"/>
                <w:u w:val="single"/>
                <w:lang w:val="en-US" w:eastAsia="zh-CN"/>
              </w:rPr>
            </w:pPr>
            <w:r>
              <w:rPr>
                <w:rFonts w:hint="default" w:ascii="仿宋" w:hAnsi="仿宋" w:eastAsia="仿宋" w:cs="仿宋"/>
                <w:color w:val="auto"/>
                <w:sz w:val="24"/>
                <w:highlight w:val="none"/>
                <w:u w:val="single"/>
                <w:lang w:val="en-US" w:eastAsia="zh-CN"/>
              </w:rPr>
              <w:t>（2）中标服务费的交纳方式：</w:t>
            </w:r>
          </w:p>
          <w:p w14:paraId="34E2EAA0">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仿宋" w:hAnsi="仿宋" w:eastAsia="仿宋" w:cs="仿宋"/>
                <w:color w:val="auto"/>
                <w:sz w:val="24"/>
                <w:highlight w:val="none"/>
                <w:u w:val="single"/>
                <w:lang w:val="en-US" w:eastAsia="zh-CN"/>
              </w:rPr>
            </w:pPr>
            <w:r>
              <w:rPr>
                <w:rFonts w:hint="default" w:ascii="仿宋" w:hAnsi="仿宋" w:eastAsia="仿宋" w:cs="仿宋"/>
                <w:color w:val="auto"/>
                <w:sz w:val="24"/>
                <w:highlight w:val="none"/>
                <w:u w:val="single"/>
                <w:lang w:val="en-US" w:eastAsia="zh-CN"/>
              </w:rPr>
              <w:t>用银行支票、汇票、电汇、现金等付款方式直接交纳中标服务费。</w:t>
            </w:r>
          </w:p>
          <w:p w14:paraId="73CEC08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仿宋" w:hAnsi="仿宋" w:eastAsia="仿宋" w:cs="仿宋"/>
                <w:color w:val="auto"/>
                <w:sz w:val="24"/>
                <w:highlight w:val="none"/>
                <w:u w:val="single"/>
                <w:lang w:val="en-US" w:eastAsia="zh-CN"/>
              </w:rPr>
            </w:pPr>
            <w:r>
              <w:rPr>
                <w:rFonts w:hint="default" w:ascii="仿宋" w:hAnsi="仿宋" w:eastAsia="仿宋" w:cs="仿宋"/>
                <w:color w:val="auto"/>
                <w:sz w:val="24"/>
                <w:highlight w:val="none"/>
                <w:u w:val="single"/>
                <w:lang w:val="en-US" w:eastAsia="zh-CN"/>
              </w:rPr>
              <w:t>（3）以上费用在领取中标通知书前交纳。</w:t>
            </w:r>
          </w:p>
          <w:p w14:paraId="49CFC0C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u w:val="single"/>
                <w:lang w:val="en-US" w:eastAsia="zh-CN"/>
              </w:rPr>
              <w:t>（4）潜在供应商因充分考虑此部分费用（合同中约定的其他费用），参与投标活动时综合考虑在报价中。</w:t>
            </w:r>
          </w:p>
        </w:tc>
      </w:tr>
      <w:tr w14:paraId="78137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1E8CA76">
            <w:pPr>
              <w:keepNext w:val="0"/>
              <w:keepLines w:val="0"/>
              <w:pageBreakBefore w:val="0"/>
              <w:widowControl w:val="0"/>
              <w:kinsoku/>
              <w:wordWrap/>
              <w:overflowPunct/>
              <w:topLinePunct w:val="0"/>
              <w:bidi w:val="0"/>
              <w:adjustRightInd/>
              <w:spacing w:line="360" w:lineRule="exact"/>
              <w:jc w:val="center"/>
              <w:rPr>
                <w:rFonts w:ascii="仿宋" w:eastAsia="仿宋"/>
                <w:color w:val="auto"/>
                <w:sz w:val="24"/>
                <w:highlight w:val="none"/>
              </w:rPr>
            </w:pPr>
            <w:r>
              <w:rPr>
                <w:rFonts w:hint="eastAsia" w:ascii="仿宋" w:eastAsia="仿宋"/>
                <w:color w:val="auto"/>
                <w:sz w:val="24"/>
                <w:highlight w:val="none"/>
              </w:rPr>
              <w:t>1</w:t>
            </w:r>
            <w:r>
              <w:rPr>
                <w:rFonts w:ascii="仿宋" w:eastAsia="仿宋"/>
                <w:color w:val="auto"/>
                <w:sz w:val="24"/>
                <w:highlight w:val="none"/>
              </w:rPr>
              <w:t>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76019BC">
            <w:pPr>
              <w:keepNext w:val="0"/>
              <w:keepLines w:val="0"/>
              <w:pageBreakBefore w:val="0"/>
              <w:widowControl w:val="0"/>
              <w:kinsoku/>
              <w:wordWrap/>
              <w:overflowPunct/>
              <w:topLinePunct w:val="0"/>
              <w:bidi w:val="0"/>
              <w:adjustRightInd/>
              <w:snapToGrid w:val="0"/>
              <w:spacing w:line="360" w:lineRule="exact"/>
              <w:jc w:val="left"/>
              <w:rPr>
                <w:rFonts w:hint="eastAsia" w:ascii="仿宋" w:eastAsia="仿宋"/>
                <w:b/>
                <w:bCs/>
                <w:color w:val="auto"/>
                <w:sz w:val="24"/>
                <w:highlight w:val="none"/>
                <w:lang w:val="en-US" w:eastAsia="zh-CN"/>
              </w:rPr>
            </w:pPr>
            <w:r>
              <w:rPr>
                <w:rFonts w:hint="eastAsia" w:ascii="仿宋" w:eastAsia="仿宋"/>
                <w:b/>
                <w:bCs/>
                <w:color w:val="auto"/>
                <w:sz w:val="24"/>
                <w:highlight w:val="none"/>
                <w:lang w:val="en-US" w:eastAsia="zh-CN"/>
              </w:rPr>
              <w:t>本项目采购标的（货物部分）所属行业：</w:t>
            </w:r>
          </w:p>
          <w:tbl>
            <w:tblPr>
              <w:tblStyle w:val="29"/>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14:paraId="485D0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128FBFBC">
                  <w:pPr>
                    <w:snapToGrid w:val="0"/>
                    <w:jc w:val="center"/>
                    <w:rPr>
                      <w:rFonts w:ascii="仿宋" w:eastAsia="仿宋"/>
                      <w:b/>
                      <w:bCs/>
                      <w:color w:val="auto"/>
                      <w:sz w:val="24"/>
                      <w:highlight w:val="none"/>
                    </w:rPr>
                  </w:pPr>
                  <w:r>
                    <w:rPr>
                      <w:rFonts w:hint="eastAsia" w:ascii="仿宋" w:eastAsia="仿宋"/>
                      <w:b/>
                      <w:bCs/>
                      <w:color w:val="auto"/>
                      <w:sz w:val="24"/>
                      <w:highlight w:val="none"/>
                    </w:rPr>
                    <w:t>采购标的名称</w:t>
                  </w:r>
                </w:p>
              </w:tc>
              <w:tc>
                <w:tcPr>
                  <w:tcW w:w="4078" w:type="dxa"/>
                  <w:vAlign w:val="center"/>
                </w:tcPr>
                <w:p w14:paraId="56469157">
                  <w:pPr>
                    <w:snapToGrid w:val="0"/>
                    <w:jc w:val="center"/>
                    <w:rPr>
                      <w:rFonts w:ascii="仿宋" w:eastAsia="仿宋"/>
                      <w:b/>
                      <w:bCs/>
                      <w:color w:val="auto"/>
                      <w:sz w:val="24"/>
                      <w:highlight w:val="none"/>
                    </w:rPr>
                  </w:pPr>
                  <w:r>
                    <w:rPr>
                      <w:rFonts w:hint="eastAsia" w:ascii="仿宋" w:eastAsia="仿宋"/>
                      <w:b/>
                      <w:bCs/>
                      <w:color w:val="auto"/>
                      <w:sz w:val="24"/>
                      <w:highlight w:val="none"/>
                    </w:rPr>
                    <w:t>所属行业</w:t>
                  </w:r>
                </w:p>
              </w:tc>
            </w:tr>
            <w:tr w14:paraId="3E5A0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5203CE7A">
                  <w:pPr>
                    <w:snapToGrid w:val="0"/>
                    <w:jc w:val="center"/>
                    <w:rPr>
                      <w:rFonts w:hint="eastAsia" w:ascii="仿宋" w:eastAsia="仿宋"/>
                      <w:b/>
                      <w:bCs/>
                      <w:color w:val="auto"/>
                      <w:sz w:val="24"/>
                      <w:highlight w:val="none"/>
                      <w:lang w:eastAsia="zh-CN"/>
                    </w:rPr>
                  </w:pPr>
                  <w:r>
                    <w:rPr>
                      <w:rFonts w:hint="eastAsia" w:ascii="仿宋" w:eastAsia="仿宋"/>
                      <w:b/>
                      <w:bCs/>
                      <w:color w:val="auto"/>
                      <w:sz w:val="24"/>
                      <w:highlight w:val="none"/>
                    </w:rPr>
                    <w:t>布帘</w:t>
                  </w:r>
                  <w:r>
                    <w:rPr>
                      <w:rFonts w:hint="eastAsia" w:ascii="仿宋" w:eastAsia="仿宋"/>
                      <w:b/>
                      <w:bCs/>
                      <w:color w:val="auto"/>
                      <w:sz w:val="24"/>
                      <w:highlight w:val="none"/>
                      <w:lang w:eastAsia="zh-CN"/>
                    </w:rPr>
                    <w:t>（</w:t>
                  </w:r>
                  <w:r>
                    <w:rPr>
                      <w:rFonts w:hint="eastAsia" w:ascii="仿宋" w:eastAsia="仿宋"/>
                      <w:b/>
                      <w:bCs/>
                      <w:color w:val="auto"/>
                      <w:sz w:val="24"/>
                      <w:highlight w:val="none"/>
                      <w:lang w:val="en-US" w:eastAsia="zh-CN"/>
                    </w:rPr>
                    <w:t>核心产品</w:t>
                  </w:r>
                  <w:r>
                    <w:rPr>
                      <w:rFonts w:hint="eastAsia" w:ascii="仿宋" w:eastAsia="仿宋"/>
                      <w:b/>
                      <w:bCs/>
                      <w:color w:val="auto"/>
                      <w:sz w:val="24"/>
                      <w:highlight w:val="none"/>
                      <w:lang w:eastAsia="zh-CN"/>
                    </w:rPr>
                    <w:t>）</w:t>
                  </w:r>
                </w:p>
              </w:tc>
              <w:tc>
                <w:tcPr>
                  <w:tcW w:w="4078" w:type="dxa"/>
                  <w:vAlign w:val="center"/>
                </w:tcPr>
                <w:p w14:paraId="6C366718">
                  <w:pPr>
                    <w:snapToGrid w:val="0"/>
                    <w:jc w:val="center"/>
                    <w:rPr>
                      <w:rFonts w:hint="eastAsia" w:ascii="仿宋" w:eastAsia="仿宋"/>
                      <w:b/>
                      <w:bCs/>
                      <w:color w:val="auto"/>
                      <w:sz w:val="24"/>
                      <w:highlight w:val="none"/>
                      <w:lang w:eastAsia="zh-CN"/>
                    </w:rPr>
                  </w:pPr>
                  <w:r>
                    <w:rPr>
                      <w:rFonts w:hint="eastAsia" w:ascii="仿宋" w:eastAsia="仿宋"/>
                      <w:b/>
                      <w:bCs/>
                      <w:color w:val="auto"/>
                      <w:sz w:val="24"/>
                      <w:highlight w:val="none"/>
                      <w:lang w:val="en-US" w:eastAsia="zh-CN"/>
                    </w:rPr>
                    <w:t>制造业</w:t>
                  </w:r>
                </w:p>
              </w:tc>
            </w:tr>
            <w:tr w14:paraId="13E77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3804C977">
                  <w:pPr>
                    <w:snapToGrid w:val="0"/>
                    <w:jc w:val="center"/>
                    <w:rPr>
                      <w:rFonts w:hint="eastAsia" w:ascii="仿宋" w:eastAsia="仿宋"/>
                      <w:b/>
                      <w:bCs/>
                      <w:color w:val="auto"/>
                      <w:sz w:val="24"/>
                      <w:highlight w:val="none"/>
                    </w:rPr>
                  </w:pPr>
                  <w:r>
                    <w:rPr>
                      <w:rFonts w:hint="eastAsia" w:ascii="仿宋" w:eastAsia="仿宋"/>
                      <w:b/>
                      <w:bCs/>
                      <w:color w:val="auto"/>
                      <w:sz w:val="24"/>
                      <w:highlight w:val="none"/>
                    </w:rPr>
                    <w:t>医用隔帘</w:t>
                  </w:r>
                </w:p>
              </w:tc>
              <w:tc>
                <w:tcPr>
                  <w:tcW w:w="4078" w:type="dxa"/>
                  <w:vAlign w:val="center"/>
                </w:tcPr>
                <w:p w14:paraId="50435B47">
                  <w:pPr>
                    <w:snapToGrid w:val="0"/>
                    <w:jc w:val="center"/>
                    <w:rPr>
                      <w:rFonts w:hint="eastAsia" w:ascii="仿宋" w:eastAsia="仿宋"/>
                      <w:b/>
                      <w:bCs/>
                      <w:color w:val="auto"/>
                      <w:sz w:val="24"/>
                      <w:highlight w:val="none"/>
                      <w:lang w:val="en-US" w:eastAsia="zh-CN"/>
                    </w:rPr>
                  </w:pPr>
                  <w:r>
                    <w:rPr>
                      <w:rFonts w:hint="eastAsia" w:ascii="仿宋" w:eastAsia="仿宋"/>
                      <w:b/>
                      <w:bCs/>
                      <w:color w:val="auto"/>
                      <w:sz w:val="24"/>
                      <w:highlight w:val="none"/>
                      <w:lang w:val="en-US" w:eastAsia="zh-CN"/>
                    </w:rPr>
                    <w:t>制造业</w:t>
                  </w:r>
                </w:p>
              </w:tc>
            </w:tr>
            <w:tr w14:paraId="4D7DE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72A92677">
                  <w:pPr>
                    <w:snapToGrid w:val="0"/>
                    <w:jc w:val="center"/>
                    <w:rPr>
                      <w:rFonts w:hint="eastAsia" w:ascii="仿宋" w:eastAsia="仿宋"/>
                      <w:b/>
                      <w:bCs/>
                      <w:color w:val="auto"/>
                      <w:sz w:val="24"/>
                      <w:highlight w:val="none"/>
                    </w:rPr>
                  </w:pPr>
                  <w:r>
                    <w:rPr>
                      <w:rFonts w:hint="eastAsia" w:ascii="仿宋" w:eastAsia="仿宋"/>
                      <w:b/>
                      <w:bCs/>
                      <w:color w:val="auto"/>
                      <w:sz w:val="24"/>
                      <w:highlight w:val="none"/>
                    </w:rPr>
                    <w:t>布带、叉钩</w:t>
                  </w:r>
                </w:p>
                <w:p w14:paraId="77FD6B2C">
                  <w:pPr>
                    <w:snapToGrid w:val="0"/>
                    <w:jc w:val="center"/>
                    <w:rPr>
                      <w:rFonts w:hint="eastAsia" w:ascii="仿宋" w:eastAsia="仿宋"/>
                      <w:b/>
                      <w:bCs/>
                      <w:color w:val="auto"/>
                      <w:sz w:val="24"/>
                      <w:highlight w:val="none"/>
                    </w:rPr>
                  </w:pPr>
                  <w:r>
                    <w:rPr>
                      <w:rFonts w:hint="eastAsia" w:ascii="仿宋" w:eastAsia="仿宋"/>
                      <w:b/>
                      <w:bCs/>
                      <w:color w:val="auto"/>
                      <w:sz w:val="24"/>
                      <w:highlight w:val="none"/>
                    </w:rPr>
                    <w:t>（布帘、医用隔帘辅料）</w:t>
                  </w:r>
                </w:p>
              </w:tc>
              <w:tc>
                <w:tcPr>
                  <w:tcW w:w="4078" w:type="dxa"/>
                  <w:vAlign w:val="center"/>
                </w:tcPr>
                <w:p w14:paraId="5E485470">
                  <w:pPr>
                    <w:snapToGrid w:val="0"/>
                    <w:jc w:val="center"/>
                    <w:rPr>
                      <w:rFonts w:hint="eastAsia" w:ascii="仿宋" w:eastAsia="仿宋"/>
                      <w:b/>
                      <w:bCs/>
                      <w:color w:val="auto"/>
                      <w:sz w:val="24"/>
                      <w:highlight w:val="none"/>
                      <w:lang w:val="en-US" w:eastAsia="zh-CN"/>
                    </w:rPr>
                  </w:pPr>
                  <w:r>
                    <w:rPr>
                      <w:rFonts w:hint="eastAsia" w:ascii="仿宋" w:eastAsia="仿宋"/>
                      <w:b/>
                      <w:bCs/>
                      <w:color w:val="auto"/>
                      <w:sz w:val="24"/>
                      <w:highlight w:val="none"/>
                      <w:lang w:val="en-US" w:eastAsia="zh-CN"/>
                    </w:rPr>
                    <w:t>制造业</w:t>
                  </w:r>
                </w:p>
              </w:tc>
            </w:tr>
            <w:tr w14:paraId="58F04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331D7616">
                  <w:pPr>
                    <w:snapToGrid w:val="0"/>
                    <w:jc w:val="center"/>
                    <w:rPr>
                      <w:rFonts w:hint="eastAsia" w:ascii="仿宋" w:eastAsia="仿宋"/>
                      <w:b/>
                      <w:bCs/>
                      <w:color w:val="auto"/>
                      <w:sz w:val="24"/>
                      <w:highlight w:val="none"/>
                    </w:rPr>
                  </w:pPr>
                  <w:r>
                    <w:rPr>
                      <w:rFonts w:hint="eastAsia" w:ascii="仿宋" w:eastAsia="仿宋"/>
                      <w:b/>
                      <w:bCs/>
                      <w:color w:val="auto"/>
                      <w:sz w:val="24"/>
                      <w:highlight w:val="none"/>
                    </w:rPr>
                    <w:t>布帘轨道</w:t>
                  </w:r>
                </w:p>
              </w:tc>
              <w:tc>
                <w:tcPr>
                  <w:tcW w:w="4078" w:type="dxa"/>
                  <w:vAlign w:val="center"/>
                </w:tcPr>
                <w:p w14:paraId="08E7218C">
                  <w:pPr>
                    <w:snapToGrid w:val="0"/>
                    <w:jc w:val="center"/>
                    <w:rPr>
                      <w:rFonts w:hint="eastAsia" w:ascii="仿宋" w:eastAsia="仿宋"/>
                      <w:b/>
                      <w:bCs/>
                      <w:color w:val="auto"/>
                      <w:sz w:val="24"/>
                      <w:highlight w:val="none"/>
                      <w:lang w:val="en-US" w:eastAsia="zh-CN"/>
                    </w:rPr>
                  </w:pPr>
                  <w:r>
                    <w:rPr>
                      <w:rFonts w:hint="eastAsia" w:ascii="仿宋" w:eastAsia="仿宋"/>
                      <w:b/>
                      <w:bCs/>
                      <w:color w:val="auto"/>
                      <w:sz w:val="24"/>
                      <w:highlight w:val="none"/>
                      <w:lang w:val="en-US" w:eastAsia="zh-CN"/>
                    </w:rPr>
                    <w:t>制造业</w:t>
                  </w:r>
                </w:p>
              </w:tc>
            </w:tr>
            <w:tr w14:paraId="4F1E8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22C9AFFF">
                  <w:pPr>
                    <w:snapToGrid w:val="0"/>
                    <w:jc w:val="center"/>
                    <w:rPr>
                      <w:rFonts w:hint="eastAsia" w:ascii="仿宋" w:eastAsia="仿宋"/>
                      <w:b/>
                      <w:bCs/>
                      <w:color w:val="auto"/>
                      <w:sz w:val="24"/>
                      <w:highlight w:val="none"/>
                    </w:rPr>
                  </w:pPr>
                  <w:r>
                    <w:rPr>
                      <w:rFonts w:hint="eastAsia" w:ascii="仿宋" w:eastAsia="仿宋"/>
                      <w:b/>
                      <w:bCs/>
                      <w:color w:val="auto"/>
                      <w:sz w:val="24"/>
                      <w:highlight w:val="none"/>
                    </w:rPr>
                    <w:t>开孔1%防直射阳光卷帘</w:t>
                  </w:r>
                </w:p>
              </w:tc>
              <w:tc>
                <w:tcPr>
                  <w:tcW w:w="4078" w:type="dxa"/>
                  <w:vAlign w:val="center"/>
                </w:tcPr>
                <w:p w14:paraId="3498C038">
                  <w:pPr>
                    <w:snapToGrid w:val="0"/>
                    <w:jc w:val="center"/>
                    <w:rPr>
                      <w:rFonts w:hint="eastAsia" w:ascii="仿宋" w:eastAsia="仿宋"/>
                      <w:b/>
                      <w:bCs/>
                      <w:color w:val="auto"/>
                      <w:sz w:val="24"/>
                      <w:highlight w:val="none"/>
                      <w:lang w:val="en-US" w:eastAsia="zh-CN"/>
                    </w:rPr>
                  </w:pPr>
                  <w:r>
                    <w:rPr>
                      <w:rFonts w:hint="eastAsia" w:ascii="仿宋" w:eastAsia="仿宋"/>
                      <w:b/>
                      <w:bCs/>
                      <w:color w:val="auto"/>
                      <w:sz w:val="24"/>
                      <w:highlight w:val="none"/>
                      <w:lang w:val="en-US" w:eastAsia="zh-CN"/>
                    </w:rPr>
                    <w:t>制造业</w:t>
                  </w:r>
                </w:p>
              </w:tc>
            </w:tr>
          </w:tbl>
          <w:p w14:paraId="547F7051">
            <w:pPr>
              <w:keepNext w:val="0"/>
              <w:keepLines w:val="0"/>
              <w:pageBreakBefore w:val="0"/>
              <w:widowControl w:val="0"/>
              <w:kinsoku/>
              <w:wordWrap/>
              <w:overflowPunct/>
              <w:topLinePunct w:val="0"/>
              <w:bidi w:val="0"/>
              <w:adjustRightInd/>
              <w:spacing w:line="360" w:lineRule="exact"/>
              <w:rPr>
                <w:rFonts w:hint="eastAsia" w:ascii="仿宋" w:eastAsia="仿宋"/>
                <w:color w:val="auto"/>
                <w:sz w:val="24"/>
                <w:highlight w:val="none"/>
              </w:rPr>
            </w:pPr>
          </w:p>
        </w:tc>
      </w:tr>
    </w:tbl>
    <w:p w14:paraId="299DBD0F">
      <w:pPr>
        <w:ind w:left="238"/>
        <w:jc w:val="center"/>
        <w:rPr>
          <w:rFonts w:ascii="仿宋" w:eastAsia="仿宋"/>
          <w:color w:val="auto"/>
          <w:sz w:val="24"/>
          <w:highlight w:val="none"/>
        </w:rPr>
      </w:pPr>
    </w:p>
    <w:p w14:paraId="787F6861">
      <w:pPr>
        <w:ind w:left="238"/>
        <w:jc w:val="center"/>
        <w:rPr>
          <w:rFonts w:ascii="仿宋" w:eastAsia="仿宋"/>
          <w:color w:val="auto"/>
          <w:sz w:val="24"/>
          <w:highlight w:val="none"/>
        </w:rPr>
      </w:pPr>
    </w:p>
    <w:p w14:paraId="6F01D81F">
      <w:pPr>
        <w:ind w:left="238"/>
        <w:jc w:val="center"/>
        <w:rPr>
          <w:rFonts w:ascii="仿宋" w:eastAsia="仿宋"/>
          <w:color w:val="auto"/>
          <w:sz w:val="24"/>
          <w:highlight w:val="none"/>
        </w:rPr>
      </w:pPr>
    </w:p>
    <w:p w14:paraId="5A6BDC94">
      <w:pPr>
        <w:ind w:left="238"/>
        <w:jc w:val="center"/>
        <w:rPr>
          <w:rFonts w:hint="eastAsia" w:ascii="仿宋" w:eastAsia="仿宋"/>
          <w:color w:val="auto"/>
          <w:sz w:val="24"/>
          <w:highlight w:val="none"/>
        </w:rPr>
      </w:pPr>
    </w:p>
    <w:p w14:paraId="753091F6">
      <w:pPr>
        <w:rPr>
          <w:color w:val="auto"/>
          <w:highlight w:val="none"/>
        </w:rPr>
      </w:pPr>
      <w:r>
        <w:rPr>
          <w:color w:val="auto"/>
          <w:highlight w:val="none"/>
        </w:rPr>
        <w:br w:type="page"/>
      </w:r>
    </w:p>
    <w:p w14:paraId="507AE0DE">
      <w:pPr>
        <w:pStyle w:val="4"/>
        <w:spacing w:line="415" w:lineRule="auto"/>
        <w:jc w:val="center"/>
        <w:rPr>
          <w:color w:val="auto"/>
          <w:highlight w:val="none"/>
        </w:rPr>
      </w:pPr>
      <w:bookmarkStart w:id="36" w:name="_Toc5452"/>
      <w:r>
        <w:rPr>
          <w:color w:val="auto"/>
          <w:highlight w:val="none"/>
        </w:rPr>
        <w:t>二、采购文件</w:t>
      </w:r>
      <w:bookmarkEnd w:id="36"/>
    </w:p>
    <w:p w14:paraId="3A04BBA3">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 xml:space="preserve">1. </w:t>
      </w:r>
      <w:r>
        <w:rPr>
          <w:rFonts w:ascii="仿宋" w:eastAsia="仿宋"/>
          <w:b/>
          <w:color w:val="auto"/>
          <w:sz w:val="24"/>
          <w:highlight w:val="none"/>
        </w:rPr>
        <w:t>采购文件效力</w:t>
      </w:r>
    </w:p>
    <w:p w14:paraId="3999852D">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1.1本采购文件适用于本次所述项目的招标</w:t>
      </w:r>
      <w:r>
        <w:rPr>
          <w:rFonts w:ascii="仿宋" w:eastAsia="仿宋"/>
          <w:color w:val="auto"/>
          <w:sz w:val="24"/>
          <w:highlight w:val="none"/>
        </w:rPr>
        <w:t>、投标、评标、定标、验收、合同签订及履约、付款等全过程（法律法规另有规定的从其规定）</w:t>
      </w:r>
      <w:r>
        <w:rPr>
          <w:rFonts w:hint="eastAsia" w:ascii="仿宋" w:eastAsia="仿宋"/>
          <w:color w:val="auto"/>
          <w:sz w:val="24"/>
          <w:highlight w:val="none"/>
        </w:rPr>
        <w:t>。</w:t>
      </w:r>
    </w:p>
    <w:p w14:paraId="37F3E974">
      <w:pPr>
        <w:snapToGrid w:val="0"/>
        <w:spacing w:line="440" w:lineRule="exact"/>
        <w:jc w:val="left"/>
        <w:rPr>
          <w:rFonts w:ascii="仿宋" w:eastAsia="仿宋"/>
          <w:b/>
          <w:bCs/>
          <w:color w:val="auto"/>
          <w:sz w:val="24"/>
          <w:highlight w:val="none"/>
        </w:rPr>
      </w:pPr>
      <w:r>
        <w:rPr>
          <w:rFonts w:hint="eastAsia" w:ascii="仿宋" w:eastAsia="仿宋"/>
          <w:color w:val="auto"/>
          <w:sz w:val="24"/>
          <w:highlight w:val="none"/>
        </w:rPr>
        <w:t>1.2</w:t>
      </w:r>
      <w:r>
        <w:rPr>
          <w:rFonts w:ascii="仿宋" w:eastAsia="仿宋"/>
          <w:b/>
          <w:bCs/>
          <w:color w:val="auto"/>
          <w:sz w:val="24"/>
          <w:highlight w:val="none"/>
        </w:rPr>
        <w:t>供应商对本采购文件</w:t>
      </w:r>
      <w:r>
        <w:rPr>
          <w:rFonts w:hint="eastAsia" w:ascii="仿宋" w:eastAsia="仿宋"/>
          <w:b/>
          <w:bCs/>
          <w:color w:val="auto"/>
          <w:sz w:val="24"/>
          <w:highlight w:val="none"/>
        </w:rPr>
        <w:t>如有异议，均应在法定时间内提出</w:t>
      </w:r>
      <w:r>
        <w:rPr>
          <w:rFonts w:ascii="仿宋" w:eastAsia="仿宋"/>
          <w:b/>
          <w:bCs/>
          <w:color w:val="auto"/>
          <w:sz w:val="24"/>
          <w:highlight w:val="none"/>
        </w:rPr>
        <w:t>质疑或投诉，否则即被视为认可采购文件的全部内容。</w:t>
      </w:r>
    </w:p>
    <w:p w14:paraId="1EB8E349">
      <w:pPr>
        <w:snapToGrid w:val="0"/>
        <w:spacing w:line="440" w:lineRule="exact"/>
        <w:jc w:val="left"/>
        <w:rPr>
          <w:rFonts w:ascii="仿宋" w:eastAsia="仿宋"/>
          <w:b/>
          <w:bCs/>
          <w:color w:val="auto"/>
          <w:sz w:val="24"/>
          <w:highlight w:val="none"/>
        </w:rPr>
      </w:pPr>
      <w:r>
        <w:rPr>
          <w:rFonts w:ascii="仿宋" w:eastAsia="仿宋"/>
          <w:b/>
          <w:bCs/>
          <w:color w:val="auto"/>
          <w:sz w:val="24"/>
          <w:highlight w:val="none"/>
        </w:rPr>
        <w:t>2、名词定义</w:t>
      </w:r>
    </w:p>
    <w:p w14:paraId="565CCE9C">
      <w:pPr>
        <w:snapToGrid w:val="0"/>
        <w:spacing w:line="440" w:lineRule="exact"/>
        <w:jc w:val="left"/>
        <w:rPr>
          <w:rFonts w:hint="eastAsia" w:ascii="仿宋" w:eastAsia="仿宋" w:cs="仿宋_GB2312"/>
          <w:color w:val="auto"/>
          <w:sz w:val="24"/>
          <w:highlight w:val="none"/>
        </w:rPr>
      </w:pPr>
      <w:r>
        <w:rPr>
          <w:rFonts w:hint="eastAsia" w:ascii="仿宋" w:eastAsia="仿宋" w:cs="仿宋_GB2312"/>
          <w:color w:val="auto"/>
          <w:sz w:val="24"/>
          <w:highlight w:val="none"/>
        </w:rPr>
        <w:t>2.1“</w:t>
      </w:r>
      <w:r>
        <w:rPr>
          <w:rFonts w:hint="eastAsia" w:ascii="仿宋" w:eastAsia="仿宋" w:cs="仿宋_GB2312"/>
          <w:b/>
          <w:bCs/>
          <w:color w:val="auto"/>
          <w:sz w:val="24"/>
          <w:highlight w:val="none"/>
        </w:rPr>
        <w:t>采购代理机构</w:t>
      </w:r>
      <w:r>
        <w:rPr>
          <w:rFonts w:hint="eastAsia" w:ascii="仿宋" w:eastAsia="仿宋" w:cs="仿宋_GB2312"/>
          <w:color w:val="auto"/>
          <w:sz w:val="24"/>
          <w:highlight w:val="none"/>
        </w:rPr>
        <w:t>”：</w:t>
      </w:r>
      <w:r>
        <w:rPr>
          <w:rFonts w:hint="eastAsia" w:ascii="仿宋" w:eastAsia="仿宋" w:cs="仿宋_GB2312"/>
          <w:color w:val="auto"/>
          <w:sz w:val="24"/>
          <w:highlight w:val="none"/>
          <w:lang w:val="en-US" w:eastAsia="zh-CN"/>
        </w:rPr>
        <w:t>自行采购</w:t>
      </w:r>
      <w:r>
        <w:rPr>
          <w:rFonts w:hint="eastAsia" w:ascii="仿宋" w:eastAsia="仿宋" w:cs="仿宋_GB2312"/>
          <w:color w:val="auto"/>
          <w:sz w:val="24"/>
          <w:highlight w:val="none"/>
        </w:rPr>
        <w:t>项目的采购代理机构为社会中介代理机构。采购代理机构按照与采购人的采购代理合同约定</w:t>
      </w:r>
      <w:r>
        <w:rPr>
          <w:rFonts w:ascii="仿宋" w:eastAsia="仿宋" w:cs="仿宋_GB2312"/>
          <w:color w:val="auto"/>
          <w:sz w:val="24"/>
          <w:highlight w:val="none"/>
        </w:rPr>
        <w:t>组织</w:t>
      </w:r>
      <w:r>
        <w:rPr>
          <w:rFonts w:hint="eastAsia" w:ascii="仿宋" w:eastAsia="仿宋" w:cs="仿宋_GB2312"/>
          <w:color w:val="auto"/>
          <w:sz w:val="24"/>
          <w:highlight w:val="none"/>
        </w:rPr>
        <w:t>采购活动等事宜。</w:t>
      </w:r>
    </w:p>
    <w:p w14:paraId="0396DA7F">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2.2“</w:t>
      </w:r>
      <w:r>
        <w:rPr>
          <w:rFonts w:hint="eastAsia" w:ascii="仿宋" w:eastAsia="仿宋"/>
          <w:b/>
          <w:bCs/>
          <w:color w:val="auto"/>
          <w:sz w:val="24"/>
          <w:highlight w:val="none"/>
        </w:rPr>
        <w:t>采购机构</w:t>
      </w:r>
      <w:r>
        <w:rPr>
          <w:rFonts w:hint="eastAsia" w:ascii="仿宋" w:eastAsia="仿宋"/>
          <w:color w:val="auto"/>
          <w:sz w:val="24"/>
          <w:highlight w:val="none"/>
        </w:rPr>
        <w:t>”：采购人及其采购代理机构。</w:t>
      </w:r>
    </w:p>
    <w:p w14:paraId="21F92949">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2.3 “</w:t>
      </w:r>
      <w:r>
        <w:rPr>
          <w:rFonts w:hint="eastAsia" w:ascii="仿宋" w:eastAsia="仿宋"/>
          <w:b/>
          <w:bCs/>
          <w:color w:val="auto"/>
          <w:sz w:val="24"/>
          <w:highlight w:val="none"/>
        </w:rPr>
        <w:t>产品</w:t>
      </w:r>
      <w:r>
        <w:rPr>
          <w:rFonts w:hint="eastAsia" w:ascii="仿宋" w:eastAsia="仿宋"/>
          <w:color w:val="auto"/>
          <w:sz w:val="24"/>
          <w:highlight w:val="none"/>
        </w:rPr>
        <w:t>”系指供方按采购文件规定，经合法途径取得的，须向采购人提供的一切产品、保险、税金、安装、施工、调试、备品备件、工具、手册及其他有关技术资料和材料。</w:t>
      </w:r>
    </w:p>
    <w:p w14:paraId="653927D4">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2.4 “</w:t>
      </w:r>
      <w:r>
        <w:rPr>
          <w:rFonts w:hint="eastAsia" w:ascii="仿宋" w:eastAsia="仿宋"/>
          <w:b/>
          <w:bCs/>
          <w:color w:val="auto"/>
          <w:sz w:val="24"/>
          <w:highlight w:val="none"/>
        </w:rPr>
        <w:t>服务</w:t>
      </w:r>
      <w:r>
        <w:rPr>
          <w:rFonts w:hint="eastAsia" w:ascii="仿宋" w:eastAsia="仿宋"/>
          <w:color w:val="auto"/>
          <w:sz w:val="24"/>
          <w:highlight w:val="none"/>
        </w:rPr>
        <w:t>”系指采购文件规定供应商须承担的安装、调试、技术协助、校准、培训、技术指导以及其他类似的义务。</w:t>
      </w:r>
    </w:p>
    <w:p w14:paraId="486B1A2F">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2.5 “</w:t>
      </w:r>
      <w:r>
        <w:rPr>
          <w:rFonts w:hint="eastAsia" w:ascii="仿宋" w:eastAsia="仿宋"/>
          <w:b/>
          <w:bCs/>
          <w:color w:val="auto"/>
          <w:sz w:val="24"/>
          <w:highlight w:val="none"/>
        </w:rPr>
        <w:t>供应商</w:t>
      </w:r>
      <w:r>
        <w:rPr>
          <w:rFonts w:hint="eastAsia" w:ascii="仿宋" w:eastAsia="仿宋"/>
          <w:color w:val="auto"/>
          <w:sz w:val="24"/>
          <w:highlight w:val="none"/>
        </w:rPr>
        <w:t>”指已经按采购公告要求</w:t>
      </w:r>
      <w:r>
        <w:rPr>
          <w:rFonts w:ascii="仿宋" w:eastAsia="仿宋"/>
          <w:color w:val="auto"/>
          <w:sz w:val="24"/>
          <w:highlight w:val="none"/>
        </w:rPr>
        <w:t>报名</w:t>
      </w:r>
      <w:r>
        <w:rPr>
          <w:rFonts w:hint="eastAsia" w:ascii="仿宋" w:eastAsia="仿宋"/>
          <w:color w:val="auto"/>
          <w:sz w:val="24"/>
          <w:highlight w:val="none"/>
        </w:rPr>
        <w:t>的投标供应商。“</w:t>
      </w:r>
      <w:r>
        <w:rPr>
          <w:rFonts w:hint="eastAsia" w:ascii="仿宋" w:eastAsia="仿宋"/>
          <w:b/>
          <w:bCs/>
          <w:color w:val="auto"/>
          <w:sz w:val="24"/>
          <w:highlight w:val="none"/>
        </w:rPr>
        <w:t>潜在供应商</w:t>
      </w:r>
      <w:r>
        <w:rPr>
          <w:rFonts w:hint="eastAsia" w:ascii="仿宋" w:eastAsia="仿宋"/>
          <w:color w:val="auto"/>
          <w:sz w:val="24"/>
          <w:highlight w:val="none"/>
        </w:rPr>
        <w:t>”指未按采购公告要求</w:t>
      </w:r>
      <w:r>
        <w:rPr>
          <w:rFonts w:ascii="仿宋" w:eastAsia="仿宋"/>
          <w:color w:val="auto"/>
          <w:sz w:val="24"/>
          <w:highlight w:val="none"/>
        </w:rPr>
        <w:t>报名</w:t>
      </w:r>
      <w:r>
        <w:rPr>
          <w:rFonts w:hint="eastAsia" w:ascii="仿宋" w:eastAsia="仿宋"/>
          <w:color w:val="auto"/>
          <w:sz w:val="24"/>
          <w:highlight w:val="none"/>
        </w:rPr>
        <w:t>的供应商。</w:t>
      </w:r>
    </w:p>
    <w:p w14:paraId="5203D073">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2.6 “</w:t>
      </w:r>
      <w:r>
        <w:rPr>
          <w:rFonts w:hint="eastAsia" w:ascii="仿宋" w:eastAsia="仿宋"/>
          <w:b/>
          <w:bCs/>
          <w:color w:val="auto"/>
          <w:sz w:val="24"/>
          <w:highlight w:val="none"/>
        </w:rPr>
        <w:t>授权代表</w:t>
      </w:r>
      <w:r>
        <w:rPr>
          <w:rFonts w:hint="eastAsia" w:ascii="仿宋" w:eastAsia="仿宋"/>
          <w:color w:val="auto"/>
          <w:sz w:val="24"/>
          <w:highlight w:val="none"/>
        </w:rPr>
        <w:t>”即“</w:t>
      </w:r>
      <w:r>
        <w:rPr>
          <w:rFonts w:hint="eastAsia" w:ascii="仿宋" w:eastAsia="仿宋"/>
          <w:b/>
          <w:bCs/>
          <w:color w:val="auto"/>
          <w:sz w:val="24"/>
          <w:highlight w:val="none"/>
        </w:rPr>
        <w:t>供应商代表</w:t>
      </w:r>
      <w:r>
        <w:rPr>
          <w:rFonts w:hint="eastAsia" w:ascii="仿宋" w:eastAsia="仿宋"/>
          <w:color w:val="auto"/>
          <w:sz w:val="24"/>
          <w:highlight w:val="none"/>
        </w:rPr>
        <w:t>”，指受投标供应商的法定代表人委托，办理本项目投标、质疑投诉、合同签订等整个采购活动的被授权委托人。个体工商户参与投标的，经营者等同于法定代表人。</w:t>
      </w:r>
    </w:p>
    <w:p w14:paraId="5860C3E0">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2.7“</w:t>
      </w:r>
      <w:r>
        <w:rPr>
          <w:rFonts w:hint="eastAsia" w:ascii="仿宋" w:eastAsia="仿宋"/>
          <w:b/>
          <w:bCs/>
          <w:color w:val="auto"/>
          <w:sz w:val="24"/>
          <w:highlight w:val="none"/>
        </w:rPr>
        <w:t>实质性响应条款</w:t>
      </w:r>
      <w:r>
        <w:rPr>
          <w:rFonts w:hint="eastAsia" w:ascii="仿宋" w:eastAsia="仿宋"/>
          <w:color w:val="auto"/>
          <w:sz w:val="24"/>
          <w:highlight w:val="none"/>
        </w:rPr>
        <w:t>”：供应商必须响应的条款，未响应的作无效投标处理。在本采购文件中，实质性响应条款前标注“★”符号。</w:t>
      </w:r>
    </w:p>
    <w:p w14:paraId="63EC35B0">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2.8</w:t>
      </w:r>
      <w:r>
        <w:rPr>
          <w:rFonts w:hint="eastAsia" w:ascii="仿宋" w:eastAsia="仿宋"/>
          <w:b/>
          <w:bCs/>
          <w:color w:val="auto"/>
          <w:sz w:val="24"/>
          <w:highlight w:val="none"/>
        </w:rPr>
        <w:t>“公章”</w:t>
      </w:r>
      <w:r>
        <w:rPr>
          <w:rFonts w:hint="eastAsia" w:ascii="仿宋" w:eastAsia="仿宋"/>
          <w:color w:val="auto"/>
          <w:sz w:val="24"/>
          <w:highlight w:val="none"/>
        </w:rPr>
        <w:t>指供应商</w:t>
      </w:r>
      <w:r>
        <w:rPr>
          <w:rFonts w:ascii="仿宋" w:eastAsia="仿宋"/>
          <w:color w:val="auto"/>
          <w:sz w:val="24"/>
          <w:highlight w:val="none"/>
        </w:rPr>
        <w:t>或采购人的</w:t>
      </w:r>
      <w:r>
        <w:rPr>
          <w:rFonts w:hint="eastAsia" w:ascii="仿宋" w:eastAsia="仿宋"/>
          <w:b/>
          <w:bCs/>
          <w:color w:val="auto"/>
          <w:sz w:val="24"/>
          <w:highlight w:val="none"/>
          <w:u w:val="single"/>
        </w:rPr>
        <w:t>法定名称章</w:t>
      </w:r>
      <w:r>
        <w:rPr>
          <w:rFonts w:hint="eastAsia" w:ascii="仿宋" w:eastAsia="仿宋"/>
          <w:color w:val="auto"/>
          <w:sz w:val="24"/>
          <w:highlight w:val="none"/>
        </w:rPr>
        <w:t>。</w:t>
      </w:r>
      <w:r>
        <w:rPr>
          <w:rFonts w:ascii="仿宋" w:eastAsia="仿宋"/>
          <w:color w:val="auto"/>
          <w:sz w:val="24"/>
          <w:highlight w:val="none"/>
        </w:rPr>
        <w:t>投标响应文件内供应商盖章处均需盖公章。</w:t>
      </w:r>
    </w:p>
    <w:p w14:paraId="0B3A072F">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2.9“</w:t>
      </w:r>
      <w:r>
        <w:rPr>
          <w:rFonts w:hint="eastAsia" w:ascii="仿宋" w:eastAsia="仿宋"/>
          <w:b/>
          <w:bCs/>
          <w:color w:val="auto"/>
          <w:sz w:val="24"/>
          <w:highlight w:val="none"/>
        </w:rPr>
        <w:t>投标有效期</w:t>
      </w:r>
      <w:r>
        <w:rPr>
          <w:rFonts w:hint="eastAsia" w:ascii="仿宋" w:eastAsia="仿宋"/>
          <w:color w:val="auto"/>
          <w:sz w:val="24"/>
          <w:highlight w:val="none"/>
        </w:rPr>
        <w:t>”指采购文件中规定的一个适当时间，投标有效期内需完成开评标以及与中标人签订合同</w:t>
      </w:r>
      <w:r>
        <w:rPr>
          <w:rFonts w:ascii="仿宋" w:eastAsia="仿宋"/>
          <w:color w:val="auto"/>
          <w:sz w:val="24"/>
          <w:highlight w:val="none"/>
        </w:rPr>
        <w:t>等</w:t>
      </w:r>
      <w:r>
        <w:rPr>
          <w:rFonts w:hint="eastAsia" w:ascii="仿宋" w:eastAsia="仿宋"/>
          <w:color w:val="auto"/>
          <w:sz w:val="24"/>
          <w:highlight w:val="none"/>
        </w:rPr>
        <w:t>事宜。</w:t>
      </w:r>
    </w:p>
    <w:p w14:paraId="7C5279F1">
      <w:pPr>
        <w:snapToGrid w:val="0"/>
        <w:spacing w:line="440" w:lineRule="exact"/>
        <w:jc w:val="left"/>
        <w:rPr>
          <w:rFonts w:ascii="仿宋" w:eastAsia="仿宋"/>
          <w:b/>
          <w:bCs/>
          <w:color w:val="auto"/>
          <w:sz w:val="24"/>
          <w:highlight w:val="none"/>
        </w:rPr>
      </w:pPr>
      <w:r>
        <w:rPr>
          <w:rFonts w:ascii="仿宋" w:eastAsia="仿宋"/>
          <w:b/>
          <w:bCs/>
          <w:color w:val="auto"/>
          <w:sz w:val="24"/>
          <w:highlight w:val="none"/>
        </w:rPr>
        <w:t>3、本项目执行的采购政策性规定</w:t>
      </w:r>
    </w:p>
    <w:p w14:paraId="1F28DEDA">
      <w:pPr>
        <w:snapToGrid w:val="0"/>
        <w:spacing w:line="440" w:lineRule="exact"/>
        <w:jc w:val="left"/>
        <w:rPr>
          <w:rFonts w:ascii="仿宋" w:eastAsia="仿宋"/>
          <w:color w:val="auto"/>
          <w:sz w:val="24"/>
          <w:highlight w:val="none"/>
        </w:rPr>
      </w:pPr>
      <w:r>
        <w:rPr>
          <w:rFonts w:hint="eastAsia" w:ascii="仿宋" w:eastAsia="仿宋"/>
          <w:b/>
          <w:bCs/>
          <w:color w:val="auto"/>
          <w:sz w:val="24"/>
          <w:highlight w:val="none"/>
        </w:rPr>
        <w:t>3.1采购本国产品</w:t>
      </w:r>
    </w:p>
    <w:p w14:paraId="7DFA0411">
      <w:pPr>
        <w:snapToGrid w:val="0"/>
        <w:spacing w:line="440" w:lineRule="exact"/>
        <w:ind w:firstLine="482" w:firstLineChars="200"/>
        <w:jc w:val="left"/>
        <w:rPr>
          <w:rFonts w:ascii="仿宋" w:eastAsia="仿宋"/>
          <w:color w:val="auto"/>
          <w:sz w:val="24"/>
          <w:highlight w:val="none"/>
        </w:rPr>
      </w:pPr>
      <w:r>
        <w:rPr>
          <w:rFonts w:hint="eastAsia" w:ascii="仿宋" w:eastAsia="仿宋"/>
          <w:b/>
          <w:bCs/>
          <w:color w:val="auto"/>
          <w:sz w:val="24"/>
          <w:highlight w:val="none"/>
        </w:rPr>
        <w:t>除采购文件明确允许采购进口产品外，集中采购目录内或</w:t>
      </w:r>
      <w:r>
        <w:rPr>
          <w:rFonts w:ascii="仿宋" w:eastAsia="仿宋"/>
          <w:b/>
          <w:bCs/>
          <w:color w:val="auto"/>
          <w:sz w:val="24"/>
          <w:highlight w:val="none"/>
        </w:rPr>
        <w:t>分散采购</w:t>
      </w:r>
      <w:r>
        <w:rPr>
          <w:rFonts w:hint="eastAsia" w:ascii="仿宋" w:eastAsia="仿宋"/>
          <w:b/>
          <w:bCs/>
          <w:color w:val="auto"/>
          <w:sz w:val="24"/>
          <w:highlight w:val="none"/>
        </w:rPr>
        <w:t>限额标准以上的产品应当提供本国生产的产品，否则作无效投标处理。</w:t>
      </w:r>
      <w:r>
        <w:rPr>
          <w:rFonts w:hint="eastAsia" w:ascii="仿宋" w:eastAsia="仿宋"/>
          <w:color w:val="auto"/>
          <w:sz w:val="24"/>
          <w:highlight w:val="none"/>
        </w:rPr>
        <w:t>采购进口产品的，不得限制潜在国产的同类产品参与投标。</w:t>
      </w:r>
    </w:p>
    <w:p w14:paraId="28B3F42A">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ascii="仿宋" w:eastAsia="仿宋"/>
          <w:color w:val="auto"/>
          <w:sz w:val="24"/>
          <w:highlight w:val="none"/>
        </w:rPr>
      </w:pPr>
      <w:r>
        <w:rPr>
          <w:rFonts w:ascii="仿宋" w:eastAsia="仿宋"/>
          <w:b/>
          <w:bCs/>
          <w:color w:val="auto"/>
          <w:sz w:val="24"/>
          <w:highlight w:val="none"/>
        </w:rPr>
        <w:t>3.</w:t>
      </w:r>
      <w:r>
        <w:rPr>
          <w:rFonts w:hint="eastAsia" w:ascii="仿宋" w:eastAsia="仿宋"/>
          <w:b/>
          <w:bCs/>
          <w:color w:val="auto"/>
          <w:sz w:val="24"/>
          <w:highlight w:val="none"/>
          <w:lang w:val="en-US" w:eastAsia="zh-CN"/>
        </w:rPr>
        <w:t>2</w:t>
      </w:r>
      <w:r>
        <w:rPr>
          <w:rFonts w:ascii="仿宋" w:eastAsia="仿宋"/>
          <w:b/>
          <w:bCs/>
          <w:color w:val="auto"/>
          <w:sz w:val="24"/>
          <w:highlight w:val="none"/>
        </w:rPr>
        <w:t>扶持中小企业</w:t>
      </w:r>
    </w:p>
    <w:p w14:paraId="4F158C2A">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仿宋" w:eastAsia="仿宋" w:cs="仿宋_GB2312"/>
          <w:b w:val="0"/>
          <w:bCs w:val="0"/>
          <w:color w:val="auto"/>
          <w:sz w:val="24"/>
          <w:highlight w:val="none"/>
        </w:rPr>
      </w:pPr>
      <w:r>
        <w:rPr>
          <w:rFonts w:hint="eastAsia" w:ascii="仿宋" w:eastAsia="仿宋" w:cs="仿宋_GB2312"/>
          <w:b w:val="0"/>
          <w:bCs w:val="0"/>
          <w:color w:val="auto"/>
          <w:sz w:val="24"/>
          <w:highlight w:val="none"/>
        </w:rPr>
        <w:t>本项目为专门面向中小企业政府采购项目，投标供应商提供的货物部分（详见前附表）必须为中小企业制造；以分包方式参与的，投标供应商和分包供应商提供的货物部分均需为中小企业制造。</w:t>
      </w:r>
    </w:p>
    <w:p w14:paraId="037168D8">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仿宋" w:eastAsia="仿宋" w:cs="仿宋_GB2312"/>
          <w:b w:val="0"/>
          <w:bCs w:val="0"/>
          <w:color w:val="auto"/>
          <w:sz w:val="24"/>
          <w:highlight w:val="none"/>
        </w:rPr>
      </w:pPr>
      <w:r>
        <w:rPr>
          <w:rFonts w:hint="eastAsia" w:ascii="仿宋" w:eastAsia="仿宋" w:cs="仿宋_GB2312"/>
          <w:b w:val="0"/>
          <w:bCs w:val="0"/>
          <w:color w:val="auto"/>
          <w:sz w:val="24"/>
          <w:highlight w:val="none"/>
        </w:rPr>
        <w:t>符合中小企业划分标准的个体工商户，视同中小企业；以联合体方式参与的，联合体各方所提供货物部分均为中小企业制造，则联合体视同中小企业。</w:t>
      </w:r>
    </w:p>
    <w:p w14:paraId="08D8919A">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仿宋" w:eastAsia="仿宋" w:cs="仿宋_GB2312"/>
          <w:b w:val="0"/>
          <w:bCs w:val="0"/>
          <w:color w:val="auto"/>
          <w:sz w:val="24"/>
          <w:highlight w:val="none"/>
        </w:rPr>
      </w:pPr>
      <w:r>
        <w:rPr>
          <w:rFonts w:hint="eastAsia" w:ascii="仿宋" w:eastAsia="仿宋" w:cs="仿宋_GB2312"/>
          <w:b w:val="0"/>
          <w:bCs w:val="0"/>
          <w:color w:val="auto"/>
          <w:sz w:val="24"/>
          <w:highlight w:val="none"/>
        </w:rPr>
        <w:t>符合《关于促进残疾人就业政府采购政策的通知》（财库〔2017〕141号）规定的条件并按照采购文件的格式要求提供《残疾人福利性单位声明函》的残疾人福利性单位视同小型、微型企业。供应商提供由省级以上监狱管理局、戒毒管理局（含新疆生产建设兵团）出具的属于监狱企业的证明文件（格式自拟），视同为小型和微型企业。</w:t>
      </w:r>
    </w:p>
    <w:p w14:paraId="34D39E27">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仿宋" w:eastAsia="仿宋" w:cs="仿宋_GB2312"/>
          <w:b w:val="0"/>
          <w:bCs w:val="0"/>
          <w:color w:val="auto"/>
          <w:sz w:val="24"/>
          <w:highlight w:val="none"/>
        </w:rPr>
      </w:pPr>
      <w:r>
        <w:rPr>
          <w:rFonts w:hint="eastAsia" w:ascii="仿宋" w:eastAsia="仿宋" w:cs="仿宋_GB2312"/>
          <w:b w:val="0"/>
          <w:bCs w:val="0"/>
          <w:color w:val="auto"/>
          <w:sz w:val="24"/>
          <w:highlight w:val="none"/>
        </w:rPr>
        <w:t>中小企业包括中小微企业。</w:t>
      </w:r>
    </w:p>
    <w:p w14:paraId="1EBB4211">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仿宋" w:eastAsia="仿宋" w:cs="仿宋_GB2312"/>
          <w:b w:val="0"/>
          <w:bCs w:val="0"/>
          <w:color w:val="auto"/>
          <w:sz w:val="24"/>
          <w:highlight w:val="none"/>
        </w:rPr>
      </w:pPr>
      <w:r>
        <w:rPr>
          <w:rFonts w:hint="eastAsia" w:ascii="仿宋" w:eastAsia="仿宋" w:cs="仿宋_GB2312"/>
          <w:b w:val="0"/>
          <w:bCs w:val="0"/>
          <w:color w:val="auto"/>
          <w:sz w:val="24"/>
          <w:highlight w:val="none"/>
        </w:rPr>
        <w:t>3.3节能环保政策</w:t>
      </w:r>
    </w:p>
    <w:p w14:paraId="3980BB03">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仿宋" w:eastAsia="仿宋" w:cs="仿宋_GB2312"/>
          <w:b w:val="0"/>
          <w:bCs w:val="0"/>
          <w:color w:val="auto"/>
          <w:sz w:val="24"/>
          <w:highlight w:val="none"/>
        </w:rPr>
      </w:pPr>
      <w:r>
        <w:rPr>
          <w:rFonts w:hint="eastAsia" w:ascii="仿宋" w:eastAsia="仿宋" w:cs="仿宋_GB2312"/>
          <w:b w:val="0"/>
          <w:bCs w:val="0"/>
          <w:color w:val="auto"/>
          <w:sz w:val="24"/>
          <w:highlight w:val="none"/>
        </w:rPr>
        <w:t>投标产品若属于节能(环境标志)产品的，请提供参与实施政府采购节能(环境标志)产品认证机构出具的认证证书或证书发布平台的投标产品认证证书查询截图;参与实施政府采购节能(环境标志)产品认证机构详见市场监督管理总局关于发布参与实施政府采购节能产品、环境标志产品认证机构名录的公告》(2019第16号):证书发布平台详见《财政部发展改革委生态环境部市场监管总局关于调整优化节能产品、环境标志产品政府采购执行机制的通知》(财库[2019]9号)。</w:t>
      </w:r>
    </w:p>
    <w:p w14:paraId="7EBCDB07">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仿宋" w:eastAsia="仿宋" w:cs="仿宋_GB2312"/>
          <w:b w:val="0"/>
          <w:bCs w:val="0"/>
          <w:color w:val="auto"/>
          <w:sz w:val="24"/>
          <w:highlight w:val="none"/>
        </w:rPr>
      </w:pPr>
      <w:r>
        <w:rPr>
          <w:rFonts w:hint="eastAsia" w:ascii="仿宋" w:eastAsia="仿宋" w:cs="仿宋_GB2312"/>
          <w:b w:val="0"/>
          <w:bCs w:val="0"/>
          <w:color w:val="auto"/>
          <w:sz w:val="24"/>
          <w:highlight w:val="none"/>
        </w:rPr>
        <w:t>本次采购的货物有属于政府强制采购节能产品的(详见《关于印发节能产品政府采购品目清单的通知》财库〔2019]19号)，供应商须提供获得节能产品认证的货物，并按上款要求提供节能产品认证证书或规定网站证书查询截图，否则将作为无效投标处理。</w:t>
      </w:r>
    </w:p>
    <w:p w14:paraId="28F88EF1">
      <w:pPr>
        <w:snapToGrid w:val="0"/>
        <w:spacing w:line="440" w:lineRule="exact"/>
        <w:jc w:val="left"/>
        <w:rPr>
          <w:rFonts w:hint="eastAsia" w:ascii="仿宋" w:eastAsia="仿宋" w:cs="仿宋_GB2312"/>
          <w:b w:val="0"/>
          <w:bCs w:val="0"/>
          <w:color w:val="auto"/>
          <w:sz w:val="24"/>
          <w:highlight w:val="none"/>
        </w:rPr>
      </w:pPr>
      <w:r>
        <w:rPr>
          <w:rFonts w:hint="eastAsia" w:ascii="仿宋" w:eastAsia="仿宋" w:cs="仿宋_GB2312"/>
          <w:b w:val="0"/>
          <w:bCs w:val="0"/>
          <w:color w:val="auto"/>
          <w:sz w:val="24"/>
          <w:highlight w:val="none"/>
        </w:rPr>
        <w:t>3.4优先采购创新产品供应商所投核心产品中有被省级及省级以上主管部门认定为“首台套产品”或“制造精品”的，自认定之日起3年内视同已具备相应销售业绩,参加政府采购活动时该供应商的业绩分为满分。</w:t>
      </w:r>
    </w:p>
    <w:p w14:paraId="57F5F1BD">
      <w:pPr>
        <w:snapToGrid w:val="0"/>
        <w:spacing w:line="440" w:lineRule="exact"/>
        <w:jc w:val="left"/>
        <w:rPr>
          <w:rFonts w:ascii="仿宋" w:eastAsia="仿宋"/>
          <w:b/>
          <w:bCs/>
          <w:color w:val="auto"/>
          <w:sz w:val="24"/>
          <w:highlight w:val="none"/>
        </w:rPr>
      </w:pPr>
      <w:r>
        <w:rPr>
          <w:rFonts w:ascii="仿宋" w:eastAsia="仿宋"/>
          <w:b/>
          <w:bCs/>
          <w:color w:val="auto"/>
          <w:sz w:val="24"/>
          <w:highlight w:val="none"/>
        </w:rPr>
        <w:t>4.采购文件的澄清与修改</w:t>
      </w:r>
    </w:p>
    <w:p w14:paraId="73085690">
      <w:pPr>
        <w:pStyle w:val="8"/>
        <w:widowControl w:val="0"/>
        <w:numPr>
          <w:ilvl w:val="0"/>
          <w:numId w:val="0"/>
        </w:numPr>
        <w:spacing w:after="0" w:afterLines="0" w:line="440" w:lineRule="exact"/>
        <w:rPr>
          <w:rFonts w:hint="eastAsia" w:ascii="仿宋" w:eastAsia="仿宋"/>
          <w:color w:val="auto"/>
          <w:highlight w:val="none"/>
        </w:rPr>
      </w:pPr>
      <w:r>
        <w:rPr>
          <w:rFonts w:hint="eastAsia" w:ascii="仿宋" w:eastAsia="仿宋"/>
          <w:color w:val="auto"/>
          <w:highlight w:val="none"/>
        </w:rPr>
        <w:t>4.1</w:t>
      </w:r>
      <w:r>
        <w:rPr>
          <w:rFonts w:ascii="仿宋" w:eastAsia="仿宋"/>
          <w:color w:val="auto"/>
          <w:highlight w:val="none"/>
        </w:rPr>
        <w:t>采购人</w:t>
      </w:r>
      <w:r>
        <w:rPr>
          <w:rFonts w:hint="eastAsia" w:ascii="仿宋" w:eastAsia="仿宋"/>
          <w:color w:val="auto"/>
          <w:highlight w:val="none"/>
        </w:rPr>
        <w:t>如对采购文件进行澄清、</w:t>
      </w:r>
      <w:r>
        <w:rPr>
          <w:rFonts w:ascii="仿宋" w:eastAsia="仿宋"/>
          <w:color w:val="auto"/>
          <w:highlight w:val="none"/>
        </w:rPr>
        <w:t>补充、变更</w:t>
      </w:r>
      <w:r>
        <w:rPr>
          <w:rFonts w:hint="eastAsia" w:ascii="仿宋" w:eastAsia="仿宋"/>
          <w:color w:val="auto"/>
          <w:highlight w:val="none"/>
        </w:rPr>
        <w:t>的，或者在投标截止时间前规定时间内，招标人需要对采购文件进行补充或修改的，</w:t>
      </w:r>
      <w:r>
        <w:rPr>
          <w:rFonts w:ascii="仿宋" w:eastAsia="仿宋"/>
          <w:color w:val="auto"/>
          <w:highlight w:val="none"/>
        </w:rPr>
        <w:t>采购</w:t>
      </w:r>
      <w:r>
        <w:rPr>
          <w:rFonts w:hint="eastAsia" w:ascii="仿宋" w:eastAsia="仿宋"/>
          <w:color w:val="auto"/>
          <w:highlight w:val="none"/>
        </w:rPr>
        <w:t>人将会</w:t>
      </w:r>
      <w:r>
        <w:rPr>
          <w:rFonts w:ascii="仿宋" w:eastAsia="仿宋"/>
          <w:color w:val="auto"/>
          <w:highlight w:val="none"/>
        </w:rPr>
        <w:t>通过</w:t>
      </w:r>
      <w:r>
        <w:rPr>
          <w:rFonts w:hint="eastAsia" w:ascii="仿宋" w:hAnsi="仿宋" w:eastAsia="仿宋" w:cs="仿宋"/>
          <w:color w:val="auto"/>
          <w:sz w:val="24"/>
          <w:highlight w:val="none"/>
        </w:rPr>
        <w:t>浙江政府采购网：http://zfcg.czt.zj.gov.cn</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越城区人民政府门户网站：</w:t>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"https://www.sxyc.gov.cn"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https://www.sxyc.gov.cn</w:t>
      </w:r>
      <w:r>
        <w:rPr>
          <w:rFonts w:hint="eastAsia" w:ascii="仿宋" w:hAnsi="仿宋" w:eastAsia="仿宋" w:cs="仿宋"/>
          <w:color w:val="auto"/>
          <w:sz w:val="24"/>
          <w:highlight w:val="none"/>
        </w:rPr>
        <w:fldChar w:fldCharType="end"/>
      </w:r>
      <w:r>
        <w:rPr>
          <w:rFonts w:hint="eastAsia" w:ascii="仿宋" w:eastAsia="仿宋"/>
          <w:color w:val="auto"/>
          <w:highlight w:val="none"/>
        </w:rPr>
        <w:t>以更正公告的形式发布，公告中没有注明更改投标截止时间的视为截止时间不变。更正公告作为采购文件的补充和组成部分，对所有供应商均有约束力。</w:t>
      </w:r>
      <w:r>
        <w:rPr>
          <w:rFonts w:hint="eastAsia" w:ascii="仿宋" w:hAnsi="仿宋" w:eastAsia="仿宋" w:cs="仿宋"/>
          <w:color w:val="auto"/>
          <w:sz w:val="24"/>
          <w:highlight w:val="none"/>
        </w:rPr>
        <w:t>更正公告请在浙江政府采购网更正公告页面或越城区人民政府门户网站采购公告页面中下载</w:t>
      </w:r>
      <w:r>
        <w:rPr>
          <w:rFonts w:hint="eastAsia" w:ascii="仿宋" w:eastAsia="仿宋" w:cs="Arial"/>
          <w:bCs/>
          <w:color w:val="auto"/>
          <w:sz w:val="24"/>
          <w:highlight w:val="none"/>
        </w:rPr>
        <w:t>。</w:t>
      </w:r>
    </w:p>
    <w:p w14:paraId="36BCD068">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4.2为使供应商有足够的时间按修改文件要求修正投标文件，招标人可酌情推迟投标截止时间和开标时间，并将此变更以更正公告的形式通过上述途径通知供应商。</w:t>
      </w:r>
    </w:p>
    <w:p w14:paraId="05F0A673">
      <w:pPr>
        <w:snapToGrid w:val="0"/>
        <w:spacing w:line="440" w:lineRule="exact"/>
        <w:jc w:val="left"/>
        <w:rPr>
          <w:rFonts w:ascii="仿宋" w:eastAsia="仿宋"/>
          <w:b/>
          <w:bCs/>
          <w:color w:val="auto"/>
          <w:sz w:val="24"/>
          <w:highlight w:val="none"/>
        </w:rPr>
      </w:pPr>
      <w:r>
        <w:rPr>
          <w:rFonts w:ascii="仿宋" w:eastAsia="仿宋"/>
          <w:b/>
          <w:bCs/>
          <w:color w:val="auto"/>
          <w:sz w:val="24"/>
          <w:highlight w:val="none"/>
        </w:rPr>
        <w:t>5、参考品牌</w:t>
      </w:r>
    </w:p>
    <w:p w14:paraId="1821273E">
      <w:pPr>
        <w:snapToGrid w:val="0"/>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本采购文件如涉及各类品牌、型号，则所述品牌、型号是结合实际现有情况的推荐性参考方案，供应商也可根据采购文件得要求推荐性能相当或高于、服务条款相等或高于、符合</w:t>
      </w:r>
      <w:r>
        <w:rPr>
          <w:rFonts w:ascii="仿宋" w:eastAsia="仿宋"/>
          <w:color w:val="auto"/>
          <w:sz w:val="24"/>
          <w:highlight w:val="none"/>
        </w:rPr>
        <w:t>采购人</w:t>
      </w:r>
      <w:r>
        <w:rPr>
          <w:rFonts w:hint="eastAsia" w:ascii="仿宋" w:eastAsia="仿宋"/>
          <w:color w:val="auto"/>
          <w:sz w:val="24"/>
          <w:highlight w:val="none"/>
        </w:rPr>
        <w:t>实际业务需求其他同档次优质品牌的产品，进行方案优化。</w:t>
      </w:r>
    </w:p>
    <w:p w14:paraId="4F49539D">
      <w:pPr>
        <w:pStyle w:val="4"/>
        <w:spacing w:line="415" w:lineRule="auto"/>
        <w:jc w:val="center"/>
        <w:rPr>
          <w:color w:val="auto"/>
          <w:highlight w:val="none"/>
        </w:rPr>
      </w:pPr>
      <w:bookmarkStart w:id="37" w:name="_Toc17793"/>
      <w:r>
        <w:rPr>
          <w:color w:val="auto"/>
          <w:highlight w:val="none"/>
        </w:rPr>
        <w:t>三、投标文件</w:t>
      </w:r>
      <w:bookmarkEnd w:id="37"/>
    </w:p>
    <w:p w14:paraId="5173CF0B">
      <w:pPr>
        <w:numPr>
          <w:ilvl w:val="0"/>
          <w:numId w:val="4"/>
        </w:num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投标文件的语言</w:t>
      </w:r>
      <w:r>
        <w:rPr>
          <w:rFonts w:ascii="仿宋" w:eastAsia="仿宋"/>
          <w:b/>
          <w:color w:val="auto"/>
          <w:sz w:val="24"/>
          <w:highlight w:val="none"/>
        </w:rPr>
        <w:t>及货币单位</w:t>
      </w:r>
    </w:p>
    <w:p w14:paraId="110157C3">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1.1</w:t>
      </w:r>
      <w:r>
        <w:rPr>
          <w:rFonts w:ascii="仿宋" w:eastAsia="仿宋"/>
          <w:color w:val="auto"/>
          <w:sz w:val="24"/>
          <w:highlight w:val="none"/>
        </w:rPr>
        <w:t>投标文件以及</w:t>
      </w:r>
      <w:r>
        <w:rPr>
          <w:rFonts w:hint="eastAsia" w:ascii="仿宋" w:eastAsia="仿宋"/>
          <w:color w:val="auto"/>
          <w:sz w:val="24"/>
          <w:highlight w:val="none"/>
        </w:rPr>
        <w:t>有关投标事宜的所有来往函电</w:t>
      </w:r>
      <w:r>
        <w:rPr>
          <w:rFonts w:ascii="仿宋" w:eastAsia="仿宋"/>
          <w:color w:val="auto"/>
          <w:sz w:val="24"/>
          <w:highlight w:val="none"/>
        </w:rPr>
        <w:t>均应以中文书写，专业术语和外文证明材料除外。</w:t>
      </w:r>
    </w:p>
    <w:p w14:paraId="74240D30">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1.2投标文件以人民币元报价或以下浮率（优惠率）报价，具体详见《开标一览表》。</w:t>
      </w:r>
    </w:p>
    <w:p w14:paraId="553943D2">
      <w:pPr>
        <w:numPr>
          <w:ilvl w:val="0"/>
          <w:numId w:val="4"/>
        </w:num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投标文件的</w:t>
      </w:r>
      <w:r>
        <w:rPr>
          <w:rFonts w:ascii="仿宋" w:eastAsia="仿宋"/>
          <w:b/>
          <w:color w:val="auto"/>
          <w:sz w:val="24"/>
          <w:highlight w:val="none"/>
        </w:rPr>
        <w:t>组成</w:t>
      </w:r>
    </w:p>
    <w:p w14:paraId="563A3A38">
      <w:pPr>
        <w:snapToGrid w:val="0"/>
        <w:spacing w:line="440" w:lineRule="exact"/>
        <w:ind w:firstLine="479"/>
        <w:jc w:val="left"/>
        <w:rPr>
          <w:rFonts w:ascii="仿宋" w:eastAsia="仿宋"/>
          <w:color w:val="auto"/>
          <w:sz w:val="24"/>
          <w:highlight w:val="none"/>
        </w:rPr>
      </w:pPr>
      <w:r>
        <w:rPr>
          <w:rFonts w:ascii="仿宋" w:eastAsia="仿宋"/>
          <w:color w:val="auto"/>
          <w:sz w:val="24"/>
          <w:highlight w:val="none"/>
        </w:rPr>
        <w:t>本项目投标文件由</w:t>
      </w:r>
      <w:r>
        <w:rPr>
          <w:rFonts w:hint="eastAsia" w:ascii="仿宋" w:eastAsia="仿宋"/>
          <w:color w:val="auto"/>
          <w:sz w:val="24"/>
          <w:highlight w:val="none"/>
        </w:rPr>
        <w:t>“</w:t>
      </w:r>
      <w:r>
        <w:rPr>
          <w:rFonts w:ascii="仿宋" w:eastAsia="仿宋"/>
          <w:color w:val="auto"/>
          <w:sz w:val="24"/>
          <w:highlight w:val="none"/>
        </w:rPr>
        <w:t>资格</w:t>
      </w:r>
      <w:r>
        <w:rPr>
          <w:rFonts w:hint="eastAsia" w:ascii="仿宋" w:eastAsia="仿宋"/>
          <w:color w:val="auto"/>
          <w:sz w:val="24"/>
          <w:highlight w:val="none"/>
          <w:lang w:eastAsia="zh-CN"/>
        </w:rPr>
        <w:t>文件</w:t>
      </w:r>
      <w:r>
        <w:rPr>
          <w:rFonts w:hint="eastAsia" w:ascii="仿宋" w:eastAsia="仿宋"/>
          <w:color w:val="auto"/>
          <w:sz w:val="24"/>
          <w:highlight w:val="none"/>
        </w:rPr>
        <w:t>”</w:t>
      </w:r>
      <w:r>
        <w:rPr>
          <w:rFonts w:ascii="仿宋" w:eastAsia="仿宋"/>
          <w:color w:val="auto"/>
          <w:sz w:val="24"/>
          <w:highlight w:val="none"/>
        </w:rPr>
        <w:t>、</w:t>
      </w:r>
      <w:r>
        <w:rPr>
          <w:rFonts w:hint="eastAsia" w:ascii="仿宋" w:eastAsia="仿宋"/>
          <w:color w:val="auto"/>
          <w:sz w:val="24"/>
          <w:highlight w:val="none"/>
        </w:rPr>
        <w:t>“</w:t>
      </w:r>
      <w:r>
        <w:rPr>
          <w:rFonts w:ascii="仿宋" w:eastAsia="仿宋"/>
          <w:color w:val="auto"/>
          <w:sz w:val="24"/>
          <w:highlight w:val="none"/>
        </w:rPr>
        <w:t>商务和技术文件</w:t>
      </w:r>
      <w:r>
        <w:rPr>
          <w:rFonts w:hint="eastAsia" w:ascii="仿宋" w:eastAsia="仿宋"/>
          <w:color w:val="auto"/>
          <w:sz w:val="24"/>
          <w:highlight w:val="none"/>
        </w:rPr>
        <w:t>”、“</w:t>
      </w:r>
      <w:r>
        <w:rPr>
          <w:rFonts w:ascii="仿宋" w:eastAsia="仿宋"/>
          <w:color w:val="auto"/>
          <w:sz w:val="24"/>
          <w:highlight w:val="none"/>
        </w:rPr>
        <w:t>报价文件</w:t>
      </w:r>
      <w:r>
        <w:rPr>
          <w:rFonts w:hint="eastAsia" w:ascii="仿宋" w:eastAsia="仿宋"/>
          <w:color w:val="auto"/>
          <w:sz w:val="24"/>
          <w:highlight w:val="none"/>
        </w:rPr>
        <w:t>”</w:t>
      </w:r>
      <w:r>
        <w:rPr>
          <w:rFonts w:ascii="仿宋" w:eastAsia="仿宋"/>
          <w:color w:val="auto"/>
          <w:sz w:val="24"/>
          <w:highlight w:val="none"/>
        </w:rPr>
        <w:t>三部分组成：</w:t>
      </w:r>
    </w:p>
    <w:p w14:paraId="0F70B5C4">
      <w:pPr>
        <w:snapToGrid w:val="0"/>
        <w:spacing w:line="440" w:lineRule="exact"/>
        <w:ind w:left="0"/>
        <w:jc w:val="left"/>
        <w:rPr>
          <w:rFonts w:hint="eastAsia" w:ascii="仿宋" w:eastAsia="仿宋"/>
          <w:b/>
          <w:bCs/>
          <w:color w:val="auto"/>
          <w:sz w:val="24"/>
          <w:highlight w:val="none"/>
        </w:rPr>
      </w:pPr>
      <w:r>
        <w:rPr>
          <w:rFonts w:hint="eastAsia" w:ascii="仿宋" w:eastAsia="仿宋"/>
          <w:b/>
          <w:bCs/>
          <w:color w:val="auto"/>
          <w:sz w:val="24"/>
          <w:highlight w:val="none"/>
        </w:rPr>
        <w:t>2.1“资格文件”包括以下内容：</w:t>
      </w:r>
    </w:p>
    <w:p w14:paraId="0CBB4569">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2.1.1投标声明函；</w:t>
      </w:r>
    </w:p>
    <w:p w14:paraId="00C0CC86">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2.1.2联合体协议书（如有）；</w:t>
      </w:r>
    </w:p>
    <w:p w14:paraId="488EA180">
      <w:pPr>
        <w:snapToGrid w:val="0"/>
        <w:spacing w:line="440" w:lineRule="exact"/>
        <w:ind w:left="0"/>
        <w:jc w:val="left"/>
        <w:rPr>
          <w:rFonts w:hint="eastAsia" w:ascii="仿宋" w:eastAsia="仿宋" w:cs="仿宋_GB2312"/>
          <w:color w:val="auto"/>
          <w:sz w:val="24"/>
          <w:szCs w:val="24"/>
          <w:highlight w:val="none"/>
          <w:lang w:eastAsia="zh-CN"/>
        </w:rPr>
      </w:pPr>
      <w:r>
        <w:rPr>
          <w:rFonts w:hint="eastAsia" w:ascii="仿宋" w:eastAsia="仿宋"/>
          <w:color w:val="auto"/>
          <w:sz w:val="24"/>
          <w:highlight w:val="none"/>
        </w:rPr>
        <w:t>2.1.3</w:t>
      </w:r>
      <w:r>
        <w:rPr>
          <w:rFonts w:hint="eastAsia" w:ascii="仿宋" w:eastAsia="仿宋" w:cs="仿宋_GB2312"/>
          <w:color w:val="auto"/>
          <w:sz w:val="24"/>
          <w:szCs w:val="24"/>
          <w:highlight w:val="none"/>
          <w:lang w:eastAsia="zh-CN"/>
        </w:rPr>
        <w:t>分包意向协议（如有）；</w:t>
      </w:r>
    </w:p>
    <w:p w14:paraId="3E9C7F91">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4</w:t>
      </w:r>
      <w:r>
        <w:rPr>
          <w:rFonts w:hint="eastAsia" w:ascii="仿宋" w:eastAsia="仿宋"/>
          <w:color w:val="auto"/>
          <w:sz w:val="24"/>
          <w:highlight w:val="none"/>
        </w:rPr>
        <w:t>法定代表人授权委托书（个体工商户需经营者参与投标，不得授权)</w:t>
      </w:r>
      <w:r>
        <w:rPr>
          <w:rFonts w:hint="eastAsia" w:ascii="仿宋" w:eastAsia="仿宋" w:cs="Arial"/>
          <w:bCs/>
          <w:color w:val="auto"/>
          <w:sz w:val="24"/>
          <w:highlight w:val="none"/>
          <w:lang w:bidi="ar-SA"/>
        </w:rPr>
        <w:t>；</w:t>
      </w:r>
    </w:p>
    <w:p w14:paraId="63BF11A7">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5</w:t>
      </w:r>
      <w:r>
        <w:rPr>
          <w:rFonts w:hint="eastAsia" w:ascii="仿宋" w:eastAsia="仿宋"/>
          <w:color w:val="auto"/>
          <w:sz w:val="24"/>
          <w:highlight w:val="none"/>
        </w:rPr>
        <w:t>法定代表人及其授权代表的身份证</w:t>
      </w:r>
      <w:r>
        <w:rPr>
          <w:rFonts w:ascii="仿宋" w:eastAsia="仿宋"/>
          <w:color w:val="auto"/>
          <w:sz w:val="24"/>
          <w:highlight w:val="none"/>
        </w:rPr>
        <w:t>（复印件）</w:t>
      </w:r>
      <w:r>
        <w:rPr>
          <w:rFonts w:hint="eastAsia" w:ascii="仿宋" w:eastAsia="仿宋"/>
          <w:color w:val="auto"/>
          <w:sz w:val="24"/>
          <w:highlight w:val="none"/>
        </w:rPr>
        <w:t>；</w:t>
      </w:r>
    </w:p>
    <w:p w14:paraId="43872E10">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6</w:t>
      </w:r>
      <w:r>
        <w:rPr>
          <w:rFonts w:hint="eastAsia" w:ascii="仿宋" w:eastAsia="仿宋"/>
          <w:color w:val="auto"/>
          <w:sz w:val="24"/>
          <w:highlight w:val="none"/>
        </w:rPr>
        <w:t xml:space="preserve"> 资格条件证明材料</w:t>
      </w:r>
      <w:r>
        <w:rPr>
          <w:rFonts w:ascii="仿宋" w:eastAsia="仿宋"/>
          <w:color w:val="auto"/>
          <w:sz w:val="24"/>
          <w:highlight w:val="none"/>
        </w:rPr>
        <w:t>（复印件或打印件）</w:t>
      </w:r>
      <w:r>
        <w:rPr>
          <w:rFonts w:hint="eastAsia" w:ascii="仿宋" w:eastAsia="仿宋"/>
          <w:color w:val="auto"/>
          <w:sz w:val="24"/>
          <w:highlight w:val="none"/>
        </w:rPr>
        <w:t>：</w:t>
      </w:r>
    </w:p>
    <w:p w14:paraId="01AE50B7">
      <w:pPr>
        <w:snapToGrid w:val="0"/>
        <w:spacing w:line="440" w:lineRule="exact"/>
        <w:ind w:firstLine="600" w:firstLineChars="250"/>
        <w:jc w:val="left"/>
        <w:rPr>
          <w:rFonts w:hint="eastAsia"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6</w:t>
      </w:r>
      <w:r>
        <w:rPr>
          <w:rFonts w:hint="eastAsia" w:ascii="仿宋" w:eastAsia="仿宋"/>
          <w:color w:val="auto"/>
          <w:sz w:val="24"/>
          <w:highlight w:val="none"/>
        </w:rPr>
        <w:t>.1营业执照或事业单位法人登记证书；</w:t>
      </w:r>
    </w:p>
    <w:p w14:paraId="70C1A062">
      <w:pPr>
        <w:snapToGrid w:val="0"/>
        <w:spacing w:line="440" w:lineRule="exact"/>
        <w:ind w:firstLine="600" w:firstLineChars="250"/>
        <w:jc w:val="left"/>
        <w:rPr>
          <w:rFonts w:hint="eastAsia" w:ascii="仿宋" w:eastAsia="仿宋"/>
          <w:color w:val="auto"/>
          <w:sz w:val="24"/>
          <w:highlight w:val="none"/>
          <w:lang w:eastAsia="zh-CN"/>
        </w:rPr>
      </w:pPr>
      <w:r>
        <w:rPr>
          <w:rFonts w:hint="eastAsia" w:ascii="仿宋" w:eastAsia="仿宋"/>
          <w:color w:val="auto"/>
          <w:sz w:val="24"/>
          <w:highlight w:val="none"/>
        </w:rPr>
        <w:t>2.1.</w:t>
      </w:r>
      <w:r>
        <w:rPr>
          <w:rFonts w:hint="eastAsia" w:ascii="仿宋" w:eastAsia="仿宋"/>
          <w:color w:val="auto"/>
          <w:sz w:val="24"/>
          <w:highlight w:val="none"/>
          <w:lang w:val="en-US" w:eastAsia="zh-CN"/>
        </w:rPr>
        <w:t>6</w:t>
      </w:r>
      <w:r>
        <w:rPr>
          <w:rFonts w:hint="eastAsia" w:ascii="仿宋" w:eastAsia="仿宋"/>
          <w:color w:val="auto"/>
          <w:sz w:val="24"/>
          <w:highlight w:val="none"/>
        </w:rPr>
        <w:t>.</w:t>
      </w:r>
      <w:r>
        <w:rPr>
          <w:rFonts w:ascii="仿宋" w:eastAsia="仿宋"/>
          <w:color w:val="auto"/>
          <w:sz w:val="24"/>
          <w:highlight w:val="none"/>
        </w:rPr>
        <w:t>2</w:t>
      </w:r>
      <w:r>
        <w:rPr>
          <w:rFonts w:hint="eastAsia" w:ascii="仿宋" w:eastAsia="仿宋"/>
          <w:color w:val="auto"/>
          <w:sz w:val="24"/>
          <w:highlight w:val="none"/>
        </w:rPr>
        <w:t>特定资格条件证明材料（如有）</w:t>
      </w:r>
      <w:r>
        <w:rPr>
          <w:rFonts w:hint="eastAsia" w:ascii="仿宋" w:eastAsia="仿宋"/>
          <w:color w:val="auto"/>
          <w:sz w:val="24"/>
          <w:highlight w:val="none"/>
          <w:lang w:eastAsia="zh-CN"/>
        </w:rPr>
        <w:t>；</w:t>
      </w:r>
    </w:p>
    <w:p w14:paraId="0557A932">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eastAsia" w:ascii="仿宋" w:eastAsia="仿宋"/>
          <w:color w:val="auto"/>
          <w:sz w:val="24"/>
          <w:highlight w:val="none"/>
        </w:rPr>
      </w:pPr>
      <w:r>
        <w:rPr>
          <w:rFonts w:hint="eastAsia" w:ascii="仿宋" w:eastAsia="仿宋"/>
          <w:color w:val="auto"/>
          <w:sz w:val="24"/>
          <w:highlight w:val="none"/>
          <w:lang w:val="en-US" w:eastAsia="zh-CN"/>
        </w:rPr>
        <w:t>2.1.7</w:t>
      </w:r>
      <w:r>
        <w:rPr>
          <w:rFonts w:hint="eastAsia" w:ascii="仿宋" w:eastAsia="仿宋"/>
          <w:color w:val="auto"/>
          <w:sz w:val="24"/>
          <w:highlight w:val="none"/>
        </w:rPr>
        <w:t>中小企业声明函；</w:t>
      </w:r>
    </w:p>
    <w:p w14:paraId="139F8DDD">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eastAsia" w:ascii="仿宋" w:eastAsia="仿宋"/>
          <w:color w:val="auto"/>
          <w:sz w:val="24"/>
          <w:highlight w:val="none"/>
          <w:lang w:val="en-US" w:eastAsia="zh-CN"/>
        </w:rPr>
      </w:pPr>
      <w:r>
        <w:rPr>
          <w:rFonts w:hint="eastAsia" w:ascii="仿宋" w:eastAsia="仿宋"/>
          <w:color w:val="auto"/>
          <w:sz w:val="24"/>
          <w:highlight w:val="none"/>
        </w:rPr>
        <w:t>2.</w:t>
      </w:r>
      <w:r>
        <w:rPr>
          <w:rFonts w:ascii="仿宋" w:eastAsia="仿宋"/>
          <w:color w:val="auto"/>
          <w:sz w:val="24"/>
          <w:highlight w:val="none"/>
          <w:lang w:val="en-US" w:eastAsia="zh-CN"/>
        </w:rPr>
        <w:t>1</w:t>
      </w:r>
      <w:r>
        <w:rPr>
          <w:rFonts w:hint="eastAsia" w:ascii="仿宋" w:eastAsia="仿宋"/>
          <w:color w:val="auto"/>
          <w:sz w:val="24"/>
          <w:highlight w:val="none"/>
        </w:rPr>
        <w:t>.</w:t>
      </w:r>
      <w:r>
        <w:rPr>
          <w:rFonts w:hint="eastAsia" w:ascii="仿宋" w:eastAsia="仿宋"/>
          <w:color w:val="auto"/>
          <w:sz w:val="24"/>
          <w:highlight w:val="none"/>
          <w:lang w:val="en-US" w:eastAsia="zh-CN"/>
        </w:rPr>
        <w:t>8</w:t>
      </w:r>
      <w:r>
        <w:rPr>
          <w:rFonts w:hint="eastAsia" w:ascii="仿宋" w:eastAsia="仿宋"/>
          <w:color w:val="auto"/>
          <w:sz w:val="24"/>
          <w:highlight w:val="none"/>
        </w:rPr>
        <w:t>残疾人福利性单位声明函（如有）</w:t>
      </w:r>
      <w:r>
        <w:rPr>
          <w:rFonts w:hint="eastAsia" w:ascii="仿宋" w:eastAsia="仿宋"/>
          <w:color w:val="auto"/>
          <w:sz w:val="24"/>
          <w:highlight w:val="none"/>
          <w:lang w:eastAsia="zh-CN"/>
        </w:rPr>
        <w:t>。</w:t>
      </w:r>
    </w:p>
    <w:p w14:paraId="698C9101">
      <w:pPr>
        <w:shd w:val="clear"/>
        <w:snapToGrid w:val="0"/>
        <w:spacing w:line="440" w:lineRule="exact"/>
        <w:ind w:left="0"/>
        <w:jc w:val="left"/>
        <w:rPr>
          <w:rFonts w:hint="eastAsia" w:ascii="仿宋" w:eastAsia="仿宋"/>
          <w:b/>
          <w:bCs/>
          <w:color w:val="auto"/>
          <w:sz w:val="32"/>
          <w:szCs w:val="32"/>
          <w:highlight w:val="none"/>
          <w:u w:val="single"/>
          <w:shd w:val="solid" w:color="FFFF00" w:fill="FFFFFF"/>
        </w:rPr>
      </w:pPr>
      <w:r>
        <w:rPr>
          <w:rFonts w:hint="eastAsia" w:ascii="仿宋" w:hAnsi="Times New Roman" w:eastAsia="仿宋" w:cs="Times New Roman"/>
          <w:b/>
          <w:bCs/>
          <w:color w:val="auto"/>
          <w:sz w:val="32"/>
          <w:szCs w:val="32"/>
          <w:highlight w:val="none"/>
        </w:rPr>
        <w:t>注：“资格文件”需按采购文件</w:t>
      </w:r>
      <w:r>
        <w:rPr>
          <w:rFonts w:ascii="仿宋" w:hAnsi="Times New Roman" w:eastAsia="仿宋" w:cs="Times New Roman"/>
          <w:b/>
          <w:bCs/>
          <w:color w:val="auto"/>
          <w:sz w:val="32"/>
          <w:szCs w:val="32"/>
          <w:highlight w:val="none"/>
        </w:rPr>
        <w:t>要求的内容制作，复印件需加盖供应商公章。未按第六章附件的要求签字、盖章或内容实质性偏离的，资格审查不通过。</w:t>
      </w:r>
    </w:p>
    <w:p w14:paraId="3C0DC700">
      <w:pPr>
        <w:snapToGrid w:val="0"/>
        <w:spacing w:line="440" w:lineRule="exact"/>
        <w:ind w:left="0"/>
        <w:jc w:val="left"/>
        <w:rPr>
          <w:rFonts w:hint="eastAsia" w:ascii="仿宋" w:eastAsia="仿宋"/>
          <w:b/>
          <w:bCs/>
          <w:color w:val="auto"/>
          <w:sz w:val="24"/>
          <w:highlight w:val="none"/>
        </w:rPr>
      </w:pPr>
      <w:r>
        <w:rPr>
          <w:rFonts w:hint="eastAsia" w:ascii="仿宋" w:eastAsia="仿宋"/>
          <w:b/>
          <w:bCs/>
          <w:color w:val="auto"/>
          <w:sz w:val="24"/>
          <w:highlight w:val="none"/>
        </w:rPr>
        <w:t>2.2“商务和技术文件”包括以下内容：</w:t>
      </w:r>
    </w:p>
    <w:p w14:paraId="474F2317">
      <w:pPr>
        <w:snapToGrid w:val="0"/>
        <w:spacing w:line="440" w:lineRule="exact"/>
        <w:ind w:left="0"/>
        <w:jc w:val="left"/>
        <w:rPr>
          <w:rFonts w:ascii="仿宋" w:eastAsia="仿宋"/>
          <w:color w:val="auto"/>
          <w:sz w:val="24"/>
          <w:highlight w:val="none"/>
        </w:rPr>
      </w:pPr>
      <w:r>
        <w:rPr>
          <w:rFonts w:ascii="仿宋" w:eastAsia="仿宋"/>
          <w:color w:val="auto"/>
          <w:sz w:val="24"/>
          <w:highlight w:val="none"/>
        </w:rPr>
        <w:t>2.2.1评分对应表；</w:t>
      </w:r>
    </w:p>
    <w:p w14:paraId="03247E2C">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w:t>
      </w:r>
      <w:r>
        <w:rPr>
          <w:rFonts w:ascii="仿宋" w:eastAsia="仿宋"/>
          <w:color w:val="auto"/>
          <w:sz w:val="24"/>
          <w:highlight w:val="none"/>
        </w:rPr>
        <w:t>2</w:t>
      </w:r>
      <w:r>
        <w:rPr>
          <w:rFonts w:hint="eastAsia" w:ascii="仿宋" w:eastAsia="仿宋"/>
          <w:color w:val="auto"/>
          <w:sz w:val="24"/>
          <w:highlight w:val="none"/>
        </w:rPr>
        <w:t>项目明细清单；</w:t>
      </w:r>
    </w:p>
    <w:p w14:paraId="2EC2520B">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w:t>
      </w:r>
      <w:r>
        <w:rPr>
          <w:rFonts w:ascii="仿宋" w:eastAsia="仿宋"/>
          <w:color w:val="auto"/>
          <w:sz w:val="24"/>
          <w:highlight w:val="none"/>
        </w:rPr>
        <w:t>3</w:t>
      </w:r>
      <w:r>
        <w:rPr>
          <w:rFonts w:hint="eastAsia" w:ascii="仿宋" w:eastAsia="仿宋"/>
          <w:color w:val="auto"/>
          <w:sz w:val="24"/>
          <w:highlight w:val="none"/>
        </w:rPr>
        <w:t>技术响应表（</w:t>
      </w:r>
      <w:r>
        <w:rPr>
          <w:rFonts w:hint="eastAsia" w:ascii="仿宋" w:eastAsia="仿宋" w:cs="仿宋_GB2312"/>
          <w:color w:val="auto"/>
          <w:sz w:val="24"/>
          <w:highlight w:val="none"/>
        </w:rPr>
        <w:t>供应商在技术响应表中，</w:t>
      </w:r>
      <w:r>
        <w:rPr>
          <w:rFonts w:hint="eastAsia" w:ascii="仿宋" w:eastAsia="仿宋" w:cs="仿宋_GB2312"/>
          <w:color w:val="auto"/>
          <w:kern w:val="0"/>
          <w:sz w:val="24"/>
          <w:highlight w:val="none"/>
          <w:lang w:val="zh-CN"/>
        </w:rPr>
        <w:t>应对</w:t>
      </w:r>
      <w:r>
        <w:rPr>
          <w:rFonts w:hint="eastAsia" w:ascii="仿宋" w:eastAsia="仿宋" w:cs="仿宋_GB2312"/>
          <w:color w:val="auto"/>
          <w:sz w:val="24"/>
          <w:highlight w:val="none"/>
        </w:rPr>
        <w:t>采购需求中的各项技术规范</w:t>
      </w:r>
      <w:r>
        <w:rPr>
          <w:rFonts w:hint="eastAsia" w:ascii="仿宋" w:eastAsia="仿宋" w:cs="仿宋_GB2312"/>
          <w:color w:val="auto"/>
          <w:kern w:val="0"/>
          <w:sz w:val="24"/>
          <w:highlight w:val="none"/>
          <w:lang w:val="zh-CN"/>
        </w:rPr>
        <w:t>要求进行答复、说明和解释，正偏离的需详细说明缘由。如果供应商在技术响应表中注明无偏离或正偏离，评标结束后、签订采购合同前又认为其实际产品与投标技术需求不一致的，视为供应商在投标有效期内对其投标文件进行了实质性修改，其投标将被追认为无效，采购机构将把这一情况报送采购监管部门。</w:t>
      </w:r>
      <w:r>
        <w:rPr>
          <w:rFonts w:hint="eastAsia" w:ascii="仿宋" w:eastAsia="仿宋"/>
          <w:color w:val="auto"/>
          <w:sz w:val="24"/>
          <w:highlight w:val="none"/>
        </w:rPr>
        <w:t>）；</w:t>
      </w:r>
    </w:p>
    <w:p w14:paraId="3657283A">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w:t>
      </w:r>
      <w:r>
        <w:rPr>
          <w:rFonts w:ascii="仿宋" w:eastAsia="仿宋"/>
          <w:color w:val="auto"/>
          <w:sz w:val="24"/>
          <w:highlight w:val="none"/>
        </w:rPr>
        <w:t>4</w:t>
      </w:r>
      <w:r>
        <w:rPr>
          <w:rFonts w:hint="eastAsia" w:ascii="仿宋" w:eastAsia="仿宋"/>
          <w:color w:val="auto"/>
          <w:sz w:val="24"/>
          <w:highlight w:val="none"/>
        </w:rPr>
        <w:t>商务响应表（需对采购文件中付款方式、供货期限等商务要求进行逐一答复、说明和解释，</w:t>
      </w:r>
      <w:r>
        <w:rPr>
          <w:rFonts w:hint="eastAsia" w:ascii="仿宋" w:eastAsia="仿宋" w:cs="仿宋_GB2312"/>
          <w:color w:val="auto"/>
          <w:kern w:val="0"/>
          <w:sz w:val="24"/>
          <w:highlight w:val="none"/>
          <w:lang w:val="zh-CN"/>
        </w:rPr>
        <w:t>正偏离的需详细说明）；</w:t>
      </w:r>
    </w:p>
    <w:p w14:paraId="729DA87B">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2.2.</w:t>
      </w:r>
      <w:r>
        <w:rPr>
          <w:rFonts w:ascii="仿宋" w:eastAsia="仿宋"/>
          <w:color w:val="auto"/>
          <w:sz w:val="24"/>
          <w:highlight w:val="none"/>
        </w:rPr>
        <w:t>5</w:t>
      </w:r>
      <w:r>
        <w:rPr>
          <w:rFonts w:hint="eastAsia" w:ascii="仿宋" w:eastAsia="仿宋"/>
          <w:color w:val="auto"/>
          <w:sz w:val="24"/>
          <w:highlight w:val="none"/>
        </w:rPr>
        <w:t>项目实施方案；</w:t>
      </w:r>
    </w:p>
    <w:p w14:paraId="1CB32476">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w:t>
      </w:r>
      <w:r>
        <w:rPr>
          <w:rFonts w:ascii="仿宋" w:eastAsia="仿宋"/>
          <w:color w:val="auto"/>
          <w:sz w:val="24"/>
          <w:highlight w:val="none"/>
        </w:rPr>
        <w:t>6</w:t>
      </w:r>
      <w:r>
        <w:rPr>
          <w:rFonts w:hint="eastAsia" w:ascii="仿宋" w:eastAsia="仿宋"/>
          <w:color w:val="auto"/>
          <w:sz w:val="24"/>
          <w:highlight w:val="none"/>
        </w:rPr>
        <w:t>项目实施人员清单；</w:t>
      </w:r>
    </w:p>
    <w:p w14:paraId="09F53929">
      <w:pPr>
        <w:pStyle w:val="43"/>
        <w:spacing w:line="360" w:lineRule="auto"/>
        <w:ind w:firstLine="0" w:firstLineChars="0"/>
        <w:jc w:val="left"/>
        <w:rPr>
          <w:rFonts w:hint="eastAsia" w:ascii="仿宋" w:eastAsia="仿宋" w:cs="仿宋_GB2312"/>
          <w:color w:val="auto"/>
          <w:szCs w:val="20"/>
          <w:highlight w:val="none"/>
        </w:rPr>
      </w:pPr>
      <w:r>
        <w:rPr>
          <w:rFonts w:hint="eastAsia" w:ascii="仿宋" w:eastAsia="仿宋" w:cs="仿宋_GB2312"/>
          <w:color w:val="auto"/>
          <w:szCs w:val="20"/>
          <w:highlight w:val="none"/>
          <w:lang w:val="zh-CN"/>
        </w:rPr>
        <w:t>2.2.</w:t>
      </w:r>
      <w:r>
        <w:rPr>
          <w:rFonts w:hint="eastAsia" w:ascii="仿宋" w:eastAsia="仿宋" w:cs="仿宋_GB2312"/>
          <w:color w:val="auto"/>
          <w:szCs w:val="20"/>
          <w:highlight w:val="none"/>
          <w:lang w:val="en-US" w:eastAsia="zh-CN"/>
        </w:rPr>
        <w:t>7</w:t>
      </w:r>
      <w:r>
        <w:rPr>
          <w:rFonts w:hint="eastAsia" w:ascii="仿宋" w:eastAsia="仿宋" w:cs="仿宋_GB2312"/>
          <w:color w:val="auto"/>
          <w:szCs w:val="20"/>
          <w:highlight w:val="none"/>
          <w:lang w:val="zh-CN"/>
        </w:rPr>
        <w:t>消耗品、维修零配件及其价格清单（如有）；</w:t>
      </w:r>
    </w:p>
    <w:p w14:paraId="7166EBFD">
      <w:pPr>
        <w:pStyle w:val="43"/>
        <w:spacing w:line="360" w:lineRule="auto"/>
        <w:ind w:firstLine="0" w:firstLineChars="0"/>
        <w:jc w:val="left"/>
        <w:rPr>
          <w:rFonts w:hint="eastAsia" w:ascii="仿宋" w:eastAsia="仿宋" w:cs="仿宋_GB2312"/>
          <w:color w:val="auto"/>
          <w:szCs w:val="20"/>
          <w:highlight w:val="none"/>
        </w:rPr>
      </w:pPr>
      <w:r>
        <w:rPr>
          <w:rFonts w:hint="eastAsia" w:ascii="仿宋" w:eastAsia="仿宋" w:cs="仿宋_GB2312"/>
          <w:color w:val="auto"/>
          <w:szCs w:val="20"/>
          <w:highlight w:val="none"/>
        </w:rPr>
        <w:t>2.2.</w:t>
      </w:r>
      <w:r>
        <w:rPr>
          <w:rFonts w:hint="eastAsia" w:ascii="仿宋" w:eastAsia="仿宋" w:cs="仿宋_GB2312"/>
          <w:color w:val="auto"/>
          <w:szCs w:val="20"/>
          <w:highlight w:val="none"/>
          <w:lang w:val="en-US" w:eastAsia="zh-CN"/>
        </w:rPr>
        <w:t>8</w:t>
      </w:r>
      <w:r>
        <w:rPr>
          <w:rFonts w:hint="eastAsia" w:ascii="仿宋" w:eastAsia="仿宋" w:cs="仿宋_GB2312"/>
          <w:color w:val="auto"/>
          <w:szCs w:val="20"/>
          <w:highlight w:val="none"/>
        </w:rPr>
        <w:t>类似业绩一览表（附业绩证明材料）</w:t>
      </w:r>
      <w:r>
        <w:rPr>
          <w:rFonts w:ascii="仿宋" w:eastAsia="仿宋" w:cs="仿宋_GB2312"/>
          <w:color w:val="auto"/>
          <w:szCs w:val="20"/>
          <w:highlight w:val="none"/>
        </w:rPr>
        <w:t>（如有）</w:t>
      </w:r>
      <w:r>
        <w:rPr>
          <w:rFonts w:hint="eastAsia" w:ascii="仿宋" w:eastAsia="仿宋" w:cs="仿宋_GB2312"/>
          <w:color w:val="auto"/>
          <w:szCs w:val="20"/>
          <w:highlight w:val="none"/>
        </w:rPr>
        <w:t>；</w:t>
      </w:r>
    </w:p>
    <w:p w14:paraId="0EA3EA29">
      <w:pPr>
        <w:pStyle w:val="43"/>
        <w:spacing w:line="360" w:lineRule="auto"/>
        <w:ind w:firstLine="0" w:firstLineChars="0"/>
        <w:jc w:val="left"/>
        <w:rPr>
          <w:rFonts w:hint="eastAsia" w:ascii="仿宋" w:eastAsia="仿宋" w:cs="仿宋_GB2312"/>
          <w:color w:val="auto"/>
          <w:szCs w:val="20"/>
          <w:highlight w:val="none"/>
        </w:rPr>
      </w:pPr>
      <w:r>
        <w:rPr>
          <w:rFonts w:hint="eastAsia" w:ascii="仿宋" w:eastAsia="仿宋" w:cs="仿宋_GB2312"/>
          <w:color w:val="auto"/>
          <w:szCs w:val="20"/>
          <w:highlight w:val="none"/>
          <w:lang w:val="zh-CN"/>
        </w:rPr>
        <w:t>2.2.</w:t>
      </w:r>
      <w:r>
        <w:rPr>
          <w:rFonts w:hint="eastAsia" w:ascii="仿宋" w:eastAsia="仿宋" w:cs="仿宋_GB2312"/>
          <w:color w:val="auto"/>
          <w:szCs w:val="20"/>
          <w:highlight w:val="none"/>
          <w:lang w:val="en-US" w:eastAsia="zh-CN"/>
        </w:rPr>
        <w:t>9</w:t>
      </w:r>
      <w:r>
        <w:rPr>
          <w:rFonts w:hint="eastAsia" w:ascii="仿宋" w:eastAsia="仿宋" w:cs="仿宋_GB2312"/>
          <w:color w:val="auto"/>
          <w:szCs w:val="20"/>
          <w:highlight w:val="none"/>
          <w:lang w:val="zh-CN"/>
        </w:rPr>
        <w:t>优惠条件及其他额外承诺；</w:t>
      </w:r>
    </w:p>
    <w:p w14:paraId="3AEF8BD5">
      <w:pPr>
        <w:snapToGrid w:val="0"/>
        <w:spacing w:line="440" w:lineRule="exact"/>
        <w:ind w:left="0"/>
        <w:jc w:val="left"/>
        <w:rPr>
          <w:rFonts w:hint="eastAsia" w:ascii="仿宋" w:eastAsia="仿宋" w:cs="仿宋_GB2312"/>
          <w:b/>
          <w:bCs/>
          <w:color w:val="auto"/>
          <w:kern w:val="0"/>
          <w:sz w:val="24"/>
          <w:highlight w:val="none"/>
          <w:lang w:val="zh-CN"/>
        </w:rPr>
      </w:pPr>
      <w:r>
        <w:rPr>
          <w:rFonts w:hint="eastAsia" w:ascii="仿宋" w:eastAsia="仿宋" w:cs="仿宋_GB2312"/>
          <w:b/>
          <w:bCs/>
          <w:color w:val="auto"/>
          <w:kern w:val="0"/>
          <w:sz w:val="24"/>
          <w:highlight w:val="none"/>
          <w:lang w:val="zh-CN"/>
        </w:rPr>
        <w:t>2.2.1</w:t>
      </w:r>
      <w:r>
        <w:rPr>
          <w:rFonts w:hint="eastAsia" w:ascii="仿宋" w:eastAsia="仿宋" w:cs="仿宋_GB2312"/>
          <w:b/>
          <w:bCs/>
          <w:color w:val="auto"/>
          <w:kern w:val="0"/>
          <w:sz w:val="24"/>
          <w:highlight w:val="none"/>
          <w:lang w:val="en-US" w:eastAsia="zh-CN"/>
        </w:rPr>
        <w:t>0</w:t>
      </w:r>
      <w:r>
        <w:rPr>
          <w:rFonts w:hint="eastAsia" w:ascii="仿宋" w:eastAsia="仿宋" w:cs="仿宋_GB2312"/>
          <w:b/>
          <w:bCs/>
          <w:color w:val="auto"/>
          <w:kern w:val="0"/>
          <w:sz w:val="24"/>
          <w:highlight w:val="none"/>
          <w:lang w:val="zh-CN"/>
        </w:rPr>
        <w:t>按评分细则中要求提供的其他资料（重要）；</w:t>
      </w:r>
    </w:p>
    <w:p w14:paraId="308E0F14">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2.2.1</w:t>
      </w:r>
      <w:r>
        <w:rPr>
          <w:rFonts w:hint="eastAsia" w:ascii="仿宋" w:eastAsia="仿宋"/>
          <w:color w:val="auto"/>
          <w:sz w:val="24"/>
          <w:highlight w:val="none"/>
          <w:lang w:val="en-US" w:eastAsia="zh-CN"/>
        </w:rPr>
        <w:t>1</w:t>
      </w:r>
      <w:r>
        <w:rPr>
          <w:rFonts w:hint="eastAsia" w:ascii="仿宋" w:eastAsia="仿宋"/>
          <w:color w:val="auto"/>
          <w:sz w:val="24"/>
          <w:highlight w:val="none"/>
        </w:rPr>
        <w:t>其他供应商认为需要提供的材料，如供应商简介等，格式自拟。</w:t>
      </w:r>
    </w:p>
    <w:p w14:paraId="3C443D7C">
      <w:pPr>
        <w:snapToGrid w:val="0"/>
        <w:spacing w:line="440" w:lineRule="exact"/>
        <w:ind w:left="0"/>
        <w:jc w:val="left"/>
        <w:rPr>
          <w:rFonts w:hint="eastAsia" w:ascii="仿宋" w:eastAsia="仿宋"/>
          <w:color w:val="auto"/>
          <w:sz w:val="24"/>
          <w:highlight w:val="none"/>
        </w:rPr>
      </w:pPr>
      <w:r>
        <w:rPr>
          <w:rFonts w:hint="eastAsia" w:ascii="仿宋" w:eastAsia="仿宋"/>
          <w:b/>
          <w:bCs/>
          <w:color w:val="auto"/>
          <w:sz w:val="32"/>
          <w:szCs w:val="32"/>
          <w:highlight w:val="none"/>
          <w:u w:val="single"/>
        </w:rPr>
        <w:t>注：</w:t>
      </w:r>
      <w:r>
        <w:rPr>
          <w:rFonts w:hint="eastAsia" w:ascii="仿宋" w:eastAsia="仿宋"/>
          <w:b/>
          <w:bCs/>
          <w:color w:val="auto"/>
          <w:sz w:val="32"/>
          <w:szCs w:val="32"/>
          <w:highlight w:val="none"/>
          <w:u w:val="single"/>
          <w:lang w:val="en-US" w:eastAsia="zh-CN"/>
        </w:rPr>
        <w:t>供应商可对上述内容的</w:t>
      </w:r>
      <w:r>
        <w:rPr>
          <w:rFonts w:hint="eastAsia" w:ascii="仿宋" w:eastAsia="仿宋"/>
          <w:b/>
          <w:bCs/>
          <w:color w:val="auto"/>
          <w:sz w:val="32"/>
          <w:szCs w:val="32"/>
          <w:highlight w:val="none"/>
          <w:u w:val="single"/>
        </w:rPr>
        <w:t>格式</w:t>
      </w:r>
      <w:r>
        <w:rPr>
          <w:rFonts w:hint="eastAsia" w:ascii="仿宋" w:eastAsia="仿宋"/>
          <w:b/>
          <w:bCs/>
          <w:color w:val="auto"/>
          <w:sz w:val="32"/>
          <w:szCs w:val="32"/>
          <w:highlight w:val="none"/>
          <w:u w:val="single"/>
          <w:lang w:val="en-US" w:eastAsia="zh-CN"/>
        </w:rPr>
        <w:t>和内容</w:t>
      </w:r>
      <w:r>
        <w:rPr>
          <w:rFonts w:hint="eastAsia" w:ascii="仿宋" w:eastAsia="仿宋"/>
          <w:b/>
          <w:bCs/>
          <w:color w:val="auto"/>
          <w:sz w:val="32"/>
          <w:szCs w:val="32"/>
          <w:highlight w:val="none"/>
          <w:u w:val="single"/>
          <w:lang w:eastAsia="zh-CN"/>
        </w:rPr>
        <w:t>进行调整</w:t>
      </w:r>
      <w:r>
        <w:rPr>
          <w:rFonts w:hint="eastAsia" w:ascii="仿宋" w:eastAsia="仿宋"/>
          <w:b/>
          <w:bCs/>
          <w:color w:val="auto"/>
          <w:sz w:val="32"/>
          <w:szCs w:val="32"/>
          <w:highlight w:val="none"/>
          <w:u w:val="single"/>
        </w:rPr>
        <w:t>，以使“商务和技术文件”内容更加完备。</w:t>
      </w:r>
    </w:p>
    <w:p w14:paraId="1F1631C6">
      <w:pPr>
        <w:snapToGrid w:val="0"/>
        <w:spacing w:line="440" w:lineRule="exact"/>
        <w:ind w:left="0"/>
        <w:jc w:val="left"/>
        <w:rPr>
          <w:rFonts w:hint="eastAsia" w:ascii="仿宋" w:eastAsia="仿宋"/>
          <w:b/>
          <w:bCs/>
          <w:color w:val="auto"/>
          <w:sz w:val="24"/>
          <w:highlight w:val="none"/>
          <w:lang w:eastAsia="zh-CN"/>
        </w:rPr>
      </w:pPr>
      <w:r>
        <w:rPr>
          <w:rFonts w:hint="eastAsia" w:ascii="仿宋" w:eastAsia="仿宋"/>
          <w:b/>
          <w:bCs/>
          <w:color w:val="auto"/>
          <w:sz w:val="24"/>
          <w:highlight w:val="none"/>
        </w:rPr>
        <w:t>2.</w:t>
      </w:r>
      <w:r>
        <w:rPr>
          <w:rFonts w:ascii="仿宋" w:eastAsia="仿宋"/>
          <w:b/>
          <w:bCs/>
          <w:color w:val="auto"/>
          <w:sz w:val="24"/>
          <w:highlight w:val="none"/>
        </w:rPr>
        <w:t>3</w:t>
      </w:r>
      <w:r>
        <w:rPr>
          <w:rFonts w:hint="eastAsia" w:ascii="仿宋" w:eastAsia="仿宋"/>
          <w:b/>
          <w:bCs/>
          <w:color w:val="auto"/>
          <w:sz w:val="24"/>
          <w:highlight w:val="none"/>
        </w:rPr>
        <w:t>“报价文件”包括以下内容：</w:t>
      </w:r>
    </w:p>
    <w:p w14:paraId="0A51D965">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ascii="仿宋" w:eastAsia="仿宋"/>
          <w:color w:val="auto"/>
          <w:sz w:val="24"/>
          <w:highlight w:val="none"/>
        </w:rPr>
        <w:t>3</w:t>
      </w:r>
      <w:r>
        <w:rPr>
          <w:rFonts w:hint="eastAsia" w:ascii="仿宋" w:eastAsia="仿宋"/>
          <w:color w:val="auto"/>
          <w:sz w:val="24"/>
          <w:highlight w:val="none"/>
        </w:rPr>
        <w:t>.1开标一览表；</w:t>
      </w:r>
    </w:p>
    <w:p w14:paraId="147338BC">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w:t>
      </w:r>
      <w:r>
        <w:rPr>
          <w:rFonts w:ascii="仿宋" w:eastAsia="仿宋"/>
          <w:color w:val="auto"/>
          <w:sz w:val="24"/>
          <w:highlight w:val="none"/>
        </w:rPr>
        <w:t>3</w:t>
      </w:r>
      <w:r>
        <w:rPr>
          <w:rFonts w:hint="eastAsia" w:ascii="仿宋" w:eastAsia="仿宋"/>
          <w:color w:val="auto"/>
          <w:sz w:val="24"/>
          <w:highlight w:val="none"/>
        </w:rPr>
        <w:t>.</w:t>
      </w:r>
      <w:r>
        <w:rPr>
          <w:rFonts w:ascii="仿宋" w:eastAsia="仿宋"/>
          <w:color w:val="auto"/>
          <w:sz w:val="24"/>
          <w:highlight w:val="none"/>
        </w:rPr>
        <w:t>2</w:t>
      </w:r>
      <w:r>
        <w:rPr>
          <w:rFonts w:hint="eastAsia" w:ascii="仿宋" w:eastAsia="仿宋"/>
          <w:color w:val="auto"/>
          <w:sz w:val="24"/>
          <w:highlight w:val="none"/>
        </w:rPr>
        <w:t>关于报价的其他说明（如有，格式自拟）。</w:t>
      </w:r>
    </w:p>
    <w:p w14:paraId="0765FF6B">
      <w:pPr>
        <w:snapToGrid w:val="0"/>
        <w:spacing w:line="440" w:lineRule="exact"/>
        <w:jc w:val="left"/>
        <w:rPr>
          <w:rFonts w:ascii="仿宋" w:eastAsia="仿宋"/>
          <w:b/>
          <w:bCs/>
          <w:color w:val="auto"/>
          <w:sz w:val="32"/>
          <w:szCs w:val="32"/>
          <w:highlight w:val="none"/>
          <w:u w:val="single"/>
        </w:rPr>
      </w:pPr>
      <w:r>
        <w:rPr>
          <w:rFonts w:hint="eastAsia" w:ascii="仿宋" w:eastAsia="仿宋"/>
          <w:b/>
          <w:bCs/>
          <w:color w:val="auto"/>
          <w:sz w:val="32"/>
          <w:szCs w:val="32"/>
          <w:highlight w:val="none"/>
          <w:u w:val="single"/>
        </w:rPr>
        <w:t>注：“</w:t>
      </w:r>
      <w:r>
        <w:rPr>
          <w:rFonts w:hint="eastAsia" w:ascii="仿宋" w:eastAsia="仿宋"/>
          <w:b/>
          <w:bCs/>
          <w:color w:val="auto"/>
          <w:sz w:val="32"/>
          <w:szCs w:val="32"/>
          <w:highlight w:val="none"/>
          <w:u w:val="single"/>
          <w:lang w:eastAsia="zh-CN"/>
        </w:rPr>
        <w:t>开标一览表</w:t>
      </w:r>
      <w:r>
        <w:rPr>
          <w:rFonts w:hint="eastAsia" w:ascii="仿宋" w:eastAsia="仿宋"/>
          <w:b/>
          <w:bCs/>
          <w:color w:val="auto"/>
          <w:sz w:val="32"/>
          <w:szCs w:val="32"/>
          <w:highlight w:val="none"/>
          <w:u w:val="single"/>
        </w:rPr>
        <w:t>”按采购文件第</w:t>
      </w:r>
      <w:r>
        <w:rPr>
          <w:rFonts w:ascii="仿宋" w:eastAsia="仿宋"/>
          <w:b/>
          <w:bCs/>
          <w:color w:val="auto"/>
          <w:sz w:val="32"/>
          <w:szCs w:val="32"/>
          <w:highlight w:val="none"/>
          <w:u w:val="single"/>
        </w:rPr>
        <w:t>六</w:t>
      </w:r>
      <w:r>
        <w:rPr>
          <w:rFonts w:hint="eastAsia" w:ascii="仿宋" w:eastAsia="仿宋"/>
          <w:b/>
          <w:bCs/>
          <w:color w:val="auto"/>
          <w:sz w:val="32"/>
          <w:szCs w:val="32"/>
          <w:highlight w:val="none"/>
          <w:u w:val="single"/>
        </w:rPr>
        <w:t>章规定</w:t>
      </w:r>
      <w:r>
        <w:rPr>
          <w:rFonts w:ascii="仿宋" w:eastAsia="仿宋"/>
          <w:b/>
          <w:bCs/>
          <w:color w:val="auto"/>
          <w:sz w:val="32"/>
          <w:szCs w:val="32"/>
          <w:highlight w:val="none"/>
          <w:u w:val="single"/>
        </w:rPr>
        <w:t>的内容</w:t>
      </w:r>
      <w:r>
        <w:rPr>
          <w:rFonts w:hint="eastAsia" w:ascii="仿宋" w:eastAsia="仿宋"/>
          <w:b/>
          <w:bCs/>
          <w:color w:val="auto"/>
          <w:sz w:val="32"/>
          <w:szCs w:val="32"/>
          <w:highlight w:val="none"/>
          <w:u w:val="single"/>
        </w:rPr>
        <w:t>填写</w:t>
      </w:r>
      <w:r>
        <w:rPr>
          <w:rFonts w:hint="eastAsia" w:ascii="仿宋" w:eastAsia="仿宋"/>
          <w:b/>
          <w:bCs/>
          <w:color w:val="auto"/>
          <w:sz w:val="32"/>
          <w:szCs w:val="32"/>
          <w:highlight w:val="none"/>
          <w:u w:val="single"/>
          <w:lang w:eastAsia="zh-CN"/>
        </w:rPr>
        <w:t>、签字和盖章</w:t>
      </w:r>
      <w:r>
        <w:rPr>
          <w:rFonts w:hint="eastAsia" w:ascii="仿宋" w:eastAsia="仿宋"/>
          <w:b/>
          <w:bCs/>
          <w:color w:val="auto"/>
          <w:sz w:val="32"/>
          <w:szCs w:val="32"/>
          <w:highlight w:val="none"/>
          <w:u w:val="single"/>
        </w:rPr>
        <w:t>，</w:t>
      </w:r>
      <w:r>
        <w:rPr>
          <w:rFonts w:ascii="仿宋" w:eastAsia="仿宋"/>
          <w:b/>
          <w:bCs/>
          <w:color w:val="auto"/>
          <w:sz w:val="32"/>
          <w:szCs w:val="32"/>
          <w:highlight w:val="none"/>
          <w:u w:val="single"/>
        </w:rPr>
        <w:t>内容有实质性偏离的作</w:t>
      </w:r>
      <w:r>
        <w:rPr>
          <w:rFonts w:hint="eastAsia" w:ascii="仿宋" w:eastAsia="仿宋"/>
          <w:b/>
          <w:bCs/>
          <w:color w:val="auto"/>
          <w:sz w:val="32"/>
          <w:szCs w:val="32"/>
          <w:highlight w:val="none"/>
          <w:u w:val="single"/>
        </w:rPr>
        <w:t>无效</w:t>
      </w:r>
      <w:r>
        <w:rPr>
          <w:rFonts w:ascii="仿宋" w:eastAsia="仿宋"/>
          <w:b/>
          <w:bCs/>
          <w:color w:val="auto"/>
          <w:sz w:val="32"/>
          <w:szCs w:val="32"/>
          <w:highlight w:val="none"/>
          <w:u w:val="single"/>
        </w:rPr>
        <w:t>投标处理。</w:t>
      </w:r>
    </w:p>
    <w:p w14:paraId="704E1B20">
      <w:pPr>
        <w:snapToGrid w:val="0"/>
        <w:spacing w:line="440" w:lineRule="exact"/>
        <w:jc w:val="left"/>
        <w:rPr>
          <w:rFonts w:hint="eastAsia" w:ascii="仿宋" w:eastAsia="仿宋"/>
          <w:b/>
          <w:bCs/>
          <w:color w:val="auto"/>
          <w:sz w:val="32"/>
          <w:szCs w:val="32"/>
          <w:highlight w:val="none"/>
          <w:u w:val="single"/>
          <w:lang w:eastAsia="zh-CN"/>
        </w:rPr>
      </w:pPr>
      <w:r>
        <w:rPr>
          <w:rFonts w:hint="eastAsia" w:ascii="仿宋" w:eastAsia="仿宋"/>
          <w:b/>
          <w:bCs/>
          <w:caps w:val="0"/>
          <w:smallCaps w:val="0"/>
          <w:vanish w:val="0"/>
          <w:color w:val="auto"/>
          <w:sz w:val="32"/>
          <w:szCs w:val="32"/>
          <w:highlight w:val="none"/>
          <w:u w:val="single"/>
          <w:vertAlign w:val="baseline"/>
        </w:rPr>
        <w:t>注：如联合体投标的，“资格文件”、“商务技术文件”、“报价文件”中除联合体协议外，所有盖章、签字部分仅需联合体牵头人盖章和签字。</w:t>
      </w:r>
    </w:p>
    <w:p w14:paraId="0119A4F0">
      <w:pPr>
        <w:numPr>
          <w:ilvl w:val="0"/>
          <w:numId w:val="4"/>
        </w:num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投标文件的</w:t>
      </w:r>
      <w:r>
        <w:rPr>
          <w:rFonts w:ascii="仿宋" w:eastAsia="仿宋"/>
          <w:b/>
          <w:color w:val="auto"/>
          <w:sz w:val="24"/>
          <w:highlight w:val="none"/>
        </w:rPr>
        <w:t>制作要求</w:t>
      </w:r>
    </w:p>
    <w:p w14:paraId="7CAD6473">
      <w:pPr>
        <w:widowControl/>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3.1封包要求：“资格文件”“商务和技术文件”和“报价文件”需</w:t>
      </w:r>
      <w:r>
        <w:rPr>
          <w:rFonts w:ascii="仿宋" w:eastAsia="仿宋"/>
          <w:color w:val="auto"/>
          <w:sz w:val="24"/>
          <w:highlight w:val="none"/>
        </w:rPr>
        <w:t>装订成册，</w:t>
      </w:r>
      <w:r>
        <w:rPr>
          <w:rFonts w:hint="eastAsia" w:ascii="仿宋" w:eastAsia="仿宋"/>
          <w:color w:val="auto"/>
          <w:sz w:val="24"/>
          <w:highlight w:val="none"/>
        </w:rPr>
        <w:t>分三部分分别密封封装</w:t>
      </w:r>
      <w:r>
        <w:rPr>
          <w:rFonts w:ascii="仿宋" w:eastAsia="仿宋"/>
          <w:color w:val="auto"/>
          <w:sz w:val="24"/>
          <w:highlight w:val="none"/>
        </w:rPr>
        <w:t>。</w:t>
      </w:r>
      <w:r>
        <w:rPr>
          <w:rFonts w:hint="eastAsia" w:ascii="仿宋" w:eastAsia="仿宋"/>
          <w:color w:val="auto"/>
          <w:sz w:val="24"/>
          <w:highlight w:val="none"/>
        </w:rPr>
        <w:t>封装表面</w:t>
      </w:r>
      <w:r>
        <w:rPr>
          <w:rFonts w:ascii="仿宋" w:eastAsia="仿宋"/>
          <w:color w:val="auto"/>
          <w:sz w:val="24"/>
          <w:highlight w:val="none"/>
        </w:rPr>
        <w:t>至少标注项目名称、项目编号、投标人名称、标段编号并加盖供应商公章，若要修改</w:t>
      </w:r>
      <w:r>
        <w:rPr>
          <w:rFonts w:hint="eastAsia" w:ascii="仿宋" w:eastAsia="仿宋"/>
          <w:color w:val="auto"/>
          <w:sz w:val="24"/>
          <w:highlight w:val="none"/>
        </w:rPr>
        <w:t>须</w:t>
      </w:r>
      <w:r>
        <w:rPr>
          <w:rFonts w:ascii="仿宋" w:eastAsia="仿宋"/>
          <w:color w:val="auto"/>
          <w:sz w:val="24"/>
          <w:highlight w:val="none"/>
        </w:rPr>
        <w:t>在修改处</w:t>
      </w:r>
      <w:r>
        <w:rPr>
          <w:rFonts w:hint="eastAsia" w:ascii="仿宋" w:eastAsia="仿宋"/>
          <w:color w:val="auto"/>
          <w:sz w:val="24"/>
          <w:highlight w:val="none"/>
        </w:rPr>
        <w:t>加盖单位公章或其授权代表签字或盖章。未按照</w:t>
      </w:r>
      <w:r>
        <w:rPr>
          <w:rFonts w:ascii="仿宋" w:eastAsia="仿宋"/>
          <w:color w:val="auto"/>
          <w:sz w:val="24"/>
          <w:highlight w:val="none"/>
        </w:rPr>
        <w:t>采购</w:t>
      </w:r>
      <w:r>
        <w:rPr>
          <w:rFonts w:hint="eastAsia" w:ascii="仿宋" w:eastAsia="仿宋"/>
          <w:color w:val="auto"/>
          <w:sz w:val="24"/>
          <w:highlight w:val="none"/>
        </w:rPr>
        <w:t>文件规定制作、密封封装的</w:t>
      </w:r>
      <w:r>
        <w:rPr>
          <w:rFonts w:ascii="仿宋" w:eastAsia="仿宋"/>
          <w:color w:val="auto"/>
          <w:sz w:val="24"/>
          <w:highlight w:val="none"/>
        </w:rPr>
        <w:t>投标</w:t>
      </w:r>
      <w:r>
        <w:rPr>
          <w:rFonts w:hint="eastAsia" w:ascii="仿宋" w:eastAsia="仿宋"/>
          <w:color w:val="auto"/>
          <w:sz w:val="24"/>
          <w:highlight w:val="none"/>
        </w:rPr>
        <w:t>文件</w:t>
      </w:r>
      <w:r>
        <w:rPr>
          <w:rFonts w:ascii="仿宋" w:eastAsia="仿宋"/>
          <w:color w:val="auto"/>
          <w:sz w:val="24"/>
          <w:highlight w:val="none"/>
        </w:rPr>
        <w:t>可</w:t>
      </w:r>
      <w:r>
        <w:rPr>
          <w:rFonts w:hint="eastAsia" w:ascii="仿宋" w:eastAsia="仿宋"/>
          <w:color w:val="auto"/>
          <w:sz w:val="24"/>
          <w:highlight w:val="none"/>
        </w:rPr>
        <w:t>不予接收。</w:t>
      </w:r>
    </w:p>
    <w:p w14:paraId="33D6F54B">
      <w:pPr>
        <w:snapToGrid w:val="0"/>
        <w:spacing w:line="440" w:lineRule="exact"/>
        <w:jc w:val="left"/>
        <w:rPr>
          <w:rFonts w:ascii="仿宋" w:eastAsia="仿宋"/>
          <w:color w:val="auto"/>
          <w:sz w:val="24"/>
          <w:highlight w:val="none"/>
        </w:rPr>
      </w:pPr>
      <w:r>
        <w:rPr>
          <w:rFonts w:ascii="仿宋" w:eastAsia="仿宋"/>
          <w:color w:val="auto"/>
          <w:sz w:val="24"/>
          <w:highlight w:val="none"/>
        </w:rPr>
        <w:t>3.2签署要求：按采购文件第六章</w:t>
      </w:r>
      <w:r>
        <w:rPr>
          <w:rFonts w:hint="eastAsia" w:ascii="仿宋" w:eastAsia="仿宋"/>
          <w:color w:val="auto"/>
          <w:sz w:val="24"/>
          <w:highlight w:val="none"/>
        </w:rPr>
        <w:t>“</w:t>
      </w:r>
      <w:r>
        <w:rPr>
          <w:rFonts w:ascii="仿宋" w:eastAsia="仿宋"/>
          <w:color w:val="auto"/>
          <w:sz w:val="24"/>
          <w:highlight w:val="none"/>
        </w:rPr>
        <w:t>投标文件格式附件</w:t>
      </w:r>
      <w:r>
        <w:rPr>
          <w:rFonts w:hint="eastAsia" w:ascii="仿宋" w:eastAsia="仿宋"/>
          <w:color w:val="auto"/>
          <w:sz w:val="24"/>
          <w:highlight w:val="none"/>
        </w:rPr>
        <w:t>”</w:t>
      </w:r>
      <w:r>
        <w:rPr>
          <w:rFonts w:ascii="仿宋" w:eastAsia="仿宋"/>
          <w:color w:val="auto"/>
          <w:sz w:val="24"/>
          <w:highlight w:val="none"/>
        </w:rPr>
        <w:t>各表单要求签署。</w:t>
      </w:r>
    </w:p>
    <w:p w14:paraId="6F919968">
      <w:pPr>
        <w:snapToGrid w:val="0"/>
        <w:spacing w:line="440" w:lineRule="exact"/>
        <w:jc w:val="left"/>
        <w:rPr>
          <w:rFonts w:ascii="仿宋" w:eastAsia="仿宋"/>
          <w:color w:val="auto"/>
          <w:sz w:val="24"/>
          <w:highlight w:val="none"/>
        </w:rPr>
      </w:pPr>
      <w:r>
        <w:rPr>
          <w:rFonts w:ascii="仿宋" w:eastAsia="仿宋"/>
          <w:color w:val="auto"/>
          <w:sz w:val="24"/>
          <w:highlight w:val="none"/>
        </w:rPr>
        <w:t>3.3制作要求：建议采用A4幅面，编制页码，制作目录，提倡双面打印。</w:t>
      </w:r>
    </w:p>
    <w:p w14:paraId="42259763">
      <w:pPr>
        <w:widowControl/>
        <w:snapToGrid w:val="0"/>
        <w:spacing w:line="440" w:lineRule="exact"/>
        <w:rPr>
          <w:rFonts w:ascii="仿宋" w:eastAsia="仿宋"/>
          <w:color w:val="auto"/>
          <w:sz w:val="24"/>
          <w:highlight w:val="none"/>
        </w:rPr>
      </w:pPr>
      <w:r>
        <w:rPr>
          <w:rFonts w:ascii="仿宋" w:eastAsia="仿宋"/>
          <w:color w:val="auto"/>
          <w:sz w:val="24"/>
          <w:highlight w:val="none"/>
        </w:rPr>
        <w:t>注意：联合体投标的，除联合体协议外，均只需联合体牵头人盖章；签字处只需联合体牵头人法定代表人或授权代表签字。</w:t>
      </w:r>
    </w:p>
    <w:p w14:paraId="1709635C">
      <w:pPr>
        <w:widowControl/>
        <w:snapToGrid w:val="0"/>
        <w:spacing w:line="440" w:lineRule="exact"/>
        <w:rPr>
          <w:rFonts w:hint="eastAsia" w:ascii="仿宋" w:eastAsia="仿宋"/>
          <w:b/>
          <w:color w:val="auto"/>
          <w:kern w:val="0"/>
          <w:sz w:val="24"/>
          <w:highlight w:val="none"/>
        </w:rPr>
      </w:pPr>
      <w:r>
        <w:rPr>
          <w:rFonts w:ascii="仿宋" w:eastAsia="仿宋"/>
          <w:b/>
          <w:color w:val="auto"/>
          <w:sz w:val="24"/>
          <w:highlight w:val="none"/>
        </w:rPr>
        <w:t>4</w:t>
      </w:r>
      <w:r>
        <w:rPr>
          <w:rFonts w:hint="eastAsia" w:ascii="仿宋" w:eastAsia="仿宋"/>
          <w:b/>
          <w:color w:val="auto"/>
          <w:sz w:val="24"/>
          <w:highlight w:val="none"/>
        </w:rPr>
        <w:t>．</w:t>
      </w:r>
      <w:r>
        <w:rPr>
          <w:rFonts w:hint="eastAsia" w:ascii="仿宋" w:eastAsia="仿宋"/>
          <w:b/>
          <w:color w:val="auto"/>
          <w:kern w:val="0"/>
          <w:sz w:val="24"/>
          <w:highlight w:val="none"/>
        </w:rPr>
        <w:t>投标文件的补充和修改</w:t>
      </w:r>
    </w:p>
    <w:p w14:paraId="273F1061">
      <w:pPr>
        <w:widowControl/>
        <w:snapToGrid w:val="0"/>
        <w:spacing w:line="440" w:lineRule="exact"/>
        <w:ind w:firstLine="482" w:firstLineChars="200"/>
        <w:rPr>
          <w:rFonts w:hint="eastAsia" w:ascii="仿宋" w:eastAsia="仿宋"/>
          <w:color w:val="auto"/>
          <w:kern w:val="0"/>
          <w:sz w:val="24"/>
          <w:highlight w:val="none"/>
        </w:rPr>
      </w:pPr>
      <w:r>
        <w:rPr>
          <w:rFonts w:hint="eastAsia" w:ascii="仿宋" w:eastAsia="仿宋"/>
          <w:b/>
          <w:bCs/>
          <w:color w:val="auto"/>
          <w:kern w:val="0"/>
          <w:sz w:val="24"/>
          <w:highlight w:val="none"/>
        </w:rPr>
        <w:t>投标截止时间前</w:t>
      </w:r>
      <w:r>
        <w:rPr>
          <w:rFonts w:hint="eastAsia" w:ascii="仿宋" w:eastAsia="仿宋"/>
          <w:color w:val="auto"/>
          <w:kern w:val="0"/>
          <w:sz w:val="24"/>
          <w:highlight w:val="none"/>
        </w:rPr>
        <w:t>，供应商可以</w:t>
      </w:r>
      <w:r>
        <w:rPr>
          <w:rFonts w:ascii="仿宋" w:eastAsia="仿宋"/>
          <w:color w:val="auto"/>
          <w:kern w:val="0"/>
          <w:sz w:val="24"/>
          <w:highlight w:val="none"/>
        </w:rPr>
        <w:t>以</w:t>
      </w:r>
      <w:r>
        <w:rPr>
          <w:rFonts w:hint="eastAsia" w:ascii="仿宋" w:eastAsia="仿宋"/>
          <w:color w:val="auto"/>
          <w:kern w:val="0"/>
          <w:sz w:val="24"/>
          <w:highlight w:val="none"/>
        </w:rPr>
        <w:t>书面形式提出对投标文件进行补充和修改，相应部分以最后的补充和修改为准。</w:t>
      </w:r>
      <w:r>
        <w:rPr>
          <w:rFonts w:ascii="仿宋" w:eastAsia="仿宋"/>
          <w:color w:val="auto"/>
          <w:kern w:val="0"/>
          <w:sz w:val="24"/>
          <w:highlight w:val="none"/>
        </w:rPr>
        <w:t>若修改和补充为</w:t>
      </w:r>
      <w:r>
        <w:rPr>
          <w:rFonts w:hint="eastAsia" w:ascii="仿宋" w:eastAsia="仿宋"/>
          <w:color w:val="auto"/>
          <w:kern w:val="0"/>
          <w:sz w:val="24"/>
          <w:highlight w:val="none"/>
        </w:rPr>
        <w:t>书面材料</w:t>
      </w:r>
      <w:r>
        <w:rPr>
          <w:rFonts w:ascii="仿宋" w:eastAsia="仿宋"/>
          <w:color w:val="auto"/>
          <w:kern w:val="0"/>
          <w:sz w:val="24"/>
          <w:highlight w:val="none"/>
        </w:rPr>
        <w:t>的</w:t>
      </w:r>
      <w:r>
        <w:rPr>
          <w:rFonts w:hint="eastAsia" w:ascii="仿宋" w:eastAsia="仿宋"/>
          <w:color w:val="auto"/>
          <w:kern w:val="0"/>
          <w:sz w:val="24"/>
          <w:highlight w:val="none"/>
        </w:rPr>
        <w:t>应</w:t>
      </w:r>
      <w:r>
        <w:rPr>
          <w:rFonts w:ascii="仿宋" w:eastAsia="仿宋"/>
          <w:color w:val="auto"/>
          <w:kern w:val="0"/>
          <w:sz w:val="24"/>
          <w:highlight w:val="none"/>
        </w:rPr>
        <w:t>当</w:t>
      </w:r>
      <w:r>
        <w:rPr>
          <w:rFonts w:hint="eastAsia" w:ascii="仿宋" w:eastAsia="仿宋"/>
          <w:color w:val="auto"/>
          <w:kern w:val="0"/>
          <w:sz w:val="24"/>
          <w:highlight w:val="none"/>
        </w:rPr>
        <w:t>密封，</w:t>
      </w:r>
      <w:r>
        <w:rPr>
          <w:rFonts w:hint="eastAsia" w:ascii="仿宋" w:eastAsia="仿宋"/>
          <w:color w:val="auto"/>
          <w:sz w:val="24"/>
          <w:highlight w:val="none"/>
        </w:rPr>
        <w:t>并明确注明“</w:t>
      </w:r>
      <w:r>
        <w:rPr>
          <w:rFonts w:ascii="仿宋" w:eastAsia="仿宋"/>
          <w:color w:val="auto"/>
          <w:sz w:val="24"/>
          <w:highlight w:val="none"/>
        </w:rPr>
        <w:t>资格文件（或</w:t>
      </w:r>
      <w:r>
        <w:rPr>
          <w:rFonts w:ascii="仿宋" w:eastAsia="仿宋"/>
          <w:color w:val="auto"/>
          <w:kern w:val="0"/>
          <w:sz w:val="24"/>
          <w:highlight w:val="none"/>
        </w:rPr>
        <w:t>商务和</w:t>
      </w:r>
      <w:r>
        <w:rPr>
          <w:rFonts w:hint="eastAsia" w:ascii="仿宋" w:eastAsia="仿宋"/>
          <w:color w:val="auto"/>
          <w:kern w:val="0"/>
          <w:sz w:val="24"/>
          <w:highlight w:val="none"/>
        </w:rPr>
        <w:t>技术文件或</w:t>
      </w:r>
      <w:r>
        <w:rPr>
          <w:rFonts w:ascii="仿宋" w:eastAsia="仿宋"/>
          <w:color w:val="auto"/>
          <w:kern w:val="0"/>
          <w:sz w:val="24"/>
          <w:highlight w:val="none"/>
        </w:rPr>
        <w:t>报价</w:t>
      </w:r>
      <w:r>
        <w:rPr>
          <w:rFonts w:hint="eastAsia" w:ascii="仿宋" w:eastAsia="仿宋"/>
          <w:color w:val="auto"/>
          <w:kern w:val="0"/>
          <w:sz w:val="24"/>
          <w:highlight w:val="none"/>
        </w:rPr>
        <w:t>文件</w:t>
      </w:r>
      <w:r>
        <w:rPr>
          <w:rFonts w:ascii="仿宋" w:eastAsia="仿宋"/>
          <w:color w:val="auto"/>
          <w:kern w:val="0"/>
          <w:sz w:val="24"/>
          <w:highlight w:val="none"/>
        </w:rPr>
        <w:t>）</w:t>
      </w:r>
      <w:r>
        <w:rPr>
          <w:rFonts w:hint="eastAsia" w:ascii="仿宋" w:eastAsia="仿宋"/>
          <w:color w:val="auto"/>
          <w:kern w:val="0"/>
          <w:sz w:val="24"/>
          <w:highlight w:val="none"/>
        </w:rPr>
        <w:t>修改（或补充）</w:t>
      </w:r>
      <w:r>
        <w:rPr>
          <w:rFonts w:ascii="仿宋" w:eastAsia="仿宋"/>
          <w:color w:val="auto"/>
          <w:kern w:val="0"/>
          <w:sz w:val="24"/>
          <w:highlight w:val="none"/>
        </w:rPr>
        <w:t>材料</w:t>
      </w:r>
      <w:r>
        <w:rPr>
          <w:rFonts w:hint="eastAsia" w:ascii="仿宋" w:eastAsia="仿宋"/>
          <w:color w:val="auto"/>
          <w:kern w:val="0"/>
          <w:sz w:val="24"/>
          <w:highlight w:val="none"/>
        </w:rPr>
        <w:t>、项目名称</w:t>
      </w:r>
      <w:r>
        <w:rPr>
          <w:rFonts w:ascii="仿宋" w:eastAsia="仿宋"/>
          <w:color w:val="auto"/>
          <w:kern w:val="0"/>
          <w:sz w:val="24"/>
          <w:highlight w:val="none"/>
        </w:rPr>
        <w:t>或项目（标段）编号</w:t>
      </w:r>
      <w:r>
        <w:rPr>
          <w:rFonts w:hint="eastAsia" w:ascii="仿宋" w:eastAsia="仿宋"/>
          <w:color w:val="auto"/>
          <w:kern w:val="0"/>
          <w:sz w:val="24"/>
          <w:highlight w:val="none"/>
        </w:rPr>
        <w:t>、供应商名称</w:t>
      </w:r>
      <w:r>
        <w:rPr>
          <w:rFonts w:hint="eastAsia" w:ascii="仿宋" w:eastAsia="仿宋"/>
          <w:color w:val="auto"/>
          <w:sz w:val="24"/>
          <w:highlight w:val="none"/>
        </w:rPr>
        <w:t>”</w:t>
      </w:r>
      <w:r>
        <w:rPr>
          <w:rFonts w:hint="eastAsia" w:ascii="仿宋" w:eastAsia="仿宋"/>
          <w:color w:val="auto"/>
          <w:kern w:val="0"/>
          <w:sz w:val="24"/>
          <w:highlight w:val="none"/>
        </w:rPr>
        <w:t>字样</w:t>
      </w:r>
      <w:r>
        <w:rPr>
          <w:rFonts w:hint="eastAsia" w:ascii="仿宋" w:eastAsia="仿宋"/>
          <w:color w:val="auto"/>
          <w:sz w:val="24"/>
          <w:highlight w:val="none"/>
        </w:rPr>
        <w:t>，</w:t>
      </w:r>
      <w:r>
        <w:rPr>
          <w:rFonts w:hint="eastAsia" w:ascii="仿宋" w:eastAsia="仿宋"/>
          <w:color w:val="auto"/>
          <w:kern w:val="0"/>
          <w:sz w:val="24"/>
          <w:highlight w:val="none"/>
        </w:rPr>
        <w:t>同时由</w:t>
      </w:r>
      <w:r>
        <w:rPr>
          <w:rFonts w:hint="eastAsia" w:ascii="仿宋" w:eastAsia="仿宋"/>
          <w:color w:val="auto"/>
          <w:sz w:val="24"/>
          <w:highlight w:val="none"/>
        </w:rPr>
        <w:t>法定代表人或其授权代表签字或盖章</w:t>
      </w:r>
      <w:r>
        <w:rPr>
          <w:rFonts w:hint="eastAsia" w:ascii="仿宋" w:eastAsia="仿宋"/>
          <w:color w:val="auto"/>
          <w:kern w:val="0"/>
          <w:sz w:val="24"/>
          <w:highlight w:val="none"/>
        </w:rPr>
        <w:t>。</w:t>
      </w:r>
      <w:r>
        <w:rPr>
          <w:rFonts w:ascii="仿宋" w:eastAsia="仿宋"/>
          <w:color w:val="auto"/>
          <w:kern w:val="0"/>
          <w:sz w:val="24"/>
          <w:highlight w:val="none"/>
        </w:rPr>
        <w:t>未按上述规则制作的补充和修改材料将被拒收。</w:t>
      </w:r>
    </w:p>
    <w:p w14:paraId="7137728E">
      <w:pPr>
        <w:pStyle w:val="8"/>
        <w:numPr>
          <w:ilvl w:val="0"/>
          <w:numId w:val="0"/>
        </w:numPr>
        <w:spacing w:after="0" w:afterLines="0" w:line="440" w:lineRule="atLeast"/>
        <w:rPr>
          <w:rFonts w:hint="eastAsia" w:ascii="仿宋" w:eastAsia="仿宋"/>
          <w:b/>
          <w:color w:val="auto"/>
          <w:szCs w:val="24"/>
          <w:highlight w:val="none"/>
        </w:rPr>
      </w:pPr>
      <w:r>
        <w:rPr>
          <w:rFonts w:ascii="仿宋" w:eastAsia="仿宋"/>
          <w:b/>
          <w:color w:val="auto"/>
          <w:szCs w:val="24"/>
          <w:highlight w:val="none"/>
        </w:rPr>
        <w:t>5</w:t>
      </w:r>
      <w:r>
        <w:rPr>
          <w:rFonts w:hint="eastAsia" w:ascii="仿宋" w:eastAsia="仿宋"/>
          <w:b/>
          <w:color w:val="auto"/>
          <w:szCs w:val="24"/>
          <w:highlight w:val="none"/>
        </w:rPr>
        <w:t>.投标文件的有效期</w:t>
      </w:r>
    </w:p>
    <w:p w14:paraId="4BFEB294">
      <w:pPr>
        <w:pStyle w:val="8"/>
        <w:numPr>
          <w:ilvl w:val="0"/>
          <w:numId w:val="0"/>
        </w:numPr>
        <w:spacing w:after="0" w:afterLines="0" w:line="440" w:lineRule="atLeast"/>
        <w:rPr>
          <w:rFonts w:hint="eastAsia" w:ascii="仿宋" w:eastAsia="仿宋"/>
          <w:color w:val="auto"/>
          <w:szCs w:val="24"/>
          <w:highlight w:val="none"/>
        </w:rPr>
      </w:pPr>
      <w:r>
        <w:rPr>
          <w:rFonts w:ascii="仿宋" w:eastAsia="仿宋"/>
          <w:color w:val="auto"/>
          <w:szCs w:val="24"/>
          <w:highlight w:val="none"/>
        </w:rPr>
        <w:t>5</w:t>
      </w:r>
      <w:r>
        <w:rPr>
          <w:rFonts w:hint="eastAsia" w:ascii="仿宋" w:eastAsia="仿宋"/>
          <w:color w:val="auto"/>
          <w:szCs w:val="24"/>
          <w:highlight w:val="none"/>
        </w:rPr>
        <w:t>.1</w:t>
      </w:r>
      <w:r>
        <w:rPr>
          <w:rFonts w:ascii="仿宋" w:eastAsia="仿宋"/>
          <w:color w:val="auto"/>
          <w:highlight w:val="none"/>
        </w:rPr>
        <w:t>投标文件有效期详见前附表。投标有效期内，供应商不得撤销或更换投标文件。</w:t>
      </w:r>
    </w:p>
    <w:p w14:paraId="11C67919">
      <w:pPr>
        <w:pStyle w:val="8"/>
        <w:numPr>
          <w:ilvl w:val="0"/>
          <w:numId w:val="0"/>
        </w:numPr>
        <w:spacing w:after="0" w:afterLines="0" w:line="440" w:lineRule="atLeast"/>
        <w:rPr>
          <w:rFonts w:hint="eastAsia" w:ascii="仿宋" w:eastAsia="仿宋"/>
          <w:color w:val="auto"/>
          <w:szCs w:val="24"/>
          <w:highlight w:val="none"/>
        </w:rPr>
      </w:pPr>
      <w:r>
        <w:rPr>
          <w:rFonts w:ascii="仿宋" w:eastAsia="仿宋"/>
          <w:color w:val="auto"/>
          <w:szCs w:val="24"/>
          <w:highlight w:val="none"/>
        </w:rPr>
        <w:t>5</w:t>
      </w:r>
      <w:r>
        <w:rPr>
          <w:rFonts w:hint="eastAsia" w:ascii="仿宋" w:eastAsia="仿宋"/>
          <w:color w:val="auto"/>
          <w:szCs w:val="24"/>
          <w:highlight w:val="none"/>
        </w:rPr>
        <w:t>.2</w:t>
      </w:r>
      <w:r>
        <w:rPr>
          <w:rFonts w:ascii="仿宋" w:eastAsia="仿宋"/>
          <w:color w:val="auto"/>
          <w:szCs w:val="24"/>
          <w:highlight w:val="none"/>
        </w:rPr>
        <w:t>投标有效期内未完成开评标及与中标人签订合同的，采购</w:t>
      </w:r>
      <w:r>
        <w:rPr>
          <w:rFonts w:hint="eastAsia" w:ascii="仿宋" w:eastAsia="仿宋"/>
          <w:color w:val="auto"/>
          <w:szCs w:val="24"/>
          <w:highlight w:val="none"/>
        </w:rPr>
        <w:t>人</w:t>
      </w:r>
      <w:r>
        <w:rPr>
          <w:rFonts w:ascii="仿宋" w:eastAsia="仿宋"/>
          <w:color w:val="auto"/>
          <w:szCs w:val="24"/>
          <w:highlight w:val="none"/>
        </w:rPr>
        <w:t>需</w:t>
      </w:r>
      <w:r>
        <w:rPr>
          <w:rFonts w:hint="eastAsia" w:ascii="仿宋" w:eastAsia="仿宋"/>
          <w:color w:val="auto"/>
          <w:szCs w:val="24"/>
          <w:highlight w:val="none"/>
        </w:rPr>
        <w:t>与供应商</w:t>
      </w:r>
      <w:r>
        <w:rPr>
          <w:rFonts w:ascii="仿宋" w:eastAsia="仿宋"/>
          <w:color w:val="auto"/>
          <w:szCs w:val="24"/>
          <w:highlight w:val="none"/>
        </w:rPr>
        <w:t>书面</w:t>
      </w:r>
      <w:r>
        <w:rPr>
          <w:rFonts w:hint="eastAsia" w:ascii="仿宋" w:eastAsia="仿宋"/>
          <w:color w:val="auto"/>
          <w:szCs w:val="24"/>
          <w:highlight w:val="none"/>
        </w:rPr>
        <w:t>协商延长投标书的有效期。</w:t>
      </w:r>
    </w:p>
    <w:p w14:paraId="6C0C1375">
      <w:pPr>
        <w:pStyle w:val="8"/>
        <w:numPr>
          <w:ilvl w:val="0"/>
          <w:numId w:val="0"/>
        </w:numPr>
        <w:spacing w:after="0" w:afterLines="0" w:line="440" w:lineRule="atLeast"/>
        <w:rPr>
          <w:rFonts w:ascii="仿宋" w:eastAsia="仿宋"/>
          <w:color w:val="auto"/>
          <w:szCs w:val="24"/>
          <w:highlight w:val="none"/>
        </w:rPr>
      </w:pPr>
      <w:r>
        <w:rPr>
          <w:rFonts w:ascii="仿宋" w:eastAsia="仿宋"/>
          <w:color w:val="auto"/>
          <w:szCs w:val="24"/>
          <w:highlight w:val="none"/>
        </w:rPr>
        <w:t>5</w:t>
      </w:r>
      <w:r>
        <w:rPr>
          <w:rFonts w:hint="eastAsia" w:ascii="仿宋" w:eastAsia="仿宋"/>
          <w:color w:val="auto"/>
          <w:szCs w:val="24"/>
          <w:highlight w:val="none"/>
        </w:rPr>
        <w:t>.3供应商可拒绝接受延期要求。同意延长有效期的供应商不能修改投标文件。</w:t>
      </w:r>
    </w:p>
    <w:p w14:paraId="6C2B7C5F">
      <w:pPr>
        <w:pStyle w:val="8"/>
        <w:numPr>
          <w:ilvl w:val="0"/>
          <w:numId w:val="0"/>
        </w:numPr>
        <w:spacing w:after="0" w:afterLines="0" w:line="440" w:lineRule="atLeast"/>
        <w:rPr>
          <w:rFonts w:hint="eastAsia" w:ascii="仿宋" w:eastAsia="仿宋"/>
          <w:color w:val="auto"/>
          <w:szCs w:val="24"/>
          <w:highlight w:val="none"/>
        </w:rPr>
      </w:pPr>
      <w:r>
        <w:rPr>
          <w:rFonts w:ascii="仿宋" w:eastAsia="仿宋"/>
          <w:color w:val="auto"/>
          <w:szCs w:val="24"/>
          <w:highlight w:val="none"/>
        </w:rPr>
        <w:t>5.4投标文件不予退还。</w:t>
      </w:r>
    </w:p>
    <w:p w14:paraId="0B192363">
      <w:pPr>
        <w:pStyle w:val="4"/>
        <w:spacing w:line="415" w:lineRule="auto"/>
        <w:jc w:val="center"/>
        <w:rPr>
          <w:color w:val="auto"/>
          <w:highlight w:val="none"/>
        </w:rPr>
      </w:pPr>
      <w:bookmarkStart w:id="38" w:name="_Toc5270"/>
      <w:r>
        <w:rPr>
          <w:color w:val="auto"/>
          <w:highlight w:val="none"/>
        </w:rPr>
        <w:t>四、开标评标</w:t>
      </w:r>
      <w:bookmarkEnd w:id="38"/>
    </w:p>
    <w:p w14:paraId="05F48416">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1．开标</w:t>
      </w:r>
      <w:r>
        <w:rPr>
          <w:rFonts w:ascii="仿宋" w:eastAsia="仿宋"/>
          <w:b/>
          <w:color w:val="auto"/>
          <w:sz w:val="24"/>
          <w:highlight w:val="none"/>
        </w:rPr>
        <w:t>出席</w:t>
      </w:r>
    </w:p>
    <w:p w14:paraId="111E220C">
      <w:pPr>
        <w:snapToGrid w:val="0"/>
        <w:spacing w:line="480" w:lineRule="exact"/>
        <w:jc w:val="left"/>
        <w:rPr>
          <w:rFonts w:hint="eastAsia" w:ascii="仿宋" w:eastAsia="仿宋"/>
          <w:b/>
          <w:bCs/>
          <w:color w:val="auto"/>
          <w:sz w:val="24"/>
          <w:highlight w:val="none"/>
          <w:lang w:eastAsia="zh-CN"/>
        </w:rPr>
      </w:pPr>
      <w:r>
        <w:rPr>
          <w:rFonts w:hint="eastAsia" w:ascii="仿宋" w:eastAsia="仿宋"/>
          <w:b/>
          <w:bCs/>
          <w:color w:val="auto"/>
          <w:sz w:val="24"/>
          <w:highlight w:val="none"/>
        </w:rPr>
        <w:t>1.1 投标供应商法定代表人或其授权代表或个体工商户经营者</w:t>
      </w:r>
      <w:r>
        <w:rPr>
          <w:rFonts w:hint="eastAsia" w:ascii="仿宋" w:eastAsia="仿宋"/>
          <w:b/>
          <w:bCs/>
          <w:color w:val="auto"/>
          <w:sz w:val="24"/>
          <w:highlight w:val="none"/>
          <w:lang w:val="en-US" w:eastAsia="zh-CN"/>
        </w:rPr>
        <w:t>无</w:t>
      </w:r>
      <w:r>
        <w:rPr>
          <w:rFonts w:ascii="仿宋" w:eastAsia="仿宋"/>
          <w:b/>
          <w:bCs/>
          <w:color w:val="auto"/>
          <w:sz w:val="24"/>
          <w:highlight w:val="none"/>
        </w:rPr>
        <w:t>需</w:t>
      </w:r>
      <w:r>
        <w:rPr>
          <w:rFonts w:hint="eastAsia" w:ascii="仿宋" w:eastAsia="仿宋"/>
          <w:b/>
          <w:bCs/>
          <w:color w:val="auto"/>
          <w:sz w:val="24"/>
          <w:highlight w:val="none"/>
        </w:rPr>
        <w:t>出席开标会议</w:t>
      </w:r>
      <w:r>
        <w:rPr>
          <w:rFonts w:hint="eastAsia" w:ascii="仿宋" w:eastAsia="仿宋"/>
          <w:b/>
          <w:bCs/>
          <w:color w:val="auto"/>
          <w:sz w:val="24"/>
          <w:highlight w:val="none"/>
          <w:lang w:eastAsia="zh-CN"/>
        </w:rPr>
        <w:t>。</w:t>
      </w:r>
    </w:p>
    <w:p w14:paraId="1BC16A46">
      <w:pPr>
        <w:snapToGrid w:val="0"/>
        <w:spacing w:line="440" w:lineRule="exact"/>
        <w:jc w:val="left"/>
        <w:rPr>
          <w:rFonts w:hint="eastAsia" w:ascii="仿宋" w:eastAsia="仿宋"/>
          <w:b/>
          <w:color w:val="auto"/>
          <w:sz w:val="24"/>
          <w:highlight w:val="none"/>
        </w:rPr>
      </w:pPr>
      <w:r>
        <w:rPr>
          <w:rFonts w:ascii="仿宋" w:eastAsia="仿宋"/>
          <w:b/>
          <w:color w:val="auto"/>
          <w:sz w:val="24"/>
          <w:highlight w:val="none"/>
        </w:rPr>
        <w:t>2</w:t>
      </w:r>
      <w:r>
        <w:rPr>
          <w:rFonts w:hint="eastAsia" w:ascii="仿宋" w:eastAsia="仿宋"/>
          <w:b/>
          <w:color w:val="auto"/>
          <w:sz w:val="24"/>
          <w:highlight w:val="none"/>
        </w:rPr>
        <w:t>．</w:t>
      </w:r>
      <w:r>
        <w:rPr>
          <w:rFonts w:ascii="仿宋" w:eastAsia="仿宋"/>
          <w:b/>
          <w:color w:val="auto"/>
          <w:sz w:val="24"/>
          <w:highlight w:val="none"/>
        </w:rPr>
        <w:t>投标文件的提交</w:t>
      </w:r>
    </w:p>
    <w:p w14:paraId="09DFA5C8">
      <w:pPr>
        <w:snapToGrid w:val="0"/>
        <w:spacing w:line="480" w:lineRule="exact"/>
        <w:jc w:val="left"/>
        <w:rPr>
          <w:rFonts w:ascii="仿宋" w:eastAsia="仿宋"/>
          <w:color w:val="auto"/>
          <w:sz w:val="24"/>
          <w:highlight w:val="none"/>
        </w:rPr>
      </w:pPr>
      <w:r>
        <w:rPr>
          <w:rFonts w:ascii="仿宋" w:eastAsia="仿宋"/>
          <w:color w:val="auto"/>
          <w:sz w:val="24"/>
          <w:highlight w:val="none"/>
        </w:rPr>
        <w:t>2.1投标文件递交地点以招标文件载明的开标室为准，递交时间以开标室的电子时钟显示为准，逾期不予接受。</w:t>
      </w:r>
    </w:p>
    <w:p w14:paraId="21832AB8">
      <w:pPr>
        <w:snapToGrid w:val="0"/>
        <w:spacing w:line="480" w:lineRule="exact"/>
        <w:jc w:val="left"/>
        <w:rPr>
          <w:rFonts w:ascii="仿宋" w:eastAsia="仿宋"/>
          <w:b/>
          <w:bCs/>
          <w:color w:val="auto"/>
          <w:sz w:val="24"/>
          <w:highlight w:val="none"/>
        </w:rPr>
      </w:pPr>
      <w:r>
        <w:rPr>
          <w:rFonts w:ascii="仿宋" w:eastAsia="仿宋"/>
          <w:b/>
          <w:bCs/>
          <w:color w:val="auto"/>
          <w:sz w:val="24"/>
          <w:highlight w:val="none"/>
        </w:rPr>
        <w:t>2.2供应商在投标截止时间后不得在开标室外补充提交标书、各类证书证明等材料。</w:t>
      </w:r>
    </w:p>
    <w:p w14:paraId="6042FE33">
      <w:pPr>
        <w:snapToGrid w:val="0"/>
        <w:spacing w:line="480" w:lineRule="exact"/>
        <w:jc w:val="left"/>
        <w:rPr>
          <w:rFonts w:ascii="仿宋" w:eastAsia="仿宋"/>
          <w:color w:val="auto"/>
          <w:sz w:val="24"/>
          <w:highlight w:val="none"/>
        </w:rPr>
      </w:pPr>
      <w:r>
        <w:rPr>
          <w:rFonts w:ascii="仿宋" w:eastAsia="仿宋"/>
          <w:color w:val="auto"/>
          <w:sz w:val="24"/>
          <w:highlight w:val="none"/>
        </w:rPr>
        <w:t>2.3投标截止时间前，供应商有权对投标文件包封、签署、盖章进行完善。</w:t>
      </w:r>
    </w:p>
    <w:p w14:paraId="5A27C018">
      <w:pPr>
        <w:snapToGrid w:val="0"/>
        <w:spacing w:line="480" w:lineRule="exact"/>
        <w:jc w:val="left"/>
        <w:rPr>
          <w:rFonts w:hint="eastAsia" w:ascii="仿宋" w:eastAsia="仿宋"/>
          <w:color w:val="auto"/>
          <w:sz w:val="24"/>
          <w:highlight w:val="none"/>
        </w:rPr>
      </w:pPr>
      <w:r>
        <w:rPr>
          <w:rFonts w:ascii="仿宋" w:eastAsia="仿宋"/>
          <w:color w:val="auto"/>
          <w:sz w:val="24"/>
          <w:highlight w:val="none"/>
        </w:rPr>
        <w:t>2.4投标文件提交后，供应商应当签署《投标（响应）文件签收登记表》。</w:t>
      </w:r>
    </w:p>
    <w:p w14:paraId="16DF78D1">
      <w:pPr>
        <w:snapToGrid w:val="0"/>
        <w:spacing w:line="440" w:lineRule="exact"/>
        <w:jc w:val="left"/>
        <w:rPr>
          <w:rFonts w:hint="eastAsia" w:ascii="仿宋" w:eastAsia="仿宋"/>
          <w:b/>
          <w:color w:val="auto"/>
          <w:sz w:val="24"/>
          <w:highlight w:val="none"/>
        </w:rPr>
      </w:pPr>
      <w:r>
        <w:rPr>
          <w:rFonts w:ascii="仿宋" w:eastAsia="仿宋"/>
          <w:b/>
          <w:color w:val="auto"/>
          <w:sz w:val="24"/>
          <w:highlight w:val="none"/>
        </w:rPr>
        <w:t>3</w:t>
      </w:r>
      <w:r>
        <w:rPr>
          <w:rFonts w:hint="eastAsia" w:ascii="仿宋" w:eastAsia="仿宋"/>
          <w:b/>
          <w:color w:val="auto"/>
          <w:sz w:val="24"/>
          <w:highlight w:val="none"/>
        </w:rPr>
        <w:t>．开标</w:t>
      </w:r>
      <w:r>
        <w:rPr>
          <w:rFonts w:ascii="仿宋" w:eastAsia="仿宋"/>
          <w:b/>
          <w:color w:val="auto"/>
          <w:sz w:val="24"/>
          <w:highlight w:val="none"/>
        </w:rPr>
        <w:t>大会程序</w:t>
      </w:r>
    </w:p>
    <w:p w14:paraId="60A90D8F">
      <w:pPr>
        <w:spacing w:line="480" w:lineRule="exact"/>
        <w:jc w:val="left"/>
        <w:rPr>
          <w:rFonts w:ascii="仿宋" w:hAnsi="Times New Roman" w:eastAsia="仿宋" w:cs="宋体"/>
          <w:color w:val="auto"/>
          <w:sz w:val="24"/>
          <w:highlight w:val="none"/>
        </w:rPr>
      </w:pPr>
      <w:r>
        <w:rPr>
          <w:rFonts w:ascii="仿宋" w:hAnsi="Times New Roman" w:eastAsia="仿宋" w:cs="宋体"/>
          <w:color w:val="auto"/>
          <w:sz w:val="24"/>
          <w:highlight w:val="none"/>
        </w:rPr>
        <w:t>开标大会由采购代理机构主持。</w:t>
      </w:r>
    </w:p>
    <w:p w14:paraId="63C87BF8">
      <w:pPr>
        <w:spacing w:line="480" w:lineRule="exact"/>
        <w:jc w:val="left"/>
        <w:rPr>
          <w:rFonts w:ascii="仿宋" w:hAnsi="Times New Roman" w:eastAsia="仿宋" w:cs="宋体"/>
          <w:color w:val="auto"/>
          <w:sz w:val="24"/>
          <w:highlight w:val="none"/>
        </w:rPr>
      </w:pPr>
      <w:r>
        <w:rPr>
          <w:rFonts w:ascii="仿宋" w:hAnsi="Times New Roman" w:eastAsia="仿宋" w:cs="宋体"/>
          <w:color w:val="auto"/>
          <w:sz w:val="24"/>
          <w:highlight w:val="none"/>
        </w:rPr>
        <w:t>3</w:t>
      </w:r>
      <w:r>
        <w:rPr>
          <w:rFonts w:hint="eastAsia" w:ascii="仿宋" w:hAnsi="Times New Roman" w:eastAsia="仿宋" w:cs="宋体"/>
          <w:color w:val="auto"/>
          <w:sz w:val="24"/>
          <w:highlight w:val="none"/>
        </w:rPr>
        <w:t>.1主持人宣布开标会开始，介绍到会单位和人员</w:t>
      </w:r>
      <w:r>
        <w:rPr>
          <w:rFonts w:ascii="仿宋" w:hAnsi="Times New Roman" w:eastAsia="仿宋" w:cs="宋体"/>
          <w:color w:val="auto"/>
          <w:sz w:val="24"/>
          <w:highlight w:val="none"/>
        </w:rPr>
        <w:t>。</w:t>
      </w:r>
    </w:p>
    <w:p w14:paraId="17A18C4F">
      <w:pPr>
        <w:spacing w:line="480" w:lineRule="exact"/>
        <w:jc w:val="left"/>
        <w:rPr>
          <w:rFonts w:ascii="仿宋" w:hAnsi="Times New Roman" w:eastAsia="仿宋" w:cs="宋体"/>
          <w:color w:val="auto"/>
          <w:sz w:val="24"/>
          <w:highlight w:val="none"/>
        </w:rPr>
      </w:pPr>
      <w:r>
        <w:rPr>
          <w:rFonts w:ascii="仿宋" w:hAnsi="Times New Roman" w:eastAsia="仿宋" w:cs="宋体"/>
          <w:color w:val="auto"/>
          <w:sz w:val="24"/>
          <w:highlight w:val="none"/>
        </w:rPr>
        <w:t>3</w:t>
      </w:r>
      <w:r>
        <w:rPr>
          <w:rFonts w:hint="eastAsia" w:ascii="仿宋" w:hAnsi="Times New Roman" w:eastAsia="仿宋" w:cs="宋体"/>
          <w:color w:val="auto"/>
          <w:sz w:val="24"/>
          <w:highlight w:val="none"/>
        </w:rPr>
        <w:t>.2</w:t>
      </w:r>
      <w:r>
        <w:rPr>
          <w:rFonts w:ascii="仿宋" w:hAnsi="Times New Roman" w:eastAsia="仿宋" w:cs="宋体"/>
          <w:color w:val="auto"/>
          <w:sz w:val="24"/>
          <w:highlight w:val="none"/>
        </w:rPr>
        <w:t>采购代理机构核对、宣读完成标书提交并签到的供应商名单。</w:t>
      </w:r>
    </w:p>
    <w:p w14:paraId="387A9CCF">
      <w:pPr>
        <w:spacing w:line="480" w:lineRule="exact"/>
        <w:jc w:val="left"/>
        <w:rPr>
          <w:rFonts w:ascii="仿宋" w:hAnsi="Times New Roman" w:eastAsia="仿宋" w:cs="宋体"/>
          <w:color w:val="auto"/>
          <w:sz w:val="24"/>
          <w:highlight w:val="none"/>
        </w:rPr>
      </w:pPr>
      <w:r>
        <w:rPr>
          <w:rFonts w:ascii="仿宋" w:hAnsi="Times New Roman" w:eastAsia="仿宋" w:cs="宋体"/>
          <w:color w:val="auto"/>
          <w:sz w:val="24"/>
          <w:highlight w:val="none"/>
        </w:rPr>
        <w:t>3.3采购代理机构组织</w:t>
      </w:r>
      <w:r>
        <w:rPr>
          <w:rFonts w:hint="eastAsia" w:ascii="仿宋" w:hAnsi="Times New Roman" w:eastAsia="仿宋" w:cs="宋体"/>
          <w:color w:val="auto"/>
          <w:sz w:val="24"/>
          <w:highlight w:val="none"/>
          <w:lang w:val="en-US" w:eastAsia="zh-CN"/>
        </w:rPr>
        <w:t>采购人代表</w:t>
      </w:r>
      <w:r>
        <w:rPr>
          <w:rFonts w:hint="eastAsia" w:ascii="仿宋" w:hAnsi="Times New Roman" w:eastAsia="仿宋" w:cs="宋体"/>
          <w:color w:val="auto"/>
          <w:sz w:val="24"/>
          <w:highlight w:val="none"/>
        </w:rPr>
        <w:t>检查投标文件</w:t>
      </w:r>
      <w:r>
        <w:rPr>
          <w:rFonts w:ascii="仿宋" w:hAnsi="Times New Roman" w:eastAsia="仿宋" w:cs="宋体"/>
          <w:color w:val="auto"/>
          <w:sz w:val="24"/>
          <w:highlight w:val="none"/>
        </w:rPr>
        <w:t>包封</w:t>
      </w:r>
      <w:r>
        <w:rPr>
          <w:rFonts w:hint="eastAsia" w:ascii="仿宋" w:hAnsi="Times New Roman" w:eastAsia="仿宋" w:cs="宋体"/>
          <w:color w:val="auto"/>
          <w:sz w:val="24"/>
          <w:highlight w:val="none"/>
        </w:rPr>
        <w:t>情况</w:t>
      </w:r>
      <w:r>
        <w:rPr>
          <w:rFonts w:ascii="仿宋" w:hAnsi="Times New Roman" w:eastAsia="仿宋" w:cs="宋体"/>
          <w:color w:val="auto"/>
          <w:sz w:val="24"/>
          <w:highlight w:val="none"/>
        </w:rPr>
        <w:t>，不满足采购文件规定的将予以拒收</w:t>
      </w:r>
      <w:r>
        <w:rPr>
          <w:rFonts w:hint="eastAsia" w:ascii="仿宋" w:hAnsi="Times New Roman" w:eastAsia="仿宋" w:cs="宋体"/>
          <w:color w:val="auto"/>
          <w:sz w:val="24"/>
          <w:highlight w:val="none"/>
        </w:rPr>
        <w:t>。</w:t>
      </w:r>
    </w:p>
    <w:p w14:paraId="38FC3A21">
      <w:pPr>
        <w:spacing w:line="480" w:lineRule="exact"/>
        <w:jc w:val="left"/>
        <w:rPr>
          <w:rFonts w:ascii="仿宋" w:hAnsi="Times New Roman" w:eastAsia="仿宋" w:cs="宋体"/>
          <w:color w:val="auto"/>
          <w:sz w:val="24"/>
          <w:highlight w:val="none"/>
        </w:rPr>
      </w:pPr>
      <w:r>
        <w:rPr>
          <w:rFonts w:ascii="仿宋" w:hAnsi="Times New Roman" w:eastAsia="仿宋" w:cs="宋体"/>
          <w:color w:val="auto"/>
          <w:sz w:val="24"/>
          <w:highlight w:val="none"/>
        </w:rPr>
        <w:t>3.</w:t>
      </w:r>
      <w:r>
        <w:rPr>
          <w:rFonts w:hint="eastAsia" w:ascii="仿宋" w:hAnsi="Times New Roman" w:eastAsia="仿宋" w:cs="宋体"/>
          <w:color w:val="auto"/>
          <w:sz w:val="24"/>
          <w:highlight w:val="none"/>
          <w:lang w:val="en-US" w:eastAsia="zh-CN"/>
        </w:rPr>
        <w:t>4</w:t>
      </w:r>
      <w:r>
        <w:rPr>
          <w:rFonts w:ascii="仿宋" w:hAnsi="Times New Roman" w:eastAsia="仿宋" w:cs="宋体"/>
          <w:color w:val="auto"/>
          <w:sz w:val="24"/>
          <w:highlight w:val="none"/>
        </w:rPr>
        <w:t>启封</w:t>
      </w:r>
      <w:r>
        <w:rPr>
          <w:rFonts w:hint="eastAsia" w:ascii="仿宋" w:hAnsi="Times New Roman" w:eastAsia="仿宋" w:cs="宋体"/>
          <w:color w:val="auto"/>
          <w:sz w:val="24"/>
          <w:highlight w:val="none"/>
        </w:rPr>
        <w:t>“</w:t>
      </w:r>
      <w:r>
        <w:rPr>
          <w:rFonts w:ascii="仿宋" w:hAnsi="Times New Roman" w:eastAsia="仿宋" w:cs="宋体"/>
          <w:color w:val="auto"/>
          <w:sz w:val="24"/>
          <w:highlight w:val="none"/>
        </w:rPr>
        <w:t>资格文件</w:t>
      </w:r>
      <w:r>
        <w:rPr>
          <w:rFonts w:hint="eastAsia" w:ascii="仿宋" w:hAnsi="Times New Roman" w:eastAsia="仿宋" w:cs="宋体"/>
          <w:color w:val="auto"/>
          <w:sz w:val="24"/>
          <w:highlight w:val="none"/>
        </w:rPr>
        <w:t>”</w:t>
      </w:r>
      <w:r>
        <w:rPr>
          <w:rFonts w:ascii="仿宋" w:hAnsi="Times New Roman" w:eastAsia="仿宋" w:cs="宋体"/>
          <w:color w:val="auto"/>
          <w:sz w:val="24"/>
          <w:highlight w:val="none"/>
        </w:rPr>
        <w:t>，采购机构</w:t>
      </w:r>
      <w:r>
        <w:rPr>
          <w:rFonts w:hint="eastAsia" w:ascii="仿宋" w:hAnsi="Times New Roman" w:eastAsia="仿宋" w:cs="宋体"/>
          <w:color w:val="auto"/>
          <w:sz w:val="24"/>
          <w:highlight w:val="none"/>
        </w:rPr>
        <w:t>对法定代表人或其授权代表的身份进行核验</w:t>
      </w:r>
      <w:r>
        <w:rPr>
          <w:rFonts w:ascii="仿宋" w:hAnsi="Times New Roman" w:eastAsia="仿宋" w:cs="宋体"/>
          <w:color w:val="auto"/>
          <w:sz w:val="24"/>
          <w:highlight w:val="none"/>
        </w:rPr>
        <w:t>，核验通过后采购机构</w:t>
      </w:r>
      <w:r>
        <w:rPr>
          <w:rFonts w:hint="eastAsia" w:ascii="仿宋" w:hAnsi="Times New Roman" w:eastAsia="仿宋" w:cs="宋体"/>
          <w:color w:val="auto"/>
          <w:sz w:val="24"/>
          <w:highlight w:val="none"/>
        </w:rPr>
        <w:t>对“资格文件”进行</w:t>
      </w:r>
      <w:r>
        <w:rPr>
          <w:rFonts w:ascii="仿宋" w:hAnsi="Times New Roman" w:eastAsia="仿宋" w:cs="宋体"/>
          <w:color w:val="auto"/>
          <w:sz w:val="24"/>
          <w:highlight w:val="none"/>
        </w:rPr>
        <w:t>资格审查</w:t>
      </w:r>
      <w:r>
        <w:rPr>
          <w:rFonts w:hint="eastAsia" w:ascii="仿宋" w:hAnsi="Times New Roman" w:eastAsia="仿宋" w:cs="宋体"/>
          <w:color w:val="auto"/>
          <w:sz w:val="24"/>
          <w:highlight w:val="none"/>
        </w:rPr>
        <w:t>，</w:t>
      </w:r>
      <w:r>
        <w:rPr>
          <w:rFonts w:ascii="仿宋" w:hAnsi="Times New Roman" w:eastAsia="仿宋" w:cs="宋体"/>
          <w:color w:val="auto"/>
          <w:sz w:val="24"/>
          <w:highlight w:val="none"/>
        </w:rPr>
        <w:t>公布审查</w:t>
      </w:r>
      <w:r>
        <w:rPr>
          <w:rFonts w:hint="eastAsia" w:ascii="仿宋" w:hAnsi="Times New Roman" w:eastAsia="仿宋" w:cs="宋体"/>
          <w:color w:val="auto"/>
          <w:sz w:val="24"/>
          <w:highlight w:val="none"/>
        </w:rPr>
        <w:t>结果。</w:t>
      </w:r>
    </w:p>
    <w:p w14:paraId="1BFD4F2B">
      <w:pPr>
        <w:spacing w:line="480" w:lineRule="exact"/>
        <w:jc w:val="left"/>
        <w:rPr>
          <w:rFonts w:ascii="仿宋" w:hAnsi="Times New Roman" w:eastAsia="仿宋" w:cs="宋体"/>
          <w:color w:val="auto"/>
          <w:sz w:val="24"/>
          <w:highlight w:val="none"/>
        </w:rPr>
      </w:pPr>
      <w:r>
        <w:rPr>
          <w:rFonts w:ascii="仿宋" w:hAnsi="Times New Roman" w:eastAsia="仿宋" w:cs="宋体"/>
          <w:color w:val="auto"/>
          <w:sz w:val="24"/>
          <w:highlight w:val="none"/>
        </w:rPr>
        <w:t>3</w:t>
      </w:r>
      <w:r>
        <w:rPr>
          <w:rFonts w:hint="eastAsia" w:ascii="仿宋" w:hAnsi="Times New Roman" w:eastAsia="仿宋" w:cs="宋体"/>
          <w:color w:val="auto"/>
          <w:sz w:val="24"/>
          <w:highlight w:val="none"/>
        </w:rPr>
        <w:t>.</w:t>
      </w:r>
      <w:r>
        <w:rPr>
          <w:rFonts w:hint="eastAsia" w:ascii="仿宋" w:hAnsi="Times New Roman" w:eastAsia="仿宋" w:cs="宋体"/>
          <w:color w:val="auto"/>
          <w:sz w:val="24"/>
          <w:highlight w:val="none"/>
          <w:lang w:val="en-US" w:eastAsia="zh-CN"/>
        </w:rPr>
        <w:t>5</w:t>
      </w:r>
      <w:r>
        <w:rPr>
          <w:rFonts w:hint="eastAsia" w:ascii="仿宋" w:hAnsi="Times New Roman" w:eastAsia="仿宋" w:cs="宋体"/>
          <w:color w:val="auto"/>
          <w:sz w:val="24"/>
          <w:highlight w:val="none"/>
        </w:rPr>
        <w:t>启封“</w:t>
      </w:r>
      <w:r>
        <w:rPr>
          <w:rFonts w:ascii="仿宋" w:hAnsi="Times New Roman" w:eastAsia="仿宋" w:cs="宋体"/>
          <w:color w:val="auto"/>
          <w:sz w:val="24"/>
          <w:highlight w:val="none"/>
        </w:rPr>
        <w:t>商务和技术文件</w:t>
      </w:r>
      <w:r>
        <w:rPr>
          <w:rFonts w:hint="eastAsia" w:ascii="仿宋" w:hAnsi="Times New Roman" w:eastAsia="仿宋" w:cs="宋体"/>
          <w:color w:val="auto"/>
          <w:sz w:val="24"/>
          <w:highlight w:val="none"/>
        </w:rPr>
        <w:t>”，</w:t>
      </w:r>
      <w:r>
        <w:rPr>
          <w:rFonts w:ascii="仿宋" w:hAnsi="Times New Roman" w:eastAsia="仿宋" w:cs="宋体"/>
          <w:color w:val="auto"/>
          <w:sz w:val="24"/>
          <w:highlight w:val="none"/>
        </w:rPr>
        <w:t>交由评审委员会评审。</w:t>
      </w:r>
      <w:r>
        <w:rPr>
          <w:rFonts w:hint="eastAsia" w:ascii="仿宋" w:hAnsi="Times New Roman" w:eastAsia="仿宋" w:cs="宋体"/>
          <w:color w:val="auto"/>
          <w:sz w:val="24"/>
          <w:highlight w:val="none"/>
        </w:rPr>
        <w:t>如有演示要求，</w:t>
      </w:r>
      <w:r>
        <w:rPr>
          <w:rFonts w:ascii="仿宋" w:hAnsi="Times New Roman" w:eastAsia="仿宋" w:cs="宋体"/>
          <w:color w:val="auto"/>
          <w:sz w:val="24"/>
          <w:highlight w:val="none"/>
        </w:rPr>
        <w:t>组织</w:t>
      </w:r>
      <w:r>
        <w:rPr>
          <w:rFonts w:hint="eastAsia" w:ascii="仿宋" w:hAnsi="Times New Roman" w:eastAsia="仿宋" w:cs="宋体"/>
          <w:color w:val="auto"/>
          <w:sz w:val="24"/>
          <w:highlight w:val="none"/>
        </w:rPr>
        <w:t>各供应商</w:t>
      </w:r>
      <w:r>
        <w:rPr>
          <w:rFonts w:ascii="仿宋" w:hAnsi="Times New Roman" w:eastAsia="仿宋" w:cs="宋体"/>
          <w:color w:val="auto"/>
          <w:sz w:val="24"/>
          <w:highlight w:val="none"/>
        </w:rPr>
        <w:t>逐一</w:t>
      </w:r>
      <w:r>
        <w:rPr>
          <w:rFonts w:hint="eastAsia" w:ascii="仿宋" w:hAnsi="Times New Roman" w:eastAsia="仿宋" w:cs="宋体"/>
          <w:color w:val="auto"/>
          <w:sz w:val="24"/>
          <w:highlight w:val="none"/>
        </w:rPr>
        <w:t>演示，</w:t>
      </w:r>
      <w:r>
        <w:rPr>
          <w:rFonts w:ascii="仿宋" w:hAnsi="Times New Roman" w:eastAsia="仿宋" w:cs="宋体"/>
          <w:color w:val="auto"/>
          <w:sz w:val="24"/>
          <w:highlight w:val="none"/>
        </w:rPr>
        <w:t>具体详见《前附表》中的演示要求</w:t>
      </w:r>
      <w:r>
        <w:rPr>
          <w:rFonts w:hint="eastAsia" w:ascii="仿宋" w:hAnsi="Times New Roman" w:eastAsia="仿宋" w:cs="宋体"/>
          <w:color w:val="auto"/>
          <w:sz w:val="24"/>
          <w:highlight w:val="none"/>
        </w:rPr>
        <w:t>。</w:t>
      </w:r>
    </w:p>
    <w:p w14:paraId="28492AD0">
      <w:pPr>
        <w:spacing w:line="480" w:lineRule="exact"/>
        <w:jc w:val="left"/>
        <w:rPr>
          <w:rFonts w:ascii="仿宋" w:hAnsi="Times New Roman" w:eastAsia="仿宋" w:cs="宋体"/>
          <w:color w:val="auto"/>
          <w:sz w:val="24"/>
          <w:highlight w:val="none"/>
        </w:rPr>
      </w:pPr>
      <w:r>
        <w:rPr>
          <w:rFonts w:ascii="仿宋" w:hAnsi="Times New Roman" w:eastAsia="仿宋" w:cs="宋体"/>
          <w:color w:val="auto"/>
          <w:sz w:val="24"/>
          <w:highlight w:val="none"/>
        </w:rPr>
        <w:t>3</w:t>
      </w:r>
      <w:r>
        <w:rPr>
          <w:rFonts w:hint="eastAsia" w:ascii="仿宋" w:hAnsi="Times New Roman" w:eastAsia="仿宋" w:cs="宋体"/>
          <w:color w:val="auto"/>
          <w:sz w:val="24"/>
          <w:highlight w:val="none"/>
        </w:rPr>
        <w:t>.</w:t>
      </w:r>
      <w:r>
        <w:rPr>
          <w:rFonts w:hint="eastAsia" w:ascii="仿宋" w:hAnsi="Times New Roman" w:eastAsia="仿宋" w:cs="宋体"/>
          <w:color w:val="auto"/>
          <w:sz w:val="24"/>
          <w:highlight w:val="none"/>
          <w:lang w:val="en-US" w:eastAsia="zh-CN"/>
        </w:rPr>
        <w:t>6</w:t>
      </w:r>
      <w:r>
        <w:rPr>
          <w:rFonts w:hint="eastAsia" w:ascii="仿宋" w:hAnsi="Times New Roman" w:eastAsia="仿宋" w:cs="宋体"/>
          <w:color w:val="auto"/>
          <w:sz w:val="24"/>
          <w:highlight w:val="none"/>
        </w:rPr>
        <w:t>主持人宣布“商务</w:t>
      </w:r>
      <w:r>
        <w:rPr>
          <w:rFonts w:ascii="仿宋" w:hAnsi="Times New Roman" w:eastAsia="仿宋" w:cs="宋体"/>
          <w:color w:val="auto"/>
          <w:sz w:val="24"/>
          <w:highlight w:val="none"/>
        </w:rPr>
        <w:t>和</w:t>
      </w:r>
      <w:r>
        <w:rPr>
          <w:rFonts w:hint="eastAsia" w:ascii="仿宋" w:hAnsi="Times New Roman" w:eastAsia="仿宋" w:cs="宋体"/>
          <w:color w:val="auto"/>
          <w:sz w:val="24"/>
          <w:highlight w:val="none"/>
        </w:rPr>
        <w:t>技术</w:t>
      </w:r>
      <w:r>
        <w:rPr>
          <w:rFonts w:ascii="仿宋" w:hAnsi="Times New Roman" w:eastAsia="仿宋" w:cs="宋体"/>
          <w:color w:val="auto"/>
          <w:sz w:val="24"/>
          <w:highlight w:val="none"/>
        </w:rPr>
        <w:t>文件</w:t>
      </w:r>
      <w:r>
        <w:rPr>
          <w:rFonts w:hint="eastAsia" w:ascii="仿宋" w:hAnsi="Times New Roman" w:eastAsia="仿宋" w:cs="宋体"/>
          <w:color w:val="auto"/>
          <w:sz w:val="24"/>
          <w:highlight w:val="none"/>
        </w:rPr>
        <w:t>”得分</w:t>
      </w:r>
      <w:r>
        <w:rPr>
          <w:rFonts w:ascii="仿宋" w:hAnsi="Times New Roman" w:eastAsia="仿宋" w:cs="宋体"/>
          <w:color w:val="auto"/>
          <w:sz w:val="24"/>
          <w:highlight w:val="none"/>
        </w:rPr>
        <w:t>情况</w:t>
      </w:r>
      <w:r>
        <w:rPr>
          <w:rFonts w:hint="eastAsia" w:ascii="仿宋" w:hAnsi="Times New Roman" w:eastAsia="仿宋" w:cs="宋体"/>
          <w:color w:val="auto"/>
          <w:sz w:val="24"/>
          <w:highlight w:val="none"/>
        </w:rPr>
        <w:t>及无效（废）投标情形（如有），无效供应商可收回未拆封的报价文件</w:t>
      </w:r>
      <w:r>
        <w:rPr>
          <w:rFonts w:ascii="仿宋" w:hAnsi="Times New Roman" w:eastAsia="仿宋" w:cs="宋体"/>
          <w:color w:val="auto"/>
          <w:sz w:val="24"/>
          <w:highlight w:val="none"/>
        </w:rPr>
        <w:t>和原件材料（如有）</w:t>
      </w:r>
      <w:r>
        <w:rPr>
          <w:rFonts w:hint="eastAsia" w:ascii="仿宋" w:hAnsi="Times New Roman" w:eastAsia="仿宋" w:cs="宋体"/>
          <w:color w:val="auto"/>
          <w:sz w:val="24"/>
          <w:highlight w:val="none"/>
        </w:rPr>
        <w:t>并签字确认</w:t>
      </w:r>
      <w:r>
        <w:rPr>
          <w:rFonts w:ascii="仿宋" w:hAnsi="Times New Roman" w:eastAsia="仿宋" w:cs="宋体"/>
          <w:color w:val="auto"/>
          <w:sz w:val="24"/>
          <w:highlight w:val="none"/>
        </w:rPr>
        <w:t>。</w:t>
      </w:r>
    </w:p>
    <w:p w14:paraId="6D35F9A2">
      <w:pPr>
        <w:spacing w:line="480" w:lineRule="exact"/>
        <w:jc w:val="left"/>
        <w:rPr>
          <w:rFonts w:ascii="仿宋" w:hAnsi="Times New Roman" w:eastAsia="仿宋" w:cs="宋体"/>
          <w:color w:val="auto"/>
          <w:sz w:val="24"/>
          <w:highlight w:val="none"/>
        </w:rPr>
      </w:pPr>
      <w:r>
        <w:rPr>
          <w:rFonts w:ascii="仿宋" w:hAnsi="Times New Roman" w:eastAsia="仿宋" w:cs="宋体"/>
          <w:color w:val="auto"/>
          <w:sz w:val="24"/>
          <w:highlight w:val="none"/>
        </w:rPr>
        <w:t>3</w:t>
      </w:r>
      <w:r>
        <w:rPr>
          <w:rFonts w:hint="eastAsia" w:ascii="仿宋" w:hAnsi="Times New Roman" w:eastAsia="仿宋" w:cs="宋体"/>
          <w:color w:val="auto"/>
          <w:sz w:val="24"/>
          <w:highlight w:val="none"/>
        </w:rPr>
        <w:t>.</w:t>
      </w:r>
      <w:r>
        <w:rPr>
          <w:rFonts w:hint="eastAsia" w:ascii="仿宋" w:hAnsi="Times New Roman" w:eastAsia="仿宋" w:cs="宋体"/>
          <w:color w:val="auto"/>
          <w:sz w:val="24"/>
          <w:highlight w:val="none"/>
          <w:lang w:val="en-US" w:eastAsia="zh-CN"/>
        </w:rPr>
        <w:t>7</w:t>
      </w:r>
      <w:r>
        <w:rPr>
          <w:rFonts w:hint="eastAsia" w:ascii="仿宋" w:hAnsi="Times New Roman" w:eastAsia="仿宋" w:cs="宋体"/>
          <w:color w:val="auto"/>
          <w:sz w:val="24"/>
          <w:highlight w:val="none"/>
        </w:rPr>
        <w:t>启封“报价文件”，宣读供应商名称、投标</w:t>
      </w:r>
      <w:r>
        <w:rPr>
          <w:rFonts w:ascii="仿宋" w:hAnsi="Times New Roman" w:eastAsia="仿宋" w:cs="宋体"/>
          <w:color w:val="auto"/>
          <w:sz w:val="24"/>
          <w:highlight w:val="none"/>
        </w:rPr>
        <w:t>报价等</w:t>
      </w:r>
      <w:r>
        <w:rPr>
          <w:rFonts w:hint="eastAsia" w:ascii="仿宋" w:hAnsi="Times New Roman" w:eastAsia="仿宋" w:cs="宋体"/>
          <w:color w:val="auto"/>
          <w:sz w:val="24"/>
          <w:highlight w:val="none"/>
        </w:rPr>
        <w:t>内容</w:t>
      </w:r>
      <w:r>
        <w:rPr>
          <w:rFonts w:ascii="仿宋" w:hAnsi="Times New Roman" w:eastAsia="仿宋" w:cs="宋体"/>
          <w:color w:val="auto"/>
          <w:sz w:val="24"/>
          <w:highlight w:val="none"/>
        </w:rPr>
        <w:t>。宣</w:t>
      </w:r>
      <w:r>
        <w:rPr>
          <w:rFonts w:hint="eastAsia" w:ascii="仿宋" w:hAnsi="Times New Roman" w:eastAsia="仿宋" w:cs="宋体"/>
          <w:color w:val="auto"/>
          <w:sz w:val="24"/>
          <w:highlight w:val="none"/>
        </w:rPr>
        <w:t>读结束后，参加开标会的法定代表人或其授权代表应对</w:t>
      </w:r>
      <w:r>
        <w:rPr>
          <w:rFonts w:ascii="仿宋" w:hAnsi="Times New Roman" w:eastAsia="仿宋" w:cs="宋体"/>
          <w:color w:val="auto"/>
          <w:sz w:val="24"/>
          <w:highlight w:val="none"/>
        </w:rPr>
        <w:t>报价</w:t>
      </w:r>
      <w:r>
        <w:rPr>
          <w:rFonts w:hint="eastAsia" w:ascii="仿宋" w:hAnsi="Times New Roman" w:eastAsia="仿宋" w:cs="宋体"/>
          <w:color w:val="auto"/>
          <w:sz w:val="24"/>
          <w:highlight w:val="none"/>
        </w:rPr>
        <w:t>和</w:t>
      </w:r>
      <w:r>
        <w:rPr>
          <w:rFonts w:ascii="仿宋" w:hAnsi="Times New Roman" w:eastAsia="仿宋" w:cs="宋体"/>
          <w:color w:val="auto"/>
          <w:sz w:val="24"/>
          <w:highlight w:val="none"/>
        </w:rPr>
        <w:t>宣</w:t>
      </w:r>
      <w:r>
        <w:rPr>
          <w:rFonts w:hint="eastAsia" w:ascii="仿宋" w:hAnsi="Times New Roman" w:eastAsia="仿宋" w:cs="宋体"/>
          <w:color w:val="auto"/>
          <w:sz w:val="24"/>
          <w:highlight w:val="none"/>
        </w:rPr>
        <w:t>读的内容签字确认。</w:t>
      </w:r>
    </w:p>
    <w:p w14:paraId="6746D4F8">
      <w:pPr>
        <w:spacing w:line="480" w:lineRule="exact"/>
        <w:jc w:val="left"/>
        <w:rPr>
          <w:rFonts w:ascii="仿宋" w:hAnsi="Times New Roman" w:eastAsia="仿宋" w:cs="宋体"/>
          <w:color w:val="auto"/>
          <w:sz w:val="24"/>
          <w:highlight w:val="none"/>
        </w:rPr>
      </w:pPr>
      <w:r>
        <w:rPr>
          <w:rFonts w:ascii="仿宋" w:hAnsi="Times New Roman" w:eastAsia="仿宋" w:cs="宋体"/>
          <w:color w:val="auto"/>
          <w:sz w:val="24"/>
          <w:highlight w:val="none"/>
        </w:rPr>
        <w:t>3</w:t>
      </w:r>
      <w:r>
        <w:rPr>
          <w:rFonts w:hint="eastAsia" w:ascii="仿宋" w:hAnsi="Times New Roman" w:eastAsia="仿宋" w:cs="宋体"/>
          <w:color w:val="auto"/>
          <w:sz w:val="24"/>
          <w:highlight w:val="none"/>
        </w:rPr>
        <w:t>.</w:t>
      </w:r>
      <w:r>
        <w:rPr>
          <w:rFonts w:hint="eastAsia" w:ascii="仿宋" w:hAnsi="Times New Roman" w:eastAsia="仿宋" w:cs="宋体"/>
          <w:color w:val="auto"/>
          <w:sz w:val="24"/>
          <w:highlight w:val="none"/>
          <w:lang w:val="en-US" w:eastAsia="zh-CN"/>
        </w:rPr>
        <w:t>8</w:t>
      </w:r>
      <w:r>
        <w:rPr>
          <w:rFonts w:hint="eastAsia" w:ascii="仿宋" w:hAnsi="Times New Roman" w:eastAsia="仿宋" w:cs="宋体"/>
          <w:color w:val="auto"/>
          <w:sz w:val="24"/>
          <w:highlight w:val="none"/>
        </w:rPr>
        <w:t>评审委员会对“报价文件”进行评审，计算</w:t>
      </w:r>
      <w:r>
        <w:rPr>
          <w:rFonts w:ascii="仿宋" w:hAnsi="Times New Roman" w:eastAsia="仿宋" w:cs="宋体"/>
          <w:color w:val="auto"/>
          <w:sz w:val="24"/>
          <w:highlight w:val="none"/>
        </w:rPr>
        <w:t>评标</w:t>
      </w:r>
      <w:r>
        <w:rPr>
          <w:rFonts w:hint="eastAsia" w:ascii="仿宋" w:hAnsi="Times New Roman" w:eastAsia="仿宋" w:cs="宋体"/>
          <w:color w:val="auto"/>
          <w:sz w:val="24"/>
          <w:highlight w:val="none"/>
        </w:rPr>
        <w:t>价及价格分，汇总商务技术分、价格分，根据得分排序确定中标候选人。</w:t>
      </w:r>
    </w:p>
    <w:p w14:paraId="0C627287">
      <w:pPr>
        <w:spacing w:line="480" w:lineRule="exact"/>
        <w:jc w:val="left"/>
        <w:rPr>
          <w:rFonts w:ascii="仿宋" w:hAnsi="Times New Roman" w:eastAsia="仿宋" w:cs="宋体"/>
          <w:color w:val="auto"/>
          <w:sz w:val="24"/>
          <w:highlight w:val="none"/>
        </w:rPr>
      </w:pPr>
      <w:r>
        <w:rPr>
          <w:rFonts w:ascii="仿宋" w:hAnsi="Times New Roman" w:eastAsia="仿宋" w:cs="宋体"/>
          <w:color w:val="auto"/>
          <w:sz w:val="24"/>
          <w:highlight w:val="none"/>
        </w:rPr>
        <w:t>3</w:t>
      </w:r>
      <w:r>
        <w:rPr>
          <w:rFonts w:hint="eastAsia" w:ascii="仿宋" w:hAnsi="Times New Roman" w:eastAsia="仿宋" w:cs="宋体"/>
          <w:color w:val="auto"/>
          <w:sz w:val="24"/>
          <w:highlight w:val="none"/>
        </w:rPr>
        <w:t>.</w:t>
      </w:r>
      <w:r>
        <w:rPr>
          <w:rFonts w:hint="eastAsia" w:ascii="仿宋" w:hAnsi="Times New Roman" w:eastAsia="仿宋" w:cs="宋体"/>
          <w:color w:val="auto"/>
          <w:sz w:val="24"/>
          <w:highlight w:val="none"/>
          <w:lang w:val="en-US" w:eastAsia="zh-CN"/>
        </w:rPr>
        <w:t>9</w:t>
      </w:r>
      <w:r>
        <w:rPr>
          <w:rFonts w:hint="eastAsia" w:ascii="仿宋" w:hAnsi="Times New Roman" w:eastAsia="仿宋" w:cs="宋体"/>
          <w:color w:val="auto"/>
          <w:sz w:val="24"/>
          <w:highlight w:val="none"/>
        </w:rPr>
        <w:t>主持人向投标单位公布评审结果。</w:t>
      </w:r>
    </w:p>
    <w:p w14:paraId="3A191FEC">
      <w:pPr>
        <w:spacing w:line="480" w:lineRule="exact"/>
        <w:jc w:val="left"/>
        <w:rPr>
          <w:rFonts w:ascii="仿宋" w:hAnsi="Times New Roman" w:eastAsia="仿宋" w:cs="宋体"/>
          <w:color w:val="auto"/>
          <w:sz w:val="24"/>
          <w:highlight w:val="none"/>
        </w:rPr>
      </w:pPr>
      <w:r>
        <w:rPr>
          <w:rFonts w:ascii="仿宋" w:hAnsi="Times New Roman" w:eastAsia="仿宋" w:cs="宋体"/>
          <w:color w:val="auto"/>
          <w:sz w:val="24"/>
          <w:highlight w:val="none"/>
        </w:rPr>
        <w:t>以上程序在不违反公开、公平、公正原则的基础上，可适当调整。</w:t>
      </w:r>
    </w:p>
    <w:p w14:paraId="32EC33CB">
      <w:pPr>
        <w:spacing w:line="480" w:lineRule="exact"/>
        <w:jc w:val="left"/>
        <w:rPr>
          <w:rFonts w:ascii="仿宋" w:eastAsia="仿宋"/>
          <w:b/>
          <w:bCs/>
          <w:color w:val="auto"/>
          <w:sz w:val="24"/>
          <w:highlight w:val="none"/>
        </w:rPr>
      </w:pPr>
      <w:r>
        <w:rPr>
          <w:rFonts w:ascii="仿宋" w:eastAsia="仿宋"/>
          <w:b/>
          <w:bCs/>
          <w:color w:val="auto"/>
          <w:sz w:val="24"/>
          <w:highlight w:val="none"/>
        </w:rPr>
        <w:t>4.评审委员会的组成</w:t>
      </w:r>
    </w:p>
    <w:p w14:paraId="3B0DA855">
      <w:pPr>
        <w:spacing w:line="480" w:lineRule="exact"/>
        <w:jc w:val="left"/>
        <w:rPr>
          <w:rFonts w:hint="eastAsia" w:ascii="仿宋" w:eastAsia="仿宋" w:cs="宋体"/>
          <w:color w:val="auto"/>
          <w:sz w:val="24"/>
          <w:highlight w:val="none"/>
        </w:rPr>
      </w:pPr>
      <w:r>
        <w:rPr>
          <w:rFonts w:ascii="仿宋" w:eastAsia="仿宋"/>
          <w:color w:val="auto"/>
          <w:sz w:val="24"/>
          <w:highlight w:val="none"/>
        </w:rPr>
        <w:t>4.1</w:t>
      </w:r>
      <w:r>
        <w:rPr>
          <w:rFonts w:hint="eastAsia" w:ascii="仿宋" w:eastAsia="仿宋" w:cs="宋体"/>
          <w:color w:val="auto"/>
          <w:sz w:val="24"/>
          <w:highlight w:val="none"/>
        </w:rPr>
        <w:t>评</w:t>
      </w:r>
      <w:r>
        <w:rPr>
          <w:rFonts w:ascii="仿宋" w:eastAsia="仿宋" w:cs="宋体"/>
          <w:color w:val="auto"/>
          <w:sz w:val="24"/>
          <w:highlight w:val="none"/>
        </w:rPr>
        <w:t>审</w:t>
      </w:r>
      <w:r>
        <w:rPr>
          <w:rFonts w:hint="eastAsia" w:ascii="仿宋" w:eastAsia="仿宋" w:cs="宋体"/>
          <w:color w:val="auto"/>
          <w:sz w:val="24"/>
          <w:highlight w:val="none"/>
        </w:rPr>
        <w:t>委员会由采购单位依法组建，负责</w:t>
      </w:r>
      <w:r>
        <w:rPr>
          <w:rFonts w:ascii="仿宋" w:eastAsia="仿宋" w:cs="宋体"/>
          <w:color w:val="auto"/>
          <w:sz w:val="24"/>
          <w:highlight w:val="none"/>
        </w:rPr>
        <w:t>项目评审活动</w:t>
      </w:r>
      <w:r>
        <w:rPr>
          <w:rFonts w:hint="eastAsia" w:ascii="仿宋" w:eastAsia="仿宋" w:cs="宋体"/>
          <w:color w:val="auto"/>
          <w:sz w:val="24"/>
          <w:highlight w:val="none"/>
        </w:rPr>
        <w:t>及协助处理质疑投诉。</w:t>
      </w:r>
      <w:r>
        <w:rPr>
          <w:rFonts w:ascii="仿宋" w:eastAsia="仿宋"/>
          <w:color w:val="auto"/>
          <w:sz w:val="24"/>
          <w:highlight w:val="none"/>
        </w:rPr>
        <w:t>参与本项目进口论证的专家不得作为采购评审专家参与同一项目的采购评审工作。</w:t>
      </w:r>
    </w:p>
    <w:p w14:paraId="2CBB3F4D">
      <w:pPr>
        <w:spacing w:line="480" w:lineRule="exact"/>
        <w:jc w:val="left"/>
        <w:rPr>
          <w:rFonts w:ascii="仿宋" w:eastAsia="仿宋" w:cs="宋体"/>
          <w:color w:val="auto"/>
          <w:sz w:val="24"/>
          <w:highlight w:val="none"/>
        </w:rPr>
      </w:pPr>
      <w:r>
        <w:rPr>
          <w:rFonts w:ascii="仿宋" w:eastAsia="仿宋" w:cs="宋体"/>
          <w:color w:val="auto"/>
          <w:sz w:val="24"/>
          <w:highlight w:val="none"/>
        </w:rPr>
        <w:t>4.2</w:t>
      </w:r>
      <w:r>
        <w:rPr>
          <w:rFonts w:hint="eastAsia" w:ascii="仿宋" w:eastAsia="仿宋" w:cs="宋体"/>
          <w:color w:val="auto"/>
          <w:sz w:val="24"/>
          <w:highlight w:val="none"/>
        </w:rPr>
        <w:t>评</w:t>
      </w:r>
      <w:r>
        <w:rPr>
          <w:rFonts w:ascii="仿宋" w:eastAsia="仿宋" w:cs="宋体"/>
          <w:color w:val="auto"/>
          <w:sz w:val="24"/>
          <w:highlight w:val="none"/>
        </w:rPr>
        <w:t>审</w:t>
      </w:r>
      <w:r>
        <w:rPr>
          <w:rFonts w:hint="eastAsia" w:ascii="仿宋" w:eastAsia="仿宋" w:cs="宋体"/>
          <w:color w:val="auto"/>
          <w:sz w:val="24"/>
          <w:highlight w:val="none"/>
        </w:rPr>
        <w:t>委员会由采购人代表和有关方面的专家组成，成员人数为五人</w:t>
      </w:r>
      <w:r>
        <w:rPr>
          <w:rFonts w:ascii="仿宋" w:eastAsia="仿宋" w:cs="宋体"/>
          <w:color w:val="auto"/>
          <w:sz w:val="24"/>
          <w:highlight w:val="none"/>
        </w:rPr>
        <w:t>及</w:t>
      </w:r>
      <w:r>
        <w:rPr>
          <w:rFonts w:hint="eastAsia" w:ascii="仿宋" w:eastAsia="仿宋" w:cs="宋体"/>
          <w:color w:val="auto"/>
          <w:sz w:val="24"/>
          <w:highlight w:val="none"/>
        </w:rPr>
        <w:t>以上单数。</w:t>
      </w:r>
      <w:r>
        <w:rPr>
          <w:rFonts w:ascii="仿宋" w:eastAsia="仿宋" w:cs="宋体"/>
          <w:color w:val="auto"/>
          <w:sz w:val="24"/>
          <w:highlight w:val="none"/>
        </w:rPr>
        <w:t>预算金额在1000万及以上的，成员人数为七人及以上单数。</w:t>
      </w:r>
    </w:p>
    <w:p w14:paraId="4F4B6E4D">
      <w:pPr>
        <w:spacing w:line="480" w:lineRule="exact"/>
        <w:jc w:val="left"/>
        <w:rPr>
          <w:rFonts w:ascii="仿宋" w:eastAsia="仿宋" w:cs="宋体"/>
          <w:color w:val="auto"/>
          <w:sz w:val="24"/>
          <w:highlight w:val="none"/>
        </w:rPr>
      </w:pPr>
      <w:r>
        <w:rPr>
          <w:rFonts w:ascii="仿宋" w:eastAsia="仿宋" w:cs="宋体"/>
          <w:color w:val="auto"/>
          <w:sz w:val="24"/>
          <w:highlight w:val="none"/>
        </w:rPr>
        <w:t>4.3采购人代表不得担任评审组长。</w:t>
      </w:r>
    </w:p>
    <w:p w14:paraId="3094DD66">
      <w:pPr>
        <w:spacing w:line="480" w:lineRule="exact"/>
        <w:jc w:val="left"/>
        <w:rPr>
          <w:rFonts w:ascii="仿宋" w:eastAsia="仿宋" w:cs="宋体"/>
          <w:color w:val="auto"/>
          <w:sz w:val="24"/>
          <w:highlight w:val="none"/>
        </w:rPr>
      </w:pPr>
      <w:r>
        <w:rPr>
          <w:rFonts w:ascii="仿宋" w:eastAsia="仿宋" w:cs="宋体"/>
          <w:color w:val="auto"/>
          <w:sz w:val="24"/>
          <w:highlight w:val="none"/>
        </w:rPr>
        <w:t>4.4经采购监督部门同意，由于专家库相应专业专家人数不足且技术复杂等原因，允许采购人推荐组成临时专家库并从中随机抽取，推荐规则参照政府采购相关规定执行。</w:t>
      </w:r>
    </w:p>
    <w:p w14:paraId="6CF2CF2D">
      <w:pPr>
        <w:spacing w:line="480" w:lineRule="exact"/>
        <w:jc w:val="left"/>
        <w:rPr>
          <w:rFonts w:ascii="仿宋" w:eastAsia="仿宋" w:cs="宋体"/>
          <w:b/>
          <w:bCs/>
          <w:color w:val="auto"/>
          <w:sz w:val="24"/>
          <w:highlight w:val="none"/>
        </w:rPr>
      </w:pPr>
      <w:r>
        <w:rPr>
          <w:rFonts w:ascii="仿宋" w:eastAsia="仿宋" w:cs="宋体"/>
          <w:b/>
          <w:bCs/>
          <w:color w:val="auto"/>
          <w:sz w:val="24"/>
          <w:highlight w:val="none"/>
        </w:rPr>
        <w:t>5.评审</w:t>
      </w:r>
    </w:p>
    <w:p w14:paraId="67E50523">
      <w:pPr>
        <w:spacing w:line="480" w:lineRule="exact"/>
        <w:jc w:val="left"/>
        <w:rPr>
          <w:rFonts w:ascii="仿宋" w:eastAsia="仿宋"/>
          <w:color w:val="auto"/>
          <w:sz w:val="24"/>
          <w:highlight w:val="none"/>
        </w:rPr>
      </w:pPr>
      <w:r>
        <w:rPr>
          <w:rFonts w:ascii="仿宋" w:eastAsia="仿宋"/>
          <w:color w:val="auto"/>
          <w:sz w:val="24"/>
          <w:highlight w:val="none"/>
        </w:rPr>
        <w:t>5.1评审内容包括但并仅限于格式审查、内容评审、违反法律法规情况审查。</w:t>
      </w:r>
    </w:p>
    <w:p w14:paraId="798FC865">
      <w:pPr>
        <w:spacing w:line="480" w:lineRule="exact"/>
        <w:jc w:val="left"/>
        <w:rPr>
          <w:rFonts w:ascii="仿宋" w:eastAsia="仿宋"/>
          <w:color w:val="auto"/>
          <w:sz w:val="24"/>
          <w:highlight w:val="none"/>
        </w:rPr>
      </w:pPr>
      <w:r>
        <w:rPr>
          <w:rFonts w:ascii="仿宋" w:eastAsia="仿宋"/>
          <w:color w:val="auto"/>
          <w:sz w:val="24"/>
          <w:highlight w:val="none"/>
        </w:rPr>
        <w:t>5.2</w:t>
      </w:r>
      <w:r>
        <w:rPr>
          <w:rFonts w:hint="eastAsia" w:ascii="仿宋" w:eastAsia="仿宋" w:cs="宋体"/>
          <w:color w:val="auto"/>
          <w:sz w:val="24"/>
          <w:highlight w:val="none"/>
        </w:rPr>
        <w:t>评审委员会</w:t>
      </w:r>
      <w:r>
        <w:rPr>
          <w:rFonts w:ascii="仿宋" w:eastAsia="仿宋" w:cs="宋体"/>
          <w:color w:val="auto"/>
          <w:sz w:val="24"/>
          <w:highlight w:val="none"/>
        </w:rPr>
        <w:t>应当严格按照采购文件、投标（响应）文件（包括样品或演示内容、证明材料）进行评审，</w:t>
      </w:r>
      <w:r>
        <w:rPr>
          <w:rFonts w:hint="eastAsia" w:ascii="仿宋" w:eastAsia="仿宋" w:cs="宋体"/>
          <w:color w:val="auto"/>
          <w:sz w:val="24"/>
          <w:highlight w:val="none"/>
        </w:rPr>
        <w:t>不得依据投标</w:t>
      </w:r>
      <w:r>
        <w:rPr>
          <w:rFonts w:ascii="仿宋" w:eastAsia="仿宋" w:cs="宋体"/>
          <w:color w:val="auto"/>
          <w:sz w:val="24"/>
          <w:highlight w:val="none"/>
        </w:rPr>
        <w:t>（响应）</w:t>
      </w:r>
      <w:r>
        <w:rPr>
          <w:rFonts w:hint="eastAsia" w:ascii="仿宋" w:eastAsia="仿宋" w:cs="宋体"/>
          <w:color w:val="auto"/>
          <w:sz w:val="24"/>
          <w:highlight w:val="none"/>
        </w:rPr>
        <w:t>文件以外的资料</w:t>
      </w:r>
      <w:r>
        <w:rPr>
          <w:rFonts w:ascii="仿宋" w:eastAsia="仿宋" w:cs="宋体"/>
          <w:color w:val="auto"/>
          <w:sz w:val="24"/>
          <w:highlight w:val="none"/>
        </w:rPr>
        <w:t>评审。</w:t>
      </w:r>
    </w:p>
    <w:p w14:paraId="5D0E5C5C">
      <w:pPr>
        <w:spacing w:line="480" w:lineRule="exact"/>
        <w:jc w:val="left"/>
        <w:rPr>
          <w:rFonts w:ascii="仿宋" w:eastAsia="仿宋"/>
          <w:b/>
          <w:bCs/>
          <w:color w:val="auto"/>
          <w:sz w:val="24"/>
          <w:highlight w:val="none"/>
        </w:rPr>
      </w:pPr>
      <w:r>
        <w:rPr>
          <w:rFonts w:ascii="仿宋" w:eastAsia="仿宋"/>
          <w:color w:val="auto"/>
          <w:sz w:val="24"/>
          <w:highlight w:val="none"/>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ascii="仿宋" w:eastAsia="仿宋"/>
          <w:b/>
          <w:bCs/>
          <w:color w:val="auto"/>
          <w:sz w:val="24"/>
          <w:highlight w:val="none"/>
        </w:rPr>
        <w:t>不接受供应商提出的主动澄清。不出席现场开标会的供应商将失去该权利。</w:t>
      </w:r>
    </w:p>
    <w:p w14:paraId="46C0E3AA">
      <w:pPr>
        <w:widowControl/>
        <w:snapToGrid w:val="0"/>
        <w:spacing w:line="480" w:lineRule="exact"/>
        <w:rPr>
          <w:rFonts w:hint="eastAsia" w:ascii="仿宋" w:eastAsia="仿宋"/>
          <w:color w:val="auto"/>
          <w:kern w:val="0"/>
          <w:sz w:val="24"/>
          <w:highlight w:val="none"/>
        </w:rPr>
      </w:pPr>
      <w:r>
        <w:rPr>
          <w:rFonts w:ascii="仿宋" w:eastAsia="仿宋" w:cs="宋体"/>
          <w:color w:val="auto"/>
          <w:sz w:val="24"/>
          <w:highlight w:val="none"/>
        </w:rPr>
        <w:t>5.4评审委员会不负责解释供应商的得分高低和失分情况</w:t>
      </w:r>
      <w:r>
        <w:rPr>
          <w:rFonts w:hint="eastAsia" w:ascii="仿宋" w:eastAsia="仿宋" w:cs="宋体"/>
          <w:color w:val="auto"/>
          <w:sz w:val="24"/>
          <w:highlight w:val="none"/>
        </w:rPr>
        <w:t>，不退还</w:t>
      </w:r>
      <w:r>
        <w:rPr>
          <w:rFonts w:ascii="仿宋" w:eastAsia="仿宋" w:cs="宋体"/>
          <w:color w:val="auto"/>
          <w:sz w:val="24"/>
          <w:highlight w:val="none"/>
        </w:rPr>
        <w:t>已经拆封的</w:t>
      </w:r>
      <w:r>
        <w:rPr>
          <w:rFonts w:hint="eastAsia" w:ascii="仿宋" w:eastAsia="仿宋" w:cs="宋体"/>
          <w:color w:val="auto"/>
          <w:sz w:val="24"/>
          <w:highlight w:val="none"/>
        </w:rPr>
        <w:t>投标文件。</w:t>
      </w:r>
    </w:p>
    <w:p w14:paraId="0546B28B">
      <w:pPr>
        <w:spacing w:line="44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6.报价修正规则</w:t>
      </w:r>
    </w:p>
    <w:p w14:paraId="26F908BC">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6.1</w:t>
      </w:r>
      <w:r>
        <w:rPr>
          <w:rFonts w:ascii="仿宋" w:eastAsia="仿宋" w:cs="宋体"/>
          <w:color w:val="auto"/>
          <w:sz w:val="24"/>
          <w:highlight w:val="none"/>
        </w:rPr>
        <w:t>投标</w:t>
      </w:r>
      <w:r>
        <w:rPr>
          <w:rFonts w:hint="eastAsia" w:ascii="仿宋" w:eastAsia="仿宋" w:cs="宋体"/>
          <w:color w:val="auto"/>
          <w:sz w:val="24"/>
          <w:highlight w:val="none"/>
        </w:rPr>
        <w:t>文件中</w:t>
      </w:r>
      <w:r>
        <w:rPr>
          <w:rFonts w:ascii="仿宋" w:eastAsia="仿宋" w:cs="宋体"/>
          <w:color w:val="auto"/>
          <w:sz w:val="24"/>
          <w:highlight w:val="none"/>
        </w:rPr>
        <w:t>开标</w:t>
      </w:r>
      <w:r>
        <w:rPr>
          <w:rFonts w:hint="eastAsia" w:ascii="仿宋" w:eastAsia="仿宋" w:cs="宋体"/>
          <w:color w:val="auto"/>
          <w:sz w:val="24"/>
          <w:highlight w:val="none"/>
        </w:rPr>
        <w:t>一览表内容与</w:t>
      </w:r>
      <w:r>
        <w:rPr>
          <w:rFonts w:ascii="仿宋" w:eastAsia="仿宋" w:cs="宋体"/>
          <w:color w:val="auto"/>
          <w:sz w:val="24"/>
          <w:highlight w:val="none"/>
        </w:rPr>
        <w:t>投标</w:t>
      </w:r>
      <w:r>
        <w:rPr>
          <w:rFonts w:hint="eastAsia" w:ascii="仿宋" w:eastAsia="仿宋" w:cs="宋体"/>
          <w:color w:val="auto"/>
          <w:sz w:val="24"/>
          <w:highlight w:val="none"/>
        </w:rPr>
        <w:t>文件中相应内容不一致的，以</w:t>
      </w:r>
      <w:r>
        <w:rPr>
          <w:rFonts w:ascii="仿宋" w:eastAsia="仿宋" w:cs="宋体"/>
          <w:color w:val="auto"/>
          <w:sz w:val="24"/>
          <w:highlight w:val="none"/>
        </w:rPr>
        <w:t>开标</w:t>
      </w:r>
      <w:r>
        <w:rPr>
          <w:rFonts w:hint="eastAsia" w:ascii="仿宋" w:eastAsia="仿宋" w:cs="宋体"/>
          <w:color w:val="auto"/>
          <w:sz w:val="24"/>
          <w:highlight w:val="none"/>
        </w:rPr>
        <w:t>一览表为准；</w:t>
      </w:r>
    </w:p>
    <w:p w14:paraId="7ACCACB7">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6.2大写金额和小写金额不一致的，以大写金额为准；</w:t>
      </w:r>
    </w:p>
    <w:p w14:paraId="42E2A50D">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6.3单价金额小数点或者百分比有明显错位的，以</w:t>
      </w:r>
      <w:r>
        <w:rPr>
          <w:rFonts w:ascii="仿宋" w:eastAsia="仿宋" w:cs="宋体"/>
          <w:color w:val="auto"/>
          <w:sz w:val="24"/>
          <w:highlight w:val="none"/>
        </w:rPr>
        <w:t>开标</w:t>
      </w:r>
      <w:r>
        <w:rPr>
          <w:rFonts w:hint="eastAsia" w:ascii="仿宋" w:eastAsia="仿宋" w:cs="宋体"/>
          <w:color w:val="auto"/>
          <w:sz w:val="24"/>
          <w:highlight w:val="none"/>
        </w:rPr>
        <w:t>一览表的总价为准，并修改单价；</w:t>
      </w:r>
    </w:p>
    <w:p w14:paraId="6DADF2F0">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6.4总价金额与按单价汇总金额不一致的，以单价金额计算结果为准。</w:t>
      </w:r>
    </w:p>
    <w:p w14:paraId="59570E2D">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s="宋体"/>
          <w:color w:val="auto"/>
          <w:sz w:val="24"/>
          <w:highlight w:val="none"/>
        </w:rPr>
        <w:t>同时出现两种以上不一致的，按照前款规定的顺序修正。</w:t>
      </w:r>
      <w:r>
        <w:rPr>
          <w:rFonts w:hint="eastAsia" w:ascii="仿宋" w:eastAsia="仿宋" w:cs="仿宋_GB2312"/>
          <w:bCs/>
          <w:color w:val="auto"/>
          <w:sz w:val="24"/>
          <w:highlight w:val="none"/>
        </w:rPr>
        <w:t>修正后的报价按照财政部公布第87号令 《政府采购货物和服务招标</w:t>
      </w:r>
      <w:r>
        <w:rPr>
          <w:rFonts w:ascii="仿宋" w:eastAsia="仿宋" w:cs="仿宋_GB2312"/>
          <w:bCs/>
          <w:color w:val="auto"/>
          <w:sz w:val="24"/>
          <w:highlight w:val="none"/>
        </w:rPr>
        <w:t>投标</w:t>
      </w:r>
      <w:r>
        <w:rPr>
          <w:rFonts w:hint="eastAsia" w:ascii="仿宋" w:eastAsia="仿宋" w:cs="仿宋_GB2312"/>
          <w:bCs/>
          <w:color w:val="auto"/>
          <w:sz w:val="24"/>
          <w:highlight w:val="none"/>
        </w:rPr>
        <w:t>管理办法》</w:t>
      </w:r>
      <w:r>
        <w:rPr>
          <w:rFonts w:hint="eastAsia" w:ascii="仿宋" w:eastAsia="仿宋" w:cs="宋体"/>
          <w:color w:val="auto"/>
          <w:sz w:val="24"/>
          <w:highlight w:val="none"/>
        </w:rPr>
        <w:t>第五十一条第二款的规定经供应商确认后产生约束力，供应商不确认的，其</w:t>
      </w:r>
      <w:r>
        <w:rPr>
          <w:rFonts w:ascii="仿宋" w:eastAsia="仿宋" w:cs="宋体"/>
          <w:color w:val="auto"/>
          <w:sz w:val="24"/>
          <w:highlight w:val="none"/>
        </w:rPr>
        <w:t>投标</w:t>
      </w:r>
      <w:r>
        <w:rPr>
          <w:rFonts w:hint="eastAsia" w:ascii="仿宋" w:eastAsia="仿宋" w:cs="宋体"/>
          <w:color w:val="auto"/>
          <w:sz w:val="24"/>
          <w:highlight w:val="none"/>
        </w:rPr>
        <w:t>无效。</w:t>
      </w:r>
    </w:p>
    <w:p w14:paraId="16781F05">
      <w:pPr>
        <w:pStyle w:val="17"/>
        <w:snapToGrid w:val="0"/>
        <w:spacing w:line="440" w:lineRule="exact"/>
        <w:jc w:val="left"/>
        <w:rPr>
          <w:rFonts w:ascii="仿宋_GB2312" w:eastAsia="仿宋_GB2312"/>
          <w:b/>
          <w:color w:val="auto"/>
          <w:sz w:val="24"/>
          <w:szCs w:val="24"/>
          <w:highlight w:val="none"/>
        </w:rPr>
      </w:pPr>
      <w:r>
        <w:rPr>
          <w:rFonts w:ascii="仿宋_GB2312" w:eastAsia="仿宋_GB2312"/>
          <w:b/>
          <w:color w:val="auto"/>
          <w:sz w:val="24"/>
          <w:szCs w:val="24"/>
          <w:highlight w:val="none"/>
        </w:rPr>
        <w:t>7</w:t>
      </w:r>
      <w:r>
        <w:rPr>
          <w:rFonts w:hint="eastAsia" w:ascii="仿宋_GB2312" w:eastAsia="仿宋_GB2312"/>
          <w:b/>
          <w:color w:val="auto"/>
          <w:sz w:val="24"/>
          <w:szCs w:val="24"/>
          <w:highlight w:val="none"/>
        </w:rPr>
        <w:t>．无效投标的情形</w:t>
      </w:r>
    </w:p>
    <w:p w14:paraId="202D5FE5">
      <w:pPr>
        <w:widowControl/>
        <w:snapToGrid w:val="0"/>
        <w:spacing w:line="480" w:lineRule="exact"/>
        <w:ind w:firstLine="480" w:firstLineChars="200"/>
        <w:rPr>
          <w:rFonts w:hint="eastAsia" w:ascii="仿宋" w:hAnsi="Times New Roman" w:eastAsia="仿宋" w:cs="宋体"/>
          <w:color w:val="auto"/>
          <w:sz w:val="24"/>
          <w:highlight w:val="none"/>
        </w:rPr>
      </w:pPr>
      <w:r>
        <w:rPr>
          <w:rFonts w:hint="eastAsia" w:ascii="仿宋" w:hAnsi="Times New Roman" w:eastAsia="仿宋" w:cs="宋体"/>
          <w:color w:val="auto"/>
          <w:sz w:val="24"/>
          <w:highlight w:val="none"/>
        </w:rPr>
        <w:t>投标响应文件有下列情形之一的作无效投标处理：</w:t>
      </w:r>
    </w:p>
    <w:p w14:paraId="321D4D02">
      <w:pPr>
        <w:widowControl/>
        <w:snapToGrid w:val="0"/>
        <w:spacing w:line="480" w:lineRule="exact"/>
        <w:ind w:firstLine="480" w:firstLineChars="200"/>
        <w:rPr>
          <w:rFonts w:hint="eastAsia" w:ascii="仿宋" w:hAnsi="Times New Roman" w:eastAsia="仿宋" w:cs="宋体"/>
          <w:color w:val="auto"/>
          <w:sz w:val="24"/>
          <w:highlight w:val="none"/>
        </w:rPr>
      </w:pPr>
      <w:r>
        <w:rPr>
          <w:rFonts w:hint="eastAsia" w:ascii="仿宋" w:hAnsi="Times New Roman" w:eastAsia="仿宋" w:cs="宋体"/>
          <w:color w:val="auto"/>
          <w:sz w:val="24"/>
          <w:highlight w:val="none"/>
        </w:rPr>
        <w:t>7.1单位负责人为同一人或者存在直接控股、管理关系的不同供应商参加本项目同一合同项（标段）下的采购活动的（双方均作无效投标处理）；</w:t>
      </w:r>
    </w:p>
    <w:p w14:paraId="24DB9940">
      <w:pPr>
        <w:widowControl/>
        <w:snapToGrid w:val="0"/>
        <w:spacing w:line="480" w:lineRule="exact"/>
        <w:ind w:firstLine="480" w:firstLineChars="200"/>
        <w:rPr>
          <w:rFonts w:hint="eastAsia" w:ascii="仿宋" w:hAnsi="Times New Roman" w:eastAsia="仿宋" w:cs="宋体"/>
          <w:color w:val="auto"/>
          <w:sz w:val="24"/>
          <w:highlight w:val="none"/>
        </w:rPr>
      </w:pPr>
      <w:r>
        <w:rPr>
          <w:rFonts w:hint="eastAsia" w:ascii="仿宋" w:hAnsi="Times New Roman" w:eastAsia="仿宋" w:cs="宋体"/>
          <w:color w:val="auto"/>
          <w:sz w:val="24"/>
          <w:highlight w:val="none"/>
        </w:rPr>
        <w:t xml:space="preserve">7.2为采购项目提供整体设计、规范编制或者项目管理、监理、检测等服务的供应商再参加该采购项目的其他采购活动的（单一来源采购除外）； </w:t>
      </w:r>
    </w:p>
    <w:p w14:paraId="3F586913">
      <w:pPr>
        <w:widowControl/>
        <w:snapToGrid w:val="0"/>
        <w:spacing w:line="480" w:lineRule="exact"/>
        <w:ind w:firstLine="480" w:firstLineChars="200"/>
        <w:rPr>
          <w:rFonts w:hint="eastAsia" w:ascii="仿宋" w:hAnsi="Times New Roman" w:eastAsia="仿宋" w:cs="宋体"/>
          <w:color w:val="auto"/>
          <w:sz w:val="24"/>
          <w:highlight w:val="none"/>
        </w:rPr>
      </w:pPr>
      <w:r>
        <w:rPr>
          <w:rFonts w:hint="eastAsia" w:ascii="仿宋" w:hAnsi="Times New Roman" w:eastAsia="仿宋" w:cs="宋体"/>
          <w:color w:val="auto"/>
          <w:sz w:val="24"/>
          <w:highlight w:val="none"/>
        </w:rPr>
        <w:t>7.3供应商不具备采购文件中规定的资格要求的（供应商未按采购文件要求提供资格证明文件的，视为供应商不具备采购文件中规定的资格要求）；</w:t>
      </w:r>
    </w:p>
    <w:p w14:paraId="62579C0E">
      <w:pPr>
        <w:widowControl/>
        <w:snapToGrid w:val="0"/>
        <w:spacing w:line="480" w:lineRule="exact"/>
        <w:ind w:firstLine="480" w:firstLineChars="200"/>
        <w:rPr>
          <w:rFonts w:hint="eastAsia" w:ascii="仿宋" w:hAnsi="Times New Roman" w:eastAsia="仿宋" w:cs="宋体"/>
          <w:color w:val="auto"/>
          <w:sz w:val="24"/>
          <w:highlight w:val="none"/>
        </w:rPr>
      </w:pPr>
      <w:r>
        <w:rPr>
          <w:rFonts w:hint="eastAsia" w:ascii="仿宋" w:hAnsi="Times New Roman" w:eastAsia="仿宋" w:cs="宋体"/>
          <w:color w:val="auto"/>
          <w:sz w:val="24"/>
          <w:highlight w:val="none"/>
        </w:rPr>
        <w:t>7.4法定代表人、个体工商户经营者参加开标会，未能出具身份证明的或提供的身份证明与营业执照不一致的；授权代表无《法定代表人授权委托书》或《法定代表人授权委托书》填写错误或未能出具身份证明的；</w:t>
      </w:r>
    </w:p>
    <w:p w14:paraId="1643ECF8">
      <w:pPr>
        <w:widowControl/>
        <w:snapToGrid w:val="0"/>
        <w:spacing w:line="480" w:lineRule="exact"/>
        <w:ind w:firstLine="480" w:firstLineChars="200"/>
        <w:rPr>
          <w:rFonts w:hint="eastAsia" w:ascii="仿宋" w:hAnsi="Times New Roman" w:eastAsia="仿宋" w:cs="宋体"/>
          <w:color w:val="auto"/>
          <w:sz w:val="24"/>
          <w:highlight w:val="none"/>
        </w:rPr>
      </w:pPr>
      <w:r>
        <w:rPr>
          <w:rFonts w:hint="eastAsia" w:ascii="仿宋" w:hAnsi="Times New Roman" w:eastAsia="仿宋" w:cs="宋体"/>
          <w:color w:val="auto"/>
          <w:sz w:val="24"/>
          <w:highlight w:val="none"/>
        </w:rPr>
        <w:t>7.5</w:t>
      </w:r>
      <w:r>
        <w:rPr>
          <w:rFonts w:hint="eastAsia" w:ascii="仿宋" w:hAnsi="Times New Roman" w:eastAsia="仿宋" w:cs="宋体"/>
          <w:color w:val="auto"/>
          <w:sz w:val="24"/>
          <w:highlight w:val="none"/>
          <w:lang w:eastAsia="zh-CN"/>
        </w:rPr>
        <w:t>联合体投标，但是未提供有效的联合体协议的；</w:t>
      </w:r>
    </w:p>
    <w:p w14:paraId="25A9D47A">
      <w:pPr>
        <w:widowControl/>
        <w:snapToGrid w:val="0"/>
        <w:spacing w:line="480" w:lineRule="exact"/>
        <w:ind w:firstLine="480" w:firstLineChars="200"/>
        <w:rPr>
          <w:rFonts w:hint="eastAsia" w:ascii="仿宋" w:hAnsi="Times New Roman" w:eastAsia="仿宋" w:cs="宋体"/>
          <w:color w:val="auto"/>
          <w:sz w:val="24"/>
          <w:highlight w:val="none"/>
        </w:rPr>
      </w:pPr>
      <w:r>
        <w:rPr>
          <w:rFonts w:hint="eastAsia" w:ascii="仿宋" w:hAnsi="Times New Roman" w:eastAsia="仿宋" w:cs="宋体"/>
          <w:color w:val="auto"/>
          <w:sz w:val="24"/>
          <w:highlight w:val="none"/>
        </w:rPr>
        <w:t>7.6投标文件制作出现如下情况：</w:t>
      </w:r>
    </w:p>
    <w:p w14:paraId="024765B0">
      <w:pPr>
        <w:widowControl/>
        <w:snapToGrid w:val="0"/>
        <w:spacing w:line="480" w:lineRule="exact"/>
        <w:ind w:firstLine="480" w:firstLineChars="200"/>
        <w:rPr>
          <w:rFonts w:hint="eastAsia" w:ascii="仿宋" w:hAnsi="Times New Roman" w:eastAsia="仿宋" w:cs="宋体"/>
          <w:color w:val="auto"/>
          <w:sz w:val="24"/>
          <w:highlight w:val="none"/>
        </w:rPr>
      </w:pPr>
      <w:r>
        <w:rPr>
          <w:rFonts w:hint="eastAsia" w:ascii="仿宋" w:hAnsi="Times New Roman" w:eastAsia="仿宋" w:cs="宋体"/>
          <w:color w:val="auto"/>
          <w:sz w:val="24"/>
          <w:highlight w:val="none"/>
        </w:rPr>
        <w:t>7.6.1“资格文件”、“报价文件”的签字、盖章或内容有实质性偏离的；</w:t>
      </w:r>
    </w:p>
    <w:p w14:paraId="62CD9C45">
      <w:pPr>
        <w:widowControl/>
        <w:snapToGrid w:val="0"/>
        <w:spacing w:line="480" w:lineRule="exact"/>
        <w:ind w:firstLine="480" w:firstLineChars="200"/>
        <w:rPr>
          <w:rFonts w:hint="eastAsia" w:ascii="仿宋" w:hAnsi="Times New Roman" w:eastAsia="仿宋" w:cs="宋体"/>
          <w:color w:val="auto"/>
          <w:sz w:val="24"/>
          <w:highlight w:val="none"/>
        </w:rPr>
      </w:pPr>
      <w:r>
        <w:rPr>
          <w:rFonts w:hint="eastAsia" w:ascii="仿宋" w:hAnsi="Times New Roman" w:eastAsia="仿宋" w:cs="宋体"/>
          <w:color w:val="auto"/>
          <w:sz w:val="24"/>
          <w:highlight w:val="none"/>
        </w:rPr>
        <w:t>7.6.2报价一经涂改，未在涂改处加盖投标单位公章或者未经法定代表人或其授权代表签字或盖章的；</w:t>
      </w:r>
    </w:p>
    <w:p w14:paraId="0261B12A">
      <w:pPr>
        <w:widowControl/>
        <w:snapToGrid w:val="0"/>
        <w:spacing w:line="480" w:lineRule="exact"/>
        <w:ind w:firstLine="480" w:firstLineChars="200"/>
        <w:rPr>
          <w:rFonts w:hint="eastAsia" w:ascii="仿宋" w:hAnsi="Times New Roman" w:eastAsia="仿宋" w:cs="宋体"/>
          <w:color w:val="auto"/>
          <w:sz w:val="24"/>
          <w:highlight w:val="none"/>
        </w:rPr>
      </w:pPr>
      <w:r>
        <w:rPr>
          <w:rFonts w:hint="eastAsia" w:ascii="仿宋" w:hAnsi="Times New Roman" w:eastAsia="仿宋" w:cs="宋体"/>
          <w:color w:val="auto"/>
          <w:sz w:val="24"/>
          <w:highlight w:val="none"/>
        </w:rPr>
        <w:t>7.6.3“资格文件”或“商务和技术文件”或证明材料原件中出现用于价格分评审的投标报价的（采购文件另有规定的参与“商务和技术文件”评审的报价除外）；</w:t>
      </w:r>
    </w:p>
    <w:p w14:paraId="3498B0DE">
      <w:pPr>
        <w:widowControl/>
        <w:snapToGrid w:val="0"/>
        <w:spacing w:line="480" w:lineRule="exact"/>
        <w:ind w:firstLine="480" w:firstLineChars="200"/>
        <w:rPr>
          <w:rFonts w:hint="eastAsia" w:ascii="仿宋" w:hAnsi="Times New Roman" w:eastAsia="仿宋" w:cs="宋体"/>
          <w:color w:val="auto"/>
          <w:sz w:val="24"/>
          <w:highlight w:val="none"/>
        </w:rPr>
      </w:pPr>
      <w:r>
        <w:rPr>
          <w:rFonts w:hint="eastAsia" w:ascii="仿宋" w:hAnsi="Times New Roman" w:eastAsia="仿宋" w:cs="宋体"/>
          <w:color w:val="auto"/>
          <w:sz w:val="24"/>
          <w:highlight w:val="none"/>
        </w:rPr>
        <w:t>7.6.4对采购服务或技术或产品等要求未详细应答或应答内容不全、有缺失的,经评审委员会认定为无法评审的；</w:t>
      </w:r>
    </w:p>
    <w:p w14:paraId="33098E17">
      <w:pPr>
        <w:widowControl/>
        <w:snapToGrid w:val="0"/>
        <w:spacing w:line="480" w:lineRule="exact"/>
        <w:ind w:firstLine="480" w:firstLineChars="200"/>
        <w:rPr>
          <w:rFonts w:hint="eastAsia" w:ascii="仿宋" w:hAnsi="Times New Roman" w:eastAsia="仿宋" w:cs="宋体"/>
          <w:color w:val="auto"/>
          <w:sz w:val="24"/>
          <w:highlight w:val="none"/>
        </w:rPr>
      </w:pPr>
      <w:r>
        <w:rPr>
          <w:rFonts w:hint="eastAsia" w:ascii="仿宋" w:hAnsi="Times New Roman" w:eastAsia="仿宋" w:cs="宋体"/>
          <w:color w:val="auto"/>
          <w:sz w:val="24"/>
          <w:highlight w:val="none"/>
        </w:rPr>
        <w:t>7.6.5关键信息填写不完整或字迹不能辨认或有漏项的，经评审委员会认定属于重大偏差的；</w:t>
      </w:r>
    </w:p>
    <w:p w14:paraId="2AB8F39B">
      <w:pPr>
        <w:widowControl/>
        <w:snapToGrid w:val="0"/>
        <w:spacing w:line="480" w:lineRule="exact"/>
        <w:ind w:firstLine="480" w:firstLineChars="200"/>
        <w:rPr>
          <w:rFonts w:hint="eastAsia" w:ascii="仿宋" w:hAnsi="Times New Roman" w:eastAsia="仿宋" w:cs="宋体"/>
          <w:color w:val="auto"/>
          <w:sz w:val="24"/>
          <w:highlight w:val="none"/>
        </w:rPr>
      </w:pPr>
      <w:r>
        <w:rPr>
          <w:rFonts w:hint="eastAsia" w:ascii="仿宋" w:hAnsi="Times New Roman" w:eastAsia="仿宋" w:cs="宋体"/>
          <w:color w:val="auto"/>
          <w:sz w:val="24"/>
          <w:highlight w:val="none"/>
        </w:rPr>
        <w:t>7.6.6未按采购文件规定要求签署盖章的。</w:t>
      </w:r>
    </w:p>
    <w:p w14:paraId="37A81026">
      <w:pPr>
        <w:widowControl/>
        <w:snapToGrid w:val="0"/>
        <w:spacing w:line="480" w:lineRule="exact"/>
        <w:ind w:firstLine="480" w:firstLineChars="200"/>
        <w:rPr>
          <w:rFonts w:hint="eastAsia" w:ascii="仿宋" w:hAnsi="Times New Roman" w:eastAsia="仿宋" w:cs="宋体"/>
          <w:color w:val="auto"/>
          <w:sz w:val="24"/>
          <w:highlight w:val="none"/>
        </w:rPr>
      </w:pPr>
      <w:r>
        <w:rPr>
          <w:rFonts w:hint="eastAsia" w:ascii="仿宋" w:hAnsi="Times New Roman" w:eastAsia="仿宋" w:cs="宋体"/>
          <w:color w:val="auto"/>
          <w:sz w:val="24"/>
          <w:highlight w:val="none"/>
          <w:lang w:val="en-US" w:eastAsia="zh-CN"/>
        </w:rPr>
        <w:t>7.6.7</w:t>
      </w:r>
      <w:r>
        <w:rPr>
          <w:rFonts w:hint="eastAsia" w:ascii="仿宋" w:hAnsi="Times New Roman" w:eastAsia="仿宋" w:cs="宋体"/>
          <w:color w:val="auto"/>
          <w:sz w:val="24"/>
          <w:highlight w:val="none"/>
        </w:rPr>
        <w:t>在</w:t>
      </w:r>
      <w:r>
        <w:rPr>
          <w:rFonts w:hint="eastAsia" w:ascii="仿宋" w:hAnsi="Times New Roman" w:eastAsia="仿宋" w:cs="宋体"/>
          <w:color w:val="auto"/>
          <w:sz w:val="24"/>
          <w:highlight w:val="none"/>
          <w:lang w:eastAsia="zh-CN"/>
        </w:rPr>
        <w:t>《开标一览表》</w:t>
      </w:r>
      <w:r>
        <w:rPr>
          <w:rFonts w:hint="eastAsia" w:ascii="仿宋" w:hAnsi="Times New Roman" w:eastAsia="仿宋" w:cs="宋体"/>
          <w:color w:val="auto"/>
          <w:sz w:val="24"/>
          <w:highlight w:val="none"/>
        </w:rPr>
        <w:t>中有2个（含）以上的报价或方案</w:t>
      </w:r>
      <w:r>
        <w:rPr>
          <w:rFonts w:hint="eastAsia" w:ascii="仿宋" w:hAnsi="Times New Roman" w:eastAsia="仿宋" w:cs="宋体"/>
          <w:color w:val="auto"/>
          <w:sz w:val="24"/>
          <w:highlight w:val="none"/>
          <w:lang w:eastAsia="zh-CN"/>
        </w:rPr>
        <w:t>的。</w:t>
      </w:r>
    </w:p>
    <w:p w14:paraId="75DF37EC">
      <w:pPr>
        <w:widowControl/>
        <w:snapToGrid w:val="0"/>
        <w:spacing w:line="480" w:lineRule="exact"/>
        <w:ind w:firstLine="480" w:firstLineChars="200"/>
        <w:rPr>
          <w:rFonts w:hint="eastAsia" w:ascii="仿宋" w:hAnsi="Times New Roman" w:eastAsia="仿宋" w:cs="宋体"/>
          <w:color w:val="auto"/>
          <w:sz w:val="24"/>
          <w:highlight w:val="none"/>
        </w:rPr>
      </w:pPr>
      <w:r>
        <w:rPr>
          <w:rFonts w:hint="eastAsia" w:ascii="仿宋" w:hAnsi="Times New Roman" w:eastAsia="仿宋" w:cs="宋体"/>
          <w:color w:val="auto"/>
          <w:sz w:val="24"/>
          <w:highlight w:val="none"/>
        </w:rPr>
        <w:t>7.7投标文件与项目不符或内容严重不全或就同一项目递交多份明显内容不同的投标文件的；</w:t>
      </w:r>
    </w:p>
    <w:p w14:paraId="3B11DDB8">
      <w:pPr>
        <w:widowControl/>
        <w:snapToGrid w:val="0"/>
        <w:spacing w:line="480" w:lineRule="exact"/>
        <w:ind w:firstLine="480" w:firstLineChars="200"/>
        <w:rPr>
          <w:rFonts w:hint="eastAsia" w:ascii="仿宋" w:hAnsi="Times New Roman" w:eastAsia="仿宋" w:cs="宋体"/>
          <w:color w:val="auto"/>
          <w:sz w:val="24"/>
          <w:highlight w:val="none"/>
        </w:rPr>
      </w:pPr>
      <w:r>
        <w:rPr>
          <w:rFonts w:hint="eastAsia" w:ascii="仿宋" w:hAnsi="Times New Roman" w:eastAsia="仿宋" w:cs="宋体"/>
          <w:color w:val="auto"/>
          <w:sz w:val="24"/>
          <w:highlight w:val="none"/>
        </w:rPr>
        <w:t>7.8未按照采购文件规定要求密封封装、签署、盖章的；</w:t>
      </w:r>
    </w:p>
    <w:p w14:paraId="1ABB5C24">
      <w:pPr>
        <w:widowControl/>
        <w:snapToGrid w:val="0"/>
        <w:spacing w:line="480" w:lineRule="exact"/>
        <w:ind w:firstLine="480" w:firstLineChars="200"/>
        <w:rPr>
          <w:rFonts w:hint="eastAsia" w:ascii="仿宋" w:hAnsi="Times New Roman" w:eastAsia="仿宋" w:cs="宋体"/>
          <w:color w:val="auto"/>
          <w:sz w:val="24"/>
          <w:highlight w:val="none"/>
        </w:rPr>
      </w:pPr>
      <w:r>
        <w:rPr>
          <w:rFonts w:hint="eastAsia" w:ascii="仿宋" w:hAnsi="Times New Roman" w:eastAsia="仿宋" w:cs="宋体"/>
          <w:color w:val="auto"/>
          <w:sz w:val="24"/>
          <w:highlight w:val="none"/>
        </w:rPr>
        <w:t>7.9投标响应文件含有采购人不能接受的附加条件的；</w:t>
      </w:r>
    </w:p>
    <w:p w14:paraId="5296F8C6">
      <w:pPr>
        <w:widowControl/>
        <w:snapToGrid w:val="0"/>
        <w:spacing w:line="480" w:lineRule="exact"/>
        <w:ind w:firstLine="480" w:firstLineChars="200"/>
        <w:rPr>
          <w:rFonts w:hint="eastAsia" w:ascii="仿宋" w:hAnsi="Times New Roman" w:eastAsia="仿宋" w:cs="宋体"/>
          <w:color w:val="auto"/>
          <w:sz w:val="24"/>
          <w:highlight w:val="none"/>
        </w:rPr>
      </w:pPr>
      <w:r>
        <w:rPr>
          <w:rFonts w:hint="eastAsia" w:ascii="仿宋" w:hAnsi="Times New Roman" w:eastAsia="仿宋" w:cs="宋体"/>
          <w:color w:val="auto"/>
          <w:sz w:val="24"/>
          <w:highlight w:val="none"/>
        </w:rPr>
        <w:t>7.10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14:paraId="052899B8">
      <w:pPr>
        <w:widowControl/>
        <w:snapToGrid w:val="0"/>
        <w:spacing w:line="480" w:lineRule="exact"/>
        <w:ind w:firstLine="480" w:firstLineChars="200"/>
        <w:rPr>
          <w:rFonts w:hint="eastAsia" w:ascii="仿宋" w:hAnsi="Times New Roman" w:eastAsia="仿宋" w:cs="宋体"/>
          <w:color w:val="auto"/>
          <w:sz w:val="24"/>
          <w:highlight w:val="none"/>
        </w:rPr>
      </w:pPr>
      <w:r>
        <w:rPr>
          <w:rFonts w:hint="eastAsia" w:ascii="仿宋" w:hAnsi="Times New Roman" w:eastAsia="仿宋" w:cs="宋体"/>
          <w:color w:val="auto"/>
          <w:sz w:val="24"/>
          <w:highlight w:val="none"/>
        </w:rPr>
        <w:t>7.11报价超过招标文件中规定的预算金额或最高限价（包括单价限价等采购文件规定的各类限价）的；</w:t>
      </w:r>
    </w:p>
    <w:p w14:paraId="56EF6BB2">
      <w:pPr>
        <w:widowControl/>
        <w:snapToGrid w:val="0"/>
        <w:spacing w:line="480" w:lineRule="exact"/>
        <w:ind w:firstLine="480" w:firstLineChars="200"/>
        <w:rPr>
          <w:rFonts w:hint="eastAsia" w:ascii="仿宋" w:hAnsi="Times New Roman" w:eastAsia="仿宋" w:cs="宋体"/>
          <w:color w:val="auto"/>
          <w:sz w:val="24"/>
          <w:highlight w:val="none"/>
        </w:rPr>
      </w:pPr>
      <w:r>
        <w:rPr>
          <w:rFonts w:hint="eastAsia" w:ascii="仿宋" w:hAnsi="Times New Roman" w:eastAsia="仿宋" w:cs="宋体"/>
          <w:color w:val="auto"/>
          <w:sz w:val="24"/>
          <w:highlight w:val="none"/>
        </w:rPr>
        <w:t>7.12供应商对根据修正原则修正后的报价不确认的；</w:t>
      </w:r>
    </w:p>
    <w:p w14:paraId="1D5CE9CD">
      <w:pPr>
        <w:widowControl/>
        <w:snapToGrid w:val="0"/>
        <w:spacing w:line="480" w:lineRule="exact"/>
        <w:ind w:firstLine="480" w:firstLineChars="200"/>
        <w:rPr>
          <w:rFonts w:hint="eastAsia" w:ascii="仿宋" w:hAnsi="Times New Roman" w:eastAsia="仿宋" w:cs="宋体"/>
          <w:color w:val="auto"/>
          <w:sz w:val="24"/>
          <w:highlight w:val="none"/>
        </w:rPr>
      </w:pPr>
      <w:r>
        <w:rPr>
          <w:rFonts w:hint="eastAsia" w:ascii="仿宋" w:hAnsi="Times New Roman" w:eastAsia="仿宋" w:cs="宋体"/>
          <w:color w:val="auto"/>
          <w:sz w:val="24"/>
          <w:highlight w:val="none"/>
        </w:rPr>
        <w:t>7.13重要信息前后不一致，经评审委员会询标后仍然无法评审的；</w:t>
      </w:r>
    </w:p>
    <w:p w14:paraId="1DC5F330">
      <w:pPr>
        <w:widowControl/>
        <w:snapToGrid w:val="0"/>
        <w:spacing w:line="480" w:lineRule="exact"/>
        <w:ind w:firstLine="480" w:firstLineChars="200"/>
        <w:rPr>
          <w:rFonts w:hint="eastAsia" w:ascii="仿宋" w:hAnsi="Times New Roman" w:eastAsia="仿宋" w:cs="宋体"/>
          <w:color w:val="auto"/>
          <w:sz w:val="24"/>
          <w:highlight w:val="none"/>
        </w:rPr>
      </w:pPr>
      <w:r>
        <w:rPr>
          <w:rFonts w:hint="eastAsia" w:ascii="仿宋" w:hAnsi="Times New Roman" w:eastAsia="仿宋" w:cs="宋体"/>
          <w:color w:val="auto"/>
          <w:sz w:val="24"/>
          <w:highlight w:val="none"/>
        </w:rPr>
        <w:t>7.14供应商提供虚假材料投标的（包括但不限于以下情节）；</w:t>
      </w:r>
    </w:p>
    <w:p w14:paraId="41B225EE">
      <w:pPr>
        <w:widowControl/>
        <w:snapToGrid w:val="0"/>
        <w:spacing w:line="480" w:lineRule="exact"/>
        <w:ind w:firstLine="480" w:firstLineChars="200"/>
        <w:rPr>
          <w:rFonts w:hint="eastAsia" w:ascii="仿宋" w:hAnsi="Times New Roman" w:eastAsia="仿宋" w:cs="宋体"/>
          <w:color w:val="auto"/>
          <w:sz w:val="24"/>
          <w:highlight w:val="none"/>
        </w:rPr>
      </w:pPr>
      <w:r>
        <w:rPr>
          <w:rFonts w:hint="eastAsia" w:ascii="仿宋" w:hAnsi="Times New Roman" w:eastAsia="仿宋" w:cs="宋体"/>
          <w:color w:val="auto"/>
          <w:sz w:val="24"/>
          <w:highlight w:val="none"/>
        </w:rPr>
        <w:t>7.14.1使用伪造、变造的许可证件；</w:t>
      </w:r>
    </w:p>
    <w:p w14:paraId="33C42A73">
      <w:pPr>
        <w:widowControl/>
        <w:snapToGrid w:val="0"/>
        <w:spacing w:line="480" w:lineRule="exact"/>
        <w:ind w:firstLine="480" w:firstLineChars="200"/>
        <w:rPr>
          <w:rFonts w:hint="eastAsia" w:ascii="仿宋" w:hAnsi="Times New Roman" w:eastAsia="仿宋" w:cs="宋体"/>
          <w:color w:val="auto"/>
          <w:sz w:val="24"/>
          <w:highlight w:val="none"/>
        </w:rPr>
      </w:pPr>
      <w:r>
        <w:rPr>
          <w:rFonts w:hint="eastAsia" w:ascii="仿宋" w:hAnsi="Times New Roman" w:eastAsia="仿宋" w:cs="宋体"/>
          <w:color w:val="auto"/>
          <w:sz w:val="24"/>
          <w:highlight w:val="none"/>
        </w:rPr>
        <w:t>7.14.2提供虚假的财务状况或者业绩；</w:t>
      </w:r>
    </w:p>
    <w:p w14:paraId="42AF87E9">
      <w:pPr>
        <w:widowControl/>
        <w:snapToGrid w:val="0"/>
        <w:spacing w:line="480" w:lineRule="exact"/>
        <w:ind w:firstLine="480" w:firstLineChars="200"/>
        <w:rPr>
          <w:rFonts w:hint="eastAsia" w:ascii="仿宋" w:hAnsi="Times New Roman" w:eastAsia="仿宋" w:cs="宋体"/>
          <w:color w:val="auto"/>
          <w:sz w:val="24"/>
          <w:highlight w:val="none"/>
        </w:rPr>
      </w:pPr>
      <w:r>
        <w:rPr>
          <w:rFonts w:hint="eastAsia" w:ascii="仿宋" w:hAnsi="Times New Roman" w:eastAsia="仿宋" w:cs="宋体"/>
          <w:color w:val="auto"/>
          <w:sz w:val="24"/>
          <w:highlight w:val="none"/>
        </w:rPr>
        <w:t>7.14.3提供虚假的项目负责人或者主要技术人员简历、劳动关系证明；</w:t>
      </w:r>
    </w:p>
    <w:p w14:paraId="3D97A8C1">
      <w:pPr>
        <w:widowControl/>
        <w:snapToGrid w:val="0"/>
        <w:spacing w:line="480" w:lineRule="exact"/>
        <w:ind w:firstLine="480" w:firstLineChars="200"/>
        <w:rPr>
          <w:rFonts w:hint="eastAsia" w:ascii="仿宋" w:hAnsi="Times New Roman" w:eastAsia="仿宋" w:cs="宋体"/>
          <w:color w:val="auto"/>
          <w:sz w:val="24"/>
          <w:highlight w:val="none"/>
        </w:rPr>
      </w:pPr>
      <w:r>
        <w:rPr>
          <w:rFonts w:hint="eastAsia" w:ascii="仿宋" w:hAnsi="Times New Roman" w:eastAsia="仿宋" w:cs="宋体"/>
          <w:color w:val="auto"/>
          <w:sz w:val="24"/>
          <w:highlight w:val="none"/>
        </w:rPr>
        <w:t>7.14.4提供虚假的信用状况；</w:t>
      </w:r>
    </w:p>
    <w:p w14:paraId="62F814D2">
      <w:pPr>
        <w:widowControl/>
        <w:snapToGrid w:val="0"/>
        <w:spacing w:line="480" w:lineRule="exact"/>
        <w:ind w:firstLine="480" w:firstLineChars="200"/>
        <w:rPr>
          <w:rFonts w:hint="eastAsia" w:ascii="仿宋" w:hAnsi="Times New Roman" w:eastAsia="仿宋" w:cs="宋体"/>
          <w:color w:val="auto"/>
          <w:sz w:val="24"/>
          <w:highlight w:val="none"/>
        </w:rPr>
      </w:pPr>
      <w:r>
        <w:rPr>
          <w:rFonts w:hint="eastAsia" w:ascii="仿宋" w:hAnsi="Times New Roman" w:eastAsia="仿宋" w:cs="宋体"/>
          <w:color w:val="auto"/>
          <w:sz w:val="24"/>
          <w:highlight w:val="none"/>
        </w:rPr>
        <w:t>7.14.5其他弄虚作假的行为。</w:t>
      </w:r>
    </w:p>
    <w:p w14:paraId="346F2D8B">
      <w:pPr>
        <w:widowControl/>
        <w:snapToGrid w:val="0"/>
        <w:spacing w:line="480" w:lineRule="exact"/>
        <w:ind w:firstLine="480" w:firstLineChars="200"/>
        <w:rPr>
          <w:rFonts w:hint="eastAsia" w:ascii="仿宋" w:hAnsi="Times New Roman" w:eastAsia="仿宋" w:cs="宋体"/>
          <w:color w:val="auto"/>
          <w:sz w:val="24"/>
          <w:highlight w:val="none"/>
        </w:rPr>
      </w:pPr>
      <w:r>
        <w:rPr>
          <w:rFonts w:hint="eastAsia" w:ascii="仿宋" w:hAnsi="Times New Roman" w:eastAsia="仿宋" w:cs="宋体"/>
          <w:color w:val="auto"/>
          <w:sz w:val="24"/>
          <w:highlight w:val="none"/>
        </w:rPr>
        <w:t>7.15供应商串通投标的。</w:t>
      </w:r>
    </w:p>
    <w:p w14:paraId="5012AEE7">
      <w:pPr>
        <w:widowControl/>
        <w:snapToGrid w:val="0"/>
        <w:spacing w:line="480" w:lineRule="exact"/>
        <w:ind w:firstLine="480" w:firstLineChars="200"/>
        <w:rPr>
          <w:rFonts w:hint="eastAsia" w:ascii="仿宋" w:hAnsi="Times New Roman" w:eastAsia="仿宋" w:cs="宋体"/>
          <w:color w:val="auto"/>
          <w:sz w:val="24"/>
          <w:highlight w:val="none"/>
        </w:rPr>
      </w:pPr>
      <w:r>
        <w:rPr>
          <w:rFonts w:hint="eastAsia" w:ascii="仿宋" w:hAnsi="Times New Roman" w:eastAsia="仿宋" w:cs="宋体"/>
          <w:color w:val="auto"/>
          <w:sz w:val="24"/>
          <w:highlight w:val="none"/>
        </w:rPr>
        <w:t>有下列情形之一的，视为供应商串通投标，其投标无效：</w:t>
      </w:r>
    </w:p>
    <w:p w14:paraId="73621BA3">
      <w:pPr>
        <w:widowControl/>
        <w:snapToGrid w:val="0"/>
        <w:spacing w:line="480" w:lineRule="exact"/>
        <w:ind w:firstLine="480" w:firstLineChars="200"/>
        <w:rPr>
          <w:rFonts w:hint="eastAsia" w:ascii="仿宋" w:hAnsi="Times New Roman" w:eastAsia="仿宋" w:cs="宋体"/>
          <w:color w:val="auto"/>
          <w:sz w:val="24"/>
          <w:highlight w:val="none"/>
        </w:rPr>
      </w:pPr>
      <w:r>
        <w:rPr>
          <w:rFonts w:hint="eastAsia" w:ascii="仿宋" w:hAnsi="Times New Roman" w:eastAsia="仿宋" w:cs="宋体"/>
          <w:color w:val="auto"/>
          <w:sz w:val="24"/>
          <w:highlight w:val="none"/>
        </w:rPr>
        <w:t>7.15.1不同供应商的投标文件由同一单位或者个人编制；</w:t>
      </w:r>
    </w:p>
    <w:p w14:paraId="5396AC38">
      <w:pPr>
        <w:widowControl/>
        <w:snapToGrid w:val="0"/>
        <w:spacing w:line="480" w:lineRule="exact"/>
        <w:ind w:firstLine="480" w:firstLineChars="200"/>
        <w:rPr>
          <w:rFonts w:hint="eastAsia" w:ascii="仿宋" w:hAnsi="Times New Roman" w:eastAsia="仿宋" w:cs="宋体"/>
          <w:color w:val="auto"/>
          <w:sz w:val="24"/>
          <w:highlight w:val="none"/>
        </w:rPr>
      </w:pPr>
      <w:r>
        <w:rPr>
          <w:rFonts w:hint="eastAsia" w:ascii="仿宋" w:hAnsi="Times New Roman" w:eastAsia="仿宋" w:cs="宋体"/>
          <w:color w:val="auto"/>
          <w:sz w:val="24"/>
          <w:highlight w:val="none"/>
        </w:rPr>
        <w:t>7.15.2不同供应商委托同一单位或者个人办理投标事宜；</w:t>
      </w:r>
    </w:p>
    <w:p w14:paraId="1728E2D1">
      <w:pPr>
        <w:widowControl/>
        <w:snapToGrid w:val="0"/>
        <w:spacing w:line="480" w:lineRule="exact"/>
        <w:ind w:firstLine="480" w:firstLineChars="200"/>
        <w:rPr>
          <w:rFonts w:hint="eastAsia" w:ascii="仿宋" w:hAnsi="Times New Roman" w:eastAsia="仿宋" w:cs="宋体"/>
          <w:color w:val="auto"/>
          <w:sz w:val="24"/>
          <w:highlight w:val="none"/>
        </w:rPr>
      </w:pPr>
      <w:r>
        <w:rPr>
          <w:rFonts w:hint="eastAsia" w:ascii="仿宋" w:hAnsi="Times New Roman" w:eastAsia="仿宋" w:cs="宋体"/>
          <w:color w:val="auto"/>
          <w:sz w:val="24"/>
          <w:highlight w:val="none"/>
        </w:rPr>
        <w:t>7.15.3不同供应商的投标文件载明的项目管理成员或者联系人员为同一人；</w:t>
      </w:r>
    </w:p>
    <w:p w14:paraId="7C4EEAD0">
      <w:pPr>
        <w:widowControl/>
        <w:snapToGrid w:val="0"/>
        <w:spacing w:line="480" w:lineRule="exact"/>
        <w:ind w:firstLine="480" w:firstLineChars="200"/>
        <w:rPr>
          <w:rFonts w:hint="eastAsia" w:ascii="仿宋" w:hAnsi="Times New Roman" w:eastAsia="仿宋" w:cs="宋体"/>
          <w:color w:val="auto"/>
          <w:sz w:val="24"/>
          <w:highlight w:val="none"/>
        </w:rPr>
      </w:pPr>
      <w:r>
        <w:rPr>
          <w:rFonts w:hint="eastAsia" w:ascii="仿宋" w:hAnsi="Times New Roman" w:eastAsia="仿宋" w:cs="宋体"/>
          <w:color w:val="auto"/>
          <w:sz w:val="24"/>
          <w:highlight w:val="none"/>
        </w:rPr>
        <w:t>7.15.4不同供应商的投标文件异常一致或者投标报价呈规律性差异；</w:t>
      </w:r>
    </w:p>
    <w:p w14:paraId="396373DD">
      <w:pPr>
        <w:widowControl/>
        <w:snapToGrid w:val="0"/>
        <w:spacing w:line="480" w:lineRule="exact"/>
        <w:ind w:firstLine="480" w:firstLineChars="200"/>
        <w:rPr>
          <w:rFonts w:hint="eastAsia" w:ascii="仿宋" w:hAnsi="Times New Roman" w:eastAsia="仿宋" w:cs="宋体"/>
          <w:color w:val="auto"/>
          <w:sz w:val="24"/>
          <w:highlight w:val="none"/>
        </w:rPr>
      </w:pPr>
      <w:r>
        <w:rPr>
          <w:rFonts w:hint="eastAsia" w:ascii="仿宋" w:hAnsi="Times New Roman" w:eastAsia="仿宋" w:cs="宋体"/>
          <w:color w:val="auto"/>
          <w:sz w:val="24"/>
          <w:highlight w:val="none"/>
        </w:rPr>
        <w:t>7.15.5不同供应商的投标文件相互混装；</w:t>
      </w:r>
    </w:p>
    <w:p w14:paraId="782045B3">
      <w:pPr>
        <w:widowControl/>
        <w:snapToGrid w:val="0"/>
        <w:spacing w:line="480" w:lineRule="exact"/>
        <w:ind w:firstLine="480" w:firstLineChars="200"/>
        <w:rPr>
          <w:rFonts w:hint="eastAsia" w:ascii="仿宋" w:hAnsi="Times New Roman" w:eastAsia="仿宋" w:cs="宋体"/>
          <w:color w:val="auto"/>
          <w:sz w:val="24"/>
          <w:highlight w:val="none"/>
        </w:rPr>
      </w:pPr>
      <w:r>
        <w:rPr>
          <w:rFonts w:hint="eastAsia" w:ascii="仿宋" w:hAnsi="Times New Roman" w:eastAsia="仿宋" w:cs="宋体"/>
          <w:color w:val="auto"/>
          <w:sz w:val="24"/>
          <w:highlight w:val="none"/>
        </w:rPr>
        <w:t>7.15.6不同供应商的投标保证金从同一单位或者个人的账户转出。</w:t>
      </w:r>
    </w:p>
    <w:p w14:paraId="6E73E671">
      <w:pPr>
        <w:widowControl/>
        <w:snapToGrid w:val="0"/>
        <w:spacing w:line="480" w:lineRule="exact"/>
        <w:ind w:firstLine="480" w:firstLineChars="200"/>
        <w:rPr>
          <w:rFonts w:hint="eastAsia" w:ascii="仿宋" w:hAnsi="Times New Roman" w:eastAsia="仿宋" w:cs="宋体"/>
          <w:color w:val="auto"/>
          <w:sz w:val="24"/>
          <w:highlight w:val="none"/>
        </w:rPr>
      </w:pPr>
      <w:r>
        <w:rPr>
          <w:rFonts w:hint="eastAsia" w:ascii="仿宋" w:hAnsi="Times New Roman" w:eastAsia="仿宋" w:cs="宋体"/>
          <w:color w:val="auto"/>
          <w:sz w:val="24"/>
          <w:highlight w:val="none"/>
        </w:rPr>
        <w:t>7.16评审委员会认定有重大偏差或实质性不响应采购文件要求的；</w:t>
      </w:r>
    </w:p>
    <w:p w14:paraId="71EBE878">
      <w:pPr>
        <w:widowControl/>
        <w:snapToGrid w:val="0"/>
        <w:spacing w:line="480" w:lineRule="exact"/>
        <w:ind w:firstLine="480" w:firstLineChars="200"/>
        <w:rPr>
          <w:rFonts w:hint="eastAsia" w:ascii="仿宋" w:hAnsi="Times New Roman" w:eastAsia="仿宋" w:cs="宋体"/>
          <w:color w:val="auto"/>
          <w:sz w:val="24"/>
          <w:highlight w:val="none"/>
        </w:rPr>
      </w:pPr>
      <w:r>
        <w:rPr>
          <w:rFonts w:hint="eastAsia" w:ascii="仿宋" w:hAnsi="Times New Roman" w:eastAsia="仿宋" w:cs="宋体"/>
          <w:color w:val="auto"/>
          <w:sz w:val="24"/>
          <w:highlight w:val="none"/>
        </w:rPr>
        <w:t>7.17属于《中华人民共和国政府采购法实施条例》第七十四条规定的恶意串通情形的，其投标无效：</w:t>
      </w:r>
    </w:p>
    <w:p w14:paraId="70413066">
      <w:pPr>
        <w:widowControl/>
        <w:snapToGrid w:val="0"/>
        <w:spacing w:line="480" w:lineRule="exact"/>
        <w:ind w:firstLine="480" w:firstLineChars="200"/>
        <w:rPr>
          <w:rFonts w:hint="eastAsia" w:ascii="仿宋" w:hAnsi="Times New Roman" w:eastAsia="仿宋" w:cs="宋体"/>
          <w:color w:val="auto"/>
          <w:sz w:val="24"/>
          <w:highlight w:val="none"/>
        </w:rPr>
      </w:pPr>
      <w:r>
        <w:rPr>
          <w:rFonts w:hint="eastAsia" w:ascii="仿宋" w:hAnsi="Times New Roman" w:eastAsia="仿宋" w:cs="宋体"/>
          <w:color w:val="auto"/>
          <w:sz w:val="24"/>
          <w:highlight w:val="none"/>
        </w:rPr>
        <w:t>7.18联合体投标的，联合体各方在同一招标项目中以自己名义单独投标或者参加其他联合体投标的，相关投标均无效。</w:t>
      </w:r>
    </w:p>
    <w:p w14:paraId="6E389412">
      <w:pPr>
        <w:widowControl/>
        <w:snapToGrid w:val="0"/>
        <w:spacing w:line="480" w:lineRule="exact"/>
        <w:ind w:firstLine="480" w:firstLineChars="200"/>
        <w:rPr>
          <w:rFonts w:hint="default" w:ascii="仿宋" w:hAnsi="Times New Roman" w:eastAsia="仿宋" w:cs="宋体"/>
          <w:color w:val="auto"/>
          <w:sz w:val="24"/>
          <w:highlight w:val="none"/>
          <w:lang w:val="en-US" w:eastAsia="zh-CN"/>
        </w:rPr>
      </w:pPr>
      <w:r>
        <w:rPr>
          <w:rFonts w:hint="eastAsia" w:ascii="仿宋" w:hAnsi="Times New Roman" w:eastAsia="仿宋" w:cs="宋体"/>
          <w:color w:val="auto"/>
          <w:sz w:val="24"/>
          <w:highlight w:val="none"/>
          <w:lang w:val="en-US" w:eastAsia="zh-CN"/>
        </w:rPr>
        <w:t>7.19未提供样品或提供的样品不满足采购需求实质性要求的；</w:t>
      </w:r>
    </w:p>
    <w:p w14:paraId="17D3D16A">
      <w:pPr>
        <w:widowControl/>
        <w:snapToGrid w:val="0"/>
        <w:spacing w:line="480" w:lineRule="exact"/>
        <w:ind w:firstLine="480" w:firstLineChars="200"/>
        <w:rPr>
          <w:rFonts w:ascii="仿宋_GB2312" w:eastAsia="仿宋_GB2312"/>
          <w:color w:val="auto"/>
          <w:sz w:val="24"/>
          <w:highlight w:val="none"/>
        </w:rPr>
      </w:pPr>
      <w:r>
        <w:rPr>
          <w:rFonts w:hint="eastAsia" w:ascii="仿宋" w:hAnsi="Times New Roman" w:eastAsia="仿宋" w:cs="宋体"/>
          <w:color w:val="auto"/>
          <w:sz w:val="24"/>
          <w:highlight w:val="none"/>
        </w:rPr>
        <w:t>7.</w:t>
      </w:r>
      <w:r>
        <w:rPr>
          <w:rFonts w:hint="eastAsia" w:ascii="仿宋" w:hAnsi="Times New Roman" w:eastAsia="仿宋" w:cs="宋体"/>
          <w:color w:val="auto"/>
          <w:sz w:val="24"/>
          <w:highlight w:val="none"/>
          <w:lang w:val="en-US" w:eastAsia="zh-CN"/>
        </w:rPr>
        <w:t>20</w:t>
      </w:r>
      <w:r>
        <w:rPr>
          <w:rFonts w:hint="eastAsia" w:ascii="仿宋" w:hAnsi="Times New Roman" w:eastAsia="仿宋" w:cs="宋体"/>
          <w:color w:val="auto"/>
          <w:sz w:val="24"/>
          <w:highlight w:val="none"/>
        </w:rPr>
        <w:t>违反法律、法规及本采购文件规定的其他无效投标情形。</w:t>
      </w:r>
    </w:p>
    <w:p w14:paraId="172041C3">
      <w:pPr>
        <w:spacing w:line="480" w:lineRule="exact"/>
        <w:jc w:val="left"/>
        <w:rPr>
          <w:rFonts w:ascii="仿宋" w:eastAsia="仿宋" w:cs="宋体"/>
          <w:b/>
          <w:bCs/>
          <w:color w:val="auto"/>
          <w:sz w:val="24"/>
          <w:highlight w:val="none"/>
        </w:rPr>
      </w:pPr>
      <w:r>
        <w:rPr>
          <w:rFonts w:ascii="仿宋" w:eastAsia="仿宋" w:cs="宋体"/>
          <w:b/>
          <w:bCs/>
          <w:color w:val="auto"/>
          <w:sz w:val="24"/>
          <w:highlight w:val="none"/>
        </w:rPr>
        <w:t>8.定标</w:t>
      </w:r>
    </w:p>
    <w:p w14:paraId="628D6093">
      <w:pPr>
        <w:widowControl/>
        <w:snapToGrid w:val="0"/>
        <w:spacing w:line="480" w:lineRule="exact"/>
        <w:ind w:left="0"/>
        <w:rPr>
          <w:rFonts w:ascii="仿宋" w:eastAsia="仿宋" w:cs="宋体"/>
          <w:color w:val="auto"/>
          <w:sz w:val="24"/>
          <w:highlight w:val="none"/>
        </w:rPr>
      </w:pPr>
      <w:r>
        <w:rPr>
          <w:rFonts w:ascii="仿宋" w:eastAsia="仿宋" w:cs="宋体"/>
          <w:color w:val="auto"/>
          <w:sz w:val="24"/>
          <w:highlight w:val="none"/>
        </w:rPr>
        <w:t>8.1</w:t>
      </w:r>
      <w:r>
        <w:rPr>
          <w:rFonts w:hint="eastAsia" w:ascii="仿宋" w:eastAsia="仿宋" w:cs="宋体"/>
          <w:color w:val="auto"/>
          <w:sz w:val="24"/>
          <w:highlight w:val="none"/>
        </w:rPr>
        <w:t>采购人在收到评标报告之日起</w:t>
      </w:r>
      <w:r>
        <w:rPr>
          <w:rFonts w:ascii="仿宋" w:eastAsia="仿宋" w:cs="宋体"/>
          <w:color w:val="auto"/>
          <w:sz w:val="24"/>
          <w:highlight w:val="none"/>
        </w:rPr>
        <w:t>5</w:t>
      </w:r>
      <w:r>
        <w:rPr>
          <w:rFonts w:hint="eastAsia" w:ascii="仿宋" w:eastAsia="仿宋" w:cs="宋体"/>
          <w:color w:val="auto"/>
          <w:sz w:val="24"/>
          <w:highlight w:val="none"/>
        </w:rPr>
        <w:t>个工作日内</w:t>
      </w:r>
      <w:r>
        <w:rPr>
          <w:rFonts w:ascii="仿宋" w:eastAsia="仿宋" w:cs="宋体"/>
          <w:color w:val="auto"/>
          <w:sz w:val="24"/>
          <w:highlight w:val="none"/>
        </w:rPr>
        <w:t>在评审报告推荐的中标或成交候选人中按顺序确定中标或成交供应商</w:t>
      </w:r>
      <w:r>
        <w:rPr>
          <w:rFonts w:hint="eastAsia" w:ascii="仿宋" w:eastAsia="仿宋" w:cs="宋体"/>
          <w:color w:val="auto"/>
          <w:sz w:val="24"/>
          <w:highlight w:val="none"/>
        </w:rPr>
        <w:t>。</w:t>
      </w:r>
    </w:p>
    <w:p w14:paraId="5024C9FD">
      <w:pPr>
        <w:widowControl/>
        <w:snapToGrid w:val="0"/>
        <w:spacing w:line="480" w:lineRule="exact"/>
        <w:ind w:left="0"/>
        <w:rPr>
          <w:rFonts w:ascii="仿宋" w:eastAsia="仿宋"/>
          <w:color w:val="auto"/>
          <w:kern w:val="0"/>
          <w:sz w:val="24"/>
          <w:highlight w:val="none"/>
        </w:rPr>
      </w:pPr>
      <w:r>
        <w:rPr>
          <w:rFonts w:ascii="仿宋" w:eastAsia="仿宋" w:cs="宋体"/>
          <w:color w:val="auto"/>
          <w:sz w:val="24"/>
          <w:highlight w:val="none"/>
        </w:rPr>
        <w:t>8.2采购代理机构在采购人确认中标或成交供应商后2个工作日内发布中标公告。中标公告与采购公告发布网址一致。中标公告期限为一个工作日。</w:t>
      </w:r>
    </w:p>
    <w:p w14:paraId="685AA18B">
      <w:pPr>
        <w:spacing w:line="480" w:lineRule="exact"/>
        <w:jc w:val="left"/>
        <w:rPr>
          <w:rFonts w:ascii="仿宋" w:eastAsia="仿宋" w:cs="宋体"/>
          <w:b/>
          <w:bCs/>
          <w:color w:val="auto"/>
          <w:sz w:val="24"/>
          <w:highlight w:val="none"/>
        </w:rPr>
      </w:pPr>
      <w:r>
        <w:rPr>
          <w:rFonts w:ascii="仿宋" w:eastAsia="仿宋" w:cs="宋体"/>
          <w:b/>
          <w:bCs/>
          <w:color w:val="auto"/>
          <w:sz w:val="24"/>
          <w:highlight w:val="none"/>
        </w:rPr>
        <w:t>9.中标通知书的申领</w:t>
      </w:r>
    </w:p>
    <w:p w14:paraId="35627E75">
      <w:pPr>
        <w:widowControl/>
        <w:snapToGrid w:val="0"/>
        <w:spacing w:line="480" w:lineRule="exact"/>
        <w:rPr>
          <w:rFonts w:ascii="仿宋" w:eastAsia="仿宋"/>
          <w:color w:val="auto"/>
          <w:kern w:val="0"/>
          <w:sz w:val="24"/>
          <w:highlight w:val="none"/>
        </w:rPr>
      </w:pPr>
      <w:r>
        <w:rPr>
          <w:rFonts w:ascii="仿宋" w:eastAsia="仿宋"/>
          <w:color w:val="auto"/>
          <w:kern w:val="0"/>
          <w:sz w:val="24"/>
          <w:highlight w:val="none"/>
        </w:rPr>
        <w:t>9.1本项目中标通知书在采购代理机构处领取。</w:t>
      </w:r>
    </w:p>
    <w:p w14:paraId="0A1922C1">
      <w:pPr>
        <w:widowControl/>
        <w:snapToGrid w:val="0"/>
        <w:spacing w:line="480" w:lineRule="exact"/>
        <w:rPr>
          <w:rFonts w:ascii="仿宋" w:eastAsia="仿宋"/>
          <w:color w:val="auto"/>
          <w:kern w:val="0"/>
          <w:sz w:val="24"/>
          <w:highlight w:val="none"/>
        </w:rPr>
      </w:pPr>
      <w:r>
        <w:rPr>
          <w:rFonts w:ascii="仿宋" w:eastAsia="仿宋"/>
          <w:color w:val="auto"/>
          <w:kern w:val="0"/>
          <w:sz w:val="24"/>
          <w:highlight w:val="none"/>
        </w:rPr>
        <w:t>9.2中标通知书在中标公告发布的同时发出。</w:t>
      </w:r>
    </w:p>
    <w:p w14:paraId="36BFFBB3">
      <w:pPr>
        <w:widowControl/>
        <w:snapToGrid w:val="0"/>
        <w:spacing w:line="480" w:lineRule="exact"/>
        <w:rPr>
          <w:rFonts w:ascii="仿宋" w:eastAsia="仿宋"/>
          <w:color w:val="auto"/>
          <w:kern w:val="0"/>
          <w:sz w:val="24"/>
          <w:highlight w:val="none"/>
        </w:rPr>
      </w:pPr>
      <w:r>
        <w:rPr>
          <w:rFonts w:ascii="仿宋" w:eastAsia="仿宋"/>
          <w:color w:val="auto"/>
          <w:kern w:val="0"/>
          <w:sz w:val="24"/>
          <w:highlight w:val="none"/>
        </w:rPr>
        <w:t>9.3中标通知书发出后，采购人不得违法改变中标结果，中标人无正当理由不得放弃中标。</w:t>
      </w:r>
    </w:p>
    <w:p w14:paraId="6E83DBCC">
      <w:pPr>
        <w:widowControl/>
        <w:snapToGrid w:val="0"/>
        <w:spacing w:line="480" w:lineRule="exact"/>
        <w:rPr>
          <w:rFonts w:ascii="仿宋" w:eastAsia="仿宋"/>
          <w:color w:val="auto"/>
          <w:kern w:val="0"/>
          <w:sz w:val="24"/>
          <w:highlight w:val="none"/>
        </w:rPr>
      </w:pPr>
      <w:r>
        <w:rPr>
          <w:rFonts w:ascii="仿宋" w:eastAsia="仿宋"/>
          <w:color w:val="auto"/>
          <w:kern w:val="0"/>
          <w:sz w:val="24"/>
          <w:highlight w:val="none"/>
        </w:rPr>
        <w:t>9.4中标通知书的领取不妨碍相关质疑投诉的提出和处置，中标结果在法定情形内允许改变。</w:t>
      </w:r>
      <w:r>
        <w:rPr>
          <w:rFonts w:hint="eastAsia" w:ascii="仿宋" w:eastAsia="仿宋"/>
          <w:b/>
          <w:bCs/>
          <w:color w:val="auto"/>
          <w:kern w:val="0"/>
          <w:sz w:val="24"/>
          <w:highlight w:val="none"/>
        </w:rPr>
        <w:t>在处理完针对成交结果的质疑或投诉前，原则上不签订采购合同。</w:t>
      </w:r>
    </w:p>
    <w:p w14:paraId="5FD6ED22">
      <w:pPr>
        <w:pStyle w:val="4"/>
        <w:spacing w:line="415" w:lineRule="auto"/>
        <w:jc w:val="center"/>
        <w:rPr>
          <w:color w:val="auto"/>
          <w:highlight w:val="none"/>
        </w:rPr>
      </w:pPr>
      <w:bookmarkStart w:id="39" w:name="_Toc6510"/>
      <w:r>
        <w:rPr>
          <w:color w:val="auto"/>
          <w:highlight w:val="none"/>
        </w:rPr>
        <w:t>五、合同签订及履约</w:t>
      </w:r>
      <w:bookmarkEnd w:id="39"/>
    </w:p>
    <w:p w14:paraId="36085EAB">
      <w:pPr>
        <w:spacing w:line="480" w:lineRule="exact"/>
        <w:jc w:val="left"/>
        <w:rPr>
          <w:rFonts w:ascii="仿宋" w:eastAsia="仿宋" w:cs="宋体"/>
          <w:b/>
          <w:bCs/>
          <w:color w:val="auto"/>
          <w:sz w:val="24"/>
          <w:highlight w:val="none"/>
        </w:rPr>
      </w:pPr>
      <w:r>
        <w:rPr>
          <w:rFonts w:ascii="仿宋" w:eastAsia="仿宋" w:cs="宋体"/>
          <w:b/>
          <w:bCs/>
          <w:color w:val="auto"/>
          <w:sz w:val="24"/>
          <w:highlight w:val="none"/>
        </w:rPr>
        <w:t>1.合同签订</w:t>
      </w:r>
    </w:p>
    <w:p w14:paraId="6267FF03">
      <w:pPr>
        <w:widowControl/>
        <w:snapToGrid w:val="0"/>
        <w:spacing w:line="480" w:lineRule="exact"/>
        <w:rPr>
          <w:rFonts w:ascii="仿宋" w:eastAsia="仿宋"/>
          <w:color w:val="auto"/>
          <w:kern w:val="0"/>
          <w:sz w:val="24"/>
          <w:highlight w:val="none"/>
        </w:rPr>
      </w:pPr>
      <w:r>
        <w:rPr>
          <w:rFonts w:ascii="仿宋" w:eastAsia="仿宋"/>
          <w:color w:val="auto"/>
          <w:kern w:val="0"/>
          <w:sz w:val="24"/>
          <w:highlight w:val="none"/>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23D4E9D3">
      <w:pPr>
        <w:widowControl/>
        <w:snapToGrid w:val="0"/>
        <w:spacing w:line="480" w:lineRule="exact"/>
        <w:rPr>
          <w:rFonts w:ascii="仿宋" w:eastAsia="仿宋"/>
          <w:color w:val="auto"/>
          <w:kern w:val="0"/>
          <w:sz w:val="24"/>
          <w:highlight w:val="none"/>
        </w:rPr>
      </w:pPr>
      <w:r>
        <w:rPr>
          <w:rFonts w:ascii="仿宋" w:eastAsia="仿宋"/>
          <w:color w:val="auto"/>
          <w:kern w:val="0"/>
          <w:sz w:val="24"/>
          <w:highlight w:val="none"/>
        </w:rPr>
        <w:t>1.2采购人和中标人不得向对方提出任何不合理的要求作为签订合同的条件。</w:t>
      </w:r>
    </w:p>
    <w:p w14:paraId="2B6280EE">
      <w:pPr>
        <w:widowControl/>
        <w:snapToGrid w:val="0"/>
        <w:spacing w:line="480" w:lineRule="exact"/>
        <w:rPr>
          <w:rFonts w:ascii="仿宋" w:eastAsia="仿宋"/>
          <w:color w:val="auto"/>
          <w:kern w:val="0"/>
          <w:sz w:val="24"/>
          <w:highlight w:val="none"/>
        </w:rPr>
      </w:pPr>
      <w:r>
        <w:rPr>
          <w:rFonts w:ascii="仿宋" w:eastAsia="仿宋"/>
          <w:color w:val="auto"/>
          <w:kern w:val="0"/>
          <w:sz w:val="24"/>
          <w:highlight w:val="none"/>
        </w:rPr>
        <w:t>1.3采购人和中标人需在投标有效期内签订采购合同。投标有效期允许延长，但需征得中标人同意。</w:t>
      </w:r>
    </w:p>
    <w:p w14:paraId="69BB4C01">
      <w:pPr>
        <w:spacing w:line="440" w:lineRule="exact"/>
        <w:jc w:val="left"/>
        <w:rPr>
          <w:rFonts w:hint="eastAsia" w:ascii="仿宋_GB2312" w:hAnsi="Times New Roman" w:eastAsia="仿宋_GB2312" w:cs="Times New Roman"/>
          <w:b/>
          <w:color w:val="auto"/>
          <w:sz w:val="24"/>
          <w:highlight w:val="none"/>
        </w:rPr>
      </w:pPr>
      <w:r>
        <w:rPr>
          <w:rFonts w:hint="eastAsia" w:ascii="仿宋_GB2312" w:hAnsi="Times New Roman" w:eastAsia="仿宋_GB2312" w:cs="Times New Roman"/>
          <w:b/>
          <w:color w:val="auto"/>
          <w:sz w:val="24"/>
          <w:highlight w:val="none"/>
        </w:rPr>
        <w:t>2．履约保证金</w:t>
      </w:r>
    </w:p>
    <w:p w14:paraId="18E36A10">
      <w:pPr>
        <w:pStyle w:val="46"/>
        <w:tabs>
          <w:tab w:val="left" w:pos="0"/>
        </w:tabs>
        <w:spacing w:before="0" w:line="44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.1采购人在签订合同时，按合同法规定可向中标人收取不高于中标额的</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％的履约保证金，采购人不得以供应商事先提交履约保证金作为签订合同的条件。鼓励采购人根据项目特点、供应商诚信等情况免收履约保证金或降低缴纳比例。</w:t>
      </w:r>
    </w:p>
    <w:p w14:paraId="6A84CF8E">
      <w:pPr>
        <w:pStyle w:val="46"/>
        <w:tabs>
          <w:tab w:val="left" w:pos="0"/>
        </w:tabs>
        <w:spacing w:before="0" w:line="44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.2供应商在履行完合同约定事项后，采购人应及时退还履约保证金。</w:t>
      </w:r>
    </w:p>
    <w:p w14:paraId="0BD8CC50">
      <w:pPr>
        <w:pStyle w:val="46"/>
        <w:tabs>
          <w:tab w:val="left" w:pos="0"/>
        </w:tabs>
        <w:spacing w:before="0" w:line="440" w:lineRule="exact"/>
        <w:ind w:firstLine="0" w:firstLineChars="0"/>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.3供应商以银行、保险公司出具保函形式提交履约保证金的，采购人不得拒收。</w:t>
      </w:r>
    </w:p>
    <w:p w14:paraId="24D3C83E">
      <w:pPr>
        <w:spacing w:line="440" w:lineRule="exact"/>
        <w:jc w:val="left"/>
        <w:rPr>
          <w:rFonts w:ascii="仿宋_GB2312" w:eastAsia="仿宋_GB2312"/>
          <w:b/>
          <w:color w:val="auto"/>
          <w:sz w:val="24"/>
          <w:highlight w:val="none"/>
        </w:rPr>
      </w:pPr>
      <w:r>
        <w:rPr>
          <w:rFonts w:ascii="仿宋_GB2312" w:eastAsia="仿宋_GB2312"/>
          <w:b/>
          <w:color w:val="auto"/>
          <w:sz w:val="24"/>
          <w:highlight w:val="none"/>
        </w:rPr>
        <w:t>3</w:t>
      </w:r>
      <w:r>
        <w:rPr>
          <w:rFonts w:hint="eastAsia" w:ascii="仿宋_GB2312" w:eastAsia="仿宋_GB2312"/>
          <w:b/>
          <w:color w:val="auto"/>
          <w:sz w:val="24"/>
          <w:highlight w:val="none"/>
        </w:rPr>
        <w:t>．合同备案</w:t>
      </w:r>
    </w:p>
    <w:p w14:paraId="1E37C1C1">
      <w:pPr>
        <w:spacing w:line="440" w:lineRule="exact"/>
        <w:jc w:val="left"/>
        <w:rPr>
          <w:rFonts w:ascii="仿宋_GB2312" w:eastAsia="仿宋_GB2312"/>
          <w:b/>
          <w:bCs/>
          <w:color w:val="auto"/>
          <w:sz w:val="24"/>
          <w:highlight w:val="none"/>
        </w:rPr>
      </w:pPr>
      <w:r>
        <w:rPr>
          <w:rFonts w:ascii="仿宋_GB2312" w:eastAsia="仿宋_GB2312"/>
          <w:b/>
          <w:bCs/>
          <w:color w:val="auto"/>
          <w:sz w:val="24"/>
          <w:highlight w:val="none"/>
        </w:rPr>
        <w:t>3</w:t>
      </w:r>
      <w:r>
        <w:rPr>
          <w:rFonts w:hint="eastAsia" w:ascii="仿宋_GB2312" w:eastAsia="仿宋_GB2312"/>
          <w:b/>
          <w:bCs/>
          <w:color w:val="auto"/>
          <w:sz w:val="24"/>
          <w:highlight w:val="none"/>
        </w:rPr>
        <w:t>.1中标人应当自采购合同签订之日起3个工作日内，将采购合同原件报</w:t>
      </w:r>
      <w:r>
        <w:rPr>
          <w:rFonts w:ascii="仿宋_GB2312" w:eastAsia="仿宋_GB2312"/>
          <w:b/>
          <w:bCs/>
          <w:color w:val="auto"/>
          <w:sz w:val="24"/>
          <w:highlight w:val="none"/>
        </w:rPr>
        <w:t>采购代理机构</w:t>
      </w:r>
      <w:r>
        <w:rPr>
          <w:rFonts w:hint="eastAsia" w:ascii="仿宋_GB2312" w:eastAsia="仿宋_GB2312"/>
          <w:b/>
          <w:bCs/>
          <w:color w:val="auto"/>
          <w:sz w:val="24"/>
          <w:highlight w:val="none"/>
        </w:rPr>
        <w:t>备案</w:t>
      </w:r>
      <w:r>
        <w:rPr>
          <w:rFonts w:ascii="仿宋_GB2312" w:eastAsia="仿宋_GB2312"/>
          <w:b/>
          <w:bCs/>
          <w:color w:val="auto"/>
          <w:sz w:val="24"/>
          <w:highlight w:val="none"/>
        </w:rPr>
        <w:t>存档</w:t>
      </w:r>
      <w:r>
        <w:rPr>
          <w:rFonts w:hint="eastAsia" w:ascii="仿宋_GB2312" w:eastAsia="仿宋_GB2312"/>
          <w:b/>
          <w:bCs/>
          <w:color w:val="auto"/>
          <w:sz w:val="24"/>
          <w:highlight w:val="none"/>
        </w:rPr>
        <w:t>。</w:t>
      </w:r>
    </w:p>
    <w:p w14:paraId="44F4633D">
      <w:pPr>
        <w:spacing w:line="440" w:lineRule="exact"/>
        <w:jc w:val="left"/>
        <w:rPr>
          <w:rFonts w:ascii="仿宋_GB2312" w:eastAsia="仿宋_GB2312"/>
          <w:b/>
          <w:color w:val="auto"/>
          <w:sz w:val="24"/>
          <w:highlight w:val="none"/>
        </w:rPr>
      </w:pPr>
      <w:r>
        <w:rPr>
          <w:rFonts w:ascii="仿宋_GB2312" w:eastAsia="仿宋_GB2312"/>
          <w:b/>
          <w:color w:val="auto"/>
          <w:sz w:val="24"/>
          <w:highlight w:val="none"/>
        </w:rPr>
        <w:t>4</w:t>
      </w:r>
      <w:r>
        <w:rPr>
          <w:rFonts w:hint="eastAsia" w:ascii="仿宋_GB2312" w:eastAsia="仿宋_GB2312"/>
          <w:b/>
          <w:color w:val="auto"/>
          <w:sz w:val="24"/>
          <w:highlight w:val="none"/>
        </w:rPr>
        <w:t>.</w:t>
      </w:r>
      <w:r>
        <w:rPr>
          <w:rFonts w:ascii="仿宋_GB2312" w:eastAsia="仿宋_GB2312"/>
          <w:b/>
          <w:color w:val="auto"/>
          <w:sz w:val="24"/>
          <w:highlight w:val="none"/>
        </w:rPr>
        <w:t>履约</w:t>
      </w:r>
      <w:r>
        <w:rPr>
          <w:rFonts w:hint="eastAsia" w:ascii="仿宋_GB2312" w:eastAsia="仿宋_GB2312"/>
          <w:b/>
          <w:color w:val="auto"/>
          <w:sz w:val="24"/>
          <w:highlight w:val="none"/>
        </w:rPr>
        <w:t>验收</w:t>
      </w:r>
    </w:p>
    <w:p w14:paraId="6B1627FB">
      <w:pPr>
        <w:pStyle w:val="46"/>
        <w:tabs>
          <w:tab w:val="left" w:pos="0"/>
        </w:tabs>
        <w:spacing w:before="0" w:line="44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4.1采购人自行组织或委托采购代理机构对供应商进行履约验收，出具验收书，存档备查。如果发现与合同中要求不符，供应商须承担由此发生的一切损失和费用，并承担相应的法律责任。</w:t>
      </w:r>
    </w:p>
    <w:p w14:paraId="17AD47F1">
      <w:pPr>
        <w:pStyle w:val="46"/>
        <w:tabs>
          <w:tab w:val="left" w:pos="0"/>
        </w:tabs>
        <w:spacing w:before="0" w:line="44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4.2服务类项目，可以根据项目特点对服务期内的服务实施情况进行分期考核，结合考核情况和服务效果进行验收。工程类项目应当按照行业管理部门规定的标准、方法和内容进行验收。</w:t>
      </w:r>
    </w:p>
    <w:p w14:paraId="54D61DDD">
      <w:pPr>
        <w:pStyle w:val="46"/>
        <w:tabs>
          <w:tab w:val="left" w:pos="0"/>
        </w:tabs>
        <w:spacing w:before="0" w:line="44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4.3采购人可以邀请参加本项目的其他供应商或者第三方机构参与验收。参与验收的供应商或者第三方机构的意见作为验收书的参考资料一并存档。</w:t>
      </w:r>
    </w:p>
    <w:p w14:paraId="1D2EF5DB">
      <w:pPr>
        <w:pStyle w:val="46"/>
        <w:tabs>
          <w:tab w:val="left" w:pos="0"/>
        </w:tabs>
        <w:spacing w:before="0" w:line="44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4.4政府向社会公众提供的公共服务项目验收时应当邀请服务对象参与并出具意见，验收结果应当向社会公告。</w:t>
      </w:r>
    </w:p>
    <w:p w14:paraId="09C420FD">
      <w:pPr>
        <w:pStyle w:val="46"/>
        <w:tabs>
          <w:tab w:val="left" w:pos="0"/>
        </w:tabs>
        <w:spacing w:before="0" w:line="44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4.5 采购合同的履行、违约责任和解决争议的方式等适用《中华人民共和国民法典》。</w:t>
      </w:r>
    </w:p>
    <w:p w14:paraId="0D3ACA1C">
      <w:pPr>
        <w:pStyle w:val="46"/>
        <w:tabs>
          <w:tab w:val="left" w:pos="0"/>
        </w:tabs>
        <w:spacing w:before="0" w:line="440" w:lineRule="exact"/>
        <w:ind w:firstLine="0" w:firstLineChars="0"/>
        <w:rPr>
          <w:rFonts w:ascii="仿宋_GB2312" w:eastAsia="仿宋_GB2312"/>
          <w:color w:val="auto"/>
          <w:sz w:val="24"/>
          <w:highlight w:val="none"/>
        </w:rPr>
      </w:pPr>
      <w:r>
        <w:rPr>
          <w:rFonts w:hint="eastAsia" w:ascii="仿宋" w:hAnsi="仿宋" w:eastAsia="仿宋" w:cs="仿宋"/>
          <w:color w:val="auto"/>
          <w:highlight w:val="none"/>
        </w:rPr>
        <w:t>4.6供应商在履约过程中有政府采购法律法规规定的违法违规情形的，采购人应当及时报告本项目采购监督部门。</w:t>
      </w:r>
    </w:p>
    <w:p w14:paraId="39676D28">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 xml:space="preserve">5. </w:t>
      </w:r>
      <w:r>
        <w:rPr>
          <w:rFonts w:ascii="仿宋" w:eastAsia="仿宋"/>
          <w:b/>
          <w:color w:val="auto"/>
          <w:sz w:val="24"/>
          <w:highlight w:val="none"/>
        </w:rPr>
        <w:t>履约检查</w:t>
      </w:r>
    </w:p>
    <w:p w14:paraId="028CE5CA">
      <w:pPr>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采购机构将联合采购监管部门不定期对合同的履约情况进行检查，发现未按合同规定进行履约的，有弄虚作假，偷工减料，以次充好</w:t>
      </w:r>
      <w:r>
        <w:rPr>
          <w:rFonts w:ascii="仿宋" w:eastAsia="仿宋"/>
          <w:color w:val="auto"/>
          <w:sz w:val="24"/>
          <w:highlight w:val="none"/>
        </w:rPr>
        <w:t>、服务不达标</w:t>
      </w:r>
      <w:r>
        <w:rPr>
          <w:rFonts w:hint="eastAsia" w:ascii="仿宋" w:eastAsia="仿宋"/>
          <w:color w:val="auto"/>
          <w:sz w:val="24"/>
          <w:highlight w:val="none"/>
        </w:rPr>
        <w:t>等情形，达不到国家、行业有关标准</w:t>
      </w:r>
      <w:r>
        <w:rPr>
          <w:rFonts w:ascii="仿宋" w:eastAsia="仿宋"/>
          <w:color w:val="auto"/>
          <w:sz w:val="24"/>
          <w:highlight w:val="none"/>
        </w:rPr>
        <w:t>和采购</w:t>
      </w:r>
      <w:r>
        <w:rPr>
          <w:rFonts w:hint="eastAsia" w:ascii="仿宋" w:eastAsia="仿宋"/>
          <w:color w:val="auto"/>
          <w:sz w:val="24"/>
          <w:highlight w:val="none"/>
        </w:rPr>
        <w:t>文件规定</w:t>
      </w:r>
      <w:r>
        <w:rPr>
          <w:rFonts w:ascii="仿宋" w:eastAsia="仿宋"/>
          <w:color w:val="auto"/>
          <w:sz w:val="24"/>
          <w:highlight w:val="none"/>
        </w:rPr>
        <w:t>或有违采购合同</w:t>
      </w:r>
      <w:r>
        <w:rPr>
          <w:rFonts w:hint="eastAsia" w:ascii="仿宋" w:eastAsia="仿宋"/>
          <w:color w:val="auto"/>
          <w:sz w:val="24"/>
          <w:highlight w:val="none"/>
        </w:rPr>
        <w:t>的，一经查实，由采购监督部门给予相应处罚。</w:t>
      </w:r>
    </w:p>
    <w:p w14:paraId="3E028DB5">
      <w:pPr>
        <w:spacing w:line="440" w:lineRule="exact"/>
        <w:ind w:firstLine="480" w:firstLineChars="200"/>
        <w:jc w:val="left"/>
        <w:rPr>
          <w:rFonts w:hint="eastAsia" w:ascii="仿宋" w:eastAsia="仿宋"/>
          <w:color w:val="auto"/>
          <w:sz w:val="24"/>
          <w:highlight w:val="none"/>
        </w:rPr>
      </w:pPr>
    </w:p>
    <w:p w14:paraId="1D0A7621">
      <w:pPr>
        <w:pStyle w:val="3"/>
        <w:jc w:val="center"/>
        <w:rPr>
          <w:color w:val="auto"/>
          <w:highlight w:val="none"/>
        </w:rPr>
      </w:pPr>
    </w:p>
    <w:p w14:paraId="1BEA67C7">
      <w:pPr>
        <w:rPr>
          <w:color w:val="auto"/>
          <w:highlight w:val="none"/>
        </w:rPr>
      </w:pPr>
    </w:p>
    <w:p w14:paraId="7441EBD4">
      <w:pPr>
        <w:rPr>
          <w:color w:val="auto"/>
          <w:highlight w:val="none"/>
        </w:rPr>
      </w:pPr>
    </w:p>
    <w:p w14:paraId="55D7A5D3">
      <w:pPr>
        <w:rPr>
          <w:color w:val="auto"/>
          <w:highlight w:val="none"/>
        </w:rPr>
      </w:pPr>
    </w:p>
    <w:p w14:paraId="2AFA3A19">
      <w:pPr>
        <w:rPr>
          <w:color w:val="auto"/>
          <w:highlight w:val="none"/>
        </w:rPr>
      </w:pPr>
    </w:p>
    <w:p w14:paraId="46E99BAD">
      <w:pPr>
        <w:rPr>
          <w:color w:val="auto"/>
          <w:highlight w:val="none"/>
        </w:rPr>
      </w:pPr>
    </w:p>
    <w:p w14:paraId="3A059A72">
      <w:pPr>
        <w:rPr>
          <w:rFonts w:hint="eastAsia"/>
          <w:color w:val="auto"/>
          <w:highlight w:val="none"/>
          <w:lang w:eastAsia="zh-CN"/>
        </w:rPr>
      </w:pPr>
    </w:p>
    <w:p w14:paraId="77227DA9">
      <w:pPr>
        <w:rPr>
          <w:rFonts w:hint="eastAsia"/>
          <w:color w:val="auto"/>
          <w:highlight w:val="none"/>
          <w:lang w:eastAsia="zh-CN"/>
        </w:rPr>
      </w:pPr>
    </w:p>
    <w:p w14:paraId="4BC226AC">
      <w:pPr>
        <w:rPr>
          <w:rFonts w:hint="eastAsia"/>
          <w:color w:val="auto"/>
          <w:highlight w:val="none"/>
          <w:lang w:eastAsia="zh-CN"/>
        </w:rPr>
      </w:pPr>
    </w:p>
    <w:p w14:paraId="2E8035DB">
      <w:pPr>
        <w:rPr>
          <w:rFonts w:hint="eastAsia"/>
          <w:color w:val="auto"/>
          <w:highlight w:val="none"/>
          <w:lang w:eastAsia="zh-CN"/>
        </w:rPr>
      </w:pPr>
    </w:p>
    <w:p w14:paraId="71E4DEF5">
      <w:pPr>
        <w:rPr>
          <w:rFonts w:hint="eastAsia"/>
          <w:color w:val="auto"/>
          <w:highlight w:val="none"/>
          <w:lang w:eastAsia="zh-CN"/>
        </w:rPr>
      </w:pPr>
    </w:p>
    <w:p w14:paraId="3C17E8E0">
      <w:pPr>
        <w:rPr>
          <w:rFonts w:hint="eastAsia"/>
          <w:color w:val="auto"/>
          <w:highlight w:val="none"/>
          <w:lang w:eastAsia="zh-CN"/>
        </w:rPr>
      </w:pPr>
    </w:p>
    <w:p w14:paraId="4D7090D8">
      <w:pPr>
        <w:pStyle w:val="3"/>
        <w:jc w:val="center"/>
        <w:rPr>
          <w:color w:val="auto"/>
          <w:highlight w:val="none"/>
        </w:rPr>
      </w:pPr>
      <w:bookmarkStart w:id="40" w:name="_Toc16654"/>
    </w:p>
    <w:p w14:paraId="0B85A20C">
      <w:pPr>
        <w:pStyle w:val="3"/>
        <w:jc w:val="center"/>
        <w:rPr>
          <w:color w:val="auto"/>
          <w:highlight w:val="none"/>
        </w:rPr>
      </w:pPr>
    </w:p>
    <w:p w14:paraId="0C4BD8ED">
      <w:pPr>
        <w:bidi w:val="0"/>
      </w:pPr>
    </w:p>
    <w:p w14:paraId="734290B7">
      <w:pPr>
        <w:bidi w:val="0"/>
      </w:pPr>
    </w:p>
    <w:p w14:paraId="2BF5D360">
      <w:pPr>
        <w:bidi w:val="0"/>
      </w:pPr>
    </w:p>
    <w:p w14:paraId="5FDD5129">
      <w:pPr>
        <w:pStyle w:val="3"/>
        <w:jc w:val="center"/>
        <w:rPr>
          <w:color w:val="auto"/>
          <w:highlight w:val="none"/>
        </w:rPr>
      </w:pPr>
      <w:r>
        <w:rPr>
          <w:color w:val="auto"/>
          <w:highlight w:val="none"/>
        </w:rPr>
        <w:t>第三章  采购需求</w:t>
      </w:r>
      <w:bookmarkEnd w:id="40"/>
    </w:p>
    <w:p w14:paraId="15DC5DAB">
      <w:pPr>
        <w:pStyle w:val="4"/>
        <w:keepNext/>
        <w:keepLines/>
        <w:pageBreakBefore w:val="0"/>
        <w:widowControl w:val="0"/>
        <w:suppressLineNumbers w:val="0"/>
        <w:suppressAutoHyphens w:val="0"/>
        <w:kinsoku/>
        <w:wordWrap/>
        <w:overflowPunct/>
        <w:topLinePunct w:val="0"/>
        <w:autoSpaceDE/>
        <w:autoSpaceDN/>
        <w:bidi w:val="0"/>
        <w:adjustRightInd/>
        <w:snapToGrid/>
        <w:spacing w:line="360" w:lineRule="auto"/>
        <w:textAlignment w:val="auto"/>
        <w:rPr>
          <w:color w:val="auto"/>
          <w:highlight w:val="none"/>
        </w:rPr>
      </w:pPr>
      <w:bookmarkStart w:id="41" w:name="_Toc17001"/>
      <w:bookmarkStart w:id="42" w:name="_Toc643610533"/>
      <w:r>
        <w:rPr>
          <w:color w:val="auto"/>
          <w:highlight w:val="none"/>
        </w:rPr>
        <w:t>一、货物清单及技术要求</w:t>
      </w:r>
      <w:bookmarkEnd w:id="41"/>
      <w:bookmarkEnd w:id="42"/>
    </w:p>
    <w:p w14:paraId="514BFD39">
      <w:pPr>
        <w:keepNext w:val="0"/>
        <w:keepLines w:val="0"/>
        <w:pageBreakBefore w:val="0"/>
        <w:widowControl w:val="0"/>
        <w:numPr>
          <w:ilvl w:val="0"/>
          <w:numId w:val="0"/>
        </w:numPr>
        <w:kinsoku/>
        <w:wordWrap/>
        <w:overflowPunct/>
        <w:topLinePunct w:val="0"/>
        <w:autoSpaceDE/>
        <w:autoSpaceDN/>
        <w:bidi w:val="0"/>
        <w:adjustRightInd/>
        <w:snapToGrid/>
        <w:spacing w:line="360" w:lineRule="auto"/>
        <w:contextualSpacing/>
        <w:jc w:val="both"/>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1、产品数量及技术参数要求</w:t>
      </w:r>
    </w:p>
    <w:tbl>
      <w:tblPr>
        <w:tblStyle w:val="28"/>
        <w:tblW w:w="536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2"/>
        <w:gridCol w:w="1780"/>
        <w:gridCol w:w="943"/>
        <w:gridCol w:w="1937"/>
        <w:gridCol w:w="4114"/>
      </w:tblGrid>
      <w:tr w14:paraId="72422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BF4D0">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lang w:eastAsia="zh-CN"/>
              </w:rPr>
            </w:pPr>
            <w:r>
              <w:rPr>
                <w:rFonts w:hint="eastAsia" w:ascii="仿宋" w:hAnsi="仿宋" w:eastAsia="仿宋" w:cs="仿宋"/>
                <w:b/>
                <w:bCs/>
                <w:i w:val="0"/>
                <w:iCs w:val="0"/>
                <w:color w:val="000000"/>
                <w:sz w:val="24"/>
                <w:szCs w:val="24"/>
                <w:highlight w:val="none"/>
                <w:u w:val="none"/>
                <w:lang w:eastAsia="zh-CN"/>
              </w:rPr>
              <w:t>序号</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24849">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sz w:val="24"/>
                <w:szCs w:val="24"/>
                <w:highlight w:val="none"/>
                <w:u w:val="none"/>
              </w:rPr>
              <w:t>材料名称</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20C97">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单位</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526A2">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数量</w:t>
            </w:r>
          </w:p>
        </w:tc>
        <w:tc>
          <w:tcPr>
            <w:tcW w:w="2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B6F7B">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备注</w:t>
            </w:r>
          </w:p>
        </w:tc>
      </w:tr>
      <w:tr w14:paraId="39CB7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FA5E0">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7724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轨道</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03B1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m</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6C0D8">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1124.30</w:t>
            </w:r>
          </w:p>
        </w:tc>
        <w:tc>
          <w:tcPr>
            <w:tcW w:w="2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CD399">
            <w:pPr>
              <w:jc w:val="center"/>
              <w:rPr>
                <w:rFonts w:hint="eastAsia" w:ascii="仿宋" w:hAnsi="仿宋" w:eastAsia="仿宋" w:cs="仿宋"/>
                <w:i w:val="0"/>
                <w:iCs w:val="0"/>
                <w:color w:val="000000"/>
                <w:sz w:val="24"/>
                <w:szCs w:val="24"/>
                <w:highlight w:val="none"/>
                <w:u w:val="none"/>
              </w:rPr>
            </w:pPr>
          </w:p>
        </w:tc>
      </w:tr>
      <w:tr w14:paraId="5807A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F1128">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D871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布帘</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0B21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m²</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BA64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7122.26</w:t>
            </w:r>
          </w:p>
        </w:tc>
        <w:tc>
          <w:tcPr>
            <w:tcW w:w="2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2CD4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含褶皱比2.0倍，展开面积</w:t>
            </w:r>
          </w:p>
        </w:tc>
      </w:tr>
      <w:tr w14:paraId="04FE4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84672">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44F0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卷帘</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1A00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m²</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45E6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232.19</w:t>
            </w:r>
          </w:p>
        </w:tc>
        <w:tc>
          <w:tcPr>
            <w:tcW w:w="2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70C48">
            <w:pPr>
              <w:jc w:val="center"/>
              <w:rPr>
                <w:rFonts w:hint="eastAsia" w:ascii="仿宋" w:hAnsi="仿宋" w:eastAsia="仿宋" w:cs="仿宋"/>
                <w:i w:val="0"/>
                <w:iCs w:val="0"/>
                <w:color w:val="000000"/>
                <w:sz w:val="24"/>
                <w:szCs w:val="24"/>
                <w:highlight w:val="none"/>
                <w:u w:val="none"/>
              </w:rPr>
            </w:pPr>
          </w:p>
        </w:tc>
      </w:tr>
      <w:tr w14:paraId="3643F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A7068">
            <w:pPr>
              <w:jc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CAFCA">
            <w:pPr>
              <w:jc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医用隔帘</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42D1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m²</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D010C">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4290.00</w:t>
            </w:r>
          </w:p>
        </w:tc>
        <w:tc>
          <w:tcPr>
            <w:tcW w:w="2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AAAD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含褶皱比1.5倍，展开面积</w:t>
            </w:r>
          </w:p>
        </w:tc>
      </w:tr>
    </w:tbl>
    <w:p w14:paraId="7311B710">
      <w:pPr>
        <w:keepNext w:val="0"/>
        <w:keepLines w:val="0"/>
        <w:pageBreakBefore w:val="0"/>
        <w:widowControl w:val="0"/>
        <w:numPr>
          <w:ilvl w:val="0"/>
          <w:numId w:val="0"/>
        </w:numPr>
        <w:kinsoku/>
        <w:wordWrap/>
        <w:overflowPunct/>
        <w:topLinePunct w:val="0"/>
        <w:autoSpaceDE/>
        <w:autoSpaceDN/>
        <w:bidi w:val="0"/>
        <w:adjustRightInd/>
        <w:snapToGrid/>
        <w:spacing w:line="360" w:lineRule="auto"/>
        <w:contextualSpacing/>
        <w:jc w:val="both"/>
        <w:textAlignment w:val="auto"/>
        <w:rPr>
          <w:rFonts w:hint="eastAsia" w:ascii="仿宋" w:hAnsi="仿宋" w:eastAsia="仿宋" w:cs="仿宋"/>
          <w:b/>
          <w:color w:val="auto"/>
          <w:sz w:val="24"/>
          <w:szCs w:val="24"/>
          <w:highlight w:val="none"/>
          <w:lang w:val="en-US" w:eastAsia="zh-CN"/>
        </w:rPr>
      </w:pPr>
    </w:p>
    <w:tbl>
      <w:tblPr>
        <w:tblStyle w:val="28"/>
        <w:tblW w:w="9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1215"/>
        <w:gridCol w:w="7714"/>
      </w:tblGrid>
      <w:tr w14:paraId="7B1D3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0" w:type="auto"/>
            <w:noWrap w:val="0"/>
            <w:vAlign w:val="center"/>
          </w:tcPr>
          <w:p w14:paraId="14F67443">
            <w:pPr>
              <w:keepNext w:val="0"/>
              <w:keepLines w:val="0"/>
              <w:pageBreakBefore w:val="0"/>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1215" w:type="dxa"/>
            <w:noWrap w:val="0"/>
            <w:vAlign w:val="center"/>
          </w:tcPr>
          <w:p w14:paraId="75262FC0">
            <w:pPr>
              <w:keepNext w:val="0"/>
              <w:keepLines w:val="0"/>
              <w:pageBreakBefore w:val="0"/>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材料名称</w:t>
            </w:r>
          </w:p>
        </w:tc>
        <w:tc>
          <w:tcPr>
            <w:tcW w:w="7714" w:type="dxa"/>
            <w:noWrap w:val="0"/>
            <w:vAlign w:val="center"/>
          </w:tcPr>
          <w:p w14:paraId="35812A61">
            <w:pPr>
              <w:keepNext w:val="0"/>
              <w:keepLines w:val="0"/>
              <w:pageBreakBefore w:val="0"/>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技术参数</w:t>
            </w:r>
          </w:p>
        </w:tc>
      </w:tr>
      <w:tr w14:paraId="6E100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0" w:type="auto"/>
            <w:noWrap w:val="0"/>
            <w:vAlign w:val="center"/>
          </w:tcPr>
          <w:p w14:paraId="011BD56E">
            <w:pPr>
              <w:keepNext w:val="0"/>
              <w:keepLines w:val="0"/>
              <w:pageBreakBefore w:val="0"/>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215" w:type="dxa"/>
            <w:noWrap w:val="0"/>
            <w:vAlign w:val="center"/>
          </w:tcPr>
          <w:p w14:paraId="646DF32B">
            <w:pPr>
              <w:keepNext w:val="0"/>
              <w:keepLines w:val="0"/>
              <w:pageBreakBefore w:val="0"/>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布帘</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核心产品</w:t>
            </w:r>
            <w:r>
              <w:rPr>
                <w:rFonts w:hint="eastAsia" w:ascii="仿宋" w:hAnsi="仿宋" w:eastAsia="仿宋" w:cs="仿宋"/>
                <w:b/>
                <w:bCs/>
                <w:sz w:val="24"/>
                <w:szCs w:val="24"/>
                <w:highlight w:val="none"/>
                <w:lang w:eastAsia="zh-CN"/>
              </w:rPr>
              <w:t>）</w:t>
            </w:r>
          </w:p>
        </w:tc>
        <w:tc>
          <w:tcPr>
            <w:tcW w:w="7714" w:type="dxa"/>
            <w:noWrap w:val="0"/>
            <w:vAlign w:val="center"/>
          </w:tcPr>
          <w:p w14:paraId="20CDAEB6">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zh-CN"/>
              </w:rPr>
              <w:t>1、材质：100%聚酯纤维</w:t>
            </w:r>
          </w:p>
          <w:p w14:paraId="418A660F">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en-US" w:eastAsia="zh-CN"/>
              </w:rPr>
              <w:t>2</w:t>
            </w:r>
            <w:r>
              <w:rPr>
                <w:rFonts w:hint="eastAsia" w:ascii="仿宋" w:hAnsi="仿宋" w:eastAsia="仿宋" w:cs="仿宋"/>
                <w:bCs/>
                <w:sz w:val="24"/>
                <w:szCs w:val="24"/>
                <w:highlight w:val="none"/>
                <w:lang w:val="zh-CN"/>
              </w:rPr>
              <w:t>、耐皂洗色牢度：变色≥4级，沾色（醋酯纤维、棉、锦纶、聚酯纤维、腈纶、羊毛）≥4级；</w:t>
            </w:r>
          </w:p>
          <w:p w14:paraId="0C2B65DA">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en-US" w:eastAsia="zh-CN"/>
              </w:rPr>
              <w:t>3</w:t>
            </w:r>
            <w:r>
              <w:rPr>
                <w:rFonts w:hint="eastAsia" w:ascii="仿宋" w:hAnsi="仿宋" w:eastAsia="仿宋" w:cs="仿宋"/>
                <w:bCs/>
                <w:sz w:val="24"/>
                <w:szCs w:val="24"/>
                <w:highlight w:val="none"/>
                <w:lang w:val="zh-CN"/>
              </w:rPr>
              <w:t>、耐干洗色牢度：变色≥4级，沾色（醋酯纤维、棉、锦纶、聚酯纤维、腈纶、羊毛）≥4级；</w:t>
            </w:r>
          </w:p>
          <w:p w14:paraId="19593E6F">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en-US" w:eastAsia="zh-CN"/>
              </w:rPr>
              <w:t>4</w:t>
            </w:r>
            <w:r>
              <w:rPr>
                <w:rFonts w:hint="eastAsia" w:ascii="仿宋" w:hAnsi="仿宋" w:eastAsia="仿宋" w:cs="仿宋"/>
                <w:bCs/>
                <w:sz w:val="24"/>
                <w:szCs w:val="24"/>
                <w:highlight w:val="none"/>
                <w:lang w:val="zh-CN"/>
              </w:rPr>
              <w:t>、耐光照色牢度；变色≥4级；</w:t>
            </w:r>
          </w:p>
          <w:p w14:paraId="5C6DA282">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en-US" w:eastAsia="zh-CN"/>
              </w:rPr>
              <w:t>5</w:t>
            </w:r>
            <w:r>
              <w:rPr>
                <w:rFonts w:hint="eastAsia" w:ascii="仿宋" w:hAnsi="仿宋" w:eastAsia="仿宋" w:cs="仿宋"/>
                <w:bCs/>
                <w:sz w:val="24"/>
                <w:szCs w:val="24"/>
                <w:highlight w:val="none"/>
                <w:lang w:val="zh-CN"/>
              </w:rPr>
              <w:t>、单位面积质量：≥</w:t>
            </w:r>
            <w:r>
              <w:rPr>
                <w:rFonts w:hint="eastAsia" w:ascii="仿宋" w:hAnsi="仿宋" w:eastAsia="仿宋" w:cs="仿宋"/>
                <w:bCs/>
                <w:sz w:val="24"/>
                <w:szCs w:val="24"/>
                <w:highlight w:val="none"/>
                <w:lang w:val="en-US" w:eastAsia="zh-CN"/>
              </w:rPr>
              <w:t>435</w:t>
            </w:r>
            <w:r>
              <w:rPr>
                <w:rFonts w:hint="eastAsia" w:ascii="仿宋" w:hAnsi="仿宋" w:eastAsia="仿宋" w:cs="仿宋"/>
                <w:bCs/>
                <w:sz w:val="24"/>
                <w:szCs w:val="24"/>
                <w:highlight w:val="none"/>
                <w:lang w:val="zh-CN"/>
              </w:rPr>
              <w:t>g/㎡；</w:t>
            </w:r>
          </w:p>
          <w:p w14:paraId="4315CE23">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en-US" w:eastAsia="zh-CN"/>
              </w:rPr>
              <w:t>6</w:t>
            </w:r>
            <w:r>
              <w:rPr>
                <w:rFonts w:hint="eastAsia" w:ascii="仿宋" w:hAnsi="仿宋" w:eastAsia="仿宋" w:cs="仿宋"/>
                <w:bCs/>
                <w:sz w:val="24"/>
                <w:szCs w:val="24"/>
                <w:highlight w:val="none"/>
                <w:lang w:val="zh-CN"/>
              </w:rPr>
              <w:t>、PH值：</w:t>
            </w:r>
            <w:r>
              <w:rPr>
                <w:rFonts w:hint="eastAsia" w:ascii="仿宋" w:hAnsi="仿宋" w:eastAsia="仿宋" w:cs="仿宋"/>
                <w:bCs/>
                <w:sz w:val="24"/>
                <w:szCs w:val="24"/>
                <w:highlight w:val="none"/>
                <w:lang w:val="en-US" w:eastAsia="zh-CN"/>
              </w:rPr>
              <w:t>4</w:t>
            </w:r>
            <w:r>
              <w:rPr>
                <w:rFonts w:hint="eastAsia" w:ascii="仿宋" w:hAnsi="仿宋" w:eastAsia="仿宋" w:cs="仿宋"/>
                <w:bCs/>
                <w:sz w:val="24"/>
                <w:szCs w:val="24"/>
                <w:highlight w:val="none"/>
                <w:lang w:val="zh-CN"/>
              </w:rPr>
              <w:t xml:space="preserve">~ </w:t>
            </w:r>
            <w:r>
              <w:rPr>
                <w:rFonts w:hint="eastAsia" w:ascii="仿宋" w:hAnsi="仿宋" w:eastAsia="仿宋" w:cs="仿宋"/>
                <w:bCs/>
                <w:sz w:val="24"/>
                <w:szCs w:val="24"/>
                <w:highlight w:val="none"/>
                <w:lang w:val="en-US" w:eastAsia="zh-CN"/>
              </w:rPr>
              <w:t>9</w:t>
            </w:r>
            <w:r>
              <w:rPr>
                <w:rFonts w:hint="eastAsia" w:ascii="仿宋" w:hAnsi="仿宋" w:eastAsia="仿宋" w:cs="仿宋"/>
                <w:bCs/>
                <w:sz w:val="24"/>
                <w:szCs w:val="24"/>
                <w:highlight w:val="none"/>
                <w:lang w:val="zh-CN"/>
              </w:rPr>
              <w:t>；</w:t>
            </w:r>
          </w:p>
          <w:p w14:paraId="00646F77">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en-US" w:eastAsia="zh-CN"/>
              </w:rPr>
              <w:t>7</w:t>
            </w:r>
            <w:r>
              <w:rPr>
                <w:rFonts w:hint="eastAsia" w:ascii="仿宋" w:hAnsi="仿宋" w:eastAsia="仿宋" w:cs="仿宋"/>
                <w:bCs/>
                <w:sz w:val="24"/>
                <w:szCs w:val="24"/>
                <w:highlight w:val="none"/>
                <w:lang w:val="zh-CN"/>
              </w:rPr>
              <w:t>、异味：无；</w:t>
            </w:r>
          </w:p>
          <w:p w14:paraId="35AEB989">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en-US" w:eastAsia="zh-CN"/>
              </w:rPr>
              <w:t>8</w:t>
            </w:r>
            <w:r>
              <w:rPr>
                <w:rFonts w:hint="eastAsia" w:ascii="仿宋" w:hAnsi="仿宋" w:eastAsia="仿宋" w:cs="仿宋"/>
                <w:bCs/>
                <w:sz w:val="24"/>
                <w:szCs w:val="24"/>
                <w:highlight w:val="none"/>
                <w:lang w:val="zh-CN"/>
              </w:rPr>
              <w:t>、甲醛含量：</w:t>
            </w:r>
            <w:r>
              <w:rPr>
                <w:rFonts w:hint="eastAsia" w:ascii="仿宋" w:hAnsi="仿宋" w:eastAsia="仿宋" w:cs="仿宋"/>
                <w:bCs/>
                <w:sz w:val="24"/>
                <w:szCs w:val="24"/>
                <w:highlight w:val="none"/>
                <w:lang w:val="en-US" w:eastAsia="zh-CN"/>
              </w:rPr>
              <w:t>≤</w:t>
            </w:r>
            <w:r>
              <w:rPr>
                <w:rFonts w:hint="eastAsia" w:ascii="仿宋" w:hAnsi="仿宋" w:eastAsia="仿宋" w:cs="仿宋"/>
                <w:bCs/>
                <w:sz w:val="24"/>
                <w:szCs w:val="24"/>
                <w:highlight w:val="none"/>
                <w:lang w:val="zh-CN"/>
              </w:rPr>
              <w:t>20mg/kg；</w:t>
            </w:r>
          </w:p>
          <w:p w14:paraId="4F71DAA7">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en-US" w:eastAsia="zh-CN"/>
              </w:rPr>
              <w:t>9</w:t>
            </w:r>
            <w:r>
              <w:rPr>
                <w:rFonts w:hint="eastAsia" w:ascii="仿宋" w:hAnsi="仿宋" w:eastAsia="仿宋" w:cs="仿宋"/>
                <w:bCs/>
                <w:sz w:val="24"/>
                <w:szCs w:val="24"/>
                <w:highlight w:val="none"/>
                <w:lang w:val="zh-CN"/>
              </w:rPr>
              <w:t>、可分解致癌芳香胺染料：禁用；</w:t>
            </w:r>
          </w:p>
          <w:p w14:paraId="4C8D5C3A">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en-US" w:eastAsia="zh-CN"/>
              </w:rPr>
              <w:t>10</w:t>
            </w:r>
            <w:r>
              <w:rPr>
                <w:rFonts w:hint="eastAsia" w:ascii="仿宋" w:hAnsi="仿宋" w:eastAsia="仿宋" w:cs="仿宋"/>
                <w:bCs/>
                <w:sz w:val="24"/>
                <w:szCs w:val="24"/>
                <w:highlight w:val="none"/>
                <w:lang w:val="zh-CN"/>
              </w:rPr>
              <w:t>、起球：≥4级；</w:t>
            </w:r>
          </w:p>
          <w:p w14:paraId="0F3461EA">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en-US" w:eastAsia="zh-CN"/>
              </w:rPr>
              <w:t>11</w:t>
            </w:r>
            <w:r>
              <w:rPr>
                <w:rFonts w:hint="eastAsia" w:ascii="仿宋" w:hAnsi="仿宋" w:eastAsia="仿宋" w:cs="仿宋"/>
                <w:bCs/>
                <w:sz w:val="24"/>
                <w:szCs w:val="24"/>
                <w:highlight w:val="none"/>
                <w:lang w:val="zh-CN"/>
              </w:rPr>
              <w:t>、抗菌性能：金黄色葡萄球菌抑菌率≥9</w:t>
            </w:r>
            <w:r>
              <w:rPr>
                <w:rFonts w:hint="eastAsia" w:ascii="仿宋" w:hAnsi="仿宋" w:eastAsia="仿宋" w:cs="仿宋"/>
                <w:bCs/>
                <w:sz w:val="24"/>
                <w:szCs w:val="24"/>
                <w:highlight w:val="none"/>
                <w:lang w:val="en-US" w:eastAsia="zh-CN"/>
              </w:rPr>
              <w:t>7</w:t>
            </w:r>
            <w:r>
              <w:rPr>
                <w:rFonts w:hint="eastAsia" w:ascii="仿宋" w:hAnsi="仿宋" w:eastAsia="仿宋" w:cs="仿宋"/>
                <w:bCs/>
                <w:sz w:val="24"/>
                <w:szCs w:val="24"/>
                <w:highlight w:val="none"/>
                <w:lang w:val="zh-CN"/>
              </w:rPr>
              <w:t>%，大肠杆菌抑菌率≥97%，白色念珠菌抑菌率≥97%；</w:t>
            </w:r>
          </w:p>
          <w:p w14:paraId="395DFA11">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en-US" w:eastAsia="zh-CN"/>
              </w:rPr>
              <w:t>12</w:t>
            </w:r>
            <w:r>
              <w:rPr>
                <w:rFonts w:hint="eastAsia" w:ascii="仿宋" w:hAnsi="仿宋" w:eastAsia="仿宋" w:cs="仿宋"/>
                <w:bCs/>
                <w:sz w:val="24"/>
                <w:szCs w:val="24"/>
                <w:highlight w:val="none"/>
                <w:lang w:val="zh-CN"/>
              </w:rPr>
              <w:t>、透气率：≥220mm/s；</w:t>
            </w:r>
          </w:p>
          <w:p w14:paraId="2EF8C8E6">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en-US" w:eastAsia="zh-CN"/>
              </w:rPr>
              <w:t>13</w:t>
            </w:r>
            <w:r>
              <w:rPr>
                <w:rFonts w:hint="eastAsia" w:ascii="仿宋" w:hAnsi="仿宋" w:eastAsia="仿宋" w:cs="仿宋"/>
                <w:bCs/>
                <w:sz w:val="24"/>
                <w:szCs w:val="24"/>
                <w:highlight w:val="none"/>
                <w:lang w:val="zh-CN"/>
              </w:rPr>
              <w:t>、致敏性（分散）染料：禁用；</w:t>
            </w:r>
          </w:p>
          <w:p w14:paraId="350EDB0C">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en-US" w:eastAsia="zh-CN"/>
              </w:rPr>
              <w:t>14</w:t>
            </w:r>
            <w:r>
              <w:rPr>
                <w:rFonts w:hint="eastAsia" w:ascii="仿宋" w:hAnsi="仿宋" w:eastAsia="仿宋" w:cs="仿宋"/>
                <w:bCs/>
                <w:sz w:val="24"/>
                <w:szCs w:val="24"/>
                <w:highlight w:val="none"/>
                <w:lang w:val="zh-CN"/>
              </w:rPr>
              <w:t>、断裂强力：经向：≥2100N，纬向：≥2100N；</w:t>
            </w:r>
          </w:p>
          <w:p w14:paraId="02EF7E56">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en-US" w:eastAsia="zh-CN"/>
              </w:rPr>
              <w:t>15</w:t>
            </w:r>
            <w:r>
              <w:rPr>
                <w:rFonts w:hint="eastAsia" w:ascii="仿宋" w:hAnsi="仿宋" w:eastAsia="仿宋" w:cs="仿宋"/>
                <w:bCs/>
                <w:sz w:val="24"/>
                <w:szCs w:val="24"/>
                <w:highlight w:val="none"/>
                <w:lang w:val="zh-CN"/>
              </w:rPr>
              <w:t>、水洗尺寸变化率：经向：-2.0%～+2.0%，纬向：-2.0%～+2.0%；</w:t>
            </w:r>
          </w:p>
          <w:p w14:paraId="4F65A8B8">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en-US" w:eastAsia="zh-CN"/>
              </w:rPr>
              <w:t>16</w:t>
            </w:r>
            <w:r>
              <w:rPr>
                <w:rFonts w:hint="eastAsia" w:ascii="仿宋" w:hAnsi="仿宋" w:eastAsia="仿宋" w:cs="仿宋"/>
                <w:bCs/>
                <w:sz w:val="24"/>
                <w:szCs w:val="24"/>
                <w:highlight w:val="none"/>
                <w:lang w:val="zh-CN"/>
              </w:rPr>
              <w:t>、撕破强力：经向：≥330N，纬向：≥330N；</w:t>
            </w:r>
          </w:p>
          <w:p w14:paraId="3FD299CF">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en-US" w:eastAsia="zh-CN"/>
              </w:rPr>
              <w:t>17</w:t>
            </w:r>
            <w:r>
              <w:rPr>
                <w:rFonts w:hint="eastAsia" w:ascii="仿宋" w:hAnsi="仿宋" w:eastAsia="仿宋" w:cs="仿宋"/>
                <w:bCs/>
                <w:sz w:val="24"/>
                <w:szCs w:val="24"/>
                <w:highlight w:val="none"/>
                <w:lang w:val="zh-CN"/>
              </w:rPr>
              <w:t>、顶破强力≥2500N；</w:t>
            </w:r>
          </w:p>
          <w:p w14:paraId="630EC283">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en-US" w:eastAsia="zh-CN"/>
              </w:rPr>
              <w:t>18</w:t>
            </w:r>
            <w:r>
              <w:rPr>
                <w:rFonts w:hint="eastAsia" w:ascii="仿宋" w:hAnsi="仿宋" w:eastAsia="仿宋" w:cs="仿宋"/>
                <w:bCs/>
                <w:sz w:val="24"/>
                <w:szCs w:val="24"/>
                <w:highlight w:val="none"/>
                <w:lang w:val="zh-CN"/>
              </w:rPr>
              <w:t>、酚黄变：≥4级；</w:t>
            </w:r>
          </w:p>
          <w:p w14:paraId="21AE66D4">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en-US" w:eastAsia="zh-CN"/>
              </w:rPr>
              <w:t>19</w:t>
            </w:r>
            <w:r>
              <w:rPr>
                <w:rFonts w:hint="eastAsia" w:ascii="仿宋" w:hAnsi="仿宋" w:eastAsia="仿宋" w:cs="仿宋"/>
                <w:bCs/>
                <w:sz w:val="24"/>
                <w:szCs w:val="24"/>
                <w:highlight w:val="none"/>
                <w:lang w:val="zh-CN"/>
              </w:rPr>
              <w:t>、厚度：≥0.65mm；</w:t>
            </w:r>
          </w:p>
          <w:p w14:paraId="65244EF7">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en-US" w:eastAsia="zh-CN"/>
              </w:rPr>
              <w:t>20</w:t>
            </w:r>
            <w:r>
              <w:rPr>
                <w:rFonts w:hint="eastAsia" w:ascii="仿宋" w:hAnsi="仿宋" w:eastAsia="仿宋" w:cs="仿宋"/>
                <w:bCs/>
                <w:sz w:val="24"/>
                <w:szCs w:val="24"/>
                <w:highlight w:val="none"/>
                <w:lang w:val="zh-CN"/>
              </w:rPr>
              <w:t>、防紫外线性能：UPF AV≥50，UPF值≥</w:t>
            </w:r>
            <w:r>
              <w:rPr>
                <w:rFonts w:hint="eastAsia" w:ascii="仿宋" w:hAnsi="仿宋" w:eastAsia="仿宋" w:cs="仿宋"/>
                <w:bCs/>
                <w:sz w:val="24"/>
                <w:szCs w:val="24"/>
                <w:highlight w:val="none"/>
                <w:lang w:val="en-US" w:eastAsia="zh-CN"/>
              </w:rPr>
              <w:t>50</w:t>
            </w:r>
            <w:r>
              <w:rPr>
                <w:rFonts w:hint="eastAsia" w:ascii="仿宋" w:hAnsi="仿宋" w:eastAsia="仿宋" w:cs="仿宋"/>
                <w:bCs/>
                <w:sz w:val="24"/>
                <w:szCs w:val="24"/>
                <w:highlight w:val="none"/>
                <w:lang w:val="zh-CN"/>
              </w:rPr>
              <w:t>，T（UVA）AV＜0.1%，T（UVB）AV＜0.05%；</w:t>
            </w:r>
          </w:p>
          <w:p w14:paraId="490BA3C2">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en-US" w:eastAsia="zh-CN"/>
              </w:rPr>
              <w:t>21</w:t>
            </w:r>
            <w:r>
              <w:rPr>
                <w:rFonts w:hint="eastAsia" w:ascii="仿宋" w:hAnsi="仿宋" w:eastAsia="仿宋" w:cs="仿宋"/>
                <w:bCs/>
                <w:sz w:val="24"/>
                <w:szCs w:val="24"/>
                <w:highlight w:val="none"/>
                <w:lang w:val="zh-CN"/>
              </w:rPr>
              <w:t>、阻燃标准：现行国家B1级标准；</w:t>
            </w:r>
          </w:p>
          <w:p w14:paraId="3141F682">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en-US" w:eastAsia="zh-CN"/>
              </w:rPr>
              <w:t>22</w:t>
            </w:r>
            <w:r>
              <w:rPr>
                <w:rFonts w:hint="eastAsia" w:ascii="仿宋" w:hAnsi="仿宋" w:eastAsia="仿宋" w:cs="仿宋"/>
                <w:bCs/>
                <w:sz w:val="24"/>
                <w:szCs w:val="24"/>
                <w:highlight w:val="none"/>
                <w:lang w:val="zh-CN"/>
              </w:rPr>
              <w:t>、防污性能（易去污性）：≥3级</w:t>
            </w:r>
          </w:p>
        </w:tc>
      </w:tr>
      <w:tr w14:paraId="71750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0" w:type="auto"/>
            <w:noWrap w:val="0"/>
            <w:vAlign w:val="center"/>
          </w:tcPr>
          <w:p w14:paraId="483BC5F2">
            <w:pPr>
              <w:keepNext w:val="0"/>
              <w:keepLines w:val="0"/>
              <w:pageBreakBefore w:val="0"/>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1215" w:type="dxa"/>
            <w:noWrap w:val="0"/>
            <w:vAlign w:val="center"/>
          </w:tcPr>
          <w:p w14:paraId="0B940B0B">
            <w:pPr>
              <w:keepNext w:val="0"/>
              <w:keepLines w:val="0"/>
              <w:pageBreakBefore w:val="0"/>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医用隔帘</w:t>
            </w:r>
          </w:p>
        </w:tc>
        <w:tc>
          <w:tcPr>
            <w:tcW w:w="7714" w:type="dxa"/>
            <w:noWrap w:val="0"/>
            <w:vAlign w:val="center"/>
          </w:tcPr>
          <w:p w14:paraId="73884C06">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zh-CN"/>
              </w:rPr>
              <w:t>1、材质：100%聚酯纤维</w:t>
            </w:r>
          </w:p>
          <w:p w14:paraId="03D0B32B">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en-US" w:eastAsia="zh-CN"/>
              </w:rPr>
              <w:t>2</w:t>
            </w:r>
            <w:r>
              <w:rPr>
                <w:rFonts w:hint="eastAsia" w:ascii="仿宋" w:hAnsi="仿宋" w:eastAsia="仿宋" w:cs="仿宋"/>
                <w:bCs/>
                <w:sz w:val="24"/>
                <w:szCs w:val="24"/>
                <w:highlight w:val="none"/>
                <w:lang w:val="zh-CN"/>
              </w:rPr>
              <w:t>、耐皂洗色牢度：变色≥4级，沾色（醋酯纤维、棉、锦纶、聚酯纤维、腈纶、羊毛）≥4级；</w:t>
            </w:r>
          </w:p>
          <w:p w14:paraId="497AE8AC">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en-US" w:eastAsia="zh-CN"/>
              </w:rPr>
              <w:t>3</w:t>
            </w:r>
            <w:r>
              <w:rPr>
                <w:rFonts w:hint="eastAsia" w:ascii="仿宋" w:hAnsi="仿宋" w:eastAsia="仿宋" w:cs="仿宋"/>
                <w:bCs/>
                <w:sz w:val="24"/>
                <w:szCs w:val="24"/>
                <w:highlight w:val="none"/>
                <w:lang w:val="zh-CN"/>
              </w:rPr>
              <w:t>、耐干洗色牢度：变色≥4级，沾色（醋酯纤维、棉、锦纶、聚酯纤维、腈纶、羊毛）≥4级；</w:t>
            </w:r>
          </w:p>
          <w:p w14:paraId="2B0A6312">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en-US" w:eastAsia="zh-CN"/>
              </w:rPr>
              <w:t>4</w:t>
            </w:r>
            <w:r>
              <w:rPr>
                <w:rFonts w:hint="eastAsia" w:ascii="仿宋" w:hAnsi="仿宋" w:eastAsia="仿宋" w:cs="仿宋"/>
                <w:bCs/>
                <w:sz w:val="24"/>
                <w:szCs w:val="24"/>
                <w:highlight w:val="none"/>
                <w:lang w:val="zh-CN"/>
              </w:rPr>
              <w:t>、耐光照色牢度；变色≥4级；</w:t>
            </w:r>
          </w:p>
          <w:p w14:paraId="079E0A7E">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en-US" w:eastAsia="zh-CN"/>
              </w:rPr>
              <w:t>5</w:t>
            </w:r>
            <w:r>
              <w:rPr>
                <w:rFonts w:hint="eastAsia" w:ascii="仿宋" w:hAnsi="仿宋" w:eastAsia="仿宋" w:cs="仿宋"/>
                <w:bCs/>
                <w:sz w:val="24"/>
                <w:szCs w:val="24"/>
                <w:highlight w:val="none"/>
                <w:lang w:val="zh-CN"/>
              </w:rPr>
              <w:t>、单位面积质量：≥</w:t>
            </w:r>
            <w:r>
              <w:rPr>
                <w:rFonts w:hint="eastAsia" w:ascii="仿宋" w:hAnsi="仿宋" w:eastAsia="仿宋" w:cs="仿宋"/>
                <w:bCs/>
                <w:sz w:val="24"/>
                <w:szCs w:val="24"/>
                <w:highlight w:val="none"/>
                <w:lang w:val="en-US" w:eastAsia="zh-CN"/>
              </w:rPr>
              <w:t>230</w:t>
            </w:r>
            <w:r>
              <w:rPr>
                <w:rFonts w:hint="eastAsia" w:ascii="仿宋" w:hAnsi="仿宋" w:eastAsia="仿宋" w:cs="仿宋"/>
                <w:bCs/>
                <w:sz w:val="24"/>
                <w:szCs w:val="24"/>
                <w:highlight w:val="none"/>
                <w:lang w:val="zh-CN"/>
              </w:rPr>
              <w:t>g/㎡；（</w:t>
            </w:r>
            <w:r>
              <w:rPr>
                <w:rFonts w:hint="eastAsia" w:ascii="仿宋" w:hAnsi="仿宋" w:eastAsia="仿宋" w:cs="仿宋"/>
                <w:bCs/>
                <w:sz w:val="24"/>
                <w:szCs w:val="24"/>
                <w:highlight w:val="none"/>
                <w:lang w:val="en-US" w:eastAsia="zh-CN"/>
              </w:rPr>
              <w:t>不包含网格部分</w:t>
            </w:r>
            <w:r>
              <w:rPr>
                <w:rFonts w:hint="eastAsia" w:ascii="仿宋" w:hAnsi="仿宋" w:eastAsia="仿宋" w:cs="仿宋"/>
                <w:bCs/>
                <w:sz w:val="24"/>
                <w:szCs w:val="24"/>
                <w:highlight w:val="none"/>
                <w:lang w:val="zh-CN"/>
              </w:rPr>
              <w:t>）</w:t>
            </w:r>
          </w:p>
          <w:p w14:paraId="5498DB7E">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en-US" w:eastAsia="zh-CN"/>
              </w:rPr>
              <w:t>6</w:t>
            </w:r>
            <w:r>
              <w:rPr>
                <w:rFonts w:hint="eastAsia" w:ascii="仿宋" w:hAnsi="仿宋" w:eastAsia="仿宋" w:cs="仿宋"/>
                <w:bCs/>
                <w:sz w:val="24"/>
                <w:szCs w:val="24"/>
                <w:highlight w:val="none"/>
                <w:lang w:val="zh-CN"/>
              </w:rPr>
              <w:t>、PH值：</w:t>
            </w:r>
            <w:r>
              <w:rPr>
                <w:rFonts w:hint="eastAsia" w:ascii="仿宋" w:hAnsi="仿宋" w:eastAsia="仿宋" w:cs="仿宋"/>
                <w:bCs/>
                <w:sz w:val="24"/>
                <w:szCs w:val="24"/>
                <w:highlight w:val="none"/>
                <w:lang w:val="en-US" w:eastAsia="zh-CN"/>
              </w:rPr>
              <w:t>4</w:t>
            </w:r>
            <w:r>
              <w:rPr>
                <w:rFonts w:hint="eastAsia" w:ascii="仿宋" w:hAnsi="仿宋" w:eastAsia="仿宋" w:cs="仿宋"/>
                <w:bCs/>
                <w:sz w:val="24"/>
                <w:szCs w:val="24"/>
                <w:highlight w:val="none"/>
                <w:lang w:val="zh-CN"/>
              </w:rPr>
              <w:t xml:space="preserve">~ </w:t>
            </w:r>
            <w:r>
              <w:rPr>
                <w:rFonts w:hint="eastAsia" w:ascii="仿宋" w:hAnsi="仿宋" w:eastAsia="仿宋" w:cs="仿宋"/>
                <w:bCs/>
                <w:sz w:val="24"/>
                <w:szCs w:val="24"/>
                <w:highlight w:val="none"/>
                <w:lang w:val="en-US" w:eastAsia="zh-CN"/>
              </w:rPr>
              <w:t>9</w:t>
            </w:r>
            <w:r>
              <w:rPr>
                <w:rFonts w:hint="eastAsia" w:ascii="仿宋" w:hAnsi="仿宋" w:eastAsia="仿宋" w:cs="仿宋"/>
                <w:bCs/>
                <w:sz w:val="24"/>
                <w:szCs w:val="24"/>
                <w:highlight w:val="none"/>
                <w:lang w:val="zh-CN"/>
              </w:rPr>
              <w:t>；</w:t>
            </w:r>
          </w:p>
          <w:p w14:paraId="7CBB1306">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en-US" w:eastAsia="zh-CN"/>
              </w:rPr>
              <w:t>7</w:t>
            </w:r>
            <w:r>
              <w:rPr>
                <w:rFonts w:hint="eastAsia" w:ascii="仿宋" w:hAnsi="仿宋" w:eastAsia="仿宋" w:cs="仿宋"/>
                <w:bCs/>
                <w:sz w:val="24"/>
                <w:szCs w:val="24"/>
                <w:highlight w:val="none"/>
                <w:lang w:val="zh-CN"/>
              </w:rPr>
              <w:t>、异味：无；</w:t>
            </w:r>
          </w:p>
          <w:p w14:paraId="20D27DA7">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en-US" w:eastAsia="zh-CN"/>
              </w:rPr>
              <w:t>8</w:t>
            </w:r>
            <w:r>
              <w:rPr>
                <w:rFonts w:hint="eastAsia" w:ascii="仿宋" w:hAnsi="仿宋" w:eastAsia="仿宋" w:cs="仿宋"/>
                <w:bCs/>
                <w:sz w:val="24"/>
                <w:szCs w:val="24"/>
                <w:highlight w:val="none"/>
                <w:lang w:val="zh-CN"/>
              </w:rPr>
              <w:t>、甲醛含量：</w:t>
            </w:r>
            <w:r>
              <w:rPr>
                <w:rFonts w:hint="eastAsia" w:ascii="仿宋" w:hAnsi="仿宋" w:eastAsia="仿宋" w:cs="仿宋"/>
                <w:bCs/>
                <w:sz w:val="24"/>
                <w:szCs w:val="24"/>
                <w:highlight w:val="none"/>
                <w:lang w:val="en-US" w:eastAsia="zh-CN"/>
              </w:rPr>
              <w:t>≤</w:t>
            </w:r>
            <w:r>
              <w:rPr>
                <w:rFonts w:hint="eastAsia" w:ascii="仿宋" w:hAnsi="仿宋" w:eastAsia="仿宋" w:cs="仿宋"/>
                <w:bCs/>
                <w:sz w:val="24"/>
                <w:szCs w:val="24"/>
                <w:highlight w:val="none"/>
                <w:lang w:val="zh-CN"/>
              </w:rPr>
              <w:t>20mg/kg；</w:t>
            </w:r>
          </w:p>
          <w:p w14:paraId="74418216">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en-US" w:eastAsia="zh-CN"/>
              </w:rPr>
              <w:t>9</w:t>
            </w:r>
            <w:r>
              <w:rPr>
                <w:rFonts w:hint="eastAsia" w:ascii="仿宋" w:hAnsi="仿宋" w:eastAsia="仿宋" w:cs="仿宋"/>
                <w:bCs/>
                <w:sz w:val="24"/>
                <w:szCs w:val="24"/>
                <w:highlight w:val="none"/>
                <w:lang w:val="zh-CN"/>
              </w:rPr>
              <w:t>、可分解致癌芳香胺染料：禁用；</w:t>
            </w:r>
          </w:p>
          <w:p w14:paraId="36E8FCF3">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en-US" w:eastAsia="zh-CN"/>
              </w:rPr>
              <w:t>10</w:t>
            </w:r>
            <w:r>
              <w:rPr>
                <w:rFonts w:hint="eastAsia" w:ascii="仿宋" w:hAnsi="仿宋" w:eastAsia="仿宋" w:cs="仿宋"/>
                <w:bCs/>
                <w:sz w:val="24"/>
                <w:szCs w:val="24"/>
                <w:highlight w:val="none"/>
                <w:lang w:val="zh-CN"/>
              </w:rPr>
              <w:t>、起球：≥4级；</w:t>
            </w:r>
          </w:p>
          <w:p w14:paraId="4A157E9A">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en-US" w:eastAsia="zh-CN"/>
              </w:rPr>
              <w:t>11</w:t>
            </w:r>
            <w:r>
              <w:rPr>
                <w:rFonts w:hint="eastAsia" w:ascii="仿宋" w:hAnsi="仿宋" w:eastAsia="仿宋" w:cs="仿宋"/>
                <w:bCs/>
                <w:sz w:val="24"/>
                <w:szCs w:val="24"/>
                <w:highlight w:val="none"/>
                <w:lang w:val="zh-CN"/>
              </w:rPr>
              <w:t>、抗菌性能：金黄色葡萄球菌抑菌率≥9</w:t>
            </w:r>
            <w:r>
              <w:rPr>
                <w:rFonts w:hint="eastAsia" w:ascii="仿宋" w:hAnsi="仿宋" w:eastAsia="仿宋" w:cs="仿宋"/>
                <w:bCs/>
                <w:sz w:val="24"/>
                <w:szCs w:val="24"/>
                <w:highlight w:val="none"/>
                <w:lang w:val="en-US" w:eastAsia="zh-CN"/>
              </w:rPr>
              <w:t>7</w:t>
            </w:r>
            <w:r>
              <w:rPr>
                <w:rFonts w:hint="eastAsia" w:ascii="仿宋" w:hAnsi="仿宋" w:eastAsia="仿宋" w:cs="仿宋"/>
                <w:bCs/>
                <w:sz w:val="24"/>
                <w:szCs w:val="24"/>
                <w:highlight w:val="none"/>
                <w:lang w:val="zh-CN"/>
              </w:rPr>
              <w:t>%，大肠杆菌抑菌率≥97%，白色念珠菌抑菌率≥97%；</w:t>
            </w:r>
          </w:p>
          <w:p w14:paraId="240217EF">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12、</w:t>
            </w:r>
            <w:r>
              <w:rPr>
                <w:rFonts w:hint="eastAsia" w:ascii="仿宋" w:hAnsi="仿宋" w:eastAsia="仿宋" w:cs="仿宋"/>
                <w:bCs/>
                <w:sz w:val="24"/>
                <w:szCs w:val="24"/>
                <w:highlight w:val="none"/>
                <w:lang w:val="zh-CN"/>
              </w:rPr>
              <w:t>纬斜：＜3%</w:t>
            </w:r>
            <w:r>
              <w:rPr>
                <w:rFonts w:hint="eastAsia" w:ascii="仿宋" w:hAnsi="仿宋" w:eastAsia="仿宋" w:cs="仿宋"/>
                <w:sz w:val="24"/>
                <w:szCs w:val="24"/>
                <w:highlight w:val="none"/>
                <w:lang w:eastAsia="zh-CN"/>
              </w:rPr>
              <w:t>；</w:t>
            </w:r>
          </w:p>
          <w:p w14:paraId="0F1368A7">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en-US" w:eastAsia="zh-CN"/>
              </w:rPr>
              <w:t>13</w:t>
            </w:r>
            <w:r>
              <w:rPr>
                <w:rFonts w:hint="eastAsia" w:ascii="仿宋" w:hAnsi="仿宋" w:eastAsia="仿宋" w:cs="仿宋"/>
                <w:bCs/>
                <w:sz w:val="24"/>
                <w:szCs w:val="24"/>
                <w:highlight w:val="none"/>
                <w:lang w:val="zh-CN"/>
              </w:rPr>
              <w:t>、致敏性（分散）染料：禁用；</w:t>
            </w:r>
          </w:p>
          <w:p w14:paraId="5C389595">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en-US" w:eastAsia="zh-CN"/>
              </w:rPr>
              <w:t>14、</w:t>
            </w:r>
            <w:r>
              <w:rPr>
                <w:rFonts w:hint="eastAsia" w:ascii="仿宋" w:hAnsi="仿宋" w:eastAsia="仿宋" w:cs="仿宋"/>
                <w:bCs/>
                <w:sz w:val="24"/>
                <w:szCs w:val="24"/>
                <w:highlight w:val="none"/>
                <w:lang w:val="zh-CN"/>
              </w:rPr>
              <w:t>洗涤干燥后外观（4N悬挂晾干）：外观平整度≥4级，变色≥4级，起球≥4级；</w:t>
            </w:r>
          </w:p>
          <w:p w14:paraId="3CEF3666">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en-US" w:eastAsia="zh-CN"/>
              </w:rPr>
              <w:t>15</w:t>
            </w:r>
            <w:r>
              <w:rPr>
                <w:rFonts w:hint="eastAsia" w:ascii="仿宋" w:hAnsi="仿宋" w:eastAsia="仿宋" w:cs="仿宋"/>
                <w:bCs/>
                <w:sz w:val="24"/>
                <w:szCs w:val="24"/>
                <w:highlight w:val="none"/>
                <w:lang w:val="zh-CN"/>
              </w:rPr>
              <w:t>、水洗尺寸变化率：经向：-2.0%～+2.0%，纬向：-2.0%～+2.0%；</w:t>
            </w:r>
          </w:p>
          <w:p w14:paraId="043865D4">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en-US" w:eastAsia="zh-CN"/>
              </w:rPr>
              <w:t>16</w:t>
            </w:r>
            <w:r>
              <w:rPr>
                <w:rFonts w:hint="eastAsia" w:ascii="仿宋" w:hAnsi="仿宋" w:eastAsia="仿宋" w:cs="仿宋"/>
                <w:bCs/>
                <w:sz w:val="24"/>
                <w:szCs w:val="24"/>
                <w:highlight w:val="none"/>
                <w:lang w:val="zh-CN"/>
              </w:rPr>
              <w:t>、酚黄变：≥4级；</w:t>
            </w:r>
          </w:p>
          <w:p w14:paraId="3713B0BA">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en-US" w:eastAsia="zh-CN"/>
              </w:rPr>
              <w:t>17</w:t>
            </w:r>
            <w:r>
              <w:rPr>
                <w:rFonts w:hint="eastAsia" w:ascii="仿宋" w:hAnsi="仿宋" w:eastAsia="仿宋" w:cs="仿宋"/>
                <w:bCs/>
                <w:sz w:val="24"/>
                <w:szCs w:val="24"/>
                <w:highlight w:val="none"/>
                <w:lang w:val="zh-CN"/>
              </w:rPr>
              <w:t>、厚度：≥0.</w:t>
            </w:r>
            <w:r>
              <w:rPr>
                <w:rFonts w:hint="eastAsia" w:ascii="仿宋" w:hAnsi="仿宋" w:eastAsia="仿宋" w:cs="仿宋"/>
                <w:bCs/>
                <w:sz w:val="24"/>
                <w:szCs w:val="24"/>
                <w:highlight w:val="none"/>
                <w:lang w:val="en-US" w:eastAsia="zh-CN"/>
              </w:rPr>
              <w:t>5</w:t>
            </w:r>
            <w:r>
              <w:rPr>
                <w:rFonts w:hint="eastAsia" w:ascii="仿宋" w:hAnsi="仿宋" w:eastAsia="仿宋" w:cs="仿宋"/>
                <w:bCs/>
                <w:sz w:val="24"/>
                <w:szCs w:val="24"/>
                <w:highlight w:val="none"/>
                <w:lang w:val="zh-CN"/>
              </w:rPr>
              <w:t>mm；</w:t>
            </w:r>
          </w:p>
          <w:p w14:paraId="3BE39634">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en-US" w:eastAsia="zh-CN"/>
              </w:rPr>
              <w:t>18</w:t>
            </w:r>
            <w:r>
              <w:rPr>
                <w:rFonts w:hint="eastAsia" w:ascii="仿宋" w:hAnsi="仿宋" w:eastAsia="仿宋" w:cs="仿宋"/>
                <w:bCs/>
                <w:sz w:val="24"/>
                <w:szCs w:val="24"/>
                <w:highlight w:val="none"/>
                <w:lang w:val="zh-CN"/>
              </w:rPr>
              <w:t>、阻燃标准：现行国家B1级标准；</w:t>
            </w:r>
          </w:p>
          <w:p w14:paraId="655C4590">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19</w:t>
            </w:r>
            <w:r>
              <w:rPr>
                <w:rFonts w:hint="eastAsia" w:ascii="仿宋" w:hAnsi="仿宋" w:eastAsia="仿宋" w:cs="仿宋"/>
                <w:bCs/>
                <w:sz w:val="24"/>
                <w:szCs w:val="24"/>
                <w:highlight w:val="none"/>
                <w:lang w:val="zh-CN"/>
              </w:rPr>
              <w:t>、防污性能（易去污性）：≥3级</w:t>
            </w:r>
          </w:p>
        </w:tc>
      </w:tr>
      <w:tr w14:paraId="5FAF8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0" w:type="auto"/>
            <w:noWrap w:val="0"/>
            <w:vAlign w:val="center"/>
          </w:tcPr>
          <w:p w14:paraId="2DF8130F">
            <w:pPr>
              <w:keepNext w:val="0"/>
              <w:keepLines w:val="0"/>
              <w:pageBreakBefore w:val="0"/>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bCs/>
                <w:sz w:val="24"/>
                <w:szCs w:val="24"/>
                <w:highlight w:val="none"/>
                <w:lang w:val="en-US" w:eastAsia="zh-CN"/>
              </w:rPr>
              <w:t>3</w:t>
            </w:r>
          </w:p>
        </w:tc>
        <w:tc>
          <w:tcPr>
            <w:tcW w:w="1215" w:type="dxa"/>
            <w:noWrap w:val="0"/>
            <w:vAlign w:val="center"/>
          </w:tcPr>
          <w:p w14:paraId="092A3297">
            <w:pPr>
              <w:keepNext w:val="0"/>
              <w:keepLines w:val="0"/>
              <w:pageBreakBefore w:val="0"/>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布带</w:t>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lang w:val="en-US" w:eastAsia="zh-CN"/>
              </w:rPr>
              <w:t>叉</w:t>
            </w:r>
            <w:r>
              <w:rPr>
                <w:rFonts w:hint="eastAsia" w:ascii="仿宋" w:hAnsi="仿宋" w:eastAsia="仿宋" w:cs="仿宋"/>
                <w:bCs/>
                <w:sz w:val="24"/>
                <w:szCs w:val="24"/>
                <w:highlight w:val="none"/>
              </w:rPr>
              <w:t>钩</w:t>
            </w:r>
          </w:p>
          <w:p w14:paraId="00503575">
            <w:pPr>
              <w:keepNext w:val="0"/>
              <w:keepLines w:val="0"/>
              <w:pageBreakBefore w:val="0"/>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bCs/>
                <w:sz w:val="24"/>
                <w:szCs w:val="24"/>
                <w:highlight w:val="none"/>
                <w:lang w:val="en-US" w:eastAsia="zh-CN"/>
              </w:rPr>
              <w:t>（布帘、医用隔帘</w:t>
            </w:r>
            <w:r>
              <w:rPr>
                <w:rFonts w:hint="eastAsia" w:ascii="仿宋" w:hAnsi="仿宋" w:eastAsia="仿宋" w:cs="仿宋"/>
                <w:bCs/>
                <w:sz w:val="24"/>
                <w:szCs w:val="24"/>
                <w:highlight w:val="none"/>
              </w:rPr>
              <w:t>辅料</w:t>
            </w:r>
            <w:r>
              <w:rPr>
                <w:rFonts w:hint="eastAsia" w:ascii="仿宋" w:hAnsi="仿宋" w:eastAsia="仿宋" w:cs="仿宋"/>
                <w:bCs/>
                <w:sz w:val="24"/>
                <w:szCs w:val="24"/>
                <w:highlight w:val="none"/>
                <w:lang w:val="en-US" w:eastAsia="zh-CN"/>
              </w:rPr>
              <w:t>）</w:t>
            </w:r>
          </w:p>
        </w:tc>
        <w:tc>
          <w:tcPr>
            <w:tcW w:w="7714" w:type="dxa"/>
            <w:noWrap w:val="0"/>
            <w:vAlign w:val="center"/>
          </w:tcPr>
          <w:p w14:paraId="367EF9D8">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布带：</w:t>
            </w:r>
          </w:p>
          <w:p w14:paraId="7A878F6E">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b w:val="0"/>
                <w:bCs w:val="0"/>
                <w:sz w:val="24"/>
                <w:szCs w:val="24"/>
                <w:highlight w:val="none"/>
                <w:lang w:val="en-US" w:eastAsia="zh-CN"/>
              </w:rPr>
              <w:t>1、</w:t>
            </w:r>
            <w:r>
              <w:rPr>
                <w:rFonts w:hint="eastAsia" w:ascii="仿宋" w:hAnsi="仿宋" w:eastAsia="仿宋" w:cs="仿宋"/>
                <w:sz w:val="24"/>
                <w:szCs w:val="24"/>
                <w:highlight w:val="none"/>
              </w:rPr>
              <w:t>成份：100%聚酯纤维；</w:t>
            </w:r>
          </w:p>
          <w:p w14:paraId="1682599C">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异味：无；</w:t>
            </w:r>
          </w:p>
          <w:p w14:paraId="3FA22A42">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甲醛含量≤20mg/kg；</w:t>
            </w:r>
          </w:p>
          <w:p w14:paraId="13EBD5FB">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4、断裂强力：径向≥280N</w:t>
            </w:r>
          </w:p>
          <w:p w14:paraId="478E3D6F">
            <w:pPr>
              <w:pStyle w:val="26"/>
              <w:keepNext w:val="0"/>
              <w:keepLines w:val="0"/>
              <w:pageBreakBefore w:val="0"/>
              <w:kinsoku/>
              <w:overflowPunct/>
              <w:topLinePunct w:val="0"/>
              <w:autoSpaceDE/>
              <w:autoSpaceDN/>
              <w:bidi w:val="0"/>
              <w:adjustRightInd w:val="0"/>
              <w:snapToGrid w:val="0"/>
              <w:spacing w:after="0" w:afterLines="0" w:line="240" w:lineRule="auto"/>
              <w:ind w:left="0" w:leftChars="0" w:firstLine="0" w:firstLineChars="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叉钩：</w:t>
            </w:r>
          </w:p>
          <w:p w14:paraId="79069FB4">
            <w:pPr>
              <w:pStyle w:val="26"/>
              <w:keepNext w:val="0"/>
              <w:keepLines w:val="0"/>
              <w:pageBreakBefore w:val="0"/>
              <w:kinsoku/>
              <w:overflowPunct/>
              <w:topLinePunct w:val="0"/>
              <w:autoSpaceDE/>
              <w:autoSpaceDN/>
              <w:bidi w:val="0"/>
              <w:adjustRightInd w:val="0"/>
              <w:snapToGrid w:val="0"/>
              <w:spacing w:after="0" w:afterLines="0" w:line="240" w:lineRule="auto"/>
              <w:ind w:left="0" w:leftChars="0" w:firstLine="0" w:firstLineChars="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1、</w:t>
            </w:r>
            <w:r>
              <w:rPr>
                <w:rFonts w:hint="eastAsia" w:ascii="仿宋" w:hAnsi="仿宋" w:eastAsia="仿宋" w:cs="仿宋"/>
                <w:kern w:val="2"/>
                <w:sz w:val="24"/>
                <w:szCs w:val="24"/>
                <w:highlight w:val="none"/>
                <w:lang w:val="en-US" w:eastAsia="zh-CN" w:bidi="ar-SA"/>
              </w:rPr>
              <w:t>材质：不锈钢</w:t>
            </w:r>
          </w:p>
        </w:tc>
      </w:tr>
      <w:tr w14:paraId="1F3E9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0" w:type="auto"/>
            <w:noWrap w:val="0"/>
            <w:vAlign w:val="center"/>
          </w:tcPr>
          <w:p w14:paraId="3C51CFA8">
            <w:pPr>
              <w:keepNext w:val="0"/>
              <w:keepLines w:val="0"/>
              <w:pageBreakBefore w:val="0"/>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4</w:t>
            </w:r>
          </w:p>
        </w:tc>
        <w:tc>
          <w:tcPr>
            <w:tcW w:w="1215" w:type="dxa"/>
            <w:noWrap w:val="0"/>
            <w:vAlign w:val="center"/>
          </w:tcPr>
          <w:p w14:paraId="72A2C222">
            <w:pPr>
              <w:keepNext w:val="0"/>
              <w:keepLines w:val="0"/>
              <w:pageBreakBefore w:val="0"/>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Cs/>
                <w:sz w:val="24"/>
                <w:szCs w:val="24"/>
                <w:highlight w:val="none"/>
                <w:lang w:eastAsia="zh-CN"/>
              </w:rPr>
            </w:pPr>
            <w:r>
              <w:rPr>
                <w:rFonts w:hint="eastAsia" w:ascii="仿宋" w:hAnsi="仿宋" w:eastAsia="仿宋" w:cs="仿宋"/>
                <w:i w:val="0"/>
                <w:color w:val="000000"/>
                <w:kern w:val="0"/>
                <w:sz w:val="24"/>
                <w:szCs w:val="24"/>
                <w:highlight w:val="none"/>
                <w:u w:val="none"/>
                <w:lang w:val="en-US" w:eastAsia="zh-CN" w:bidi="ar"/>
              </w:rPr>
              <w:t>布帘轨道</w:t>
            </w:r>
          </w:p>
        </w:tc>
        <w:tc>
          <w:tcPr>
            <w:tcW w:w="7714" w:type="dxa"/>
            <w:noWrap w:val="0"/>
            <w:vAlign w:val="center"/>
          </w:tcPr>
          <w:p w14:paraId="31A513BB">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外观质量：型材表面应清洁，不允许有裂纹、鼓泡、裂纹等可视缺陷。</w:t>
            </w:r>
          </w:p>
          <w:p w14:paraId="4D249104">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、规定非比例延伸强度≥205MPa；</w:t>
            </w:r>
          </w:p>
          <w:p w14:paraId="1070BB92">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、抗拉强度≥200MPa；</w:t>
            </w:r>
          </w:p>
          <w:p w14:paraId="0532C7E8">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、断后伸长率≥13%；</w:t>
            </w:r>
          </w:p>
          <w:p w14:paraId="3A98B8C5">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、漆膜硬度≥4H；</w:t>
            </w:r>
          </w:p>
          <w:p w14:paraId="7EC20A6D">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、漆膜附着性：0级</w:t>
            </w:r>
          </w:p>
          <w:p w14:paraId="021FA6E6">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、韦氏硬度≥13；</w:t>
            </w:r>
          </w:p>
          <w:p w14:paraId="1445611D">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8、耐盐雾腐蚀性能（48h）≥9.5级；</w:t>
            </w:r>
          </w:p>
          <w:p w14:paraId="3C8A7984">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9、耐碱性（24h）≥9.5级</w:t>
            </w:r>
          </w:p>
          <w:p w14:paraId="01DC2293">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10、壁厚≥1.</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 xml:space="preserve"> mm。</w:t>
            </w:r>
          </w:p>
          <w:p w14:paraId="5648DE7F">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lang w:val="en-US" w:eastAsia="zh-CN"/>
              </w:rPr>
            </w:pPr>
            <w:r>
              <w:rPr>
                <w:rFonts w:hint="eastAsia" w:ascii="仿宋" w:hAnsi="仿宋" w:eastAsia="仿宋" w:cs="仿宋"/>
                <w:sz w:val="24"/>
                <w:szCs w:val="24"/>
                <w:highlight w:val="none"/>
                <w:lang w:val="en-US" w:eastAsia="zh-CN"/>
              </w:rPr>
              <w:t>11.单个滑轮承重力：≥300N</w:t>
            </w:r>
          </w:p>
        </w:tc>
      </w:tr>
      <w:tr w14:paraId="77E1A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0" w:type="auto"/>
            <w:noWrap w:val="0"/>
            <w:vAlign w:val="center"/>
          </w:tcPr>
          <w:p w14:paraId="1D3AA317">
            <w:pPr>
              <w:keepNext w:val="0"/>
              <w:keepLines w:val="0"/>
              <w:pageBreakBefore w:val="0"/>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1215" w:type="dxa"/>
            <w:noWrap w:val="0"/>
            <w:vAlign w:val="center"/>
          </w:tcPr>
          <w:p w14:paraId="1134F686">
            <w:pPr>
              <w:keepNext w:val="0"/>
              <w:keepLines w:val="0"/>
              <w:pageBreakBefore w:val="0"/>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开孔1%防直射阳光</w:t>
            </w:r>
            <w:r>
              <w:rPr>
                <w:rFonts w:hint="eastAsia" w:ascii="仿宋" w:hAnsi="仿宋" w:eastAsia="仿宋" w:cs="仿宋"/>
                <w:sz w:val="24"/>
                <w:szCs w:val="24"/>
                <w:highlight w:val="none"/>
              </w:rPr>
              <w:t>卷帘</w:t>
            </w:r>
          </w:p>
        </w:tc>
        <w:tc>
          <w:tcPr>
            <w:tcW w:w="7714" w:type="dxa"/>
            <w:noWrap w:val="0"/>
            <w:vAlign w:val="center"/>
          </w:tcPr>
          <w:p w14:paraId="104D1524">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lang w:val="en-US" w:eastAsia="zh-CN"/>
              </w:rPr>
            </w:pPr>
            <w:r>
              <w:rPr>
                <w:rFonts w:hint="eastAsia" w:ascii="仿宋" w:hAnsi="仿宋" w:eastAsia="仿宋" w:cs="仿宋"/>
                <w:sz w:val="24"/>
                <w:szCs w:val="24"/>
                <w:highlight w:val="none"/>
                <w:lang w:val="en-US" w:eastAsia="zh-CN"/>
              </w:rPr>
              <w:t>开孔1%防直射阳光</w:t>
            </w:r>
            <w:r>
              <w:rPr>
                <w:rFonts w:hint="eastAsia" w:ascii="仿宋" w:hAnsi="仿宋" w:eastAsia="仿宋" w:cs="仿宋"/>
                <w:sz w:val="24"/>
                <w:szCs w:val="24"/>
                <w:highlight w:val="none"/>
              </w:rPr>
              <w:t>卷帘</w:t>
            </w:r>
            <w:r>
              <w:rPr>
                <w:rFonts w:hint="eastAsia" w:ascii="仿宋" w:hAnsi="仿宋" w:eastAsia="仿宋" w:cs="仿宋"/>
                <w:sz w:val="24"/>
                <w:szCs w:val="24"/>
                <w:highlight w:val="none"/>
                <w:lang w:val="en-US" w:eastAsia="zh-CN"/>
              </w:rPr>
              <w:t>面料</w:t>
            </w:r>
          </w:p>
          <w:p w14:paraId="710D152B">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 xml:space="preserve">1、材质：100%聚酯纤维； </w:t>
            </w:r>
          </w:p>
          <w:p w14:paraId="5C11A8DC">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 xml:space="preserve">2、甲醛含量：≤20mg/kg； </w:t>
            </w:r>
          </w:p>
          <w:p w14:paraId="08C73CC1">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 xml:space="preserve">3、单位面积质量：≥460g/㎡ </w:t>
            </w:r>
          </w:p>
          <w:p w14:paraId="0A768A18">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 xml:space="preserve">4、起球：≥4级； </w:t>
            </w:r>
          </w:p>
          <w:p w14:paraId="3A47A798">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 xml:space="preserve">5、可分解致癌芳香胺染料：禁用； </w:t>
            </w:r>
          </w:p>
          <w:p w14:paraId="1E8985E7">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 xml:space="preserve">6、致敏性（分散）染料：禁用； </w:t>
            </w:r>
          </w:p>
          <w:p w14:paraId="70AD09F3">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 xml:space="preserve">7、PH值：4 ~ 9； </w:t>
            </w:r>
          </w:p>
          <w:p w14:paraId="1689F8D3">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 xml:space="preserve">8、可萃取重金属含量：汞 ≤0.02mg/kg、铬（六价）≤ 0.02mg/kg、铅≤1.0mg/kg； </w:t>
            </w:r>
          </w:p>
          <w:p w14:paraId="689ED3A3">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 xml:space="preserve">9、耐摩擦色牢度；干摩≥4级，湿摩≥4级； </w:t>
            </w:r>
          </w:p>
          <w:p w14:paraId="283E35A8">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 xml:space="preserve">10、耐光照色牢度；变色≥4级； </w:t>
            </w:r>
          </w:p>
          <w:p w14:paraId="48E15F57">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 xml:space="preserve">11、断裂强力：经向：≥1200N，纬向：≥1300N； </w:t>
            </w:r>
          </w:p>
          <w:p w14:paraId="2D542F86">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 xml:space="preserve">12、防紫外线性能：UPF AV＞40，T（UVA）AV＜3%，T（UVB）AV＜ 3%；13、阻燃标准：现行国家B1级标准； </w:t>
            </w:r>
          </w:p>
          <w:p w14:paraId="2F304011">
            <w:pPr>
              <w:keepNext w:val="0"/>
              <w:keepLines w:val="0"/>
              <w:pageBreakBefore w:val="0"/>
              <w:numPr>
                <w:ilvl w:val="0"/>
                <w:numId w:val="5"/>
              </w:numPr>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防污性能（易去污性）：≥3级</w:t>
            </w:r>
          </w:p>
          <w:p w14:paraId="1867A374">
            <w:pPr>
              <w:keepNext w:val="0"/>
              <w:keepLines w:val="0"/>
              <w:pageBreakBefore w:val="0"/>
              <w:numPr>
                <w:ilvl w:val="0"/>
                <w:numId w:val="0"/>
              </w:numPr>
              <w:kinsoku/>
              <w:wordWrap w:val="0"/>
              <w:overflowPunct/>
              <w:topLinePunct w:val="0"/>
              <w:autoSpaceDE/>
              <w:autoSpaceDN/>
              <w:bidi w:val="0"/>
              <w:adjustRightInd w:val="0"/>
              <w:snapToGrid w:val="0"/>
              <w:spacing w:line="240" w:lineRule="auto"/>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传动系统（拉绳）</w:t>
            </w:r>
          </w:p>
          <w:p w14:paraId="3232E9D2">
            <w:pPr>
              <w:keepNext w:val="0"/>
              <w:keepLines w:val="0"/>
              <w:pageBreakBefore w:val="0"/>
              <w:numPr>
                <w:ilvl w:val="0"/>
                <w:numId w:val="0"/>
              </w:numPr>
              <w:kinsoku/>
              <w:wordWrap w:val="0"/>
              <w:overflowPunct/>
              <w:topLinePunct w:val="0"/>
              <w:autoSpaceDE/>
              <w:autoSpaceDN/>
              <w:bidi w:val="0"/>
              <w:adjustRightInd w:val="0"/>
              <w:snapToGrid w:val="0"/>
              <w:spacing w:line="240" w:lineRule="auto"/>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1、拉绳抗拉力：≥700N</w:t>
            </w:r>
          </w:p>
          <w:p w14:paraId="72A2FF1D">
            <w:pPr>
              <w:keepNext w:val="0"/>
              <w:keepLines w:val="0"/>
              <w:pageBreakBefore w:val="0"/>
              <w:numPr>
                <w:ilvl w:val="0"/>
                <w:numId w:val="0"/>
              </w:numPr>
              <w:kinsoku/>
              <w:wordWrap w:val="0"/>
              <w:overflowPunct/>
              <w:topLinePunct w:val="0"/>
              <w:autoSpaceDE/>
              <w:autoSpaceDN/>
              <w:bidi w:val="0"/>
              <w:adjustRightInd w:val="0"/>
              <w:snapToGrid w:val="0"/>
              <w:spacing w:line="240" w:lineRule="auto"/>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卷管</w:t>
            </w:r>
          </w:p>
          <w:p w14:paraId="01806D53">
            <w:pPr>
              <w:keepNext w:val="0"/>
              <w:keepLines w:val="0"/>
              <w:pageBreakBefore w:val="0"/>
              <w:numPr>
                <w:ilvl w:val="0"/>
                <w:numId w:val="6"/>
              </w:numPr>
              <w:kinsoku/>
              <w:wordWrap w:val="0"/>
              <w:overflowPunct/>
              <w:topLinePunct w:val="0"/>
              <w:autoSpaceDE/>
              <w:autoSpaceDN/>
              <w:bidi w:val="0"/>
              <w:adjustRightInd w:val="0"/>
              <w:snapToGrid w:val="0"/>
              <w:spacing w:line="240" w:lineRule="auto"/>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外径≥50mm；</w:t>
            </w:r>
          </w:p>
          <w:p w14:paraId="0DE31578">
            <w:pPr>
              <w:keepNext w:val="0"/>
              <w:keepLines w:val="0"/>
              <w:pageBreakBefore w:val="0"/>
              <w:numPr>
                <w:ilvl w:val="0"/>
                <w:numId w:val="6"/>
              </w:numPr>
              <w:kinsoku/>
              <w:wordWrap w:val="0"/>
              <w:overflowPunct/>
              <w:topLinePunct w:val="0"/>
              <w:autoSpaceDE/>
              <w:autoSpaceDN/>
              <w:bidi w:val="0"/>
              <w:adjustRightInd w:val="0"/>
              <w:snapToGrid w:val="0"/>
              <w:spacing w:line="240" w:lineRule="auto"/>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内置≥8根加强筋；</w:t>
            </w:r>
          </w:p>
          <w:p w14:paraId="37DE0335">
            <w:pPr>
              <w:keepNext w:val="0"/>
              <w:keepLines w:val="0"/>
              <w:pageBreakBefore w:val="0"/>
              <w:numPr>
                <w:ilvl w:val="0"/>
                <w:numId w:val="6"/>
              </w:numPr>
              <w:kinsoku/>
              <w:wordWrap w:val="0"/>
              <w:overflowPunct/>
              <w:topLinePunct w:val="0"/>
              <w:autoSpaceDE/>
              <w:autoSpaceDN/>
              <w:bidi w:val="0"/>
              <w:adjustRightInd w:val="0"/>
              <w:snapToGrid w:val="0"/>
              <w:spacing w:line="240" w:lineRule="auto"/>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壁厚≥1.7mm</w:t>
            </w:r>
          </w:p>
          <w:p w14:paraId="78DB2BCE">
            <w:pPr>
              <w:keepNext w:val="0"/>
              <w:keepLines w:val="0"/>
              <w:pageBreakBefore w:val="0"/>
              <w:numPr>
                <w:ilvl w:val="0"/>
                <w:numId w:val="0"/>
              </w:numPr>
              <w:kinsoku/>
              <w:wordWrap w:val="0"/>
              <w:overflowPunct/>
              <w:topLinePunct w:val="0"/>
              <w:autoSpaceDE/>
              <w:autoSpaceDN/>
              <w:bidi w:val="0"/>
              <w:adjustRightInd w:val="0"/>
              <w:snapToGrid w:val="0"/>
              <w:spacing w:line="240" w:lineRule="auto"/>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下杆</w:t>
            </w:r>
          </w:p>
          <w:p w14:paraId="42E842BD">
            <w:pPr>
              <w:keepNext w:val="0"/>
              <w:keepLines w:val="0"/>
              <w:pageBreakBefore w:val="0"/>
              <w:numPr>
                <w:ilvl w:val="0"/>
                <w:numId w:val="0"/>
              </w:numPr>
              <w:kinsoku/>
              <w:wordWrap w:val="0"/>
              <w:overflowPunct/>
              <w:topLinePunct w:val="0"/>
              <w:autoSpaceDE/>
              <w:autoSpaceDN/>
              <w:bidi w:val="0"/>
              <w:adjustRightInd w:val="0"/>
              <w:snapToGrid w:val="0"/>
              <w:spacing w:line="240" w:lineRule="auto"/>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1、采用S形下杆，内置加重条；</w:t>
            </w:r>
          </w:p>
          <w:p w14:paraId="40659C8A">
            <w:pPr>
              <w:keepNext w:val="0"/>
              <w:keepLines w:val="0"/>
              <w:pageBreakBefore w:val="0"/>
              <w:numPr>
                <w:ilvl w:val="0"/>
                <w:numId w:val="0"/>
              </w:numPr>
              <w:kinsoku/>
              <w:wordWrap w:val="0"/>
              <w:overflowPunct/>
              <w:topLinePunct w:val="0"/>
              <w:autoSpaceDE/>
              <w:autoSpaceDN/>
              <w:bidi w:val="0"/>
              <w:adjustRightInd w:val="0"/>
              <w:snapToGrid w:val="0"/>
              <w:spacing w:line="240" w:lineRule="auto"/>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2、壁厚≥1.0mm</w:t>
            </w:r>
          </w:p>
        </w:tc>
      </w:tr>
    </w:tbl>
    <w:p w14:paraId="409868E3">
      <w:pPr>
        <w:keepNext w:val="0"/>
        <w:keepLines w:val="0"/>
        <w:pageBreakBefore w:val="0"/>
        <w:widowControl/>
        <w:kinsoku/>
        <w:wordWrap/>
        <w:overflowPunct/>
        <w:topLinePunct w:val="0"/>
        <w:autoSpaceDE/>
        <w:autoSpaceDN/>
        <w:bidi w:val="0"/>
        <w:adjustRightInd/>
        <w:snapToGrid w:val="0"/>
        <w:spacing w:line="440" w:lineRule="exact"/>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2、工艺基本要求：</w:t>
      </w:r>
    </w:p>
    <w:p w14:paraId="1F938994">
      <w:pPr>
        <w:keepNext w:val="0"/>
        <w:keepLines w:val="0"/>
        <w:pageBreakBefore w:val="0"/>
        <w:widowControl/>
        <w:kinsoku/>
        <w:wordWrap/>
        <w:overflowPunct/>
        <w:topLinePunct w:val="0"/>
        <w:autoSpaceDE/>
        <w:autoSpaceDN/>
        <w:bidi w:val="0"/>
        <w:adjustRightInd/>
        <w:snapToGrid w:val="0"/>
        <w:spacing w:line="440" w:lineRule="exact"/>
        <w:ind w:firstLine="480" w:firstLineChars="200"/>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布帘、医用隔帘工艺：布帘面料2倍褶皱、医用隔帘面料1.5倍褶皱；成品采用高温定型处理；每套布帘、医用隔帘配定制绑带，并将绑带缝在成品帘身上。若需要拼接，采用左右拼接镜面平行工艺，拼接处隐藏在褶皱内。</w:t>
      </w:r>
    </w:p>
    <w:p w14:paraId="756EA2CE">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bottom"/>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2、卷帘工艺：面料采用高精度机械切割，确保面料尺寸的准确性；并采用高频热压边和封边处理确保面料不起毛，不碎边；下杆与面料配色，让视觉效果更统一协调。</w:t>
      </w:r>
    </w:p>
    <w:p w14:paraId="25DDFBD3">
      <w:pPr>
        <w:keepNext w:val="0"/>
        <w:keepLines w:val="0"/>
        <w:pageBreakBefore w:val="0"/>
        <w:widowControl w:val="0"/>
        <w:kinsoku/>
        <w:wordWrap/>
        <w:overflowPunct/>
        <w:topLinePunct w:val="0"/>
        <w:autoSpaceDE w:val="0"/>
        <w:autoSpaceDN w:val="0"/>
        <w:bidi w:val="0"/>
        <w:adjustRightInd/>
        <w:snapToGrid/>
        <w:spacing w:line="440" w:lineRule="exact"/>
        <w:textAlignment w:val="bottom"/>
        <w:rPr>
          <w:rFonts w:hint="eastAsia" w:ascii="仿宋" w:hAnsi="仿宋" w:eastAsia="仿宋" w:cs="仿宋"/>
          <w:color w:val="auto"/>
          <w:kern w:val="0"/>
          <w:sz w:val="24"/>
          <w:szCs w:val="24"/>
          <w:highlight w:val="none"/>
          <w:lang w:val="en-US" w:eastAsia="zh-CN"/>
        </w:rPr>
      </w:pPr>
    </w:p>
    <w:p w14:paraId="52F1E925">
      <w:pPr>
        <w:pStyle w:val="4"/>
        <w:rPr>
          <w:rFonts w:hint="eastAsia" w:ascii="仿宋" w:hAnsi="仿宋" w:eastAsia="仿宋" w:cs="仿宋"/>
          <w:color w:val="auto"/>
          <w:highlight w:val="none"/>
        </w:rPr>
      </w:pPr>
      <w:bookmarkStart w:id="43" w:name="_Toc643610534"/>
      <w:bookmarkStart w:id="44" w:name="_Toc17814"/>
      <w:r>
        <w:rPr>
          <w:rFonts w:hint="eastAsia" w:ascii="仿宋" w:hAnsi="仿宋" w:eastAsia="仿宋" w:cs="仿宋"/>
          <w:color w:val="auto"/>
          <w:highlight w:val="none"/>
        </w:rPr>
        <w:t>二、商务要求</w:t>
      </w:r>
      <w:bookmarkEnd w:id="43"/>
      <w:bookmarkEnd w:id="44"/>
    </w:p>
    <w:p w14:paraId="0CBB0D1B">
      <w:pPr>
        <w:keepNext w:val="0"/>
        <w:keepLines w:val="0"/>
        <w:pageBreakBefore w:val="0"/>
        <w:widowControl/>
        <w:kinsoku/>
        <w:wordWrap/>
        <w:overflowPunct/>
        <w:topLinePunct w:val="0"/>
        <w:autoSpaceDE/>
        <w:autoSpaceDN/>
        <w:bidi w:val="0"/>
        <w:adjustRightInd/>
        <w:snapToGrid w:val="0"/>
        <w:spacing w:line="440" w:lineRule="exact"/>
        <w:textAlignment w:val="auto"/>
        <w:rPr>
          <w:rFonts w:ascii="仿宋" w:eastAsia="仿宋"/>
          <w:b/>
          <w:bCs/>
          <w:color w:val="000000"/>
          <w:kern w:val="0"/>
          <w:sz w:val="24"/>
          <w:highlight w:val="none"/>
        </w:rPr>
      </w:pPr>
      <w:r>
        <w:rPr>
          <w:rFonts w:hint="eastAsia" w:ascii="仿宋" w:eastAsia="仿宋"/>
          <w:color w:val="auto"/>
          <w:sz w:val="24"/>
          <w:highlight w:val="none"/>
        </w:rPr>
        <w:t>★</w:t>
      </w:r>
      <w:r>
        <w:rPr>
          <w:rFonts w:hint="eastAsia" w:ascii="仿宋" w:eastAsia="仿宋"/>
          <w:b/>
          <w:bCs/>
          <w:color w:val="000000"/>
          <w:kern w:val="0"/>
          <w:sz w:val="24"/>
          <w:highlight w:val="none"/>
        </w:rPr>
        <w:t>2.1供货期</w:t>
      </w:r>
    </w:p>
    <w:p w14:paraId="37DB0F3E">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自合同签订之日起，接甲方通知后30日历天内完成所有服务、供货并安装调试完成。</w:t>
      </w:r>
    </w:p>
    <w:p w14:paraId="5ED28A21">
      <w:pPr>
        <w:keepNext w:val="0"/>
        <w:keepLines w:val="0"/>
        <w:pageBreakBefore w:val="0"/>
        <w:widowControl/>
        <w:kinsoku/>
        <w:wordWrap/>
        <w:overflowPunct/>
        <w:topLinePunct w:val="0"/>
        <w:autoSpaceDE/>
        <w:autoSpaceDN/>
        <w:bidi w:val="0"/>
        <w:adjustRightInd/>
        <w:snapToGrid w:val="0"/>
        <w:spacing w:line="440" w:lineRule="exact"/>
        <w:textAlignment w:val="auto"/>
        <w:rPr>
          <w:rFonts w:hint="eastAsia" w:ascii="仿宋" w:eastAsia="仿宋"/>
          <w:b/>
          <w:bCs/>
          <w:color w:val="000000"/>
          <w:kern w:val="0"/>
          <w:sz w:val="24"/>
          <w:highlight w:val="none"/>
        </w:rPr>
      </w:pPr>
      <w:r>
        <w:rPr>
          <w:rFonts w:hint="eastAsia" w:ascii="仿宋" w:eastAsia="仿宋"/>
          <w:b/>
          <w:bCs/>
          <w:color w:val="000000"/>
          <w:kern w:val="0"/>
          <w:sz w:val="24"/>
          <w:highlight w:val="none"/>
        </w:rPr>
        <w:t>2.2供货地点</w:t>
      </w:r>
    </w:p>
    <w:p w14:paraId="425EB26B">
      <w:pPr>
        <w:keepNext w:val="0"/>
        <w:keepLines w:val="0"/>
        <w:pageBreakBefore w:val="0"/>
        <w:widowControl/>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rPr>
        <w:t>绍兴市越城区马山街道社区卫生服务中心</w:t>
      </w:r>
      <w:r>
        <w:rPr>
          <w:rFonts w:hint="eastAsia" w:ascii="仿宋" w:hAnsi="仿宋" w:eastAsia="仿宋"/>
          <w:color w:val="000000"/>
          <w:sz w:val="24"/>
          <w:highlight w:val="none"/>
          <w:lang w:val="en-US" w:eastAsia="zh-CN"/>
        </w:rPr>
        <w:t>新院</w:t>
      </w:r>
    </w:p>
    <w:p w14:paraId="234D640D">
      <w:pPr>
        <w:keepNext w:val="0"/>
        <w:keepLines w:val="0"/>
        <w:pageBreakBefore w:val="0"/>
        <w:widowControl/>
        <w:kinsoku/>
        <w:wordWrap/>
        <w:overflowPunct/>
        <w:topLinePunct w:val="0"/>
        <w:autoSpaceDE/>
        <w:autoSpaceDN/>
        <w:bidi w:val="0"/>
        <w:adjustRightInd/>
        <w:snapToGrid w:val="0"/>
        <w:spacing w:line="440" w:lineRule="exact"/>
        <w:textAlignment w:val="auto"/>
        <w:rPr>
          <w:rFonts w:ascii="仿宋" w:eastAsia="仿宋"/>
          <w:b/>
          <w:bCs/>
          <w:color w:val="000000"/>
          <w:sz w:val="24"/>
          <w:highlight w:val="none"/>
        </w:rPr>
      </w:pPr>
      <w:r>
        <w:rPr>
          <w:rFonts w:hint="eastAsia" w:ascii="仿宋" w:eastAsia="仿宋"/>
          <w:color w:val="auto"/>
          <w:sz w:val="24"/>
          <w:highlight w:val="none"/>
        </w:rPr>
        <w:t>★</w:t>
      </w:r>
      <w:r>
        <w:rPr>
          <w:rFonts w:hint="eastAsia" w:ascii="仿宋" w:eastAsia="仿宋"/>
          <w:b/>
          <w:bCs/>
          <w:color w:val="000000"/>
          <w:sz w:val="24"/>
          <w:highlight w:val="none"/>
        </w:rPr>
        <w:t>2.3质保期</w:t>
      </w:r>
    </w:p>
    <w:p w14:paraId="12080698">
      <w:pPr>
        <w:keepNext w:val="0"/>
        <w:keepLines w:val="0"/>
        <w:pageBreakBefore w:val="0"/>
        <w:widowControl/>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olor w:val="000000"/>
          <w:sz w:val="24"/>
          <w:highlight w:val="none"/>
        </w:rPr>
      </w:pPr>
      <w:r>
        <w:rPr>
          <w:rFonts w:hint="eastAsia" w:ascii="仿宋" w:hAnsi="仿宋" w:eastAsia="仿宋"/>
          <w:color w:val="000000"/>
          <w:sz w:val="24"/>
          <w:highlight w:val="none"/>
        </w:rPr>
        <w:t>本次采购质保期自验收合格之日起</w:t>
      </w:r>
      <w:r>
        <w:rPr>
          <w:rFonts w:hint="eastAsia" w:ascii="仿宋" w:hAnsi="仿宋" w:eastAsia="仿宋"/>
          <w:color w:val="000000"/>
          <w:sz w:val="24"/>
          <w:highlight w:val="none"/>
          <w:lang w:val="en-US" w:eastAsia="zh-CN"/>
        </w:rPr>
        <w:t>2</w:t>
      </w:r>
      <w:r>
        <w:rPr>
          <w:rFonts w:hint="eastAsia" w:ascii="仿宋" w:hAnsi="仿宋" w:eastAsia="仿宋"/>
          <w:color w:val="000000"/>
          <w:sz w:val="24"/>
          <w:highlight w:val="none"/>
        </w:rPr>
        <w:t>年。</w:t>
      </w:r>
    </w:p>
    <w:p w14:paraId="773E0264">
      <w:pPr>
        <w:keepNext w:val="0"/>
        <w:keepLines w:val="0"/>
        <w:pageBreakBefore w:val="0"/>
        <w:widowControl/>
        <w:kinsoku/>
        <w:wordWrap/>
        <w:overflowPunct/>
        <w:topLinePunct w:val="0"/>
        <w:autoSpaceDE/>
        <w:autoSpaceDN/>
        <w:bidi w:val="0"/>
        <w:adjustRightInd/>
        <w:snapToGrid w:val="0"/>
        <w:spacing w:line="440" w:lineRule="exact"/>
        <w:textAlignment w:val="auto"/>
        <w:rPr>
          <w:rFonts w:ascii="仿宋" w:eastAsia="仿宋"/>
          <w:b/>
          <w:bCs/>
          <w:color w:val="000000"/>
          <w:sz w:val="24"/>
          <w:highlight w:val="none"/>
        </w:rPr>
      </w:pPr>
      <w:r>
        <w:rPr>
          <w:rFonts w:hint="eastAsia" w:ascii="仿宋" w:eastAsia="仿宋"/>
          <w:b/>
          <w:bCs/>
          <w:color w:val="000000"/>
          <w:sz w:val="24"/>
          <w:highlight w:val="none"/>
        </w:rPr>
        <w:t>2.4售后服务</w:t>
      </w:r>
    </w:p>
    <w:p w14:paraId="53C67D32">
      <w:pPr>
        <w:keepNext w:val="0"/>
        <w:keepLines w:val="0"/>
        <w:pageBreakBefore w:val="0"/>
        <w:widowControl/>
        <w:kinsoku/>
        <w:wordWrap/>
        <w:overflowPunct/>
        <w:topLinePunct w:val="0"/>
        <w:autoSpaceDE/>
        <w:autoSpaceDN/>
        <w:bidi w:val="0"/>
        <w:adjustRightInd/>
        <w:snapToGrid w:val="0"/>
        <w:spacing w:line="440" w:lineRule="exact"/>
        <w:ind w:right="829" w:rightChars="395" w:firstLine="479"/>
        <w:textAlignment w:val="auto"/>
        <w:rPr>
          <w:rFonts w:hint="eastAsia" w:ascii="仿宋" w:hAnsi="仿宋" w:eastAsia="仿宋"/>
          <w:color w:val="000000"/>
          <w:sz w:val="24"/>
          <w:highlight w:val="none"/>
        </w:rPr>
      </w:pPr>
      <w:r>
        <w:rPr>
          <w:rFonts w:hint="eastAsia" w:ascii="仿宋" w:hAnsi="仿宋" w:eastAsia="仿宋"/>
          <w:color w:val="000000"/>
          <w:sz w:val="24"/>
          <w:highlight w:val="none"/>
        </w:rPr>
        <w:t>中标人需提供专门的售后服务电话，中标人在接到采购人通知后，2小时内做出响应，12小时内派人赴现场处理问题。24小时内无法修复的，中标人需无偿提供备机或备用零件供采购人使用。</w:t>
      </w:r>
    </w:p>
    <w:p w14:paraId="1745A2BE">
      <w:pPr>
        <w:keepNext w:val="0"/>
        <w:keepLines w:val="0"/>
        <w:pageBreakBefore w:val="0"/>
        <w:widowControl/>
        <w:kinsoku/>
        <w:wordWrap/>
        <w:overflowPunct/>
        <w:topLinePunct w:val="0"/>
        <w:autoSpaceDE/>
        <w:autoSpaceDN/>
        <w:bidi w:val="0"/>
        <w:adjustRightInd/>
        <w:snapToGrid w:val="0"/>
        <w:spacing w:line="440" w:lineRule="exact"/>
        <w:textAlignment w:val="auto"/>
        <w:rPr>
          <w:rFonts w:ascii="仿宋" w:eastAsia="仿宋"/>
          <w:b/>
          <w:bCs/>
          <w:sz w:val="24"/>
          <w:highlight w:val="none"/>
        </w:rPr>
      </w:pPr>
      <w:r>
        <w:rPr>
          <w:rFonts w:hint="eastAsia" w:ascii="仿宋" w:hAnsi="仿宋" w:eastAsia="仿宋" w:cs="仿宋"/>
          <w:b/>
          <w:bCs/>
          <w:color w:val="auto"/>
          <w:kern w:val="0"/>
          <w:sz w:val="24"/>
          <w:highlight w:val="none"/>
        </w:rPr>
        <w:t>★</w:t>
      </w:r>
      <w:r>
        <w:rPr>
          <w:rFonts w:hint="eastAsia" w:ascii="仿宋" w:eastAsia="仿宋"/>
          <w:b/>
          <w:bCs/>
          <w:sz w:val="24"/>
          <w:highlight w:val="none"/>
        </w:rPr>
        <w:t>2.</w:t>
      </w:r>
      <w:r>
        <w:rPr>
          <w:rFonts w:hint="eastAsia" w:ascii="仿宋" w:eastAsia="仿宋"/>
          <w:b/>
          <w:bCs/>
          <w:sz w:val="24"/>
          <w:highlight w:val="none"/>
          <w:lang w:val="en-US" w:eastAsia="zh-CN"/>
        </w:rPr>
        <w:t>5</w:t>
      </w:r>
      <w:r>
        <w:rPr>
          <w:rFonts w:hint="eastAsia" w:ascii="仿宋" w:eastAsia="仿宋"/>
          <w:b/>
          <w:bCs/>
          <w:sz w:val="24"/>
          <w:highlight w:val="none"/>
        </w:rPr>
        <w:t>付款方式</w:t>
      </w:r>
    </w:p>
    <w:p w14:paraId="7F03D99F">
      <w:pPr>
        <w:keepNext w:val="0"/>
        <w:keepLines w:val="0"/>
        <w:pageBreakBefore w:val="0"/>
        <w:widowControl/>
        <w:kinsoku/>
        <w:wordWrap/>
        <w:overflowPunct/>
        <w:topLinePunct w:val="0"/>
        <w:autoSpaceDE/>
        <w:autoSpaceDN/>
        <w:bidi w:val="0"/>
        <w:adjustRightInd/>
        <w:snapToGrid w:val="0"/>
        <w:spacing w:line="440" w:lineRule="exact"/>
        <w:ind w:right="829" w:rightChars="395" w:firstLine="479"/>
        <w:textAlignment w:val="auto"/>
        <w:rPr>
          <w:rFonts w:hint="eastAsia" w:ascii="仿宋" w:hAnsi="仿宋" w:eastAsia="仿宋"/>
          <w:color w:val="000000"/>
          <w:sz w:val="24"/>
          <w:highlight w:val="none"/>
        </w:rPr>
      </w:pPr>
      <w:r>
        <w:rPr>
          <w:rFonts w:hint="eastAsia" w:ascii="仿宋" w:hAnsi="仿宋" w:eastAsia="仿宋"/>
          <w:color w:val="000000"/>
          <w:sz w:val="24"/>
          <w:highlight w:val="none"/>
        </w:rPr>
        <w:t>合同签订生效后以及具备实施条件后7个工作日内，</w:t>
      </w:r>
      <w:r>
        <w:rPr>
          <w:rFonts w:hint="eastAsia" w:ascii="仿宋" w:hAnsi="仿宋" w:eastAsia="仿宋"/>
          <w:color w:val="000000"/>
          <w:sz w:val="24"/>
          <w:highlight w:val="none"/>
          <w:lang w:val="en-US" w:eastAsia="zh-CN"/>
        </w:rPr>
        <w:t>发包人</w:t>
      </w:r>
      <w:r>
        <w:rPr>
          <w:rFonts w:hint="eastAsia" w:ascii="仿宋" w:hAnsi="仿宋" w:eastAsia="仿宋"/>
          <w:color w:val="000000"/>
          <w:sz w:val="24"/>
          <w:highlight w:val="none"/>
        </w:rPr>
        <w:t>向</w:t>
      </w:r>
      <w:r>
        <w:rPr>
          <w:rFonts w:hint="eastAsia" w:ascii="仿宋" w:hAnsi="仿宋" w:eastAsia="仿宋"/>
          <w:color w:val="000000"/>
          <w:sz w:val="24"/>
          <w:highlight w:val="none"/>
          <w:lang w:val="en-US" w:eastAsia="zh-CN"/>
        </w:rPr>
        <w:t>承包人</w:t>
      </w:r>
      <w:r>
        <w:rPr>
          <w:rFonts w:hint="eastAsia" w:ascii="仿宋" w:hAnsi="仿宋" w:eastAsia="仿宋"/>
          <w:color w:val="000000"/>
          <w:sz w:val="24"/>
          <w:highlight w:val="none"/>
        </w:rPr>
        <w:t>支付合同总价的40%的预付款。预付款与合同履行同步进行，预付款支付进程不得影响合同的履行，承包人不得以预付款支付问题停止合同的履行。</w:t>
      </w:r>
    </w:p>
    <w:p w14:paraId="082B1D0B">
      <w:pPr>
        <w:keepNext w:val="0"/>
        <w:keepLines w:val="0"/>
        <w:pageBreakBefore w:val="0"/>
        <w:widowControl/>
        <w:kinsoku/>
        <w:wordWrap/>
        <w:overflowPunct/>
        <w:topLinePunct w:val="0"/>
        <w:autoSpaceDE/>
        <w:autoSpaceDN/>
        <w:bidi w:val="0"/>
        <w:adjustRightInd/>
        <w:snapToGrid w:val="0"/>
        <w:spacing w:line="440" w:lineRule="exact"/>
        <w:ind w:right="829" w:rightChars="395" w:firstLine="479"/>
        <w:textAlignment w:val="auto"/>
        <w:rPr>
          <w:rFonts w:hint="default"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工程全部完工、所有设备安装、调试完成，经过试运行，通过竣工验收并按发包方要求移交所有资料后15天内支付至合同总价的100%。</w:t>
      </w:r>
    </w:p>
    <w:p w14:paraId="1E1C2C0D">
      <w:pPr>
        <w:keepNext w:val="0"/>
        <w:keepLines w:val="0"/>
        <w:pageBreakBefore w:val="0"/>
        <w:widowControl/>
        <w:kinsoku/>
        <w:wordWrap/>
        <w:overflowPunct/>
        <w:topLinePunct w:val="0"/>
        <w:autoSpaceDE/>
        <w:autoSpaceDN/>
        <w:bidi w:val="0"/>
        <w:adjustRightInd/>
        <w:snapToGrid w:val="0"/>
        <w:spacing w:line="440" w:lineRule="exact"/>
        <w:ind w:right="829" w:rightChars="395" w:firstLine="479"/>
        <w:textAlignment w:val="auto"/>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上述各项费用的每笔款项支付前，承包人应提交相应金额的发票（经发包人认可的增值税专用发票），发包人凭票支付工程款，否则发包人有权拒绝付款并不承担逾期付款的违约责任。</w:t>
      </w:r>
    </w:p>
    <w:p w14:paraId="1F4EE7D1">
      <w:pPr>
        <w:keepNext w:val="0"/>
        <w:keepLines w:val="0"/>
        <w:pageBreakBefore w:val="0"/>
        <w:widowControl/>
        <w:kinsoku/>
        <w:wordWrap/>
        <w:overflowPunct/>
        <w:topLinePunct w:val="0"/>
        <w:autoSpaceDE/>
        <w:autoSpaceDN/>
        <w:bidi w:val="0"/>
        <w:adjustRightInd/>
        <w:snapToGrid w:val="0"/>
        <w:spacing w:line="440" w:lineRule="exact"/>
        <w:ind w:right="829" w:rightChars="395" w:firstLine="479"/>
        <w:textAlignment w:val="auto"/>
        <w:rPr>
          <w:rFonts w:hint="eastAsia" w:ascii="仿宋" w:hAnsi="仿宋" w:eastAsia="仿宋" w:cs="Times New Roman"/>
          <w:color w:val="000000"/>
          <w:kern w:val="2"/>
          <w:sz w:val="24"/>
          <w:szCs w:val="24"/>
          <w:highlight w:val="none"/>
          <w:lang w:val="en-US" w:eastAsia="zh-CN" w:bidi="ar-SA"/>
        </w:rPr>
      </w:pPr>
      <w:r>
        <w:rPr>
          <w:rFonts w:hint="eastAsia" w:ascii="仿宋" w:hAnsi="仿宋" w:eastAsia="仿宋"/>
          <w:color w:val="000000"/>
          <w:sz w:val="24"/>
          <w:highlight w:val="none"/>
          <w:lang w:val="en-US" w:eastAsia="zh-CN"/>
        </w:rPr>
        <w:t>涉及中小企业合同的，按规定条款执行。</w:t>
      </w:r>
    </w:p>
    <w:p w14:paraId="444A3E77">
      <w:pPr>
        <w:keepNext w:val="0"/>
        <w:keepLines w:val="0"/>
        <w:pageBreakBefore w:val="0"/>
        <w:widowControl/>
        <w:kinsoku/>
        <w:wordWrap/>
        <w:overflowPunct/>
        <w:topLinePunct w:val="0"/>
        <w:autoSpaceDE/>
        <w:autoSpaceDN/>
        <w:bidi w:val="0"/>
        <w:adjustRightInd/>
        <w:snapToGrid w:val="0"/>
        <w:spacing w:line="440" w:lineRule="exact"/>
        <w:textAlignment w:val="auto"/>
        <w:rPr>
          <w:rFonts w:ascii="仿宋" w:eastAsia="仿宋"/>
          <w:b/>
          <w:bCs/>
          <w:sz w:val="24"/>
          <w:highlight w:val="none"/>
        </w:rPr>
      </w:pPr>
      <w:r>
        <w:rPr>
          <w:rFonts w:hint="eastAsia" w:ascii="仿宋" w:eastAsia="仿宋"/>
          <w:b/>
          <w:bCs/>
          <w:sz w:val="24"/>
          <w:highlight w:val="none"/>
        </w:rPr>
        <w:t>2.</w:t>
      </w:r>
      <w:r>
        <w:rPr>
          <w:rFonts w:hint="eastAsia" w:ascii="仿宋" w:eastAsia="仿宋"/>
          <w:b/>
          <w:bCs/>
          <w:sz w:val="24"/>
          <w:highlight w:val="none"/>
          <w:lang w:val="en-US" w:eastAsia="zh-CN"/>
        </w:rPr>
        <w:t>6</w:t>
      </w:r>
      <w:r>
        <w:rPr>
          <w:rFonts w:hint="eastAsia" w:ascii="仿宋" w:eastAsia="仿宋"/>
          <w:b/>
          <w:bCs/>
          <w:sz w:val="24"/>
          <w:highlight w:val="none"/>
        </w:rPr>
        <w:t>数量调整</w:t>
      </w:r>
    </w:p>
    <w:p w14:paraId="661B639E">
      <w:pPr>
        <w:keepNext w:val="0"/>
        <w:keepLines w:val="0"/>
        <w:pageBreakBefore w:val="0"/>
        <w:widowControl/>
        <w:kinsoku/>
        <w:wordWrap/>
        <w:overflowPunct/>
        <w:topLinePunct w:val="0"/>
        <w:autoSpaceDE/>
        <w:autoSpaceDN/>
        <w:bidi w:val="0"/>
        <w:adjustRightInd/>
        <w:snapToGrid w:val="0"/>
        <w:spacing w:line="440" w:lineRule="exact"/>
        <w:ind w:right="829" w:rightChars="395" w:firstLine="479"/>
        <w:textAlignment w:val="auto"/>
        <w:rPr>
          <w:rFonts w:ascii="仿宋" w:eastAsia="仿宋"/>
          <w:color w:val="000000"/>
          <w:kern w:val="0"/>
          <w:sz w:val="24"/>
          <w:highlight w:val="none"/>
        </w:rPr>
      </w:pPr>
      <w:r>
        <w:rPr>
          <w:rFonts w:hint="eastAsia" w:ascii="仿宋" w:hAnsi="仿宋" w:eastAsia="仿宋"/>
          <w:color w:val="000000"/>
          <w:sz w:val="24"/>
          <w:highlight w:val="none"/>
        </w:rPr>
        <w:t>采购人保留合同履行中调整部分方案及定购设备数量和服务的权力，投标人应对系统方案中设备和服务明细报价，按投标单价不变的前提下进行调整，双方不得拒绝。合同最终结算金额按实际使用量乘以投标单价进行计算，追加的采购金额不得超过原合同采购金额的10%。如遇本次招标没有涉及的设备或服务时，由中标人提供申请，采购人确认后实施。</w:t>
      </w:r>
    </w:p>
    <w:p w14:paraId="37F5E916">
      <w:pPr>
        <w:keepNext w:val="0"/>
        <w:keepLines w:val="0"/>
        <w:pageBreakBefore w:val="0"/>
        <w:widowControl/>
        <w:kinsoku/>
        <w:wordWrap/>
        <w:overflowPunct/>
        <w:topLinePunct w:val="0"/>
        <w:autoSpaceDE/>
        <w:autoSpaceDN/>
        <w:bidi w:val="0"/>
        <w:adjustRightInd/>
        <w:snapToGrid w:val="0"/>
        <w:spacing w:line="440" w:lineRule="exact"/>
        <w:textAlignment w:val="auto"/>
        <w:rPr>
          <w:rFonts w:hint="eastAsia" w:ascii="仿宋" w:eastAsia="仿宋"/>
          <w:b/>
          <w:bCs/>
          <w:color w:val="000000"/>
          <w:kern w:val="0"/>
          <w:sz w:val="24"/>
          <w:highlight w:val="none"/>
        </w:rPr>
      </w:pPr>
      <w:r>
        <w:rPr>
          <w:rFonts w:hint="eastAsia" w:ascii="仿宋" w:eastAsia="仿宋"/>
          <w:b/>
          <w:bCs/>
          <w:color w:val="000000"/>
          <w:kern w:val="0"/>
          <w:sz w:val="24"/>
          <w:highlight w:val="none"/>
        </w:rPr>
        <w:t>2.</w:t>
      </w:r>
      <w:r>
        <w:rPr>
          <w:rFonts w:hint="eastAsia" w:ascii="仿宋" w:eastAsia="仿宋"/>
          <w:b/>
          <w:bCs/>
          <w:color w:val="000000"/>
          <w:kern w:val="0"/>
          <w:sz w:val="24"/>
          <w:highlight w:val="none"/>
          <w:lang w:val="en-US" w:eastAsia="zh-CN"/>
        </w:rPr>
        <w:t>7</w:t>
      </w:r>
      <w:r>
        <w:rPr>
          <w:rFonts w:hint="eastAsia" w:ascii="仿宋" w:eastAsia="仿宋"/>
          <w:b/>
          <w:bCs/>
          <w:color w:val="000000"/>
          <w:kern w:val="0"/>
          <w:sz w:val="24"/>
          <w:highlight w:val="none"/>
        </w:rPr>
        <w:t>验收要求、标准</w:t>
      </w:r>
    </w:p>
    <w:p w14:paraId="4486DA87">
      <w:pPr>
        <w:keepNext w:val="0"/>
        <w:keepLines w:val="0"/>
        <w:pageBreakBefore w:val="0"/>
        <w:widowControl/>
        <w:kinsoku/>
        <w:wordWrap/>
        <w:overflowPunct/>
        <w:topLinePunct w:val="0"/>
        <w:autoSpaceDE/>
        <w:autoSpaceDN/>
        <w:bidi w:val="0"/>
        <w:adjustRightInd/>
        <w:snapToGrid w:val="0"/>
        <w:spacing w:line="440" w:lineRule="exact"/>
        <w:ind w:right="829" w:rightChars="395" w:firstLine="479"/>
        <w:textAlignment w:val="auto"/>
        <w:rPr>
          <w:rFonts w:hint="eastAsia" w:ascii="仿宋" w:hAnsi="仿宋" w:eastAsia="仿宋"/>
          <w:color w:val="000000"/>
          <w:sz w:val="24"/>
          <w:highlight w:val="none"/>
        </w:rPr>
      </w:pPr>
      <w:r>
        <w:rPr>
          <w:rFonts w:hint="eastAsia" w:ascii="仿宋" w:hAnsi="仿宋" w:eastAsia="仿宋"/>
          <w:color w:val="000000"/>
          <w:sz w:val="24"/>
          <w:highlight w:val="none"/>
        </w:rPr>
        <w:t>2.</w:t>
      </w:r>
      <w:r>
        <w:rPr>
          <w:rFonts w:hint="eastAsia" w:ascii="仿宋" w:hAnsi="仿宋" w:eastAsia="仿宋"/>
          <w:color w:val="000000"/>
          <w:sz w:val="24"/>
          <w:highlight w:val="none"/>
          <w:lang w:val="en-US" w:eastAsia="zh-CN"/>
        </w:rPr>
        <w:t>7</w:t>
      </w:r>
      <w:r>
        <w:rPr>
          <w:rFonts w:hint="eastAsia" w:ascii="仿宋" w:hAnsi="仿宋" w:eastAsia="仿宋"/>
          <w:color w:val="000000"/>
          <w:sz w:val="24"/>
          <w:highlight w:val="none"/>
        </w:rPr>
        <w:t>.1验收以采购文件和技术文件、投标文件、合同及安装技术要求为依据。</w:t>
      </w:r>
    </w:p>
    <w:p w14:paraId="4D7C7A10">
      <w:pPr>
        <w:keepNext w:val="0"/>
        <w:keepLines w:val="0"/>
        <w:pageBreakBefore w:val="0"/>
        <w:widowControl/>
        <w:kinsoku/>
        <w:wordWrap/>
        <w:overflowPunct/>
        <w:topLinePunct w:val="0"/>
        <w:autoSpaceDE/>
        <w:autoSpaceDN/>
        <w:bidi w:val="0"/>
        <w:adjustRightInd/>
        <w:snapToGrid w:val="0"/>
        <w:spacing w:line="440" w:lineRule="exact"/>
        <w:ind w:right="829" w:rightChars="395" w:firstLine="479"/>
        <w:textAlignment w:val="auto"/>
        <w:rPr>
          <w:rFonts w:hint="eastAsia" w:ascii="仿宋" w:hAnsi="仿宋" w:eastAsia="仿宋"/>
          <w:color w:val="000000"/>
          <w:sz w:val="24"/>
          <w:highlight w:val="none"/>
        </w:rPr>
      </w:pPr>
      <w:r>
        <w:rPr>
          <w:rFonts w:hint="eastAsia" w:ascii="仿宋" w:hAnsi="仿宋" w:eastAsia="仿宋"/>
          <w:color w:val="000000"/>
          <w:sz w:val="24"/>
          <w:highlight w:val="none"/>
        </w:rPr>
        <w:t>2.</w:t>
      </w:r>
      <w:r>
        <w:rPr>
          <w:rFonts w:hint="eastAsia" w:ascii="仿宋" w:hAnsi="仿宋" w:eastAsia="仿宋"/>
          <w:color w:val="000000"/>
          <w:sz w:val="24"/>
          <w:highlight w:val="none"/>
          <w:lang w:val="en-US" w:eastAsia="zh-CN"/>
        </w:rPr>
        <w:t>7</w:t>
      </w:r>
      <w:r>
        <w:rPr>
          <w:rFonts w:hint="eastAsia" w:ascii="仿宋" w:hAnsi="仿宋" w:eastAsia="仿宋"/>
          <w:color w:val="000000"/>
          <w:sz w:val="24"/>
          <w:highlight w:val="none"/>
        </w:rPr>
        <w:t>.2 供货安装完成后，承包人应该向发包人提交申请验收报告，并且提供主要货物的出厂合格证书（或报告）、检测报告等完整的技术档案资料，若承包人未能按照上述要求履行的，导致无法及时验收的，则须由承包人承担一切责任。</w:t>
      </w:r>
    </w:p>
    <w:p w14:paraId="76022392">
      <w:pPr>
        <w:keepNext w:val="0"/>
        <w:keepLines w:val="0"/>
        <w:pageBreakBefore w:val="0"/>
        <w:widowControl/>
        <w:kinsoku/>
        <w:wordWrap/>
        <w:overflowPunct/>
        <w:topLinePunct w:val="0"/>
        <w:autoSpaceDE/>
        <w:autoSpaceDN/>
        <w:bidi w:val="0"/>
        <w:adjustRightInd/>
        <w:snapToGrid w:val="0"/>
        <w:spacing w:line="440" w:lineRule="exact"/>
        <w:ind w:right="829" w:rightChars="395" w:firstLine="479"/>
        <w:textAlignment w:val="auto"/>
        <w:rPr>
          <w:rFonts w:hint="eastAsia" w:ascii="仿宋" w:hAnsi="仿宋" w:eastAsia="仿宋"/>
          <w:color w:val="000000"/>
          <w:sz w:val="24"/>
          <w:highlight w:val="none"/>
        </w:rPr>
      </w:pPr>
      <w:r>
        <w:rPr>
          <w:rFonts w:hint="eastAsia" w:ascii="仿宋" w:hAnsi="仿宋" w:eastAsia="仿宋"/>
          <w:color w:val="000000"/>
          <w:sz w:val="24"/>
          <w:highlight w:val="none"/>
        </w:rPr>
        <w:t>2.</w:t>
      </w:r>
      <w:r>
        <w:rPr>
          <w:rFonts w:hint="eastAsia" w:ascii="仿宋" w:hAnsi="仿宋" w:eastAsia="仿宋"/>
          <w:color w:val="000000"/>
          <w:sz w:val="24"/>
          <w:highlight w:val="none"/>
          <w:lang w:val="en-US" w:eastAsia="zh-CN"/>
        </w:rPr>
        <w:t>7</w:t>
      </w:r>
      <w:r>
        <w:rPr>
          <w:rFonts w:hint="eastAsia" w:ascii="仿宋" w:hAnsi="仿宋" w:eastAsia="仿宋"/>
          <w:color w:val="000000"/>
          <w:sz w:val="24"/>
          <w:highlight w:val="none"/>
        </w:rPr>
        <w:t>.3 验收必须符合国家、地方有关规范、标准及设计要求。</w:t>
      </w:r>
    </w:p>
    <w:p w14:paraId="2B1638BF">
      <w:pPr>
        <w:keepNext w:val="0"/>
        <w:keepLines w:val="0"/>
        <w:pageBreakBefore w:val="0"/>
        <w:widowControl/>
        <w:kinsoku/>
        <w:wordWrap/>
        <w:overflowPunct/>
        <w:topLinePunct w:val="0"/>
        <w:autoSpaceDE/>
        <w:autoSpaceDN/>
        <w:bidi w:val="0"/>
        <w:adjustRightInd/>
        <w:snapToGrid w:val="0"/>
        <w:spacing w:line="440" w:lineRule="exact"/>
        <w:ind w:right="829" w:rightChars="395" w:firstLine="479"/>
        <w:textAlignment w:val="auto"/>
        <w:rPr>
          <w:rFonts w:hint="eastAsia" w:ascii="仿宋" w:hAnsi="仿宋" w:eastAsia="仿宋"/>
          <w:color w:val="000000"/>
          <w:sz w:val="24"/>
          <w:highlight w:val="none"/>
        </w:rPr>
      </w:pPr>
      <w:r>
        <w:rPr>
          <w:rFonts w:hint="eastAsia" w:ascii="仿宋" w:hAnsi="仿宋" w:eastAsia="仿宋"/>
          <w:color w:val="000000"/>
          <w:sz w:val="24"/>
          <w:highlight w:val="none"/>
        </w:rPr>
        <w:t>2.</w:t>
      </w:r>
      <w:r>
        <w:rPr>
          <w:rFonts w:hint="eastAsia" w:ascii="仿宋" w:hAnsi="仿宋" w:eastAsia="仿宋"/>
          <w:color w:val="000000"/>
          <w:sz w:val="24"/>
          <w:highlight w:val="none"/>
          <w:lang w:val="en-US" w:eastAsia="zh-CN"/>
        </w:rPr>
        <w:t>7</w:t>
      </w:r>
      <w:r>
        <w:rPr>
          <w:rFonts w:hint="eastAsia" w:ascii="仿宋" w:hAnsi="仿宋" w:eastAsia="仿宋"/>
          <w:color w:val="000000"/>
          <w:sz w:val="24"/>
          <w:highlight w:val="none"/>
        </w:rPr>
        <w:t>.4 符合验收条件的，由发包人组织有关部门按照国家、地方有关规范、标准及设计要求进行验收。验收后承包人应按照验收中提出的意见整改。</w:t>
      </w:r>
    </w:p>
    <w:p w14:paraId="7D77EDB0">
      <w:pPr>
        <w:keepNext w:val="0"/>
        <w:keepLines w:val="0"/>
        <w:pageBreakBefore w:val="0"/>
        <w:widowControl/>
        <w:kinsoku/>
        <w:wordWrap/>
        <w:overflowPunct/>
        <w:topLinePunct w:val="0"/>
        <w:autoSpaceDE/>
        <w:autoSpaceDN/>
        <w:bidi w:val="0"/>
        <w:adjustRightInd/>
        <w:snapToGrid w:val="0"/>
        <w:spacing w:line="440" w:lineRule="exact"/>
        <w:ind w:right="829" w:rightChars="395" w:firstLine="479"/>
        <w:textAlignment w:val="auto"/>
        <w:rPr>
          <w:rFonts w:hint="eastAsia" w:ascii="仿宋" w:hAnsi="仿宋" w:eastAsia="仿宋"/>
          <w:color w:val="000000"/>
          <w:sz w:val="24"/>
          <w:highlight w:val="none"/>
        </w:rPr>
      </w:pPr>
      <w:r>
        <w:rPr>
          <w:rFonts w:hint="eastAsia" w:ascii="仿宋" w:hAnsi="仿宋" w:eastAsia="仿宋"/>
          <w:color w:val="000000"/>
          <w:sz w:val="24"/>
          <w:highlight w:val="none"/>
        </w:rPr>
        <w:t>2.</w:t>
      </w:r>
      <w:r>
        <w:rPr>
          <w:rFonts w:hint="eastAsia" w:ascii="仿宋" w:hAnsi="仿宋" w:eastAsia="仿宋"/>
          <w:color w:val="000000"/>
          <w:sz w:val="24"/>
          <w:highlight w:val="none"/>
          <w:lang w:val="en-US" w:eastAsia="zh-CN"/>
        </w:rPr>
        <w:t>7</w:t>
      </w:r>
      <w:r>
        <w:rPr>
          <w:rFonts w:hint="eastAsia" w:ascii="仿宋" w:hAnsi="仿宋" w:eastAsia="仿宋"/>
          <w:color w:val="000000"/>
          <w:sz w:val="24"/>
          <w:highlight w:val="none"/>
        </w:rPr>
        <w:t>.5 整改完毕且复验合格后将本项目货物交给发包人使用，完成日期以通过复验日期为准。</w:t>
      </w:r>
    </w:p>
    <w:p w14:paraId="32023BA8">
      <w:pPr>
        <w:keepNext w:val="0"/>
        <w:keepLines w:val="0"/>
        <w:pageBreakBefore w:val="0"/>
        <w:widowControl/>
        <w:kinsoku/>
        <w:wordWrap/>
        <w:overflowPunct/>
        <w:topLinePunct w:val="0"/>
        <w:autoSpaceDE/>
        <w:autoSpaceDN/>
        <w:bidi w:val="0"/>
        <w:adjustRightInd/>
        <w:snapToGrid w:val="0"/>
        <w:spacing w:line="440" w:lineRule="exact"/>
        <w:ind w:right="829" w:rightChars="395" w:firstLine="479"/>
        <w:textAlignment w:val="auto"/>
        <w:rPr>
          <w:rFonts w:hint="eastAsia" w:ascii="仿宋" w:hAnsi="仿宋" w:eastAsia="仿宋"/>
          <w:color w:val="000000"/>
          <w:sz w:val="24"/>
          <w:highlight w:val="none"/>
        </w:rPr>
      </w:pPr>
      <w:r>
        <w:rPr>
          <w:rFonts w:hint="eastAsia" w:ascii="仿宋" w:hAnsi="仿宋" w:eastAsia="仿宋"/>
          <w:color w:val="000000"/>
          <w:sz w:val="24"/>
          <w:highlight w:val="none"/>
        </w:rPr>
        <w:t>2.</w:t>
      </w:r>
      <w:r>
        <w:rPr>
          <w:rFonts w:hint="eastAsia" w:ascii="仿宋" w:hAnsi="仿宋" w:eastAsia="仿宋"/>
          <w:color w:val="000000"/>
          <w:sz w:val="24"/>
          <w:highlight w:val="none"/>
          <w:lang w:val="en-US" w:eastAsia="zh-CN"/>
        </w:rPr>
        <w:t>7</w:t>
      </w:r>
      <w:r>
        <w:rPr>
          <w:rFonts w:hint="eastAsia" w:ascii="仿宋" w:hAnsi="仿宋" w:eastAsia="仿宋"/>
          <w:color w:val="000000"/>
          <w:sz w:val="24"/>
          <w:highlight w:val="none"/>
        </w:rPr>
        <w:t>.6发包人在承包人送货、安装、调试后对货物服务进行检查验收，如果发现数量不足或有质量、技术等题，承包人应负责根据合同及发包人的要求采取补足或更换等处理措施，并承担由此发生的一切损失和费用。验收合格后，发包人在验收单上签字并加盖单位公章。</w:t>
      </w:r>
    </w:p>
    <w:p w14:paraId="1F6D9511">
      <w:pPr>
        <w:keepNext w:val="0"/>
        <w:keepLines w:val="0"/>
        <w:pageBreakBefore w:val="0"/>
        <w:widowControl/>
        <w:kinsoku/>
        <w:wordWrap/>
        <w:overflowPunct/>
        <w:topLinePunct w:val="0"/>
        <w:autoSpaceDE/>
        <w:autoSpaceDN/>
        <w:bidi w:val="0"/>
        <w:adjustRightInd/>
        <w:snapToGrid w:val="0"/>
        <w:spacing w:line="440" w:lineRule="exact"/>
        <w:ind w:right="829" w:rightChars="395" w:firstLine="479"/>
        <w:textAlignment w:val="auto"/>
        <w:rPr>
          <w:rFonts w:hint="default"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2.7.7发包人有权要求对货物进行第三方检测，承包人需配合发包人完成检测要求。</w:t>
      </w:r>
    </w:p>
    <w:p w14:paraId="3577F518">
      <w:pPr>
        <w:keepNext w:val="0"/>
        <w:keepLines w:val="0"/>
        <w:pageBreakBefore w:val="0"/>
        <w:widowControl/>
        <w:kinsoku/>
        <w:wordWrap/>
        <w:overflowPunct/>
        <w:topLinePunct w:val="0"/>
        <w:autoSpaceDE/>
        <w:autoSpaceDN/>
        <w:bidi w:val="0"/>
        <w:adjustRightInd/>
        <w:snapToGrid w:val="0"/>
        <w:spacing w:line="440" w:lineRule="exact"/>
        <w:ind w:right="829" w:rightChars="395"/>
        <w:textAlignment w:val="auto"/>
        <w:rPr>
          <w:rFonts w:hint="eastAsia" w:ascii="楷体" w:hAnsi="楷体" w:eastAsia="楷体" w:cs="楷体"/>
          <w:b/>
          <w:bCs/>
          <w:color w:val="000000"/>
          <w:kern w:val="0"/>
          <w:sz w:val="24"/>
          <w:highlight w:val="none"/>
        </w:rPr>
      </w:pPr>
      <w:r>
        <w:rPr>
          <w:rFonts w:hint="eastAsia" w:ascii="仿宋" w:hAnsi="仿宋" w:eastAsia="仿宋" w:cs="仿宋"/>
          <w:b/>
          <w:bCs/>
          <w:color w:val="000000"/>
          <w:kern w:val="0"/>
          <w:sz w:val="24"/>
          <w:highlight w:val="none"/>
        </w:rPr>
        <w:t>2.</w:t>
      </w:r>
      <w:r>
        <w:rPr>
          <w:rFonts w:hint="eastAsia" w:ascii="仿宋" w:hAnsi="仿宋" w:eastAsia="仿宋" w:cs="仿宋"/>
          <w:b/>
          <w:bCs/>
          <w:color w:val="000000"/>
          <w:kern w:val="0"/>
          <w:sz w:val="24"/>
          <w:highlight w:val="none"/>
          <w:lang w:val="en-US" w:eastAsia="zh-CN"/>
        </w:rPr>
        <w:t>8</w:t>
      </w:r>
      <w:r>
        <w:rPr>
          <w:rFonts w:hint="eastAsia" w:ascii="仿宋" w:hAnsi="仿宋" w:eastAsia="仿宋" w:cs="仿宋"/>
          <w:b/>
          <w:bCs/>
          <w:color w:val="000000"/>
          <w:kern w:val="0"/>
          <w:sz w:val="24"/>
          <w:highlight w:val="none"/>
        </w:rPr>
        <w:t>结算原则</w:t>
      </w:r>
    </w:p>
    <w:p w14:paraId="4D5AA158">
      <w:pPr>
        <w:keepNext w:val="0"/>
        <w:keepLines w:val="0"/>
        <w:pageBreakBefore w:val="0"/>
        <w:widowControl/>
        <w:kinsoku/>
        <w:wordWrap/>
        <w:overflowPunct/>
        <w:topLinePunct w:val="0"/>
        <w:autoSpaceDE/>
        <w:autoSpaceDN/>
        <w:bidi w:val="0"/>
        <w:adjustRightInd/>
        <w:snapToGrid w:val="0"/>
        <w:spacing w:line="440" w:lineRule="exact"/>
        <w:ind w:right="829" w:rightChars="395" w:firstLine="479"/>
        <w:textAlignment w:val="auto"/>
        <w:rPr>
          <w:rFonts w:hint="eastAsia" w:ascii="仿宋" w:hAnsi="仿宋" w:eastAsia="仿宋"/>
          <w:color w:val="000000"/>
          <w:sz w:val="24"/>
          <w:highlight w:val="none"/>
        </w:rPr>
      </w:pPr>
      <w:r>
        <w:rPr>
          <w:rFonts w:hint="eastAsia" w:ascii="仿宋" w:hAnsi="仿宋" w:eastAsia="仿宋"/>
          <w:color w:val="000000"/>
          <w:sz w:val="24"/>
          <w:highlight w:val="none"/>
        </w:rPr>
        <w:t>2.</w:t>
      </w:r>
      <w:r>
        <w:rPr>
          <w:rFonts w:hint="eastAsia" w:ascii="仿宋" w:hAnsi="仿宋" w:eastAsia="仿宋"/>
          <w:color w:val="000000"/>
          <w:sz w:val="24"/>
          <w:highlight w:val="none"/>
          <w:lang w:val="en-US" w:eastAsia="zh-CN"/>
        </w:rPr>
        <w:t>8</w:t>
      </w:r>
      <w:r>
        <w:rPr>
          <w:rFonts w:hint="eastAsia" w:ascii="仿宋" w:hAnsi="仿宋" w:eastAsia="仿宋"/>
          <w:color w:val="000000"/>
          <w:sz w:val="24"/>
          <w:highlight w:val="none"/>
        </w:rPr>
        <w:t>.1招标文件、招标答疑会纪要、供应商的报价等作为结算依据；</w:t>
      </w:r>
    </w:p>
    <w:p w14:paraId="5A38CA05">
      <w:pPr>
        <w:keepNext w:val="0"/>
        <w:keepLines w:val="0"/>
        <w:pageBreakBefore w:val="0"/>
        <w:widowControl/>
        <w:kinsoku/>
        <w:wordWrap/>
        <w:overflowPunct/>
        <w:topLinePunct w:val="0"/>
        <w:autoSpaceDE/>
        <w:autoSpaceDN/>
        <w:bidi w:val="0"/>
        <w:adjustRightInd/>
        <w:snapToGrid w:val="0"/>
        <w:spacing w:line="440" w:lineRule="exact"/>
        <w:textAlignment w:val="auto"/>
        <w:rPr>
          <w:rFonts w:hint="eastAsia" w:ascii="仿宋" w:hAnsi="仿宋" w:eastAsia="仿宋"/>
          <w:color w:val="000000"/>
          <w:sz w:val="24"/>
          <w:highlight w:val="none"/>
        </w:rPr>
      </w:pPr>
      <w:r>
        <w:rPr>
          <w:rFonts w:hint="eastAsia" w:ascii="仿宋" w:hAnsi="仿宋" w:eastAsia="仿宋"/>
          <w:color w:val="000000"/>
          <w:sz w:val="24"/>
          <w:highlight w:val="none"/>
        </w:rPr>
        <w:t>2.</w:t>
      </w:r>
      <w:r>
        <w:rPr>
          <w:rFonts w:hint="eastAsia" w:ascii="仿宋" w:hAnsi="仿宋" w:eastAsia="仿宋"/>
          <w:color w:val="000000"/>
          <w:sz w:val="24"/>
          <w:highlight w:val="none"/>
          <w:lang w:val="en-US" w:eastAsia="zh-CN"/>
        </w:rPr>
        <w:t>8</w:t>
      </w:r>
      <w:r>
        <w:rPr>
          <w:rFonts w:hint="eastAsia" w:ascii="仿宋" w:hAnsi="仿宋" w:eastAsia="仿宋"/>
          <w:color w:val="000000"/>
          <w:sz w:val="24"/>
          <w:highlight w:val="none"/>
        </w:rPr>
        <w:t>.2中标单价一次性包死，不再调整，经采购人分级审批认可的数量增减，在结算时按单价按实调整，无单价的设备货物按采购人签证价结算。</w:t>
      </w:r>
    </w:p>
    <w:p w14:paraId="293E2C61">
      <w:pPr>
        <w:widowControl/>
        <w:snapToGrid w:val="0"/>
        <w:spacing w:line="480" w:lineRule="exact"/>
        <w:ind w:firstLine="480" w:firstLineChars="200"/>
        <w:rPr>
          <w:rFonts w:hint="eastAsia" w:ascii="仿宋" w:hAnsi="仿宋" w:eastAsia="仿宋" w:cs="仿宋"/>
          <w:color w:val="auto"/>
          <w:kern w:val="0"/>
          <w:sz w:val="24"/>
          <w:highlight w:val="none"/>
        </w:rPr>
      </w:pPr>
    </w:p>
    <w:p w14:paraId="2FBA0407">
      <w:pPr>
        <w:pStyle w:val="3"/>
        <w:keepNext/>
        <w:keepLines/>
        <w:pageBreakBefore w:val="0"/>
        <w:widowControl w:val="0"/>
        <w:suppressLineNumbers w:val="0"/>
        <w:suppressAutoHyphens w:val="0"/>
        <w:spacing w:line="578" w:lineRule="auto"/>
        <w:jc w:val="center"/>
        <w:rPr>
          <w:color w:val="auto"/>
          <w:highlight w:val="none"/>
        </w:rPr>
      </w:pPr>
    </w:p>
    <w:p w14:paraId="6EDC48D3">
      <w:pPr>
        <w:rPr>
          <w:color w:val="auto"/>
          <w:highlight w:val="none"/>
        </w:rPr>
      </w:pPr>
    </w:p>
    <w:p w14:paraId="7707D5DC">
      <w:pPr>
        <w:rPr>
          <w:color w:val="auto"/>
          <w:highlight w:val="none"/>
        </w:rPr>
      </w:pPr>
    </w:p>
    <w:p w14:paraId="2624C08C">
      <w:pPr>
        <w:rPr>
          <w:color w:val="auto"/>
          <w:highlight w:val="none"/>
        </w:rPr>
      </w:pPr>
    </w:p>
    <w:p w14:paraId="2948BCC3">
      <w:pPr>
        <w:rPr>
          <w:color w:val="auto"/>
          <w:highlight w:val="none"/>
        </w:rPr>
      </w:pPr>
    </w:p>
    <w:p w14:paraId="0CE2D88E">
      <w:pPr>
        <w:rPr>
          <w:color w:val="auto"/>
          <w:highlight w:val="none"/>
        </w:rPr>
      </w:pPr>
    </w:p>
    <w:p w14:paraId="6A1A6B4A">
      <w:pPr>
        <w:rPr>
          <w:color w:val="auto"/>
          <w:highlight w:val="none"/>
        </w:rPr>
      </w:pPr>
    </w:p>
    <w:p w14:paraId="6A687FDA">
      <w:pPr>
        <w:rPr>
          <w:color w:val="auto"/>
          <w:highlight w:val="none"/>
        </w:rPr>
      </w:pPr>
    </w:p>
    <w:p w14:paraId="250FADAC">
      <w:pPr>
        <w:rPr>
          <w:color w:val="auto"/>
          <w:highlight w:val="none"/>
        </w:rPr>
      </w:pPr>
    </w:p>
    <w:p w14:paraId="0DF930A8">
      <w:pPr>
        <w:rPr>
          <w:color w:val="auto"/>
          <w:highlight w:val="none"/>
        </w:rPr>
      </w:pPr>
    </w:p>
    <w:p w14:paraId="3AD6CCFF">
      <w:pPr>
        <w:rPr>
          <w:color w:val="auto"/>
          <w:highlight w:val="none"/>
        </w:rPr>
      </w:pPr>
    </w:p>
    <w:p w14:paraId="07FEDD67">
      <w:pPr>
        <w:rPr>
          <w:color w:val="auto"/>
          <w:highlight w:val="none"/>
        </w:rPr>
      </w:pPr>
    </w:p>
    <w:p w14:paraId="1CF72AD4">
      <w:pPr>
        <w:rPr>
          <w:color w:val="auto"/>
          <w:highlight w:val="none"/>
        </w:rPr>
      </w:pPr>
    </w:p>
    <w:p w14:paraId="2B6062CC">
      <w:pPr>
        <w:rPr>
          <w:color w:val="auto"/>
          <w:highlight w:val="none"/>
        </w:rPr>
      </w:pPr>
    </w:p>
    <w:p w14:paraId="35906FE5">
      <w:pPr>
        <w:rPr>
          <w:color w:val="auto"/>
          <w:highlight w:val="none"/>
        </w:rPr>
      </w:pPr>
    </w:p>
    <w:p w14:paraId="4F2FF031">
      <w:pPr>
        <w:rPr>
          <w:color w:val="auto"/>
          <w:highlight w:val="none"/>
        </w:rPr>
      </w:pPr>
    </w:p>
    <w:p w14:paraId="697F4C17">
      <w:pPr>
        <w:rPr>
          <w:color w:val="auto"/>
          <w:highlight w:val="none"/>
        </w:rPr>
      </w:pPr>
    </w:p>
    <w:p w14:paraId="7258F03D">
      <w:pPr>
        <w:rPr>
          <w:color w:val="auto"/>
          <w:highlight w:val="none"/>
        </w:rPr>
      </w:pPr>
    </w:p>
    <w:p w14:paraId="57F4870A">
      <w:pPr>
        <w:rPr>
          <w:color w:val="auto"/>
          <w:highlight w:val="none"/>
        </w:rPr>
      </w:pPr>
    </w:p>
    <w:p w14:paraId="499B9D0C">
      <w:pPr>
        <w:rPr>
          <w:color w:val="auto"/>
          <w:highlight w:val="none"/>
        </w:rPr>
      </w:pPr>
    </w:p>
    <w:p w14:paraId="46A2061B">
      <w:pPr>
        <w:pStyle w:val="3"/>
        <w:keepNext/>
        <w:keepLines/>
        <w:pageBreakBefore w:val="0"/>
        <w:widowControl w:val="0"/>
        <w:suppressLineNumbers w:val="0"/>
        <w:suppressAutoHyphens w:val="0"/>
        <w:spacing w:line="578" w:lineRule="auto"/>
        <w:jc w:val="center"/>
        <w:rPr>
          <w:color w:val="auto"/>
          <w:highlight w:val="none"/>
        </w:rPr>
      </w:pPr>
      <w:bookmarkStart w:id="45" w:name="_Toc5765"/>
      <w:r>
        <w:rPr>
          <w:color w:val="auto"/>
          <w:highlight w:val="none"/>
        </w:rPr>
        <w:t>第四章  拟签订合同的主要条款</w:t>
      </w:r>
      <w:bookmarkEnd w:id="45"/>
    </w:p>
    <w:p w14:paraId="71388895">
      <w:pPr>
        <w:widowControl/>
        <w:snapToGrid w:val="0"/>
        <w:spacing w:line="480" w:lineRule="exact"/>
        <w:ind w:left="0"/>
        <w:rPr>
          <w:rFonts w:hint="eastAsia" w:ascii="仿宋" w:eastAsia="仿宋"/>
          <w:b/>
          <w:bCs/>
          <w:color w:val="auto"/>
          <w:kern w:val="0"/>
          <w:sz w:val="24"/>
          <w:highlight w:val="none"/>
          <w:u w:val="single"/>
        </w:rPr>
      </w:pPr>
      <w:r>
        <w:rPr>
          <w:rFonts w:hint="eastAsia" w:ascii="仿宋" w:eastAsia="仿宋"/>
          <w:b/>
          <w:bCs/>
          <w:color w:val="auto"/>
          <w:kern w:val="0"/>
          <w:sz w:val="24"/>
          <w:highlight w:val="none"/>
          <w:u w:val="single"/>
        </w:rPr>
        <w:t>（合同按采购文件及中标供应商投标文件的内容制定，以下仅为部分</w:t>
      </w:r>
      <w:r>
        <w:rPr>
          <w:rFonts w:ascii="仿宋" w:eastAsia="仿宋"/>
          <w:b/>
          <w:bCs/>
          <w:color w:val="auto"/>
          <w:kern w:val="0"/>
          <w:sz w:val="24"/>
          <w:highlight w:val="none"/>
          <w:u w:val="single"/>
        </w:rPr>
        <w:t>参考</w:t>
      </w:r>
      <w:r>
        <w:rPr>
          <w:rFonts w:hint="eastAsia" w:ascii="仿宋" w:eastAsia="仿宋"/>
          <w:b/>
          <w:bCs/>
          <w:color w:val="auto"/>
          <w:kern w:val="0"/>
          <w:sz w:val="24"/>
          <w:highlight w:val="none"/>
          <w:u w:val="single"/>
        </w:rPr>
        <w:t>条款）</w:t>
      </w:r>
    </w:p>
    <w:p w14:paraId="52344B61">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                                     合同编号：</w:t>
      </w:r>
    </w:p>
    <w:p w14:paraId="6B9D59AB">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                                     确认书号：</w:t>
      </w:r>
    </w:p>
    <w:p w14:paraId="05D02149">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甲方（采购人）： </w:t>
      </w:r>
    </w:p>
    <w:p w14:paraId="309E1D4E">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乙方（供应商）： </w:t>
      </w:r>
    </w:p>
    <w:p w14:paraId="79A74284">
      <w:pPr>
        <w:widowControl/>
        <w:snapToGrid w:val="0"/>
        <w:spacing w:line="480" w:lineRule="exact"/>
        <w:ind w:firstLine="480" w:firstLineChars="200"/>
        <w:rPr>
          <w:rFonts w:hint="eastAsia" w:ascii="仿宋" w:eastAsia="仿宋"/>
          <w:color w:val="auto"/>
          <w:kern w:val="0"/>
          <w:sz w:val="24"/>
          <w:highlight w:val="none"/>
          <w:u w:val="none"/>
        </w:rPr>
      </w:pPr>
    </w:p>
    <w:p w14:paraId="23C63EB3">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甲、乙双方根据</w:t>
      </w:r>
      <w:r>
        <w:rPr>
          <w:rFonts w:hint="eastAsia" w:ascii="仿宋" w:eastAsia="仿宋"/>
          <w:color w:val="auto"/>
          <w:kern w:val="0"/>
          <w:sz w:val="24"/>
          <w:highlight w:val="none"/>
          <w:u w:val="single"/>
        </w:rPr>
        <w:t xml:space="preserve">    （填写采购代理机构名称）   </w:t>
      </w:r>
      <w:r>
        <w:rPr>
          <w:rFonts w:hint="eastAsia" w:ascii="仿宋" w:eastAsia="仿宋"/>
          <w:color w:val="auto"/>
          <w:kern w:val="0"/>
          <w:sz w:val="24"/>
          <w:highlight w:val="none"/>
          <w:u w:val="none"/>
        </w:rPr>
        <w:t xml:space="preserve">关于项目编号为 </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u w:val="none"/>
        </w:rPr>
        <w:t>的（标项及名称）项目的采购交易结果，签署本合同。</w:t>
      </w:r>
    </w:p>
    <w:p w14:paraId="2D4DBCAB">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一、项目内容及合同价格</w:t>
      </w:r>
    </w:p>
    <w:p w14:paraId="189AEE18">
      <w:pPr>
        <w:widowControl/>
        <w:snapToGrid w:val="0"/>
        <w:spacing w:line="480" w:lineRule="exact"/>
        <w:ind w:firstLine="480" w:firstLineChars="200"/>
        <w:jc w:val="right"/>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金额单位：元 </w:t>
      </w:r>
    </w:p>
    <w:tbl>
      <w:tblPr>
        <w:tblStyle w:val="28"/>
        <w:tblW w:w="913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3240"/>
        <w:gridCol w:w="1080"/>
        <w:gridCol w:w="1260"/>
        <w:gridCol w:w="1212"/>
      </w:tblGrid>
      <w:tr w14:paraId="15486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4" w:hRule="atLeast"/>
        </w:trPr>
        <w:tc>
          <w:tcPr>
            <w:tcW w:w="2340" w:type="dxa"/>
            <w:tcBorders>
              <w:top w:val="single" w:color="auto" w:sz="4" w:space="0"/>
              <w:left w:val="single" w:color="auto" w:sz="4" w:space="0"/>
              <w:bottom w:val="single" w:color="auto" w:sz="4" w:space="0"/>
              <w:right w:val="single" w:color="auto" w:sz="4" w:space="0"/>
            </w:tcBorders>
            <w:noWrap/>
            <w:vAlign w:val="center"/>
          </w:tcPr>
          <w:p w14:paraId="209E918D">
            <w:pPr>
              <w:pStyle w:val="17"/>
              <w:snapToGrid w:val="0"/>
              <w:spacing w:before="120" w:after="120" w:line="460" w:lineRule="exact"/>
              <w:jc w:val="center"/>
              <w:rPr>
                <w:rFonts w:hint="eastAsia" w:ascii="仿宋" w:eastAsia="仿宋"/>
                <w:color w:val="auto"/>
                <w:sz w:val="24"/>
                <w:szCs w:val="24"/>
                <w:highlight w:val="none"/>
              </w:rPr>
            </w:pPr>
            <w:r>
              <w:rPr>
                <w:rFonts w:hint="eastAsia" w:ascii="仿宋" w:eastAsia="仿宋"/>
                <w:color w:val="auto"/>
                <w:sz w:val="24"/>
                <w:szCs w:val="24"/>
                <w:highlight w:val="none"/>
              </w:rPr>
              <w:t>项目名称</w:t>
            </w:r>
          </w:p>
        </w:tc>
        <w:tc>
          <w:tcPr>
            <w:tcW w:w="3240" w:type="dxa"/>
            <w:tcBorders>
              <w:top w:val="single" w:color="auto" w:sz="4" w:space="0"/>
              <w:left w:val="single" w:color="auto" w:sz="4" w:space="0"/>
              <w:bottom w:val="single" w:color="auto" w:sz="4" w:space="0"/>
              <w:right w:val="single" w:color="auto" w:sz="4" w:space="0"/>
            </w:tcBorders>
            <w:noWrap/>
            <w:vAlign w:val="center"/>
          </w:tcPr>
          <w:p w14:paraId="2EB01C93">
            <w:pPr>
              <w:pStyle w:val="17"/>
              <w:snapToGrid w:val="0"/>
              <w:spacing w:before="120" w:after="120" w:line="460" w:lineRule="exact"/>
              <w:jc w:val="center"/>
              <w:rPr>
                <w:rFonts w:hint="eastAsia" w:ascii="仿宋" w:eastAsia="仿宋"/>
                <w:color w:val="auto"/>
                <w:sz w:val="24"/>
                <w:szCs w:val="24"/>
                <w:highlight w:val="none"/>
              </w:rPr>
            </w:pPr>
            <w:r>
              <w:rPr>
                <w:rFonts w:hint="eastAsia" w:ascii="仿宋" w:eastAsia="仿宋"/>
                <w:color w:val="auto"/>
                <w:sz w:val="24"/>
                <w:szCs w:val="24"/>
                <w:highlight w:val="none"/>
              </w:rPr>
              <w:t>技术需求</w:t>
            </w:r>
          </w:p>
        </w:tc>
        <w:tc>
          <w:tcPr>
            <w:tcW w:w="1080" w:type="dxa"/>
            <w:tcBorders>
              <w:top w:val="single" w:color="auto" w:sz="4" w:space="0"/>
              <w:left w:val="single" w:color="auto" w:sz="4" w:space="0"/>
              <w:bottom w:val="single" w:color="auto" w:sz="4" w:space="0"/>
              <w:right w:val="single" w:color="auto" w:sz="4" w:space="0"/>
            </w:tcBorders>
            <w:noWrap/>
            <w:vAlign w:val="center"/>
          </w:tcPr>
          <w:p w14:paraId="326F2BA5">
            <w:pPr>
              <w:pStyle w:val="17"/>
              <w:snapToGrid w:val="0"/>
              <w:spacing w:before="120" w:after="120" w:line="460" w:lineRule="exact"/>
              <w:ind w:left="-108"/>
              <w:jc w:val="center"/>
              <w:rPr>
                <w:rFonts w:hint="eastAsia" w:ascii="仿宋" w:eastAsia="仿宋"/>
                <w:color w:val="auto"/>
                <w:sz w:val="24"/>
                <w:szCs w:val="24"/>
                <w:highlight w:val="none"/>
              </w:rPr>
            </w:pPr>
            <w:r>
              <w:rPr>
                <w:rFonts w:hint="eastAsia" w:ascii="仿宋" w:eastAsia="仿宋"/>
                <w:color w:val="auto"/>
                <w:sz w:val="24"/>
                <w:szCs w:val="24"/>
                <w:highlight w:val="none"/>
              </w:rPr>
              <w:t>数量</w:t>
            </w:r>
          </w:p>
        </w:tc>
        <w:tc>
          <w:tcPr>
            <w:tcW w:w="1260" w:type="dxa"/>
            <w:tcBorders>
              <w:top w:val="single" w:color="auto" w:sz="4" w:space="0"/>
              <w:left w:val="single" w:color="auto" w:sz="4" w:space="0"/>
              <w:bottom w:val="single" w:color="auto" w:sz="4" w:space="0"/>
              <w:right w:val="single" w:color="auto" w:sz="4" w:space="0"/>
            </w:tcBorders>
            <w:noWrap/>
            <w:vAlign w:val="center"/>
          </w:tcPr>
          <w:p w14:paraId="67D54B0F">
            <w:pPr>
              <w:pStyle w:val="17"/>
              <w:snapToGrid w:val="0"/>
              <w:spacing w:before="120" w:after="120" w:line="460" w:lineRule="exact"/>
              <w:ind w:left="-108"/>
              <w:jc w:val="center"/>
              <w:rPr>
                <w:rFonts w:hint="eastAsia" w:ascii="仿宋" w:eastAsia="仿宋"/>
                <w:color w:val="auto"/>
                <w:sz w:val="24"/>
                <w:szCs w:val="24"/>
                <w:highlight w:val="none"/>
              </w:rPr>
            </w:pPr>
            <w:r>
              <w:rPr>
                <w:rFonts w:hint="eastAsia" w:ascii="仿宋" w:eastAsia="仿宋"/>
                <w:color w:val="auto"/>
                <w:sz w:val="24"/>
                <w:szCs w:val="24"/>
                <w:highlight w:val="none"/>
              </w:rPr>
              <w:t>单价</w:t>
            </w:r>
          </w:p>
        </w:tc>
        <w:tc>
          <w:tcPr>
            <w:tcW w:w="1212" w:type="dxa"/>
            <w:tcBorders>
              <w:top w:val="single" w:color="auto" w:sz="4" w:space="0"/>
              <w:left w:val="single" w:color="auto" w:sz="4" w:space="0"/>
              <w:bottom w:val="single" w:color="auto" w:sz="4" w:space="0"/>
              <w:right w:val="single" w:color="auto" w:sz="4" w:space="0"/>
            </w:tcBorders>
            <w:noWrap/>
            <w:vAlign w:val="center"/>
          </w:tcPr>
          <w:p w14:paraId="4076E48B">
            <w:pPr>
              <w:pStyle w:val="17"/>
              <w:snapToGrid w:val="0"/>
              <w:spacing w:before="120" w:after="120" w:line="460" w:lineRule="exact"/>
              <w:jc w:val="center"/>
              <w:rPr>
                <w:rFonts w:hint="eastAsia" w:ascii="仿宋" w:eastAsia="仿宋"/>
                <w:color w:val="auto"/>
                <w:sz w:val="24"/>
                <w:szCs w:val="24"/>
                <w:highlight w:val="none"/>
              </w:rPr>
            </w:pPr>
            <w:r>
              <w:rPr>
                <w:rFonts w:hint="eastAsia" w:ascii="仿宋" w:eastAsia="仿宋"/>
                <w:color w:val="auto"/>
                <w:sz w:val="24"/>
                <w:szCs w:val="24"/>
                <w:highlight w:val="none"/>
              </w:rPr>
              <w:t>总价</w:t>
            </w:r>
          </w:p>
        </w:tc>
      </w:tr>
      <w:tr w14:paraId="568D4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noWrap/>
          </w:tcPr>
          <w:p w14:paraId="5AB647EA">
            <w:pPr>
              <w:spacing w:line="460" w:lineRule="exact"/>
              <w:ind w:firstLine="511" w:firstLineChars="213"/>
              <w:rPr>
                <w:rFonts w:hint="eastAsia" w:ascii="仿宋" w:eastAsia="仿宋"/>
                <w:color w:val="auto"/>
                <w:sz w:val="24"/>
                <w:szCs w:val="24"/>
                <w:highlight w:val="none"/>
              </w:rPr>
            </w:pPr>
          </w:p>
        </w:tc>
        <w:tc>
          <w:tcPr>
            <w:tcW w:w="3240" w:type="dxa"/>
            <w:tcBorders>
              <w:top w:val="single" w:color="auto" w:sz="4" w:space="0"/>
              <w:left w:val="single" w:color="auto" w:sz="4" w:space="0"/>
              <w:bottom w:val="single" w:color="auto" w:sz="4" w:space="0"/>
              <w:right w:val="single" w:color="auto" w:sz="4" w:space="0"/>
            </w:tcBorders>
            <w:noWrap/>
          </w:tcPr>
          <w:p w14:paraId="179251AC">
            <w:pPr>
              <w:spacing w:line="460" w:lineRule="exact"/>
              <w:rPr>
                <w:rFonts w:hint="eastAsia" w:ascii="仿宋" w:eastAsia="仿宋"/>
                <w:color w:val="auto"/>
                <w:sz w:val="24"/>
                <w:szCs w:val="24"/>
                <w:highlight w:val="none"/>
              </w:rPr>
            </w:pPr>
            <w:r>
              <w:rPr>
                <w:rFonts w:hint="eastAsia" w:ascii="仿宋" w:eastAsia="仿宋"/>
                <w:color w:val="auto"/>
                <w:sz w:val="24"/>
                <w:szCs w:val="24"/>
                <w:highlight w:val="none"/>
              </w:rPr>
              <w:t>详见项目对应招投标文件</w:t>
            </w:r>
          </w:p>
        </w:tc>
        <w:tc>
          <w:tcPr>
            <w:tcW w:w="1080" w:type="dxa"/>
            <w:tcBorders>
              <w:top w:val="single" w:color="auto" w:sz="4" w:space="0"/>
              <w:left w:val="single" w:color="auto" w:sz="4" w:space="0"/>
              <w:bottom w:val="single" w:color="auto" w:sz="4" w:space="0"/>
              <w:right w:val="single" w:color="auto" w:sz="4" w:space="0"/>
            </w:tcBorders>
            <w:noWrap/>
          </w:tcPr>
          <w:p w14:paraId="398A7706">
            <w:pPr>
              <w:spacing w:line="460" w:lineRule="exact"/>
              <w:ind w:firstLine="511" w:firstLineChars="213"/>
              <w:rPr>
                <w:rFonts w:hint="eastAsia" w:ascii="仿宋" w:eastAsia="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C2FDB3D">
            <w:pPr>
              <w:pStyle w:val="39"/>
              <w:spacing w:after="120" w:line="460" w:lineRule="exact"/>
              <w:ind w:firstLine="511" w:firstLineChars="213"/>
              <w:rPr>
                <w:rFonts w:hint="eastAsia" w:ascii="仿宋" w:eastAsia="仿宋"/>
                <w:color w:val="auto"/>
                <w:kern w:val="2"/>
                <w:szCs w:val="24"/>
                <w:highlight w:val="none"/>
              </w:rPr>
            </w:pPr>
          </w:p>
        </w:tc>
        <w:tc>
          <w:tcPr>
            <w:tcW w:w="1212" w:type="dxa"/>
            <w:tcBorders>
              <w:top w:val="single" w:color="auto" w:sz="4" w:space="0"/>
              <w:left w:val="single" w:color="auto" w:sz="4" w:space="0"/>
              <w:bottom w:val="single" w:color="auto" w:sz="4" w:space="0"/>
              <w:right w:val="single" w:color="auto" w:sz="4" w:space="0"/>
            </w:tcBorders>
            <w:noWrap/>
          </w:tcPr>
          <w:p w14:paraId="66B0147C">
            <w:pPr>
              <w:pStyle w:val="39"/>
              <w:spacing w:after="120" w:line="460" w:lineRule="exact"/>
              <w:ind w:left="570"/>
              <w:rPr>
                <w:rFonts w:hint="eastAsia" w:ascii="仿宋" w:eastAsia="仿宋"/>
                <w:color w:val="auto"/>
                <w:kern w:val="2"/>
                <w:szCs w:val="24"/>
                <w:highlight w:val="none"/>
              </w:rPr>
            </w:pPr>
          </w:p>
        </w:tc>
      </w:tr>
      <w:tr w14:paraId="1E865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noWrap/>
          </w:tcPr>
          <w:p w14:paraId="214D289A">
            <w:pPr>
              <w:pStyle w:val="17"/>
              <w:snapToGrid w:val="0"/>
              <w:spacing w:before="120" w:after="120" w:line="460" w:lineRule="exact"/>
              <w:ind w:firstLine="511" w:firstLineChars="213"/>
              <w:jc w:val="center"/>
              <w:rPr>
                <w:rFonts w:hint="eastAsia" w:ascii="仿宋" w:eastAsia="仿宋"/>
                <w:color w:val="auto"/>
                <w:sz w:val="24"/>
                <w:szCs w:val="24"/>
                <w:highlight w:val="none"/>
              </w:rPr>
            </w:pPr>
            <w:r>
              <w:rPr>
                <w:rFonts w:hint="eastAsia" w:ascii="仿宋" w:eastAsia="仿宋"/>
                <w:color w:val="auto"/>
                <w:sz w:val="24"/>
                <w:szCs w:val="24"/>
                <w:highlight w:val="none"/>
              </w:rPr>
              <w:t>合            计</w:t>
            </w:r>
          </w:p>
        </w:tc>
        <w:tc>
          <w:tcPr>
            <w:tcW w:w="1080" w:type="dxa"/>
            <w:tcBorders>
              <w:top w:val="single" w:color="auto" w:sz="4" w:space="0"/>
              <w:left w:val="single" w:color="auto" w:sz="4" w:space="0"/>
              <w:bottom w:val="single" w:color="auto" w:sz="4" w:space="0"/>
              <w:right w:val="single" w:color="auto" w:sz="4" w:space="0"/>
            </w:tcBorders>
            <w:noWrap/>
          </w:tcPr>
          <w:p w14:paraId="08B77829">
            <w:pPr>
              <w:pStyle w:val="17"/>
              <w:snapToGrid w:val="0"/>
              <w:spacing w:before="120" w:after="120" w:line="460" w:lineRule="exact"/>
              <w:ind w:firstLine="511" w:firstLineChars="213"/>
              <w:jc w:val="center"/>
              <w:rPr>
                <w:rFonts w:hint="eastAsia" w:ascii="仿宋" w:eastAsia="仿宋"/>
                <w:color w:val="auto"/>
                <w:sz w:val="24"/>
                <w:szCs w:val="24"/>
                <w:highlight w:val="none"/>
              </w:rPr>
            </w:pPr>
          </w:p>
        </w:tc>
        <w:tc>
          <w:tcPr>
            <w:tcW w:w="2472" w:type="dxa"/>
            <w:gridSpan w:val="2"/>
            <w:tcBorders>
              <w:top w:val="single" w:color="auto" w:sz="4" w:space="0"/>
              <w:left w:val="single" w:color="auto" w:sz="4" w:space="0"/>
              <w:bottom w:val="single" w:color="auto" w:sz="4" w:space="0"/>
              <w:right w:val="single" w:color="auto" w:sz="4" w:space="0"/>
            </w:tcBorders>
            <w:noWrap/>
          </w:tcPr>
          <w:p w14:paraId="1D803F75">
            <w:pPr>
              <w:pStyle w:val="39"/>
              <w:spacing w:after="120" w:line="460" w:lineRule="exact"/>
              <w:ind w:firstLine="511" w:firstLineChars="213"/>
              <w:rPr>
                <w:rFonts w:hint="eastAsia" w:ascii="仿宋" w:eastAsia="仿宋"/>
                <w:color w:val="auto"/>
                <w:kern w:val="2"/>
                <w:szCs w:val="24"/>
                <w:highlight w:val="none"/>
              </w:rPr>
            </w:pPr>
          </w:p>
        </w:tc>
      </w:tr>
      <w:tr w14:paraId="48EA9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noWrap/>
          </w:tcPr>
          <w:p w14:paraId="24498715">
            <w:pPr>
              <w:pStyle w:val="17"/>
              <w:snapToGrid w:val="0"/>
              <w:spacing w:before="120" w:after="120" w:line="460" w:lineRule="exact"/>
              <w:rPr>
                <w:rFonts w:hint="eastAsia" w:ascii="仿宋" w:eastAsia="仿宋"/>
                <w:color w:val="auto"/>
                <w:sz w:val="24"/>
                <w:szCs w:val="24"/>
                <w:highlight w:val="none"/>
              </w:rPr>
            </w:pPr>
            <w:r>
              <w:rPr>
                <w:rFonts w:hint="eastAsia" w:ascii="仿宋" w:eastAsia="仿宋"/>
                <w:color w:val="auto"/>
                <w:sz w:val="24"/>
                <w:szCs w:val="24"/>
                <w:highlight w:val="none"/>
              </w:rPr>
              <w:t>合同总价大写：                                      小写：￥</w:t>
            </w:r>
            <w:r>
              <w:rPr>
                <w:rFonts w:hint="eastAsia" w:ascii="仿宋" w:eastAsia="仿宋"/>
                <w:color w:val="auto"/>
                <w:sz w:val="24"/>
                <w:szCs w:val="24"/>
                <w:highlight w:val="none"/>
                <w:u w:val="single"/>
              </w:rPr>
              <w:t xml:space="preserve">      </w:t>
            </w:r>
          </w:p>
        </w:tc>
      </w:tr>
    </w:tbl>
    <w:p w14:paraId="39C0782C">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注：1.项目具体技术需求详见采购文件、投标文件以及询标记录。</w:t>
      </w:r>
    </w:p>
    <w:p w14:paraId="6DDE7790">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2.以上合同总价包含项目达到预期使用效果所需的一切费用。</w:t>
      </w:r>
    </w:p>
    <w:p w14:paraId="56E99494">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二、技术资料</w:t>
      </w:r>
    </w:p>
    <w:p w14:paraId="149065A2">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1.乙方应按采购文件规定的时间向甲方提供使用项目的有关技术资料。</w:t>
      </w:r>
    </w:p>
    <w:p w14:paraId="1650588E">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35CBC42">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三、知识产权</w:t>
      </w:r>
    </w:p>
    <w:p w14:paraId="6E4503B2">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乙方应保证所提供的货物或其任何一部分均不会侵犯任何第三方的知识产权。</w:t>
      </w:r>
    </w:p>
    <w:p w14:paraId="1A5D9420">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四、产权担保</w:t>
      </w:r>
    </w:p>
    <w:p w14:paraId="173355DF">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乙方保证所交付的货物的所有权完全属于乙方且无任何抵押、查封等产权瑕疵。</w:t>
      </w:r>
    </w:p>
    <w:p w14:paraId="628DE978">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五、转包或分包</w:t>
      </w:r>
    </w:p>
    <w:p w14:paraId="238F7D69">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不允许转包。</w:t>
      </w:r>
    </w:p>
    <w:p w14:paraId="42754D6E">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允许分包部分</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u w:val="none"/>
        </w:rPr>
        <w:t>。</w:t>
      </w:r>
    </w:p>
    <w:p w14:paraId="4F62E355">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如乙方将项目转包或将不允许分包部分进行了分包，甲方有权解除合同，没收履约保证金并追究乙方的违约责任。</w:t>
      </w:r>
    </w:p>
    <w:p w14:paraId="1F8EDA7D">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六、质保期和履约保证金</w:t>
      </w:r>
    </w:p>
    <w:p w14:paraId="31A56E6F">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1.质保期 </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u w:val="none"/>
        </w:rPr>
        <w:t>年。（自项目验收合格交付使用之日起计）</w:t>
      </w:r>
    </w:p>
    <w:p w14:paraId="242EF369">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2.履约保证金</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u w:val="none"/>
        </w:rPr>
        <w:t>元。[</w:t>
      </w:r>
      <w:r>
        <w:rPr>
          <w:rFonts w:ascii="仿宋" w:eastAsia="仿宋"/>
          <w:color w:val="auto"/>
          <w:kern w:val="0"/>
          <w:sz w:val="24"/>
          <w:highlight w:val="none"/>
          <w:u w:val="none"/>
        </w:rPr>
        <w:t>退还方式为：</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u w:val="none"/>
        </w:rPr>
        <w:t>]</w:t>
      </w:r>
    </w:p>
    <w:p w14:paraId="44F3DA6C">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七、项目工期及实施地点</w:t>
      </w:r>
    </w:p>
    <w:p w14:paraId="753CBDBB">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1.交货期：</w:t>
      </w:r>
    </w:p>
    <w:p w14:paraId="27D0292E">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2.实施地点：</w:t>
      </w:r>
    </w:p>
    <w:p w14:paraId="20CACA09">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八、货款支付</w:t>
      </w:r>
    </w:p>
    <w:p w14:paraId="4385BA40">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 付款方式：</w:t>
      </w:r>
    </w:p>
    <w:p w14:paraId="41C9D36C">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九、税费</w:t>
      </w:r>
    </w:p>
    <w:p w14:paraId="3927D064">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本合同执行中相关的一切税费均由乙方负担。</w:t>
      </w:r>
    </w:p>
    <w:p w14:paraId="720D2777">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十、质量保证及售后服务</w:t>
      </w:r>
    </w:p>
    <w:p w14:paraId="73694668">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详见采购文件（签订时需细化）。</w:t>
      </w:r>
    </w:p>
    <w:p w14:paraId="36119763">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十一、调试和验收</w:t>
      </w:r>
    </w:p>
    <w:p w14:paraId="2A128FFE">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详见采购文件（签订时需细化）。</w:t>
      </w:r>
    </w:p>
    <w:p w14:paraId="1C011294">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十二、货物包装</w:t>
      </w:r>
    </w:p>
    <w:p w14:paraId="56BC605F">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详见采购文件（签订时需细化）。</w:t>
      </w:r>
    </w:p>
    <w:p w14:paraId="0DC57724">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十三、违约责任</w:t>
      </w:r>
    </w:p>
    <w:p w14:paraId="6E6A2C93">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1.甲方无正当理由拒收验收项目的，甲方向乙方偿付拒收合同总价的百分之五违约金。</w:t>
      </w:r>
    </w:p>
    <w:p w14:paraId="3B55367E">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2.甲方无故逾期验收和办理合同款项支付手续的,甲方应按逾期付款总额每日万分之五向乙方支付违约金。</w:t>
      </w:r>
    </w:p>
    <w:p w14:paraId="3FF83515">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1BE97D07">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43240DF4">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5.</w:t>
      </w:r>
      <w:r>
        <w:rPr>
          <w:rFonts w:hint="eastAsia" w:ascii="仿宋" w:eastAsia="仿宋"/>
          <w:color w:val="auto"/>
          <w:kern w:val="0"/>
          <w:sz w:val="24"/>
          <w:highlight w:val="none"/>
          <w:u w:val="none"/>
          <w:lang w:eastAsia="zh-CN"/>
        </w:rPr>
        <w:t>协商一致后</w:t>
      </w:r>
      <w:r>
        <w:rPr>
          <w:rFonts w:hint="eastAsia" w:ascii="仿宋" w:eastAsia="仿宋"/>
          <w:color w:val="auto"/>
          <w:kern w:val="0"/>
          <w:sz w:val="24"/>
          <w:highlight w:val="none"/>
          <w:u w:val="none"/>
        </w:rPr>
        <w:t>解除合同应向</w:t>
      </w:r>
      <w:r>
        <w:rPr>
          <w:rFonts w:ascii="仿宋" w:eastAsia="仿宋"/>
          <w:color w:val="auto"/>
          <w:kern w:val="0"/>
          <w:sz w:val="24"/>
          <w:highlight w:val="none"/>
          <w:u w:val="none"/>
        </w:rPr>
        <w:t>本项目采购监督部门</w:t>
      </w:r>
      <w:r>
        <w:rPr>
          <w:rFonts w:hint="eastAsia" w:ascii="仿宋" w:eastAsia="仿宋"/>
          <w:color w:val="auto"/>
          <w:kern w:val="0"/>
          <w:sz w:val="24"/>
          <w:highlight w:val="none"/>
          <w:u w:val="none"/>
        </w:rPr>
        <w:t>备案。</w:t>
      </w:r>
    </w:p>
    <w:p w14:paraId="43D05CA2">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十四、不可抗力事件处理</w:t>
      </w:r>
    </w:p>
    <w:p w14:paraId="5392B4A2">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1.在合同有效期内，任何一方因不可抗力事件导致不能履行合同，则合同履行期可延长，其延长期与不可抗力影响期相同。</w:t>
      </w:r>
    </w:p>
    <w:p w14:paraId="592ACB81">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2.不可抗力事件发生后，应立即通知对方，并寄送有关权威机构出具的证明。</w:t>
      </w:r>
    </w:p>
    <w:p w14:paraId="1F50429B">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3.不可抗力事件延续120天以上，双方应通过友好协商，确定是否继续履行合同。</w:t>
      </w:r>
    </w:p>
    <w:p w14:paraId="67BA01D2">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十五、诉讼</w:t>
      </w:r>
    </w:p>
    <w:p w14:paraId="74ABF793">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双方在执行合同中所发生的一切争议，应通过协商解决。如协商不成，可向甲方所在地法院起诉。</w:t>
      </w:r>
    </w:p>
    <w:p w14:paraId="54DD53F6">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十六、合同生效及其他</w:t>
      </w:r>
    </w:p>
    <w:p w14:paraId="25AE2901">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1.合同经甲、乙双方签名并加盖单位公章后生效。</w:t>
      </w:r>
    </w:p>
    <w:p w14:paraId="3AED7207">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2.合同执行中涉及采购资金和采购内容修改或补充的，须经</w:t>
      </w:r>
      <w:r>
        <w:rPr>
          <w:rFonts w:ascii="仿宋" w:eastAsia="仿宋"/>
          <w:color w:val="auto"/>
          <w:kern w:val="0"/>
          <w:sz w:val="24"/>
          <w:highlight w:val="none"/>
          <w:u w:val="none"/>
        </w:rPr>
        <w:t>本项目监督</w:t>
      </w:r>
      <w:r>
        <w:rPr>
          <w:rFonts w:hint="eastAsia" w:ascii="仿宋" w:eastAsia="仿宋"/>
          <w:color w:val="auto"/>
          <w:kern w:val="0"/>
          <w:sz w:val="24"/>
          <w:highlight w:val="none"/>
          <w:u w:val="none"/>
        </w:rPr>
        <w:t>部门审批，并签书面补充协议，经报</w:t>
      </w:r>
      <w:r>
        <w:rPr>
          <w:rFonts w:ascii="仿宋" w:eastAsia="仿宋"/>
          <w:color w:val="auto"/>
          <w:kern w:val="0"/>
          <w:sz w:val="24"/>
          <w:highlight w:val="none"/>
          <w:u w:val="none"/>
        </w:rPr>
        <w:t>本项目监督</w:t>
      </w:r>
      <w:r>
        <w:rPr>
          <w:rFonts w:hint="eastAsia" w:ascii="仿宋" w:eastAsia="仿宋"/>
          <w:color w:val="auto"/>
          <w:kern w:val="0"/>
          <w:sz w:val="24"/>
          <w:highlight w:val="none"/>
          <w:u w:val="none"/>
        </w:rPr>
        <w:t>部门备案后，方可作为主合同不可分割的一部分。</w:t>
      </w:r>
    </w:p>
    <w:p w14:paraId="7DB11F8A">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3.采购文件、投标文件与本合同具有同等法律效力。</w:t>
      </w:r>
    </w:p>
    <w:p w14:paraId="2E8D4961">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4.本合同未尽事宜，遵照《民法典》有关条文执行。</w:t>
      </w:r>
    </w:p>
    <w:p w14:paraId="09CFB077">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5.本合同一式五份，具有同等法律效力，甲、乙双方各执二份，采购代理机构一份。</w:t>
      </w:r>
    </w:p>
    <w:p w14:paraId="406A9C41">
      <w:pPr>
        <w:widowControl/>
        <w:snapToGrid w:val="0"/>
        <w:spacing w:line="480" w:lineRule="exact"/>
        <w:rPr>
          <w:rFonts w:hint="eastAsia" w:ascii="仿宋" w:eastAsia="仿宋"/>
          <w:color w:val="auto"/>
          <w:kern w:val="0"/>
          <w:sz w:val="24"/>
          <w:highlight w:val="none"/>
          <w:u w:val="none"/>
        </w:rPr>
      </w:pPr>
    </w:p>
    <w:p w14:paraId="716249F1">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甲方（盖章）：                                   </w:t>
      </w:r>
    </w:p>
    <w:p w14:paraId="28A03E0D">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地址：                                   </w:t>
      </w:r>
    </w:p>
    <w:p w14:paraId="16854727">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法定（授权）代表人：                   </w:t>
      </w:r>
    </w:p>
    <w:p w14:paraId="5A276CBF">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签名日期：     年   月   日           </w:t>
      </w:r>
    </w:p>
    <w:p w14:paraId="3BE471E8">
      <w:pPr>
        <w:widowControl/>
        <w:snapToGrid w:val="0"/>
        <w:spacing w:line="480" w:lineRule="exact"/>
        <w:ind w:firstLine="480" w:firstLineChars="200"/>
        <w:rPr>
          <w:rFonts w:hint="eastAsia" w:ascii="仿宋" w:eastAsia="仿宋"/>
          <w:color w:val="auto"/>
          <w:kern w:val="0"/>
          <w:sz w:val="24"/>
          <w:highlight w:val="none"/>
          <w:u w:val="none"/>
        </w:rPr>
      </w:pPr>
    </w:p>
    <w:p w14:paraId="34882207">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乙方（盖章）：</w:t>
      </w:r>
    </w:p>
    <w:p w14:paraId="7BEE1559">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地址： </w:t>
      </w:r>
    </w:p>
    <w:p w14:paraId="256FC5CD">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开户行：</w:t>
      </w:r>
    </w:p>
    <w:p w14:paraId="1C2F6048">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开户账号：</w:t>
      </w:r>
    </w:p>
    <w:p w14:paraId="43C9A59A">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法定（授权）代表人：</w:t>
      </w:r>
    </w:p>
    <w:p w14:paraId="64E4EFA7">
      <w:pPr>
        <w:widowControl/>
        <w:snapToGrid w:val="0"/>
        <w:spacing w:line="480" w:lineRule="exact"/>
        <w:ind w:firstLine="480" w:firstLineChars="200"/>
        <w:rPr>
          <w:rFonts w:ascii="仿宋" w:eastAsia="仿宋"/>
          <w:color w:val="auto"/>
          <w:kern w:val="0"/>
          <w:sz w:val="24"/>
          <w:highlight w:val="none"/>
          <w:u w:val="none"/>
        </w:rPr>
      </w:pPr>
      <w:r>
        <w:rPr>
          <w:rFonts w:hint="eastAsia" w:ascii="仿宋" w:eastAsia="仿宋"/>
          <w:color w:val="auto"/>
          <w:kern w:val="0"/>
          <w:sz w:val="24"/>
          <w:highlight w:val="none"/>
          <w:u w:val="none"/>
        </w:rPr>
        <w:t>签名日期：      年   月   日</w:t>
      </w:r>
    </w:p>
    <w:p w14:paraId="7D2A0AFF">
      <w:pPr>
        <w:widowControl/>
        <w:snapToGrid w:val="0"/>
        <w:spacing w:line="480" w:lineRule="exact"/>
        <w:ind w:firstLine="480" w:firstLineChars="200"/>
        <w:rPr>
          <w:rFonts w:ascii="仿宋" w:eastAsia="仿宋"/>
          <w:color w:val="auto"/>
          <w:kern w:val="0"/>
          <w:sz w:val="24"/>
          <w:highlight w:val="none"/>
          <w:u w:val="none"/>
        </w:rPr>
      </w:pPr>
    </w:p>
    <w:p w14:paraId="3B61FA9C">
      <w:pPr>
        <w:widowControl/>
        <w:snapToGrid w:val="0"/>
        <w:spacing w:line="480" w:lineRule="exact"/>
        <w:ind w:firstLine="480" w:firstLineChars="200"/>
        <w:rPr>
          <w:rFonts w:hint="eastAsia" w:ascii="仿宋" w:eastAsia="仿宋"/>
          <w:color w:val="auto"/>
          <w:kern w:val="0"/>
          <w:sz w:val="24"/>
          <w:highlight w:val="none"/>
          <w:u w:val="none"/>
        </w:rPr>
      </w:pPr>
    </w:p>
    <w:p w14:paraId="4D74AA2E">
      <w:pPr>
        <w:rPr>
          <w:color w:val="auto"/>
          <w:highlight w:val="none"/>
        </w:rPr>
      </w:pPr>
      <w:r>
        <w:rPr>
          <w:color w:val="auto"/>
          <w:highlight w:val="none"/>
        </w:rPr>
        <w:br w:type="page"/>
      </w:r>
    </w:p>
    <w:p w14:paraId="51DD0DBB">
      <w:pPr>
        <w:pStyle w:val="3"/>
        <w:keepNext/>
        <w:keepLines/>
        <w:pageBreakBefore w:val="0"/>
        <w:widowControl w:val="0"/>
        <w:suppressLineNumbers w:val="0"/>
        <w:suppressAutoHyphens w:val="0"/>
        <w:spacing w:line="578" w:lineRule="auto"/>
        <w:jc w:val="center"/>
        <w:rPr>
          <w:color w:val="auto"/>
          <w:highlight w:val="none"/>
        </w:rPr>
      </w:pPr>
      <w:bookmarkStart w:id="46" w:name="_Toc967"/>
      <w:r>
        <w:rPr>
          <w:color w:val="auto"/>
          <w:highlight w:val="none"/>
        </w:rPr>
        <w:t>第五章  评标办法及标准</w:t>
      </w:r>
      <w:bookmarkEnd w:id="46"/>
    </w:p>
    <w:p w14:paraId="1389CC06">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 w:eastAsia="仿宋"/>
          <w:b/>
          <w:color w:val="auto"/>
          <w:sz w:val="24"/>
          <w:highlight w:val="none"/>
        </w:rPr>
      </w:pPr>
      <w:r>
        <w:rPr>
          <w:rFonts w:hint="eastAsia" w:ascii="仿宋" w:eastAsia="仿宋"/>
          <w:b/>
          <w:color w:val="auto"/>
          <w:sz w:val="24"/>
          <w:highlight w:val="none"/>
        </w:rPr>
        <w:t>特别条款：</w:t>
      </w:r>
    </w:p>
    <w:p w14:paraId="459279DB">
      <w:pPr>
        <w:keepNext w:val="0"/>
        <w:keepLines w:val="0"/>
        <w:pageBreakBefore w:val="0"/>
        <w:widowControl w:val="0"/>
        <w:kinsoku/>
        <w:wordWrap/>
        <w:overflowPunct/>
        <w:topLinePunct w:val="0"/>
        <w:autoSpaceDE/>
        <w:autoSpaceDN/>
        <w:bidi w:val="0"/>
        <w:adjustRightInd/>
        <w:snapToGrid/>
        <w:spacing w:line="420" w:lineRule="exact"/>
        <w:ind w:firstLine="472" w:firstLineChars="196"/>
        <w:jc w:val="left"/>
        <w:textAlignment w:val="auto"/>
        <w:rPr>
          <w:rFonts w:hint="eastAsia" w:ascii="仿宋" w:eastAsia="仿宋"/>
          <w:b/>
          <w:color w:val="auto"/>
          <w:sz w:val="24"/>
          <w:highlight w:val="none"/>
        </w:rPr>
      </w:pPr>
      <w:r>
        <w:rPr>
          <w:rFonts w:hint="eastAsia" w:ascii="仿宋" w:eastAsia="仿宋"/>
          <w:b/>
          <w:color w:val="auto"/>
          <w:sz w:val="24"/>
          <w:highlight w:val="none"/>
        </w:rPr>
        <w:t>A.使用综合评分法的采购项目，提供</w:t>
      </w:r>
      <w:r>
        <w:rPr>
          <w:rFonts w:hint="eastAsia" w:ascii="仿宋" w:eastAsia="仿宋"/>
          <w:b/>
          <w:color w:val="auto"/>
          <w:sz w:val="24"/>
          <w:highlight w:val="none"/>
          <w:bdr w:val="single" w:color="000000" w:sz="4" w:space="0"/>
        </w:rPr>
        <w:t>相同品牌</w:t>
      </w:r>
      <w:r>
        <w:rPr>
          <w:rFonts w:hint="eastAsia" w:ascii="仿宋" w:eastAsia="仿宋"/>
          <w:b/>
          <w:color w:val="auto"/>
          <w:sz w:val="24"/>
          <w:highlight w:val="none"/>
        </w:rPr>
        <w:t>产品且通过资格审查、符合性审查的不同供应商参加同一合同项下投标的，按一家供应商计算，评审后得分最高的同品牌供应商获得中标人推荐资格；评审得分相同的，由采购人或者采购人委托评审委员会按照采购文件规定的方式确定一个供应商获得中标人推荐资格，采购文件未规定的采取随机抽取方式确定，其他同品牌供应商不作为中标候选人。</w:t>
      </w:r>
    </w:p>
    <w:p w14:paraId="3D7A5154">
      <w:pPr>
        <w:keepNext w:val="0"/>
        <w:keepLines w:val="0"/>
        <w:pageBreakBefore w:val="0"/>
        <w:widowControl w:val="0"/>
        <w:kinsoku/>
        <w:wordWrap/>
        <w:overflowPunct/>
        <w:topLinePunct w:val="0"/>
        <w:autoSpaceDE/>
        <w:autoSpaceDN/>
        <w:bidi w:val="0"/>
        <w:adjustRightInd/>
        <w:snapToGrid/>
        <w:spacing w:line="420" w:lineRule="exact"/>
        <w:ind w:firstLine="472" w:firstLineChars="196"/>
        <w:jc w:val="left"/>
        <w:textAlignment w:val="auto"/>
        <w:rPr>
          <w:rFonts w:hint="eastAsia" w:ascii="仿宋" w:eastAsia="仿宋"/>
          <w:b/>
          <w:color w:val="auto"/>
          <w:sz w:val="24"/>
          <w:highlight w:val="none"/>
        </w:rPr>
      </w:pPr>
      <w:r>
        <w:rPr>
          <w:rFonts w:hint="eastAsia" w:ascii="仿宋" w:eastAsia="仿宋"/>
          <w:b/>
          <w:color w:val="auto"/>
          <w:sz w:val="24"/>
          <w:highlight w:val="none"/>
        </w:rPr>
        <w:t>B.非单一产品采购项目，多家供应商中作为核心产品（由采购人根据采购项目技术构成、产品价格比重等确定，并在采购文件中载明）品牌均相同的，视为提供的是同品牌的产品；按前款规定处理。</w:t>
      </w:r>
    </w:p>
    <w:p w14:paraId="3AAFF5AF">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1、评</w:t>
      </w:r>
      <w:r>
        <w:rPr>
          <w:rFonts w:ascii="仿宋" w:eastAsia="仿宋"/>
          <w:b/>
          <w:color w:val="auto"/>
          <w:sz w:val="24"/>
          <w:highlight w:val="none"/>
        </w:rPr>
        <w:t>标</w:t>
      </w:r>
      <w:r>
        <w:rPr>
          <w:rFonts w:hint="eastAsia" w:ascii="仿宋" w:eastAsia="仿宋"/>
          <w:b/>
          <w:color w:val="auto"/>
          <w:sz w:val="24"/>
          <w:highlight w:val="none"/>
        </w:rPr>
        <w:t>方法：</w:t>
      </w:r>
    </w:p>
    <w:p w14:paraId="5896A090">
      <w:pPr>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本次评标采用综合评分法，投标文件满足采购文件全部实质性要求且按照评审因素的量化指标评审得分最高的供应商为中标候选人。得分相同的，投标报价</w:t>
      </w:r>
      <w:r>
        <w:rPr>
          <w:rFonts w:ascii="仿宋" w:eastAsia="仿宋"/>
          <w:color w:val="auto"/>
          <w:sz w:val="24"/>
          <w:highlight w:val="none"/>
        </w:rPr>
        <w:t>低者为中标候选人</w:t>
      </w:r>
      <w:r>
        <w:rPr>
          <w:rFonts w:hint="eastAsia" w:ascii="仿宋" w:eastAsia="仿宋"/>
          <w:color w:val="auto"/>
          <w:sz w:val="24"/>
          <w:highlight w:val="none"/>
        </w:rPr>
        <w:t>。得分且投标报价相同的</w:t>
      </w:r>
      <w:r>
        <w:rPr>
          <w:rFonts w:ascii="仿宋" w:eastAsia="仿宋"/>
          <w:color w:val="auto"/>
          <w:sz w:val="24"/>
          <w:highlight w:val="none"/>
        </w:rPr>
        <w:t>由采购人代表开标现场随机抽签确定。</w:t>
      </w:r>
    </w:p>
    <w:p w14:paraId="6C81FF2A">
      <w:pPr>
        <w:widowControl/>
        <w:snapToGrid w:val="0"/>
        <w:spacing w:line="480" w:lineRule="exact"/>
        <w:ind w:left="0"/>
        <w:rPr>
          <w:rFonts w:ascii="仿宋_GB2312" w:eastAsia="仿宋_GB2312"/>
          <w:color w:val="auto"/>
          <w:kern w:val="0"/>
          <w:sz w:val="24"/>
          <w:highlight w:val="none"/>
          <w:u w:val="none"/>
        </w:rPr>
      </w:pPr>
      <w:r>
        <w:rPr>
          <w:rFonts w:hint="eastAsia" w:ascii="仿宋" w:eastAsia="仿宋"/>
          <w:b/>
          <w:color w:val="auto"/>
          <w:sz w:val="24"/>
          <w:highlight w:val="none"/>
        </w:rPr>
        <w:t>2.评分标准：</w:t>
      </w:r>
      <w:r>
        <w:rPr>
          <w:rFonts w:hint="eastAsia" w:ascii="仿宋" w:eastAsia="仿宋"/>
          <w:color w:val="auto"/>
          <w:sz w:val="24"/>
          <w:highlight w:val="none"/>
        </w:rPr>
        <w:t>总分100分，其中</w:t>
      </w:r>
      <w:r>
        <w:rPr>
          <w:rFonts w:ascii="仿宋" w:eastAsia="仿宋"/>
          <w:color w:val="auto"/>
          <w:sz w:val="24"/>
          <w:highlight w:val="none"/>
        </w:rPr>
        <w:t>商务</w:t>
      </w:r>
      <w:r>
        <w:rPr>
          <w:rFonts w:hint="eastAsia" w:ascii="仿宋" w:eastAsia="仿宋"/>
          <w:color w:val="auto"/>
          <w:sz w:val="24"/>
          <w:highlight w:val="none"/>
        </w:rPr>
        <w:t>技术分</w:t>
      </w:r>
      <w:r>
        <w:rPr>
          <w:rFonts w:hint="eastAsia" w:ascii="仿宋" w:eastAsia="仿宋"/>
          <w:color w:val="auto"/>
          <w:sz w:val="24"/>
          <w:highlight w:val="none"/>
          <w:u w:val="single"/>
          <w:lang w:val="en-US" w:eastAsia="zh-CN"/>
        </w:rPr>
        <w:t>70</w:t>
      </w:r>
      <w:r>
        <w:rPr>
          <w:rFonts w:hint="eastAsia" w:ascii="仿宋" w:eastAsia="仿宋"/>
          <w:color w:val="auto"/>
          <w:sz w:val="24"/>
          <w:highlight w:val="none"/>
        </w:rPr>
        <w:t>分，</w:t>
      </w:r>
      <w:r>
        <w:rPr>
          <w:rFonts w:ascii="仿宋" w:eastAsia="仿宋"/>
          <w:color w:val="auto"/>
          <w:sz w:val="24"/>
          <w:highlight w:val="none"/>
        </w:rPr>
        <w:t>价格</w:t>
      </w:r>
      <w:r>
        <w:rPr>
          <w:rFonts w:hint="eastAsia" w:ascii="仿宋" w:eastAsia="仿宋"/>
          <w:color w:val="auto"/>
          <w:sz w:val="24"/>
          <w:highlight w:val="none"/>
        </w:rPr>
        <w:t>分</w:t>
      </w:r>
      <w:r>
        <w:rPr>
          <w:rFonts w:hint="eastAsia" w:ascii="仿宋" w:eastAsia="仿宋"/>
          <w:color w:val="auto"/>
          <w:sz w:val="24"/>
          <w:highlight w:val="none"/>
          <w:u w:val="single"/>
          <w:lang w:val="en-US" w:eastAsia="zh-CN"/>
        </w:rPr>
        <w:t>30</w:t>
      </w:r>
      <w:r>
        <w:rPr>
          <w:rFonts w:hint="eastAsia" w:ascii="仿宋" w:eastAsia="仿宋"/>
          <w:color w:val="auto"/>
          <w:sz w:val="24"/>
          <w:highlight w:val="none"/>
        </w:rPr>
        <w:t>分。下述所列为评分依据，分值如下（计算分值时，按其算术平均值保留小数2位）。</w:t>
      </w:r>
    </w:p>
    <w:p w14:paraId="2132FA4D">
      <w:pPr>
        <w:widowControl/>
        <w:snapToGrid w:val="0"/>
        <w:spacing w:line="480" w:lineRule="exact"/>
        <w:rPr>
          <w:rFonts w:hint="eastAsia" w:ascii="仿宋" w:hAnsi="仿宋" w:eastAsia="仿宋" w:cs="仿宋"/>
          <w:b/>
          <w:bCs/>
          <w:color w:val="auto"/>
          <w:kern w:val="0"/>
          <w:sz w:val="24"/>
          <w:highlight w:val="none"/>
        </w:rPr>
      </w:pPr>
      <w:r>
        <w:rPr>
          <w:rFonts w:hint="eastAsia" w:ascii="仿宋" w:eastAsia="仿宋"/>
          <w:b/>
          <w:bCs/>
          <w:color w:val="auto"/>
          <w:sz w:val="24"/>
          <w:highlight w:val="none"/>
          <w:bdr w:val="single" w:color="auto" w:sz="4" w:space="0"/>
        </w:rPr>
        <w:t>01标</w:t>
      </w:r>
      <w:r>
        <w:rPr>
          <w:rFonts w:ascii="仿宋_GB2312" w:eastAsia="仿宋_GB2312"/>
          <w:b/>
          <w:bCs/>
          <w:color w:val="auto"/>
          <w:kern w:val="0"/>
          <w:sz w:val="24"/>
          <w:highlight w:val="none"/>
          <w:u w:val="none"/>
        </w:rPr>
        <w:t>商务技术分：</w:t>
      </w:r>
    </w:p>
    <w:tbl>
      <w:tblPr>
        <w:tblStyle w:val="28"/>
        <w:tblW w:w="10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828"/>
        <w:gridCol w:w="8007"/>
        <w:gridCol w:w="840"/>
      </w:tblGrid>
      <w:tr w14:paraId="4353A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05" w:type="dxa"/>
            <w:noWrap w:val="0"/>
            <w:vAlign w:val="center"/>
          </w:tcPr>
          <w:p w14:paraId="74655A12">
            <w:pPr>
              <w:widowControl/>
              <w:spacing w:line="240" w:lineRule="auto"/>
              <w:jc w:val="center"/>
              <w:rPr>
                <w:rFonts w:ascii="仿宋" w:hAnsi="仿宋" w:eastAsia="仿宋" w:cs="仿宋_GB2312"/>
                <w:color w:val="000000"/>
                <w:sz w:val="24"/>
                <w:highlight w:val="none"/>
              </w:rPr>
            </w:pPr>
            <w:r>
              <w:rPr>
                <w:rFonts w:hint="eastAsia" w:ascii="仿宋" w:hAnsi="仿宋" w:eastAsia="仿宋" w:cs="仿宋_GB2312"/>
                <w:color w:val="000000"/>
                <w:sz w:val="24"/>
                <w:highlight w:val="none"/>
              </w:rPr>
              <w:t>类别</w:t>
            </w:r>
          </w:p>
        </w:tc>
        <w:tc>
          <w:tcPr>
            <w:tcW w:w="828" w:type="dxa"/>
            <w:noWrap w:val="0"/>
            <w:vAlign w:val="center"/>
          </w:tcPr>
          <w:p w14:paraId="78F220FD">
            <w:pPr>
              <w:spacing w:line="240" w:lineRule="auto"/>
              <w:jc w:val="center"/>
              <w:rPr>
                <w:rFonts w:ascii="仿宋" w:hAnsi="仿宋" w:eastAsia="仿宋" w:cs="仿宋_GB2312"/>
                <w:color w:val="000000"/>
                <w:sz w:val="24"/>
                <w:highlight w:val="none"/>
              </w:rPr>
            </w:pPr>
            <w:r>
              <w:rPr>
                <w:rFonts w:hint="eastAsia" w:ascii="仿宋" w:hAnsi="仿宋" w:eastAsia="仿宋" w:cs="仿宋_GB2312"/>
                <w:color w:val="000000"/>
                <w:sz w:val="24"/>
                <w:highlight w:val="none"/>
              </w:rPr>
              <w:t>项目</w:t>
            </w:r>
          </w:p>
        </w:tc>
        <w:tc>
          <w:tcPr>
            <w:tcW w:w="8007" w:type="dxa"/>
            <w:noWrap w:val="0"/>
            <w:vAlign w:val="center"/>
          </w:tcPr>
          <w:p w14:paraId="703EEA04">
            <w:pPr>
              <w:spacing w:line="240" w:lineRule="auto"/>
              <w:ind w:firstLine="480" w:firstLineChars="200"/>
              <w:jc w:val="center"/>
              <w:rPr>
                <w:rFonts w:ascii="仿宋" w:hAnsi="仿宋" w:eastAsia="仿宋" w:cs="仿宋_GB2312"/>
                <w:color w:val="000000"/>
                <w:sz w:val="24"/>
                <w:highlight w:val="none"/>
              </w:rPr>
            </w:pPr>
            <w:r>
              <w:rPr>
                <w:rFonts w:hint="eastAsia" w:ascii="仿宋" w:hAnsi="仿宋" w:eastAsia="仿宋" w:cs="仿宋_GB2312"/>
                <w:color w:val="000000"/>
                <w:sz w:val="24"/>
                <w:highlight w:val="none"/>
              </w:rPr>
              <w:t>评分细则</w:t>
            </w:r>
          </w:p>
        </w:tc>
        <w:tc>
          <w:tcPr>
            <w:tcW w:w="840" w:type="dxa"/>
            <w:noWrap w:val="0"/>
            <w:vAlign w:val="center"/>
          </w:tcPr>
          <w:p w14:paraId="2A47BED2">
            <w:pPr>
              <w:widowControl/>
              <w:spacing w:line="240" w:lineRule="auto"/>
              <w:jc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分值</w:t>
            </w:r>
          </w:p>
        </w:tc>
      </w:tr>
      <w:tr w14:paraId="0D20E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805" w:type="dxa"/>
            <w:vMerge w:val="restart"/>
            <w:noWrap w:val="0"/>
            <w:vAlign w:val="center"/>
          </w:tcPr>
          <w:p w14:paraId="25A89FDD">
            <w:pPr>
              <w:widowControl/>
              <w:spacing w:line="240" w:lineRule="auto"/>
              <w:jc w:val="center"/>
              <w:rPr>
                <w:rFonts w:ascii="仿宋" w:hAnsi="仿宋" w:eastAsia="仿宋" w:cs="仿宋_GB2312"/>
                <w:color w:val="000000"/>
                <w:sz w:val="24"/>
                <w:highlight w:val="none"/>
              </w:rPr>
            </w:pPr>
            <w:r>
              <w:rPr>
                <w:rFonts w:hint="eastAsia" w:ascii="仿宋" w:hAnsi="仿宋" w:eastAsia="仿宋" w:cs="仿宋_GB2312"/>
                <w:color w:val="000000"/>
                <w:sz w:val="24"/>
                <w:highlight w:val="none"/>
              </w:rPr>
              <w:t>商务资信</w:t>
            </w:r>
          </w:p>
        </w:tc>
        <w:tc>
          <w:tcPr>
            <w:tcW w:w="828" w:type="dxa"/>
            <w:noWrap w:val="0"/>
            <w:vAlign w:val="center"/>
          </w:tcPr>
          <w:p w14:paraId="0EDFB8F5">
            <w:pPr>
              <w:bidi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体系认证</w:t>
            </w:r>
          </w:p>
        </w:tc>
        <w:tc>
          <w:tcPr>
            <w:tcW w:w="8007" w:type="dxa"/>
            <w:noWrap w:val="0"/>
            <w:vAlign w:val="center"/>
          </w:tcPr>
          <w:p w14:paraId="5BCEFD7E">
            <w:pPr>
              <w:widowControl/>
              <w:spacing w:line="240" w:lineRule="auto"/>
              <w:jc w:val="left"/>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投标人</w:t>
            </w:r>
            <w:r>
              <w:rPr>
                <w:rFonts w:hint="eastAsia" w:ascii="仿宋" w:hAnsi="仿宋" w:eastAsia="仿宋" w:cs="仿宋_GB2312"/>
                <w:color w:val="000000"/>
                <w:sz w:val="24"/>
                <w:highlight w:val="none"/>
                <w:lang w:val="en-US" w:eastAsia="zh-CN"/>
              </w:rPr>
              <w:t>或产品制造商</w:t>
            </w:r>
            <w:r>
              <w:rPr>
                <w:rFonts w:hint="eastAsia" w:ascii="仿宋" w:hAnsi="仿宋" w:eastAsia="仿宋" w:cs="仿宋_GB2312"/>
                <w:color w:val="000000"/>
                <w:sz w:val="24"/>
                <w:highlight w:val="none"/>
              </w:rPr>
              <w:t>具有</w:t>
            </w:r>
            <w:r>
              <w:rPr>
                <w:rFonts w:hint="eastAsia" w:ascii="仿宋" w:hAnsi="仿宋" w:eastAsia="仿宋" w:cs="仿宋_GB2312"/>
                <w:color w:val="000000"/>
                <w:sz w:val="24"/>
                <w:highlight w:val="none"/>
                <w:lang w:val="en-US" w:eastAsia="zh-CN"/>
              </w:rPr>
              <w:t>有效期内的</w:t>
            </w:r>
            <w:r>
              <w:rPr>
                <w:rFonts w:hint="eastAsia" w:ascii="仿宋" w:hAnsi="仿宋" w:eastAsia="仿宋" w:cs="仿宋_GB2312"/>
                <w:color w:val="000000"/>
                <w:sz w:val="24"/>
                <w:highlight w:val="none"/>
              </w:rPr>
              <w:t>环境管理体系认证证书、质量管理体系认证证书、职业健康安全管理体系认证证书，每个得1分，最高得3分。</w:t>
            </w:r>
          </w:p>
          <w:p w14:paraId="1A0F919D">
            <w:pPr>
              <w:widowControl/>
              <w:spacing w:line="240" w:lineRule="auto"/>
              <w:jc w:val="left"/>
              <w:rPr>
                <w:rFonts w:hint="eastAsia" w:ascii="仿宋" w:hAnsi="仿宋" w:eastAsia="仿宋" w:cs="仿宋_GB2312"/>
                <w:color w:val="000000"/>
                <w:sz w:val="24"/>
                <w:highlight w:val="none"/>
              </w:rPr>
            </w:pPr>
            <w:r>
              <w:rPr>
                <w:rFonts w:hint="eastAsia" w:ascii="仿宋" w:hAnsi="仿宋" w:eastAsia="仿宋" w:cs="仿宋_GB2312"/>
                <w:b/>
                <w:bCs/>
                <w:color w:val="000000"/>
                <w:sz w:val="24"/>
                <w:highlight w:val="none"/>
                <w:lang w:val="en-US" w:eastAsia="zh-CN"/>
              </w:rPr>
              <w:t>注：</w:t>
            </w:r>
            <w:r>
              <w:rPr>
                <w:rFonts w:hint="eastAsia" w:ascii="仿宋" w:hAnsi="仿宋" w:eastAsia="仿宋" w:cs="仿宋_GB2312"/>
                <w:b/>
                <w:bCs/>
                <w:color w:val="000000"/>
                <w:sz w:val="24"/>
                <w:highlight w:val="none"/>
              </w:rPr>
              <w:t xml:space="preserve">投标文件中的所有认证证书提供全国认证认可信息公共服务平台（http://cx.cnca.cn/CertECloud/index/index/page）相关材料截图扫描，并加盖投标单位公章，否则不得分。 </w:t>
            </w:r>
            <w:r>
              <w:rPr>
                <w:rFonts w:hint="eastAsia" w:ascii="仿宋" w:hAnsi="仿宋" w:eastAsia="仿宋" w:cs="仿宋_GB2312"/>
                <w:color w:val="000000"/>
                <w:sz w:val="24"/>
                <w:highlight w:val="none"/>
              </w:rPr>
              <w:t xml:space="preserve">    </w:t>
            </w:r>
          </w:p>
        </w:tc>
        <w:tc>
          <w:tcPr>
            <w:tcW w:w="840" w:type="dxa"/>
            <w:noWrap w:val="0"/>
            <w:vAlign w:val="center"/>
          </w:tcPr>
          <w:p w14:paraId="132A40E7">
            <w:pPr>
              <w:widowControl/>
              <w:spacing w:line="240" w:lineRule="auto"/>
              <w:jc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3</w:t>
            </w:r>
          </w:p>
        </w:tc>
      </w:tr>
      <w:tr w14:paraId="2BE73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8" w:hRule="atLeast"/>
          <w:jc w:val="center"/>
        </w:trPr>
        <w:tc>
          <w:tcPr>
            <w:tcW w:w="805" w:type="dxa"/>
            <w:vMerge w:val="continue"/>
            <w:noWrap w:val="0"/>
            <w:vAlign w:val="center"/>
          </w:tcPr>
          <w:p w14:paraId="471EA21F">
            <w:pPr>
              <w:widowControl/>
              <w:spacing w:line="240" w:lineRule="auto"/>
              <w:ind w:firstLine="480" w:firstLineChars="200"/>
              <w:rPr>
                <w:rFonts w:ascii="仿宋" w:hAnsi="仿宋" w:eastAsia="仿宋" w:cs="仿宋_GB2312"/>
                <w:color w:val="000000"/>
                <w:sz w:val="24"/>
                <w:highlight w:val="none"/>
              </w:rPr>
            </w:pPr>
          </w:p>
        </w:tc>
        <w:tc>
          <w:tcPr>
            <w:tcW w:w="828" w:type="dxa"/>
            <w:noWrap w:val="0"/>
            <w:vAlign w:val="center"/>
          </w:tcPr>
          <w:p w14:paraId="7FE0B3B4">
            <w:pPr>
              <w:keepNext w:val="0"/>
              <w:keepLines w:val="0"/>
              <w:pageBreakBefore w:val="0"/>
              <w:widowControl/>
              <w:kinsoku/>
              <w:wordWrap/>
              <w:overflowPunct/>
              <w:topLinePunct w:val="0"/>
              <w:autoSpaceDE/>
              <w:autoSpaceDN/>
              <w:bidi w:val="0"/>
              <w:adjustRightInd w:val="0"/>
              <w:snapToGrid/>
              <w:spacing w:line="240" w:lineRule="auto"/>
              <w:ind w:right="105" w:rightChars="50"/>
              <w:jc w:val="center"/>
              <w:textAlignment w:val="auto"/>
              <w:rPr>
                <w:rFonts w:hint="eastAsia" w:ascii="仿宋" w:hAnsi="仿宋" w:eastAsia="仿宋" w:cs="仿宋_GB2312"/>
                <w:color w:val="000000"/>
                <w:sz w:val="24"/>
                <w:highlight w:val="none"/>
                <w:lang w:eastAsia="zh-CN"/>
              </w:rPr>
            </w:pPr>
            <w:r>
              <w:rPr>
                <w:rFonts w:hint="eastAsia" w:ascii="仿宋" w:hAnsi="仿宋" w:eastAsia="仿宋" w:cs="仿宋"/>
                <w:kern w:val="2"/>
                <w:sz w:val="24"/>
                <w:szCs w:val="24"/>
                <w:highlight w:val="none"/>
                <w:lang w:val="en-US" w:eastAsia="zh-CN" w:bidi="ar-SA"/>
              </w:rPr>
              <w:t>参数指标</w:t>
            </w:r>
          </w:p>
        </w:tc>
        <w:tc>
          <w:tcPr>
            <w:tcW w:w="8007" w:type="dxa"/>
            <w:noWrap w:val="0"/>
            <w:vAlign w:val="center"/>
          </w:tcPr>
          <w:p w14:paraId="6239443A">
            <w:pPr>
              <w:keepNext w:val="0"/>
              <w:keepLines w:val="0"/>
              <w:pageBreakBefore w:val="0"/>
              <w:kinsoku/>
              <w:wordWrap w:val="0"/>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b/>
                <w:bCs/>
                <w:kern w:val="2"/>
                <w:sz w:val="24"/>
                <w:szCs w:val="24"/>
                <w:highlight w:val="none"/>
                <w:lang w:val="zh-CN" w:eastAsia="zh-CN" w:bidi="ar-SA"/>
              </w:rPr>
            </w:pPr>
            <w:r>
              <w:rPr>
                <w:rFonts w:hint="eastAsia" w:ascii="仿宋" w:hAnsi="仿宋" w:eastAsia="仿宋" w:cs="仿宋"/>
                <w:b w:val="0"/>
                <w:bCs w:val="0"/>
                <w:kern w:val="2"/>
                <w:sz w:val="24"/>
                <w:szCs w:val="24"/>
                <w:highlight w:val="none"/>
                <w:lang w:val="zh-CN" w:eastAsia="zh-CN" w:bidi="ar-SA"/>
              </w:rPr>
              <w:t>根据投标人在投标文件中对本次投标产品（1.布帘、2.医用隔帘、3.布带、叉钩（布帘、医用隔帘辅料）、4.布帘轨道、5.开孔1%防直射阳光卷帘）技术参数中的内容按数字编号逐项进行响应，所有产品的技术参数全部满足招标文件要求的得10分；每一项技术参数有负偏离的扣0.5分，扣完为止。</w:t>
            </w:r>
            <w:r>
              <w:rPr>
                <w:rFonts w:hint="eastAsia" w:ascii="仿宋" w:hAnsi="仿宋" w:eastAsia="仿宋" w:cs="仿宋"/>
                <w:b/>
                <w:bCs/>
                <w:kern w:val="2"/>
                <w:sz w:val="24"/>
                <w:szCs w:val="24"/>
                <w:highlight w:val="none"/>
                <w:lang w:val="zh-CN" w:eastAsia="zh-CN" w:bidi="ar-SA"/>
              </w:rPr>
              <w:t xml:space="preserve"> </w:t>
            </w:r>
          </w:p>
          <w:p w14:paraId="048E5313">
            <w:pPr>
              <w:keepNext w:val="0"/>
              <w:keepLines w:val="0"/>
              <w:pageBreakBefore w:val="0"/>
              <w:kinsoku/>
              <w:wordWrap w:val="0"/>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b/>
                <w:bCs/>
                <w:kern w:val="2"/>
                <w:sz w:val="24"/>
                <w:szCs w:val="24"/>
                <w:highlight w:val="none"/>
                <w:lang w:val="zh-CN" w:eastAsia="zh-CN" w:bidi="ar-SA"/>
              </w:rPr>
            </w:pPr>
            <w:r>
              <w:rPr>
                <w:rFonts w:hint="eastAsia" w:ascii="仿宋" w:hAnsi="仿宋" w:eastAsia="仿宋" w:cs="仿宋"/>
                <w:b/>
                <w:bCs/>
                <w:kern w:val="2"/>
                <w:sz w:val="24"/>
                <w:szCs w:val="24"/>
                <w:highlight w:val="none"/>
                <w:lang w:val="zh-CN" w:eastAsia="zh-CN" w:bidi="ar-SA"/>
              </w:rPr>
              <w:t>注：其中核心产品（布帘）的相关技术参数满足情况是根据投标人提供的该产品具有CNAS或CMA认证的有效期之内的检测报告为准,如该产品检测报告内某一项参数未提供或与招标要求的关于该产品的技术参数某一项数值不满足的，即作为该项技术参数有负偏离扣0.5分，扣完10分的，视为采购人不能接受的附加条件。检测报告提供复印件加盖投标人公章。</w:t>
            </w:r>
          </w:p>
        </w:tc>
        <w:tc>
          <w:tcPr>
            <w:tcW w:w="840" w:type="dxa"/>
            <w:noWrap w:val="0"/>
            <w:vAlign w:val="center"/>
          </w:tcPr>
          <w:p w14:paraId="5848A8C0">
            <w:pPr>
              <w:keepNext w:val="0"/>
              <w:keepLines w:val="0"/>
              <w:pageBreakBefore w:val="0"/>
              <w:widowControl/>
              <w:kinsoku/>
              <w:wordWrap/>
              <w:overflowPunct/>
              <w:topLinePunct w:val="0"/>
              <w:autoSpaceDE/>
              <w:autoSpaceDN/>
              <w:bidi w:val="0"/>
              <w:adjustRightInd w:val="0"/>
              <w:snapToGrid/>
              <w:spacing w:line="240" w:lineRule="auto"/>
              <w:ind w:right="105" w:rightChars="50"/>
              <w:jc w:val="center"/>
              <w:textAlignment w:val="auto"/>
              <w:rPr>
                <w:rFonts w:hint="default" w:ascii="仿宋" w:hAnsi="仿宋" w:eastAsia="仿宋" w:cs="仿宋_GB2312"/>
                <w:color w:val="000000"/>
                <w:sz w:val="24"/>
                <w:highlight w:val="none"/>
                <w:lang w:val="en-US" w:eastAsia="zh-CN"/>
              </w:rPr>
            </w:pPr>
            <w:r>
              <w:rPr>
                <w:rFonts w:hint="eastAsia" w:ascii="仿宋" w:hAnsi="仿宋" w:eastAsia="仿宋" w:cs="仿宋"/>
                <w:kern w:val="2"/>
                <w:sz w:val="24"/>
                <w:szCs w:val="24"/>
                <w:highlight w:val="none"/>
                <w:lang w:val="en-US" w:eastAsia="zh-CN" w:bidi="ar-SA"/>
              </w:rPr>
              <w:t>10</w:t>
            </w:r>
          </w:p>
        </w:tc>
      </w:tr>
      <w:tr w14:paraId="537D1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1" w:hRule="atLeast"/>
          <w:jc w:val="center"/>
        </w:trPr>
        <w:tc>
          <w:tcPr>
            <w:tcW w:w="805" w:type="dxa"/>
            <w:vMerge w:val="restart"/>
            <w:noWrap w:val="0"/>
            <w:vAlign w:val="center"/>
          </w:tcPr>
          <w:p w14:paraId="5A5EA148">
            <w:pPr>
              <w:spacing w:line="240" w:lineRule="auto"/>
              <w:jc w:val="center"/>
              <w:rPr>
                <w:rFonts w:ascii="仿宋" w:hAnsi="仿宋" w:eastAsia="仿宋" w:cs="仿宋_GB2312"/>
                <w:color w:val="000000"/>
                <w:sz w:val="24"/>
                <w:highlight w:val="none"/>
              </w:rPr>
            </w:pPr>
            <w:r>
              <w:rPr>
                <w:rFonts w:hint="eastAsia" w:ascii="仿宋" w:hAnsi="仿宋" w:eastAsia="仿宋" w:cs="仿宋_GB2312"/>
                <w:color w:val="000000"/>
                <w:sz w:val="24"/>
                <w:highlight w:val="none"/>
              </w:rPr>
              <w:t>技术</w:t>
            </w:r>
          </w:p>
        </w:tc>
        <w:tc>
          <w:tcPr>
            <w:tcW w:w="828" w:type="dxa"/>
            <w:noWrap w:val="0"/>
            <w:vAlign w:val="center"/>
          </w:tcPr>
          <w:p w14:paraId="7BDCE219">
            <w:pPr>
              <w:keepNext w:val="0"/>
              <w:keepLines w:val="0"/>
              <w:pageBreakBefore w:val="0"/>
              <w:widowControl/>
              <w:kinsoku/>
              <w:wordWrap/>
              <w:overflowPunct/>
              <w:topLinePunct w:val="0"/>
              <w:bidi w:val="0"/>
              <w:adjustRightInd w:val="0"/>
              <w:snapToGrid/>
              <w:spacing w:line="240" w:lineRule="auto"/>
              <w:jc w:val="center"/>
              <w:textAlignment w:val="auto"/>
              <w:rPr>
                <w:rFonts w:hint="eastAsia" w:ascii="仿宋" w:hAnsi="仿宋" w:eastAsia="仿宋" w:cs="仿宋_GB2312"/>
                <w:color w:val="000000"/>
                <w:sz w:val="24"/>
                <w:highlight w:val="none"/>
              </w:rPr>
            </w:pPr>
            <w:r>
              <w:rPr>
                <w:rFonts w:hint="eastAsia" w:ascii="仿宋" w:hAnsi="仿宋" w:eastAsia="仿宋" w:cs="仿宋"/>
                <w:kern w:val="2"/>
                <w:sz w:val="24"/>
                <w:szCs w:val="24"/>
                <w:highlight w:val="none"/>
                <w:lang w:val="en-US" w:eastAsia="zh-CN" w:bidi="ar-SA"/>
              </w:rPr>
              <w:t>投标样品</w:t>
            </w:r>
          </w:p>
        </w:tc>
        <w:tc>
          <w:tcPr>
            <w:tcW w:w="8007" w:type="dxa"/>
            <w:noWrap w:val="0"/>
            <w:vAlign w:val="center"/>
          </w:tcPr>
          <w:p w14:paraId="38E425E8">
            <w:pPr>
              <w:widowControl/>
              <w:spacing w:line="240" w:lineRule="auto"/>
              <w:jc w:val="left"/>
              <w:rPr>
                <w:rFonts w:hint="eastAsia" w:ascii="仿宋" w:hAnsi="仿宋" w:eastAsia="仿宋" w:cs="仿宋_GB2312"/>
                <w:color w:val="000000"/>
                <w:sz w:val="24"/>
                <w:highlight w:val="none"/>
                <w:lang w:val="zh-CN" w:eastAsia="zh-CN"/>
              </w:rPr>
            </w:pPr>
            <w:r>
              <w:rPr>
                <w:rFonts w:hint="eastAsia" w:ascii="仿宋" w:hAnsi="仿宋" w:eastAsia="仿宋" w:cs="仿宋_GB2312"/>
                <w:color w:val="000000"/>
                <w:sz w:val="24"/>
                <w:highlight w:val="none"/>
                <w:lang w:val="en-US" w:eastAsia="zh-CN"/>
              </w:rPr>
              <w:t>根据投标人提供的成品样品，从成品以及其它配件辅料的材质品质、工艺、整体效果等进行打分，此项最高得15分，</w:t>
            </w:r>
            <w:r>
              <w:rPr>
                <w:rFonts w:hint="eastAsia" w:ascii="仿宋" w:hAnsi="仿宋" w:eastAsia="仿宋"/>
                <w:b/>
                <w:snapToGrid w:val="0"/>
                <w:color w:val="000000"/>
                <w:kern w:val="28"/>
                <w:sz w:val="24"/>
                <w:highlight w:val="none"/>
                <w:lang w:val="en-US" w:eastAsia="zh-CN"/>
              </w:rPr>
              <w:t>对</w:t>
            </w:r>
            <w:r>
              <w:rPr>
                <w:rFonts w:hint="eastAsia" w:ascii="仿宋" w:hAnsi="仿宋" w:eastAsia="仿宋"/>
                <w:b/>
                <w:snapToGrid w:val="0"/>
                <w:color w:val="000000"/>
                <w:kern w:val="28"/>
                <w:sz w:val="24"/>
                <w:highlight w:val="none"/>
              </w:rPr>
              <w:t>未提供样品或提供样品不满足采购需求实质性条件，</w:t>
            </w:r>
            <w:r>
              <w:rPr>
                <w:rFonts w:hint="eastAsia" w:ascii="仿宋" w:hAnsi="仿宋" w:eastAsia="仿宋" w:cs="仿宋_GB2312"/>
                <w:b/>
                <w:bCs/>
                <w:color w:val="000000"/>
                <w:sz w:val="24"/>
                <w:highlight w:val="none"/>
                <w:lang w:val="en-US" w:eastAsia="zh-CN"/>
              </w:rPr>
              <w:t>作无效标处理</w:t>
            </w:r>
            <w:r>
              <w:rPr>
                <w:rFonts w:hint="eastAsia" w:ascii="仿宋" w:hAnsi="仿宋" w:eastAsia="仿宋"/>
                <w:b/>
                <w:snapToGrid w:val="0"/>
                <w:color w:val="000000"/>
                <w:kern w:val="28"/>
                <w:sz w:val="24"/>
                <w:highlight w:val="none"/>
              </w:rPr>
              <w:t>。</w:t>
            </w:r>
          </w:p>
          <w:p w14:paraId="67C80D99">
            <w:pPr>
              <w:widowControl/>
              <w:spacing w:line="240" w:lineRule="auto"/>
              <w:jc w:val="left"/>
              <w:rPr>
                <w:rFonts w:hint="eastAsia" w:ascii="仿宋" w:hAnsi="仿宋" w:eastAsia="仿宋" w:cs="仿宋_GB2312"/>
                <w:color w:val="000000"/>
                <w:sz w:val="24"/>
                <w:highlight w:val="none"/>
                <w:lang w:val="zh-CN" w:eastAsia="zh-CN"/>
              </w:rPr>
            </w:pPr>
            <w:r>
              <w:rPr>
                <w:rFonts w:hint="eastAsia" w:ascii="仿宋" w:hAnsi="仿宋" w:eastAsia="仿宋" w:cs="仿宋_GB2312"/>
                <w:b/>
                <w:bCs/>
                <w:color w:val="000000"/>
                <w:sz w:val="24"/>
                <w:highlight w:val="none"/>
                <w:lang w:val="en-US" w:eastAsia="zh-CN"/>
              </w:rPr>
              <w:t>1）布帘成品</w:t>
            </w:r>
            <w:r>
              <w:rPr>
                <w:rFonts w:hint="eastAsia" w:ascii="仿宋" w:hAnsi="仿宋" w:eastAsia="仿宋" w:cs="仿宋"/>
                <w:b/>
                <w:bCs/>
                <w:snapToGrid/>
                <w:kern w:val="2"/>
                <w:sz w:val="24"/>
                <w:szCs w:val="24"/>
                <w:highlight w:val="none"/>
                <w:lang w:val="en-US" w:eastAsia="zh-CN" w:bidi="ar-SA"/>
              </w:rPr>
              <w:t>（含轨道及辅料）</w:t>
            </w:r>
            <w:r>
              <w:rPr>
                <w:rFonts w:hint="eastAsia" w:ascii="仿宋" w:hAnsi="仿宋" w:eastAsia="仿宋" w:cs="仿宋_GB2312"/>
                <w:b/>
                <w:bCs/>
                <w:color w:val="000000"/>
                <w:sz w:val="24"/>
                <w:highlight w:val="none"/>
                <w:lang w:val="en-US" w:eastAsia="zh-CN"/>
              </w:rPr>
              <w:t>（5分）：</w:t>
            </w:r>
            <w:r>
              <w:rPr>
                <w:rFonts w:hint="eastAsia" w:ascii="仿宋" w:hAnsi="仿宋" w:eastAsia="仿宋" w:cs="仿宋_GB2312"/>
                <w:color w:val="000000"/>
                <w:sz w:val="24"/>
                <w:highlight w:val="none"/>
                <w:lang w:val="en-US" w:eastAsia="zh-CN"/>
              </w:rPr>
              <w:t xml:space="preserve"> </w:t>
            </w:r>
          </w:p>
          <w:p w14:paraId="23E08F34">
            <w:pPr>
              <w:widowControl/>
              <w:spacing w:line="240" w:lineRule="auto"/>
              <w:jc w:val="left"/>
              <w:rPr>
                <w:rFonts w:hint="eastAsia" w:ascii="仿宋" w:hAnsi="仿宋" w:eastAsia="仿宋" w:cs="仿宋_GB2312"/>
                <w:color w:val="000000"/>
                <w:sz w:val="24"/>
                <w:highlight w:val="none"/>
                <w:lang w:val="zh-CN" w:eastAsia="zh-CN"/>
              </w:rPr>
            </w:pPr>
            <w:r>
              <w:rPr>
                <w:rFonts w:hint="eastAsia" w:ascii="仿宋" w:hAnsi="仿宋" w:eastAsia="仿宋" w:cs="仿宋_GB2312"/>
                <w:color w:val="000000"/>
                <w:sz w:val="24"/>
                <w:highlight w:val="none"/>
                <w:lang w:val="en-US" w:eastAsia="zh-CN"/>
              </w:rPr>
              <w:t xml:space="preserve">1.质地高级、面料舒适、打褶工艺处理平整、线头处理干净、轨道漆面完好的得3.1-5分； </w:t>
            </w:r>
          </w:p>
          <w:p w14:paraId="687E5FEB">
            <w:pPr>
              <w:widowControl/>
              <w:spacing w:line="240" w:lineRule="auto"/>
              <w:jc w:val="left"/>
              <w:rPr>
                <w:rFonts w:hint="eastAsia" w:ascii="仿宋" w:hAnsi="仿宋" w:eastAsia="仿宋" w:cs="仿宋_GB2312"/>
                <w:color w:val="000000"/>
                <w:sz w:val="24"/>
                <w:highlight w:val="none"/>
                <w:lang w:val="en-US" w:eastAsia="zh-CN"/>
              </w:rPr>
            </w:pPr>
            <w:r>
              <w:rPr>
                <w:rFonts w:hint="eastAsia" w:ascii="仿宋" w:hAnsi="仿宋" w:eastAsia="仿宋" w:cs="仿宋_GB2312"/>
                <w:color w:val="000000"/>
                <w:sz w:val="24"/>
                <w:highlight w:val="none"/>
                <w:lang w:val="en-US" w:eastAsia="zh-CN"/>
              </w:rPr>
              <w:t>2.面料相对舒适、打褶工艺处理基本平整、线头处理相对干净、轨道漆面较好的得1.1-3分；</w:t>
            </w:r>
          </w:p>
          <w:p w14:paraId="5D429FCB">
            <w:pPr>
              <w:widowControl/>
              <w:spacing w:line="240" w:lineRule="auto"/>
              <w:jc w:val="left"/>
              <w:rPr>
                <w:rFonts w:hint="eastAsia" w:ascii="仿宋" w:hAnsi="仿宋" w:eastAsia="仿宋" w:cs="仿宋_GB2312"/>
                <w:color w:val="000000"/>
                <w:sz w:val="24"/>
                <w:highlight w:val="none"/>
                <w:lang w:val="zh-CN" w:eastAsia="zh-CN"/>
              </w:rPr>
            </w:pPr>
            <w:r>
              <w:rPr>
                <w:rFonts w:hint="eastAsia" w:ascii="仿宋" w:hAnsi="仿宋" w:eastAsia="仿宋" w:cs="仿宋_GB2312"/>
                <w:color w:val="000000"/>
                <w:sz w:val="24"/>
                <w:highlight w:val="none"/>
                <w:lang w:val="en-US" w:eastAsia="zh-CN"/>
              </w:rPr>
              <w:t xml:space="preserve">3.面料舒适度不高、褶子工艺处理平整度不高、线头较多、轨道漆面一般的得0.1-1分。 </w:t>
            </w:r>
          </w:p>
          <w:p w14:paraId="16586096">
            <w:pPr>
              <w:widowControl/>
              <w:spacing w:line="240" w:lineRule="auto"/>
              <w:jc w:val="left"/>
              <w:rPr>
                <w:rFonts w:hint="eastAsia" w:ascii="仿宋" w:hAnsi="仿宋" w:eastAsia="仿宋" w:cs="仿宋_GB2312"/>
                <w:color w:val="000000"/>
                <w:sz w:val="24"/>
                <w:highlight w:val="none"/>
                <w:lang w:val="zh-CN" w:eastAsia="zh-CN"/>
              </w:rPr>
            </w:pPr>
            <w:r>
              <w:rPr>
                <w:rFonts w:hint="eastAsia" w:ascii="仿宋" w:hAnsi="仿宋" w:eastAsia="仿宋" w:cs="仿宋_GB2312"/>
                <w:b/>
                <w:bCs/>
                <w:color w:val="000000"/>
                <w:sz w:val="24"/>
                <w:highlight w:val="none"/>
                <w:lang w:val="en-US" w:eastAsia="zh-CN"/>
              </w:rPr>
              <w:t>2）隔帘成品</w:t>
            </w:r>
            <w:r>
              <w:rPr>
                <w:rFonts w:hint="eastAsia" w:ascii="仿宋" w:hAnsi="仿宋" w:eastAsia="仿宋" w:cs="仿宋"/>
                <w:b/>
                <w:bCs/>
                <w:snapToGrid/>
                <w:kern w:val="2"/>
                <w:sz w:val="24"/>
                <w:szCs w:val="24"/>
                <w:highlight w:val="none"/>
                <w:lang w:val="en-US" w:eastAsia="zh-CN" w:bidi="ar-SA"/>
              </w:rPr>
              <w:t>（含轨道及辅料）</w:t>
            </w:r>
            <w:r>
              <w:rPr>
                <w:rFonts w:hint="eastAsia" w:ascii="仿宋" w:hAnsi="仿宋" w:eastAsia="仿宋" w:cs="仿宋_GB2312"/>
                <w:b/>
                <w:bCs/>
                <w:color w:val="000000"/>
                <w:sz w:val="24"/>
                <w:highlight w:val="none"/>
                <w:lang w:val="en-US" w:eastAsia="zh-CN"/>
              </w:rPr>
              <w:t>（5分）：</w:t>
            </w:r>
            <w:r>
              <w:rPr>
                <w:rFonts w:hint="eastAsia" w:ascii="仿宋" w:hAnsi="仿宋" w:eastAsia="仿宋" w:cs="仿宋_GB2312"/>
                <w:color w:val="000000"/>
                <w:sz w:val="24"/>
                <w:highlight w:val="none"/>
                <w:lang w:val="en-US" w:eastAsia="zh-CN"/>
              </w:rPr>
              <w:t xml:space="preserve"> </w:t>
            </w:r>
          </w:p>
          <w:p w14:paraId="0DBD261C">
            <w:pPr>
              <w:widowControl/>
              <w:spacing w:line="240" w:lineRule="auto"/>
              <w:jc w:val="left"/>
              <w:rPr>
                <w:rFonts w:hint="eastAsia" w:ascii="仿宋" w:hAnsi="仿宋" w:eastAsia="仿宋" w:cs="仿宋_GB2312"/>
                <w:color w:val="000000"/>
                <w:sz w:val="24"/>
                <w:highlight w:val="none"/>
                <w:lang w:val="zh-CN" w:eastAsia="zh-CN"/>
              </w:rPr>
            </w:pPr>
            <w:r>
              <w:rPr>
                <w:rFonts w:hint="eastAsia" w:ascii="仿宋" w:hAnsi="仿宋" w:eastAsia="仿宋" w:cs="仿宋_GB2312"/>
                <w:color w:val="000000"/>
                <w:sz w:val="24"/>
                <w:highlight w:val="none"/>
                <w:lang w:val="en-US" w:eastAsia="zh-CN"/>
              </w:rPr>
              <w:t xml:space="preserve">1.质地高级、面料舒适、打褶工艺处理平整、线头处理干净的得3.1-5分； </w:t>
            </w:r>
          </w:p>
          <w:p w14:paraId="6EF67CA0">
            <w:pPr>
              <w:widowControl/>
              <w:spacing w:line="240" w:lineRule="auto"/>
              <w:jc w:val="left"/>
              <w:rPr>
                <w:rFonts w:hint="eastAsia" w:ascii="仿宋" w:hAnsi="仿宋" w:eastAsia="仿宋" w:cs="仿宋_GB2312"/>
                <w:color w:val="000000"/>
                <w:sz w:val="24"/>
                <w:highlight w:val="none"/>
                <w:lang w:val="en-US" w:eastAsia="zh-CN"/>
              </w:rPr>
            </w:pPr>
            <w:r>
              <w:rPr>
                <w:rFonts w:hint="eastAsia" w:ascii="仿宋" w:hAnsi="仿宋" w:eastAsia="仿宋" w:cs="仿宋_GB2312"/>
                <w:color w:val="000000"/>
                <w:sz w:val="24"/>
                <w:highlight w:val="none"/>
                <w:lang w:val="en-US" w:eastAsia="zh-CN"/>
              </w:rPr>
              <w:t>2.面料相对舒适、打褶工艺处理基本平整、线头处理相对干净的得1.1-3分；</w:t>
            </w:r>
          </w:p>
          <w:p w14:paraId="118B039C">
            <w:pPr>
              <w:widowControl/>
              <w:spacing w:line="240" w:lineRule="auto"/>
              <w:jc w:val="left"/>
              <w:rPr>
                <w:rFonts w:hint="eastAsia" w:ascii="仿宋" w:hAnsi="仿宋" w:eastAsia="仿宋" w:cs="仿宋_GB2312"/>
                <w:color w:val="000000"/>
                <w:sz w:val="24"/>
                <w:highlight w:val="none"/>
                <w:lang w:val="zh-CN" w:eastAsia="zh-CN"/>
              </w:rPr>
            </w:pPr>
            <w:r>
              <w:rPr>
                <w:rFonts w:hint="eastAsia" w:ascii="仿宋" w:hAnsi="仿宋" w:eastAsia="仿宋" w:cs="仿宋_GB2312"/>
                <w:color w:val="000000"/>
                <w:sz w:val="24"/>
                <w:highlight w:val="none"/>
                <w:lang w:val="en-US" w:eastAsia="zh-CN"/>
              </w:rPr>
              <w:t xml:space="preserve">3.面料舒适度不高、褶子工艺处理平整度不高、线头较多的得0.1-1分。  </w:t>
            </w:r>
          </w:p>
          <w:p w14:paraId="78AD56A7">
            <w:pPr>
              <w:widowControl/>
              <w:spacing w:line="240" w:lineRule="auto"/>
              <w:jc w:val="left"/>
              <w:rPr>
                <w:rFonts w:hint="eastAsia" w:ascii="仿宋" w:hAnsi="仿宋" w:eastAsia="仿宋" w:cs="仿宋_GB2312"/>
                <w:color w:val="000000"/>
                <w:sz w:val="24"/>
                <w:highlight w:val="none"/>
                <w:lang w:val="zh-CN" w:eastAsia="zh-CN"/>
              </w:rPr>
            </w:pPr>
            <w:r>
              <w:rPr>
                <w:rFonts w:hint="eastAsia" w:ascii="仿宋" w:hAnsi="仿宋" w:eastAsia="仿宋" w:cs="仿宋_GB2312"/>
                <w:b/>
                <w:bCs/>
                <w:color w:val="000000"/>
                <w:sz w:val="24"/>
                <w:highlight w:val="none"/>
                <w:lang w:val="en-US" w:eastAsia="zh-CN"/>
              </w:rPr>
              <w:t>3）卷帘成品</w:t>
            </w:r>
            <w:r>
              <w:rPr>
                <w:rFonts w:hint="eastAsia" w:ascii="仿宋" w:hAnsi="仿宋" w:eastAsia="仿宋" w:cs="仿宋"/>
                <w:b/>
                <w:bCs/>
                <w:snapToGrid/>
                <w:kern w:val="2"/>
                <w:sz w:val="24"/>
                <w:szCs w:val="24"/>
                <w:highlight w:val="none"/>
                <w:lang w:val="en-US" w:eastAsia="zh-CN" w:bidi="ar-SA"/>
              </w:rPr>
              <w:t>（含卷管及配件）</w:t>
            </w:r>
            <w:r>
              <w:rPr>
                <w:rFonts w:hint="eastAsia" w:ascii="仿宋" w:hAnsi="仿宋" w:eastAsia="仿宋" w:cs="仿宋_GB2312"/>
                <w:b/>
                <w:bCs/>
                <w:color w:val="000000"/>
                <w:sz w:val="24"/>
                <w:highlight w:val="none"/>
                <w:lang w:val="en-US" w:eastAsia="zh-CN"/>
              </w:rPr>
              <w:t>（5分）：</w:t>
            </w:r>
            <w:r>
              <w:rPr>
                <w:rFonts w:hint="eastAsia" w:ascii="仿宋" w:hAnsi="仿宋" w:eastAsia="仿宋" w:cs="仿宋_GB2312"/>
                <w:color w:val="000000"/>
                <w:sz w:val="24"/>
                <w:highlight w:val="none"/>
                <w:lang w:val="en-US" w:eastAsia="zh-CN"/>
              </w:rPr>
              <w:t xml:space="preserve"> </w:t>
            </w:r>
          </w:p>
          <w:p w14:paraId="6CCEE149">
            <w:pPr>
              <w:widowControl/>
              <w:spacing w:line="240" w:lineRule="auto"/>
              <w:jc w:val="left"/>
              <w:rPr>
                <w:rFonts w:hint="eastAsia" w:ascii="仿宋" w:hAnsi="仿宋" w:eastAsia="仿宋" w:cs="仿宋_GB2312"/>
                <w:color w:val="000000"/>
                <w:sz w:val="24"/>
                <w:highlight w:val="none"/>
                <w:lang w:val="zh-CN" w:eastAsia="zh-CN"/>
              </w:rPr>
            </w:pPr>
            <w:r>
              <w:rPr>
                <w:rFonts w:hint="eastAsia" w:ascii="仿宋" w:hAnsi="仿宋" w:eastAsia="仿宋" w:cs="仿宋_GB2312"/>
                <w:color w:val="000000"/>
                <w:sz w:val="24"/>
                <w:highlight w:val="none"/>
                <w:lang w:val="en-US" w:eastAsia="zh-CN"/>
              </w:rPr>
              <w:t xml:space="preserve">1.质地高级、面料舒适、制作工艺（及配件）精良的得3.1-5分； </w:t>
            </w:r>
          </w:p>
          <w:p w14:paraId="09F18BED">
            <w:pPr>
              <w:widowControl/>
              <w:spacing w:line="240" w:lineRule="auto"/>
              <w:jc w:val="left"/>
              <w:rPr>
                <w:rFonts w:hint="eastAsia" w:ascii="仿宋" w:hAnsi="仿宋" w:eastAsia="仿宋" w:cs="仿宋_GB2312"/>
                <w:color w:val="000000"/>
                <w:sz w:val="24"/>
                <w:highlight w:val="none"/>
                <w:lang w:val="en-US" w:eastAsia="zh-CN"/>
              </w:rPr>
            </w:pPr>
            <w:r>
              <w:rPr>
                <w:rFonts w:hint="eastAsia" w:ascii="仿宋" w:hAnsi="仿宋" w:eastAsia="仿宋" w:cs="仿宋_GB2312"/>
                <w:color w:val="000000"/>
                <w:sz w:val="24"/>
                <w:highlight w:val="none"/>
                <w:lang w:val="en-US" w:eastAsia="zh-CN"/>
              </w:rPr>
              <w:t>2.质地一般、面料较为舒适、制作工艺（及配件）较为精良相对干净的得1.1-3分；</w:t>
            </w:r>
          </w:p>
          <w:p w14:paraId="1C4E6E19">
            <w:pPr>
              <w:widowControl/>
              <w:spacing w:line="240" w:lineRule="auto"/>
              <w:jc w:val="left"/>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lang w:val="en-US" w:eastAsia="zh-CN"/>
              </w:rPr>
              <w:t xml:space="preserve">3.质地较差、面料较为一般、制作工艺（及配件）较差的得0.1-1分。 </w:t>
            </w:r>
          </w:p>
        </w:tc>
        <w:tc>
          <w:tcPr>
            <w:tcW w:w="840" w:type="dxa"/>
            <w:noWrap w:val="0"/>
            <w:vAlign w:val="center"/>
          </w:tcPr>
          <w:p w14:paraId="39520215">
            <w:pPr>
              <w:keepNext w:val="0"/>
              <w:keepLines w:val="0"/>
              <w:pageBreakBefore w:val="0"/>
              <w:kinsoku/>
              <w:wordWrap/>
              <w:overflowPunct/>
              <w:topLinePunct w:val="0"/>
              <w:bidi w:val="0"/>
              <w:adjustRightInd w:val="0"/>
              <w:snapToGrid/>
              <w:spacing w:line="240" w:lineRule="auto"/>
              <w:jc w:val="center"/>
              <w:textAlignment w:val="auto"/>
              <w:rPr>
                <w:rFonts w:hint="default" w:ascii="仿宋" w:hAnsi="仿宋" w:eastAsia="仿宋" w:cs="仿宋_GB2312"/>
                <w:color w:val="000000"/>
                <w:sz w:val="24"/>
                <w:highlight w:val="none"/>
                <w:lang w:val="en-US"/>
              </w:rPr>
            </w:pPr>
            <w:r>
              <w:rPr>
                <w:rFonts w:hint="eastAsia" w:ascii="仿宋" w:hAnsi="仿宋" w:eastAsia="仿宋" w:cs="仿宋"/>
                <w:kern w:val="2"/>
                <w:sz w:val="24"/>
                <w:szCs w:val="24"/>
                <w:highlight w:val="none"/>
                <w:lang w:val="en-US" w:eastAsia="zh-CN" w:bidi="ar-SA"/>
              </w:rPr>
              <w:t>15</w:t>
            </w:r>
          </w:p>
        </w:tc>
      </w:tr>
      <w:tr w14:paraId="7277A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05" w:type="dxa"/>
            <w:vMerge w:val="continue"/>
            <w:noWrap w:val="0"/>
            <w:vAlign w:val="center"/>
          </w:tcPr>
          <w:p w14:paraId="552F88B5">
            <w:pPr>
              <w:spacing w:line="240" w:lineRule="auto"/>
              <w:jc w:val="center"/>
              <w:rPr>
                <w:rFonts w:hint="eastAsia" w:ascii="仿宋" w:hAnsi="仿宋" w:eastAsia="仿宋" w:cs="仿宋_GB2312"/>
                <w:color w:val="000000"/>
                <w:sz w:val="24"/>
                <w:highlight w:val="none"/>
              </w:rPr>
            </w:pPr>
          </w:p>
        </w:tc>
        <w:tc>
          <w:tcPr>
            <w:tcW w:w="828" w:type="dxa"/>
            <w:noWrap w:val="0"/>
            <w:vAlign w:val="center"/>
          </w:tcPr>
          <w:p w14:paraId="73DA6304">
            <w:pPr>
              <w:keepNext w:val="0"/>
              <w:keepLines w:val="0"/>
              <w:pageBreakBefore w:val="0"/>
              <w:widowControl/>
              <w:kinsoku/>
              <w:wordWrap/>
              <w:overflowPunct/>
              <w:topLinePunct w:val="0"/>
              <w:bidi w:val="0"/>
              <w:adjustRightInd w:val="0"/>
              <w:snapToGrid/>
              <w:spacing w:line="240" w:lineRule="auto"/>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项目实施方案</w:t>
            </w:r>
          </w:p>
        </w:tc>
        <w:tc>
          <w:tcPr>
            <w:tcW w:w="8007" w:type="dxa"/>
            <w:noWrap w:val="0"/>
            <w:vAlign w:val="center"/>
          </w:tcPr>
          <w:p w14:paraId="64358D44">
            <w:pPr>
              <w:keepNext w:val="0"/>
              <w:keepLines w:val="0"/>
              <w:pageBreakBefore w:val="0"/>
              <w:kinsoku/>
              <w:wordWrap/>
              <w:overflowPunct/>
              <w:topLinePunct w:val="0"/>
              <w:bidi w:val="0"/>
              <w:adjustRightInd w:val="0"/>
              <w:snapToGrid/>
              <w:spacing w:line="240" w:lineRule="auto"/>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根据投标人提供的针对本项目的施工</w:t>
            </w:r>
            <w:r>
              <w:rPr>
                <w:rFonts w:hint="eastAsia" w:ascii="仿宋" w:hAnsi="仿宋" w:eastAsia="仿宋" w:cs="仿宋"/>
                <w:b/>
                <w:sz w:val="24"/>
                <w:szCs w:val="24"/>
                <w:highlight w:val="none"/>
                <w:lang w:val="en-US" w:eastAsia="zh-CN"/>
              </w:rPr>
              <w:t>实施</w:t>
            </w:r>
            <w:r>
              <w:rPr>
                <w:rFonts w:hint="eastAsia" w:ascii="仿宋" w:hAnsi="仿宋" w:eastAsia="仿宋" w:cs="仿宋"/>
                <w:b/>
                <w:sz w:val="24"/>
                <w:szCs w:val="24"/>
                <w:highlight w:val="none"/>
              </w:rPr>
              <w:t>方案（</w:t>
            </w:r>
            <w:r>
              <w:rPr>
                <w:rFonts w:hint="eastAsia" w:ascii="仿宋" w:hAnsi="仿宋" w:eastAsia="仿宋" w:cs="仿宋"/>
                <w:b/>
                <w:sz w:val="24"/>
                <w:szCs w:val="24"/>
                <w:highlight w:val="none"/>
                <w:lang w:val="en-US" w:eastAsia="zh-CN"/>
              </w:rPr>
              <w:t>含</w:t>
            </w:r>
            <w:r>
              <w:rPr>
                <w:rFonts w:hint="eastAsia" w:ascii="仿宋" w:hAnsi="仿宋" w:eastAsia="仿宋" w:cs="仿宋"/>
                <w:b/>
                <w:sz w:val="24"/>
                <w:szCs w:val="24"/>
                <w:highlight w:val="none"/>
              </w:rPr>
              <w:t>现场</w:t>
            </w:r>
            <w:r>
              <w:rPr>
                <w:rFonts w:hint="eastAsia" w:ascii="仿宋" w:hAnsi="仿宋" w:eastAsia="仿宋" w:cs="仿宋"/>
                <w:b/>
                <w:sz w:val="24"/>
                <w:szCs w:val="24"/>
                <w:highlight w:val="none"/>
                <w:lang w:val="en-US" w:eastAsia="zh-CN"/>
              </w:rPr>
              <w:t>产品分类</w:t>
            </w:r>
            <w:r>
              <w:rPr>
                <w:rFonts w:hint="eastAsia" w:ascii="仿宋" w:hAnsi="仿宋" w:eastAsia="仿宋" w:cs="仿宋"/>
                <w:b/>
                <w:sz w:val="24"/>
                <w:szCs w:val="24"/>
                <w:highlight w:val="none"/>
              </w:rPr>
              <w:t>、</w:t>
            </w:r>
            <w:r>
              <w:rPr>
                <w:rFonts w:hint="eastAsia" w:ascii="仿宋" w:hAnsi="仿宋" w:eastAsia="仿宋" w:cs="仿宋"/>
                <w:b/>
                <w:sz w:val="24"/>
                <w:szCs w:val="24"/>
                <w:highlight w:val="none"/>
                <w:lang w:val="en-US" w:eastAsia="zh-CN"/>
              </w:rPr>
              <w:t>施工</w:t>
            </w:r>
            <w:r>
              <w:rPr>
                <w:rFonts w:hint="eastAsia" w:ascii="仿宋" w:hAnsi="仿宋" w:eastAsia="仿宋" w:cs="仿宋"/>
                <w:b/>
                <w:sz w:val="24"/>
                <w:szCs w:val="24"/>
                <w:highlight w:val="none"/>
              </w:rPr>
              <w:t>工期计划、</w:t>
            </w:r>
            <w:r>
              <w:rPr>
                <w:rFonts w:hint="eastAsia" w:ascii="仿宋" w:hAnsi="仿宋" w:eastAsia="仿宋" w:cs="仿宋"/>
                <w:b/>
                <w:strike w:val="0"/>
                <w:dstrike w:val="0"/>
                <w:sz w:val="24"/>
                <w:szCs w:val="24"/>
                <w:highlight w:val="none"/>
              </w:rPr>
              <w:t>货物进场计划、</w:t>
            </w:r>
            <w:r>
              <w:rPr>
                <w:rFonts w:hint="eastAsia" w:ascii="仿宋" w:hAnsi="仿宋" w:eastAsia="仿宋" w:cs="仿宋"/>
                <w:b/>
                <w:strike w:val="0"/>
                <w:sz w:val="24"/>
                <w:szCs w:val="24"/>
                <w:highlight w:val="none"/>
              </w:rPr>
              <w:t>人</w:t>
            </w:r>
            <w:r>
              <w:rPr>
                <w:rFonts w:hint="eastAsia" w:ascii="仿宋" w:hAnsi="仿宋" w:eastAsia="仿宋" w:cs="仿宋"/>
                <w:b/>
                <w:sz w:val="24"/>
                <w:szCs w:val="24"/>
                <w:highlight w:val="none"/>
              </w:rPr>
              <w:t>员组织</w:t>
            </w:r>
            <w:r>
              <w:rPr>
                <w:rFonts w:hint="eastAsia" w:ascii="仿宋" w:hAnsi="仿宋" w:eastAsia="仿宋" w:cs="仿宋"/>
                <w:b/>
                <w:sz w:val="24"/>
                <w:szCs w:val="24"/>
                <w:highlight w:val="none"/>
                <w:lang w:val="en-US" w:eastAsia="zh-CN"/>
              </w:rPr>
              <w:t>计划</w:t>
            </w:r>
            <w:r>
              <w:rPr>
                <w:rFonts w:hint="eastAsia" w:ascii="仿宋" w:hAnsi="仿宋" w:eastAsia="仿宋" w:cs="仿宋"/>
                <w:b/>
                <w:sz w:val="24"/>
                <w:szCs w:val="24"/>
                <w:highlight w:val="none"/>
              </w:rPr>
              <w:t>方案、应急情况措施</w:t>
            </w:r>
            <w:r>
              <w:rPr>
                <w:rFonts w:hint="eastAsia" w:ascii="仿宋" w:hAnsi="仿宋" w:eastAsia="仿宋" w:cs="仿宋"/>
                <w:b/>
                <w:sz w:val="24"/>
                <w:szCs w:val="24"/>
                <w:highlight w:val="none"/>
                <w:lang w:val="en-US" w:eastAsia="zh-CN"/>
              </w:rPr>
              <w:t>计划</w:t>
            </w:r>
            <w:r>
              <w:rPr>
                <w:rFonts w:hint="eastAsia" w:ascii="仿宋" w:hAnsi="仿宋" w:eastAsia="仿宋" w:cs="仿宋"/>
                <w:b/>
                <w:sz w:val="24"/>
                <w:szCs w:val="24"/>
                <w:highlight w:val="none"/>
              </w:rPr>
              <w:t>等），由评标委员会根据方案的详细程度、合理性和完整性进行评分：</w:t>
            </w:r>
          </w:p>
          <w:p w14:paraId="338BFC59">
            <w:pPr>
              <w:keepNext w:val="0"/>
              <w:keepLines w:val="0"/>
              <w:pageBreakBefore w:val="0"/>
              <w:kinsoku/>
              <w:wordWrap/>
              <w:overflowPunct/>
              <w:topLinePunct w:val="0"/>
              <w:bidi w:val="0"/>
              <w:adjustRightInd w:val="0"/>
              <w:snapToGrid/>
              <w:spacing w:line="240" w:lineRule="auto"/>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①</w:t>
            </w:r>
            <w:r>
              <w:rPr>
                <w:rFonts w:hint="eastAsia" w:ascii="仿宋" w:hAnsi="仿宋" w:eastAsia="仿宋" w:cs="仿宋"/>
                <w:sz w:val="24"/>
                <w:szCs w:val="24"/>
                <w:highlight w:val="none"/>
                <w:lang w:eastAsia="zh-CN"/>
              </w:rPr>
              <w:t>实施</w:t>
            </w:r>
            <w:r>
              <w:rPr>
                <w:rFonts w:hint="eastAsia" w:ascii="仿宋" w:hAnsi="仿宋" w:eastAsia="仿宋" w:cs="仿宋"/>
                <w:sz w:val="24"/>
                <w:szCs w:val="24"/>
                <w:highlight w:val="none"/>
              </w:rPr>
              <w:t>方案完善、条理清晰、描述准确，针对性、合理性强的得</w:t>
            </w:r>
            <w:r>
              <w:rPr>
                <w:rFonts w:hint="eastAsia" w:ascii="仿宋" w:hAnsi="仿宋" w:eastAsia="仿宋" w:cs="仿宋"/>
                <w:sz w:val="24"/>
                <w:szCs w:val="24"/>
                <w:highlight w:val="none"/>
                <w:lang w:val="en-US" w:eastAsia="zh-CN"/>
              </w:rPr>
              <w:t>8.1-12</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eastAsia="zh-CN"/>
              </w:rPr>
              <w:t>；</w:t>
            </w:r>
          </w:p>
          <w:p w14:paraId="70A15475">
            <w:pPr>
              <w:keepNext w:val="0"/>
              <w:keepLines w:val="0"/>
              <w:pageBreakBefore w:val="0"/>
              <w:kinsoku/>
              <w:wordWrap/>
              <w:overflowPunct/>
              <w:topLinePunct w:val="0"/>
              <w:bidi w:val="0"/>
              <w:adjustRightInd w:val="0"/>
              <w:snapToGrid/>
              <w:spacing w:line="24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②实施方案较为完善，针对性、合理性一般的得</w:t>
            </w:r>
            <w:r>
              <w:rPr>
                <w:rFonts w:hint="eastAsia" w:ascii="仿宋" w:hAnsi="仿宋" w:eastAsia="仿宋" w:cs="仿宋"/>
                <w:sz w:val="24"/>
                <w:szCs w:val="24"/>
                <w:highlight w:val="none"/>
                <w:lang w:val="en-US" w:eastAsia="zh-CN"/>
              </w:rPr>
              <w:t>4.1-8</w:t>
            </w:r>
            <w:r>
              <w:rPr>
                <w:rFonts w:hint="eastAsia" w:ascii="仿宋" w:hAnsi="仿宋" w:eastAsia="仿宋" w:cs="仿宋"/>
                <w:sz w:val="24"/>
                <w:szCs w:val="24"/>
                <w:highlight w:val="none"/>
              </w:rPr>
              <w:t>分；</w:t>
            </w:r>
          </w:p>
          <w:p w14:paraId="346743B3">
            <w:pPr>
              <w:keepNext w:val="0"/>
              <w:keepLines w:val="0"/>
              <w:pageBreakBefore w:val="0"/>
              <w:kinsoku/>
              <w:wordWrap/>
              <w:overflowPunct/>
              <w:topLinePunct w:val="0"/>
              <w:bidi w:val="0"/>
              <w:adjustRightInd w:val="0"/>
              <w:snapToGrid/>
              <w:spacing w:line="24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③实施方案</w:t>
            </w:r>
            <w:r>
              <w:rPr>
                <w:rFonts w:hint="eastAsia" w:ascii="仿宋" w:hAnsi="仿宋" w:eastAsia="仿宋" w:cs="仿宋"/>
                <w:sz w:val="24"/>
                <w:szCs w:val="24"/>
                <w:highlight w:val="none"/>
                <w:lang w:eastAsia="zh-CN"/>
              </w:rPr>
              <w:t>不完整</w:t>
            </w:r>
            <w:r>
              <w:rPr>
                <w:rFonts w:hint="eastAsia" w:ascii="仿宋" w:hAnsi="仿宋" w:eastAsia="仿宋" w:cs="仿宋"/>
                <w:sz w:val="24"/>
                <w:szCs w:val="24"/>
                <w:highlight w:val="none"/>
              </w:rPr>
              <w:t>，针对性、合理性不强的得</w:t>
            </w:r>
            <w:r>
              <w:rPr>
                <w:rFonts w:hint="eastAsia" w:ascii="仿宋" w:hAnsi="仿宋" w:eastAsia="仿宋" w:cs="仿宋"/>
                <w:sz w:val="24"/>
                <w:szCs w:val="24"/>
                <w:highlight w:val="none"/>
                <w:lang w:val="en-US" w:eastAsia="zh-CN"/>
              </w:rPr>
              <w:t>0.1-4</w:t>
            </w:r>
            <w:r>
              <w:rPr>
                <w:rFonts w:hint="eastAsia" w:ascii="仿宋" w:hAnsi="仿宋" w:eastAsia="仿宋" w:cs="仿宋"/>
                <w:sz w:val="24"/>
                <w:szCs w:val="24"/>
                <w:highlight w:val="none"/>
              </w:rPr>
              <w:t>分；</w:t>
            </w:r>
          </w:p>
          <w:p w14:paraId="183819EF">
            <w:pPr>
              <w:pStyle w:val="2"/>
              <w:keepNext w:val="0"/>
              <w:keepLines w:val="0"/>
              <w:pageBreakBefore w:val="0"/>
              <w:kinsoku/>
              <w:wordWrap/>
              <w:overflowPunct/>
              <w:topLinePunct w:val="0"/>
              <w:bidi w:val="0"/>
              <w:adjustRightInd w:val="0"/>
              <w:snapToGrid/>
              <w:spacing w:line="240" w:lineRule="auto"/>
              <w:ind w:left="0" w:leftChars="0" w:firstLine="0" w:firstLineChars="0"/>
              <w:textAlignment w:val="auto"/>
              <w:rPr>
                <w:rFonts w:hint="eastAsia" w:ascii="仿宋" w:hAnsi="仿宋" w:eastAsia="仿宋" w:cs="仿宋"/>
                <w:snapToGrid w:val="0"/>
                <w:kern w:val="2"/>
                <w:sz w:val="24"/>
                <w:szCs w:val="24"/>
                <w:highlight w:val="none"/>
                <w:lang w:val="en-US" w:eastAsia="zh-CN" w:bidi="ar-SA"/>
              </w:rPr>
            </w:pPr>
            <w:r>
              <w:rPr>
                <w:rFonts w:hint="eastAsia" w:ascii="仿宋" w:hAnsi="仿宋" w:eastAsia="仿宋" w:cs="仿宋"/>
                <w:b w:val="0"/>
                <w:bCs w:val="0"/>
                <w:sz w:val="24"/>
                <w:szCs w:val="24"/>
                <w:highlight w:val="none"/>
              </w:rPr>
              <w:t>④未提供的不得分。</w:t>
            </w:r>
          </w:p>
        </w:tc>
        <w:tc>
          <w:tcPr>
            <w:tcW w:w="840" w:type="dxa"/>
            <w:noWrap w:val="0"/>
            <w:vAlign w:val="center"/>
          </w:tcPr>
          <w:p w14:paraId="5A9C074A">
            <w:pPr>
              <w:keepNext w:val="0"/>
              <w:keepLines w:val="0"/>
              <w:pageBreakBefore w:val="0"/>
              <w:widowControl/>
              <w:kinsoku/>
              <w:wordWrap/>
              <w:overflowPunct/>
              <w:topLinePunct w:val="0"/>
              <w:bidi w:val="0"/>
              <w:adjustRightInd w:val="0"/>
              <w:snapToGrid/>
              <w:spacing w:line="240" w:lineRule="auto"/>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12</w:t>
            </w:r>
          </w:p>
        </w:tc>
      </w:tr>
      <w:tr w14:paraId="500CD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05" w:type="dxa"/>
            <w:vMerge w:val="continue"/>
            <w:noWrap w:val="0"/>
            <w:vAlign w:val="center"/>
          </w:tcPr>
          <w:p w14:paraId="3F87D596">
            <w:pPr>
              <w:spacing w:line="240" w:lineRule="auto"/>
              <w:jc w:val="center"/>
              <w:rPr>
                <w:rFonts w:ascii="仿宋" w:hAnsi="仿宋" w:eastAsia="仿宋" w:cs="仿宋_GB2312"/>
                <w:color w:val="000000"/>
                <w:sz w:val="24"/>
                <w:highlight w:val="none"/>
              </w:rPr>
            </w:pPr>
          </w:p>
        </w:tc>
        <w:tc>
          <w:tcPr>
            <w:tcW w:w="828" w:type="dxa"/>
            <w:noWrap w:val="0"/>
            <w:vAlign w:val="center"/>
          </w:tcPr>
          <w:p w14:paraId="774CC4E0">
            <w:pPr>
              <w:keepNext w:val="0"/>
              <w:keepLines w:val="0"/>
              <w:pageBreakBefore w:val="0"/>
              <w:widowControl/>
              <w:kinsoku/>
              <w:wordWrap/>
              <w:overflowPunct/>
              <w:topLinePunct w:val="0"/>
              <w:bidi w:val="0"/>
              <w:adjustRightInd w:val="0"/>
              <w:snapToGrid/>
              <w:spacing w:line="240" w:lineRule="auto"/>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重难点</w:t>
            </w:r>
          </w:p>
          <w:p w14:paraId="342CBC8B">
            <w:pPr>
              <w:keepNext w:val="0"/>
              <w:keepLines w:val="0"/>
              <w:pageBreakBefore w:val="0"/>
              <w:widowControl/>
              <w:kinsoku/>
              <w:wordWrap/>
              <w:overflowPunct/>
              <w:topLinePunct w:val="0"/>
              <w:bidi w:val="0"/>
              <w:adjustRightInd w:val="0"/>
              <w:snapToGrid/>
              <w:spacing w:line="240" w:lineRule="auto"/>
              <w:jc w:val="center"/>
              <w:textAlignment w:val="auto"/>
              <w:rPr>
                <w:rFonts w:hint="eastAsia" w:ascii="仿宋" w:hAnsi="仿宋" w:eastAsia="仿宋" w:cs="仿宋_GB2312"/>
                <w:color w:val="000000"/>
                <w:sz w:val="24"/>
                <w:highlight w:val="none"/>
              </w:rPr>
            </w:pPr>
            <w:r>
              <w:rPr>
                <w:rFonts w:hint="eastAsia" w:ascii="仿宋" w:hAnsi="仿宋" w:eastAsia="仿宋" w:cs="仿宋"/>
                <w:kern w:val="2"/>
                <w:sz w:val="24"/>
                <w:szCs w:val="24"/>
                <w:highlight w:val="none"/>
                <w:lang w:val="en-US" w:eastAsia="zh-CN" w:bidi="ar-SA"/>
              </w:rPr>
              <w:t>分析</w:t>
            </w:r>
          </w:p>
        </w:tc>
        <w:tc>
          <w:tcPr>
            <w:tcW w:w="8007" w:type="dxa"/>
            <w:noWrap w:val="0"/>
            <w:vAlign w:val="center"/>
          </w:tcPr>
          <w:p w14:paraId="03CB2762">
            <w:pPr>
              <w:pStyle w:val="2"/>
              <w:keepNext w:val="0"/>
              <w:keepLines w:val="0"/>
              <w:pageBreakBefore w:val="0"/>
              <w:kinsoku/>
              <w:wordWrap/>
              <w:overflowPunct/>
              <w:topLinePunct w:val="0"/>
              <w:bidi w:val="0"/>
              <w:adjustRightInd w:val="0"/>
              <w:snapToGrid/>
              <w:spacing w:line="240" w:lineRule="auto"/>
              <w:ind w:left="0" w:leftChars="0" w:firstLine="0" w:firstLineChars="0"/>
              <w:textAlignment w:val="auto"/>
              <w:rPr>
                <w:rFonts w:hint="eastAsia" w:ascii="仿宋" w:hAnsi="仿宋" w:eastAsia="仿宋" w:cs="仿宋"/>
                <w:b/>
                <w:snapToGrid/>
                <w:kern w:val="2"/>
                <w:sz w:val="24"/>
                <w:szCs w:val="24"/>
                <w:highlight w:val="none"/>
                <w:lang w:val="en-US" w:eastAsia="zh-CN" w:bidi="ar-SA"/>
              </w:rPr>
            </w:pPr>
            <w:r>
              <w:rPr>
                <w:rFonts w:hint="eastAsia" w:ascii="仿宋" w:hAnsi="仿宋" w:eastAsia="仿宋" w:cs="仿宋"/>
                <w:b/>
                <w:snapToGrid/>
                <w:kern w:val="2"/>
                <w:sz w:val="24"/>
                <w:szCs w:val="24"/>
                <w:highlight w:val="none"/>
                <w:lang w:val="en-US" w:eastAsia="zh-CN" w:bidi="ar-SA"/>
              </w:rPr>
              <w:t>根据投标人提供的针对本项目实施过程的可能遇到的重点、难点，提出的具体建议及改进措施进行评分：</w:t>
            </w:r>
          </w:p>
          <w:p w14:paraId="316CC8EC">
            <w:pPr>
              <w:pStyle w:val="2"/>
              <w:keepNext w:val="0"/>
              <w:keepLines w:val="0"/>
              <w:pageBreakBefore w:val="0"/>
              <w:kinsoku/>
              <w:wordWrap/>
              <w:overflowPunct/>
              <w:topLinePunct w:val="0"/>
              <w:bidi w:val="0"/>
              <w:adjustRightInd w:val="0"/>
              <w:snapToGrid/>
              <w:spacing w:line="240" w:lineRule="auto"/>
              <w:ind w:left="0" w:leftChars="0" w:firstLine="0" w:firstLineChars="0"/>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①分析到位、建议科学合理、措施有效得</w:t>
            </w:r>
            <w:r>
              <w:rPr>
                <w:rFonts w:hint="eastAsia" w:ascii="仿宋" w:hAnsi="仿宋" w:eastAsia="仿宋" w:cs="仿宋"/>
                <w:b w:val="0"/>
                <w:bCs w:val="0"/>
                <w:sz w:val="24"/>
                <w:szCs w:val="24"/>
                <w:highlight w:val="none"/>
                <w:lang w:val="en-US" w:eastAsia="zh-CN"/>
              </w:rPr>
              <w:t>6.1-9</w:t>
            </w:r>
            <w:r>
              <w:rPr>
                <w:rFonts w:hint="eastAsia" w:ascii="仿宋" w:hAnsi="仿宋" w:eastAsia="仿宋" w:cs="仿宋"/>
                <w:b w:val="0"/>
                <w:bCs w:val="0"/>
                <w:sz w:val="24"/>
                <w:szCs w:val="24"/>
                <w:highlight w:val="none"/>
              </w:rPr>
              <w:t>分；</w:t>
            </w:r>
          </w:p>
          <w:p w14:paraId="58A83134">
            <w:pPr>
              <w:pStyle w:val="2"/>
              <w:keepNext w:val="0"/>
              <w:keepLines w:val="0"/>
              <w:pageBreakBefore w:val="0"/>
              <w:kinsoku/>
              <w:wordWrap/>
              <w:overflowPunct/>
              <w:topLinePunct w:val="0"/>
              <w:bidi w:val="0"/>
              <w:adjustRightInd w:val="0"/>
              <w:snapToGrid/>
              <w:spacing w:line="240" w:lineRule="auto"/>
              <w:ind w:left="0" w:leftChars="0" w:firstLine="0" w:firstLineChars="0"/>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②分析</w:t>
            </w:r>
            <w:r>
              <w:rPr>
                <w:rFonts w:hint="eastAsia" w:ascii="仿宋" w:hAnsi="仿宋" w:eastAsia="仿宋" w:cs="仿宋"/>
                <w:b w:val="0"/>
                <w:bCs w:val="0"/>
                <w:sz w:val="24"/>
                <w:szCs w:val="24"/>
                <w:highlight w:val="none"/>
                <w:lang w:val="en-US" w:eastAsia="zh-CN"/>
              </w:rPr>
              <w:t>较</w:t>
            </w:r>
            <w:r>
              <w:rPr>
                <w:rFonts w:hint="eastAsia" w:ascii="仿宋" w:hAnsi="仿宋" w:eastAsia="仿宋" w:cs="仿宋"/>
                <w:b w:val="0"/>
                <w:bCs w:val="0"/>
                <w:sz w:val="24"/>
                <w:szCs w:val="24"/>
                <w:highlight w:val="none"/>
              </w:rPr>
              <w:t>到位、建议</w:t>
            </w:r>
            <w:r>
              <w:rPr>
                <w:rFonts w:hint="eastAsia" w:ascii="仿宋" w:hAnsi="仿宋" w:eastAsia="仿宋" w:cs="仿宋"/>
                <w:b w:val="0"/>
                <w:bCs w:val="0"/>
                <w:sz w:val="24"/>
                <w:szCs w:val="24"/>
                <w:highlight w:val="none"/>
                <w:lang w:val="en-US" w:eastAsia="zh-CN"/>
              </w:rPr>
              <w:t>较</w:t>
            </w:r>
            <w:r>
              <w:rPr>
                <w:rFonts w:hint="eastAsia" w:ascii="仿宋" w:hAnsi="仿宋" w:eastAsia="仿宋" w:cs="仿宋"/>
                <w:b w:val="0"/>
                <w:bCs w:val="0"/>
                <w:sz w:val="24"/>
                <w:szCs w:val="24"/>
                <w:highlight w:val="none"/>
              </w:rPr>
              <w:t>合理、措施</w:t>
            </w:r>
            <w:r>
              <w:rPr>
                <w:rFonts w:hint="eastAsia" w:ascii="仿宋" w:hAnsi="仿宋" w:eastAsia="仿宋" w:cs="仿宋"/>
                <w:b w:val="0"/>
                <w:bCs w:val="0"/>
                <w:sz w:val="24"/>
                <w:szCs w:val="24"/>
                <w:highlight w:val="none"/>
                <w:lang w:val="en-US" w:eastAsia="zh-CN"/>
              </w:rPr>
              <w:t>较</w:t>
            </w:r>
            <w:r>
              <w:rPr>
                <w:rFonts w:hint="eastAsia" w:ascii="仿宋" w:hAnsi="仿宋" w:eastAsia="仿宋" w:cs="仿宋"/>
                <w:b w:val="0"/>
                <w:bCs w:val="0"/>
                <w:sz w:val="24"/>
                <w:szCs w:val="24"/>
                <w:highlight w:val="none"/>
              </w:rPr>
              <w:t>有效得</w:t>
            </w:r>
            <w:r>
              <w:rPr>
                <w:rFonts w:hint="eastAsia" w:ascii="仿宋" w:hAnsi="仿宋" w:eastAsia="仿宋" w:cs="仿宋"/>
                <w:b w:val="0"/>
                <w:bCs w:val="0"/>
                <w:sz w:val="24"/>
                <w:szCs w:val="24"/>
                <w:highlight w:val="none"/>
                <w:lang w:val="en-US" w:eastAsia="zh-CN"/>
              </w:rPr>
              <w:t>3.1-6</w:t>
            </w:r>
            <w:r>
              <w:rPr>
                <w:rFonts w:hint="eastAsia" w:ascii="仿宋" w:hAnsi="仿宋" w:eastAsia="仿宋" w:cs="仿宋"/>
                <w:b w:val="0"/>
                <w:bCs w:val="0"/>
                <w:sz w:val="24"/>
                <w:szCs w:val="24"/>
                <w:highlight w:val="none"/>
              </w:rPr>
              <w:t>分；</w:t>
            </w:r>
          </w:p>
          <w:p w14:paraId="516C38EC">
            <w:pPr>
              <w:spacing w:line="240" w:lineRule="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③分析</w:t>
            </w:r>
            <w:r>
              <w:rPr>
                <w:rFonts w:hint="eastAsia" w:ascii="仿宋" w:hAnsi="仿宋" w:eastAsia="仿宋" w:cs="仿宋"/>
                <w:b w:val="0"/>
                <w:bCs w:val="0"/>
                <w:sz w:val="24"/>
                <w:szCs w:val="24"/>
                <w:highlight w:val="none"/>
                <w:lang w:val="en-US" w:eastAsia="zh-CN"/>
              </w:rPr>
              <w:t>一般</w:t>
            </w:r>
            <w:r>
              <w:rPr>
                <w:rFonts w:hint="eastAsia" w:ascii="仿宋" w:hAnsi="仿宋" w:eastAsia="仿宋" w:cs="仿宋"/>
                <w:b w:val="0"/>
                <w:bCs w:val="0"/>
                <w:sz w:val="24"/>
                <w:szCs w:val="24"/>
                <w:highlight w:val="none"/>
              </w:rPr>
              <w:t>、建议</w:t>
            </w:r>
            <w:r>
              <w:rPr>
                <w:rFonts w:hint="eastAsia" w:ascii="仿宋" w:hAnsi="仿宋" w:eastAsia="仿宋" w:cs="仿宋"/>
                <w:b w:val="0"/>
                <w:bCs w:val="0"/>
                <w:sz w:val="24"/>
                <w:szCs w:val="24"/>
                <w:highlight w:val="none"/>
                <w:lang w:val="en-US" w:eastAsia="zh-CN"/>
              </w:rPr>
              <w:t>较</w:t>
            </w:r>
            <w:r>
              <w:rPr>
                <w:rFonts w:hint="eastAsia" w:ascii="仿宋" w:hAnsi="仿宋" w:eastAsia="仿宋" w:cs="仿宋"/>
                <w:b w:val="0"/>
                <w:bCs w:val="0"/>
                <w:sz w:val="24"/>
                <w:szCs w:val="24"/>
                <w:highlight w:val="none"/>
              </w:rPr>
              <w:t>合理、措施</w:t>
            </w:r>
            <w:r>
              <w:rPr>
                <w:rFonts w:hint="eastAsia" w:ascii="仿宋" w:hAnsi="仿宋" w:eastAsia="仿宋" w:cs="仿宋"/>
                <w:b w:val="0"/>
                <w:bCs w:val="0"/>
                <w:sz w:val="24"/>
                <w:szCs w:val="24"/>
                <w:highlight w:val="none"/>
                <w:lang w:val="en-US" w:eastAsia="zh-CN"/>
              </w:rPr>
              <w:t>一般</w:t>
            </w:r>
            <w:r>
              <w:rPr>
                <w:rFonts w:hint="eastAsia" w:ascii="仿宋" w:hAnsi="仿宋" w:eastAsia="仿宋" w:cs="仿宋"/>
                <w:b w:val="0"/>
                <w:bCs w:val="0"/>
                <w:sz w:val="24"/>
                <w:szCs w:val="24"/>
                <w:highlight w:val="none"/>
              </w:rPr>
              <w:t>得</w:t>
            </w:r>
            <w:r>
              <w:rPr>
                <w:rFonts w:hint="eastAsia" w:ascii="仿宋" w:hAnsi="仿宋" w:eastAsia="仿宋" w:cs="仿宋"/>
                <w:b w:val="0"/>
                <w:bCs w:val="0"/>
                <w:sz w:val="24"/>
                <w:szCs w:val="24"/>
                <w:highlight w:val="none"/>
                <w:lang w:val="en-US" w:eastAsia="zh-CN"/>
              </w:rPr>
              <w:t>0.1-3</w:t>
            </w:r>
            <w:r>
              <w:rPr>
                <w:rFonts w:hint="eastAsia" w:ascii="仿宋" w:hAnsi="仿宋" w:eastAsia="仿宋" w:cs="仿宋"/>
                <w:b w:val="0"/>
                <w:bCs w:val="0"/>
                <w:sz w:val="24"/>
                <w:szCs w:val="24"/>
                <w:highlight w:val="none"/>
              </w:rPr>
              <w:t>分；</w:t>
            </w:r>
          </w:p>
          <w:p w14:paraId="5DFF8260">
            <w:pPr>
              <w:spacing w:line="240" w:lineRule="auto"/>
              <w:rPr>
                <w:rFonts w:hint="eastAsia" w:ascii="仿宋" w:hAnsi="仿宋" w:eastAsia="仿宋" w:cs="仿宋_GB2312"/>
                <w:color w:val="000000"/>
                <w:sz w:val="24"/>
                <w:highlight w:val="none"/>
              </w:rPr>
            </w:pPr>
            <w:r>
              <w:rPr>
                <w:rFonts w:hint="eastAsia" w:ascii="仿宋" w:hAnsi="仿宋" w:eastAsia="仿宋" w:cs="仿宋"/>
                <w:b w:val="0"/>
                <w:bCs w:val="0"/>
                <w:snapToGrid w:val="0"/>
                <w:kern w:val="2"/>
                <w:sz w:val="24"/>
                <w:szCs w:val="24"/>
                <w:highlight w:val="none"/>
                <w:lang w:val="zh-CN" w:eastAsia="zh-CN" w:bidi="ar-SA"/>
              </w:rPr>
              <w:t>④未提供的不得分。</w:t>
            </w:r>
          </w:p>
        </w:tc>
        <w:tc>
          <w:tcPr>
            <w:tcW w:w="840" w:type="dxa"/>
            <w:noWrap w:val="0"/>
            <w:vAlign w:val="center"/>
          </w:tcPr>
          <w:p w14:paraId="24DA302D">
            <w:pPr>
              <w:keepNext w:val="0"/>
              <w:keepLines w:val="0"/>
              <w:pageBreakBefore w:val="0"/>
              <w:widowControl/>
              <w:kinsoku/>
              <w:wordWrap/>
              <w:overflowPunct/>
              <w:topLinePunct w:val="0"/>
              <w:bidi w:val="0"/>
              <w:adjustRightInd w:val="0"/>
              <w:snapToGrid/>
              <w:spacing w:line="240" w:lineRule="auto"/>
              <w:jc w:val="center"/>
              <w:textAlignment w:val="auto"/>
              <w:rPr>
                <w:rFonts w:hint="default" w:ascii="仿宋" w:hAnsi="仿宋" w:eastAsia="仿宋" w:cs="仿宋_GB2312"/>
                <w:color w:val="000000"/>
                <w:sz w:val="24"/>
                <w:highlight w:val="none"/>
                <w:lang w:val="en-US"/>
              </w:rPr>
            </w:pPr>
            <w:r>
              <w:rPr>
                <w:rFonts w:hint="eastAsia" w:ascii="仿宋" w:hAnsi="仿宋" w:eastAsia="仿宋" w:cs="仿宋"/>
                <w:kern w:val="2"/>
                <w:sz w:val="24"/>
                <w:szCs w:val="24"/>
                <w:highlight w:val="none"/>
                <w:lang w:val="en-US" w:eastAsia="zh-CN" w:bidi="ar-SA"/>
              </w:rPr>
              <w:t>9</w:t>
            </w:r>
          </w:p>
        </w:tc>
      </w:tr>
      <w:tr w14:paraId="04E27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805" w:type="dxa"/>
            <w:vMerge w:val="continue"/>
            <w:noWrap w:val="0"/>
            <w:vAlign w:val="center"/>
          </w:tcPr>
          <w:p w14:paraId="33210437">
            <w:pPr>
              <w:widowControl/>
              <w:spacing w:line="240" w:lineRule="auto"/>
              <w:jc w:val="center"/>
              <w:rPr>
                <w:rFonts w:hint="eastAsia" w:ascii="仿宋" w:hAnsi="仿宋" w:eastAsia="仿宋" w:cs="仿宋_GB2312"/>
                <w:color w:val="000000"/>
                <w:sz w:val="24"/>
                <w:highlight w:val="none"/>
              </w:rPr>
            </w:pPr>
          </w:p>
        </w:tc>
        <w:tc>
          <w:tcPr>
            <w:tcW w:w="828" w:type="dxa"/>
            <w:noWrap w:val="0"/>
            <w:vAlign w:val="center"/>
          </w:tcPr>
          <w:p w14:paraId="45F4DD65">
            <w:pPr>
              <w:keepNext w:val="0"/>
              <w:keepLines w:val="0"/>
              <w:pageBreakBefore w:val="0"/>
              <w:widowControl/>
              <w:kinsoku/>
              <w:wordWrap/>
              <w:overflowPunct/>
              <w:topLinePunct w:val="0"/>
              <w:bidi w:val="0"/>
              <w:adjustRightInd w:val="0"/>
              <w:snapToGrid/>
              <w:spacing w:line="240" w:lineRule="auto"/>
              <w:jc w:val="center"/>
              <w:textAlignment w:val="auto"/>
              <w:rPr>
                <w:rFonts w:hint="eastAsia" w:ascii="仿宋" w:hAnsi="仿宋" w:eastAsia="仿宋" w:cs="仿宋_GB2312"/>
                <w:color w:val="000000"/>
                <w:sz w:val="24"/>
                <w:highlight w:val="none"/>
              </w:rPr>
            </w:pPr>
            <w:r>
              <w:rPr>
                <w:rFonts w:hint="eastAsia" w:ascii="仿宋" w:hAnsi="仿宋" w:eastAsia="仿宋" w:cs="仿宋"/>
                <w:kern w:val="2"/>
                <w:sz w:val="24"/>
                <w:szCs w:val="24"/>
                <w:highlight w:val="none"/>
                <w:lang w:val="en-US" w:eastAsia="zh-CN" w:bidi="ar-SA"/>
              </w:rPr>
              <w:t>售后服务方案</w:t>
            </w:r>
          </w:p>
        </w:tc>
        <w:tc>
          <w:tcPr>
            <w:tcW w:w="8007" w:type="dxa"/>
            <w:noWrap w:val="0"/>
            <w:vAlign w:val="center"/>
          </w:tcPr>
          <w:p w14:paraId="3711B41E">
            <w:pPr>
              <w:keepNext w:val="0"/>
              <w:keepLines w:val="0"/>
              <w:pageBreakBefore w:val="0"/>
              <w:kinsoku/>
              <w:wordWrap/>
              <w:overflowPunct/>
              <w:topLinePunct w:val="0"/>
              <w:bidi w:val="0"/>
              <w:adjustRightInd w:val="0"/>
              <w:snapToGrid/>
              <w:spacing w:line="240" w:lineRule="auto"/>
              <w:textAlignment w:val="auto"/>
              <w:rPr>
                <w:rFonts w:hint="eastAsia" w:ascii="仿宋" w:hAnsi="仿宋" w:eastAsia="仿宋" w:cs="仿宋"/>
                <w:b/>
                <w:bCs/>
                <w:sz w:val="24"/>
                <w:szCs w:val="24"/>
                <w:highlight w:val="none"/>
              </w:rPr>
            </w:pPr>
            <w:r>
              <w:rPr>
                <w:rFonts w:hint="eastAsia" w:ascii="仿宋" w:hAnsi="仿宋" w:eastAsia="仿宋" w:cs="仿宋"/>
                <w:b w:val="0"/>
                <w:bCs w:val="0"/>
                <w:sz w:val="24"/>
                <w:szCs w:val="24"/>
                <w:highlight w:val="none"/>
                <w:lang w:val="en-US" w:eastAsia="zh-CN"/>
              </w:rPr>
              <w:t>1、在本项目要求的免费质保期及免费维修保养服务的基础上；承诺每延长1年（延长不足1年不计分），得1分，最高得2分。以投标人承诺书为准。2、</w:t>
            </w:r>
            <w:r>
              <w:rPr>
                <w:rFonts w:hint="eastAsia" w:ascii="仿宋" w:hAnsi="仿宋" w:eastAsia="仿宋" w:cs="仿宋"/>
                <w:b w:val="0"/>
                <w:bCs w:val="0"/>
                <w:sz w:val="24"/>
                <w:szCs w:val="24"/>
                <w:highlight w:val="none"/>
              </w:rPr>
              <w:t>根据各投标人提供的售后服务方案及维修计划</w:t>
            </w:r>
            <w:r>
              <w:rPr>
                <w:rFonts w:hint="eastAsia" w:ascii="仿宋" w:hAnsi="仿宋" w:eastAsia="仿宋" w:cs="仿宋"/>
                <w:b w:val="0"/>
                <w:bCs w:val="0"/>
                <w:kern w:val="2"/>
                <w:sz w:val="24"/>
                <w:szCs w:val="24"/>
                <w:highlight w:val="none"/>
                <w:lang w:val="en-US" w:eastAsia="zh-CN" w:bidi="ar-SA"/>
              </w:rPr>
              <w:t>（包括但不限于对售后服务响应时间、售后服务优惠承诺、售后服务网点情况、人员配置等）</w:t>
            </w:r>
            <w:r>
              <w:rPr>
                <w:rFonts w:hint="eastAsia" w:ascii="仿宋" w:hAnsi="仿宋" w:eastAsia="仿宋" w:cs="仿宋"/>
                <w:b w:val="0"/>
                <w:bCs w:val="0"/>
                <w:sz w:val="24"/>
                <w:szCs w:val="24"/>
                <w:highlight w:val="none"/>
              </w:rPr>
              <w:t>，由评标委员会根据详细程度、合理性和完整性进行评分：</w:t>
            </w:r>
          </w:p>
          <w:p w14:paraId="0BF1886A">
            <w:pPr>
              <w:keepNext w:val="0"/>
              <w:keepLines w:val="0"/>
              <w:pageBreakBefore w:val="0"/>
              <w:kinsoku/>
              <w:wordWrap/>
              <w:overflowPunct/>
              <w:topLinePunct w:val="0"/>
              <w:bidi w:val="0"/>
              <w:adjustRightInd w:val="0"/>
              <w:snapToGrid/>
              <w:spacing w:line="24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售后服务方案完善、条理清晰、描述准确，针对性、合理性强的得</w:t>
            </w:r>
            <w:r>
              <w:rPr>
                <w:rFonts w:hint="eastAsia" w:ascii="仿宋" w:hAnsi="仿宋" w:eastAsia="仿宋" w:cs="仿宋"/>
                <w:sz w:val="24"/>
                <w:szCs w:val="24"/>
                <w:highlight w:val="none"/>
                <w:lang w:val="en-US" w:eastAsia="zh-CN"/>
              </w:rPr>
              <w:t>4.1-6分；</w:t>
            </w:r>
          </w:p>
          <w:p w14:paraId="284C1903">
            <w:pPr>
              <w:keepNext w:val="0"/>
              <w:keepLines w:val="0"/>
              <w:pageBreakBefore w:val="0"/>
              <w:kinsoku/>
              <w:wordWrap/>
              <w:overflowPunct/>
              <w:topLinePunct w:val="0"/>
              <w:bidi w:val="0"/>
              <w:adjustRightInd w:val="0"/>
              <w:snapToGrid/>
              <w:spacing w:line="24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售后服务方案较为完善，针对性、合理性一般的得</w:t>
            </w:r>
            <w:r>
              <w:rPr>
                <w:rFonts w:hint="eastAsia" w:ascii="仿宋" w:hAnsi="仿宋" w:eastAsia="仿宋" w:cs="仿宋"/>
                <w:sz w:val="24"/>
                <w:szCs w:val="24"/>
                <w:highlight w:val="none"/>
                <w:lang w:val="en-US" w:eastAsia="zh-CN"/>
              </w:rPr>
              <w:t>2.1-4分；</w:t>
            </w:r>
          </w:p>
          <w:p w14:paraId="6B68A7F0">
            <w:pPr>
              <w:keepNext w:val="0"/>
              <w:keepLines w:val="0"/>
              <w:pageBreakBefore w:val="0"/>
              <w:kinsoku/>
              <w:wordWrap/>
              <w:overflowPunct/>
              <w:topLinePunct w:val="0"/>
              <w:bidi w:val="0"/>
              <w:adjustRightInd w:val="0"/>
              <w:snapToGrid/>
              <w:spacing w:line="240" w:lineRule="auto"/>
              <w:textAlignment w:val="auto"/>
              <w:rPr>
                <w:rFonts w:hint="eastAsia"/>
                <w:highlight w:val="none"/>
              </w:rPr>
            </w:pPr>
            <w:r>
              <w:rPr>
                <w:rFonts w:hint="eastAsia" w:ascii="仿宋" w:hAnsi="仿宋" w:eastAsia="仿宋" w:cs="仿宋"/>
                <w:sz w:val="24"/>
                <w:szCs w:val="24"/>
                <w:highlight w:val="none"/>
                <w:lang w:eastAsia="zh-CN"/>
              </w:rPr>
              <w:t>售后服务方案不完整，针对性、合理性不强的得</w:t>
            </w:r>
            <w:r>
              <w:rPr>
                <w:rFonts w:hint="eastAsia" w:ascii="仿宋" w:hAnsi="仿宋" w:eastAsia="仿宋" w:cs="仿宋"/>
                <w:sz w:val="24"/>
                <w:szCs w:val="24"/>
                <w:highlight w:val="none"/>
                <w:lang w:val="en-US" w:eastAsia="zh-CN"/>
              </w:rPr>
              <w:t>0.1-2分。</w:t>
            </w:r>
          </w:p>
        </w:tc>
        <w:tc>
          <w:tcPr>
            <w:tcW w:w="840" w:type="dxa"/>
            <w:noWrap w:val="0"/>
            <w:vAlign w:val="center"/>
          </w:tcPr>
          <w:p w14:paraId="42DBAE1E">
            <w:pPr>
              <w:keepNext w:val="0"/>
              <w:keepLines w:val="0"/>
              <w:pageBreakBefore w:val="0"/>
              <w:widowControl/>
              <w:kinsoku/>
              <w:wordWrap/>
              <w:overflowPunct/>
              <w:topLinePunct w:val="0"/>
              <w:bidi w:val="0"/>
              <w:adjustRightInd w:val="0"/>
              <w:snapToGrid/>
              <w:spacing w:line="240" w:lineRule="auto"/>
              <w:jc w:val="center"/>
              <w:textAlignment w:val="auto"/>
              <w:rPr>
                <w:rFonts w:hint="default" w:ascii="仿宋" w:hAnsi="仿宋" w:eastAsia="仿宋" w:cs="仿宋_GB2312"/>
                <w:color w:val="000000"/>
                <w:sz w:val="24"/>
                <w:highlight w:val="none"/>
                <w:lang w:val="en-US"/>
              </w:rPr>
            </w:pPr>
            <w:r>
              <w:rPr>
                <w:rFonts w:hint="eastAsia" w:ascii="仿宋" w:hAnsi="仿宋" w:eastAsia="仿宋" w:cs="仿宋"/>
                <w:kern w:val="2"/>
                <w:sz w:val="24"/>
                <w:szCs w:val="24"/>
                <w:highlight w:val="none"/>
                <w:lang w:val="en-US" w:eastAsia="zh-CN" w:bidi="ar-SA"/>
              </w:rPr>
              <w:t>8</w:t>
            </w:r>
          </w:p>
        </w:tc>
      </w:tr>
      <w:tr w14:paraId="303A1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805" w:type="dxa"/>
            <w:vMerge w:val="continue"/>
            <w:noWrap w:val="0"/>
            <w:vAlign w:val="center"/>
          </w:tcPr>
          <w:p w14:paraId="5F8CEF0A">
            <w:pPr>
              <w:widowControl/>
              <w:spacing w:line="240" w:lineRule="auto"/>
              <w:jc w:val="left"/>
              <w:rPr>
                <w:rFonts w:hint="eastAsia" w:ascii="仿宋" w:hAnsi="仿宋" w:eastAsia="仿宋" w:cs="仿宋_GB2312"/>
                <w:color w:val="000000"/>
                <w:sz w:val="24"/>
                <w:highlight w:val="none"/>
              </w:rPr>
            </w:pPr>
          </w:p>
        </w:tc>
        <w:tc>
          <w:tcPr>
            <w:tcW w:w="828" w:type="dxa"/>
            <w:noWrap w:val="0"/>
            <w:vAlign w:val="center"/>
          </w:tcPr>
          <w:p w14:paraId="61112A73">
            <w:pPr>
              <w:keepNext w:val="0"/>
              <w:keepLines w:val="0"/>
              <w:pageBreakBefore w:val="0"/>
              <w:kinsoku/>
              <w:wordWrap/>
              <w:overflowPunct/>
              <w:topLinePunct w:val="0"/>
              <w:bidi w:val="0"/>
              <w:adjustRightInd w:val="0"/>
              <w:snapToGrid/>
              <w:spacing w:line="240" w:lineRule="auto"/>
              <w:jc w:val="center"/>
              <w:textAlignment w:val="auto"/>
              <w:rPr>
                <w:rFonts w:hint="eastAsia" w:ascii="仿宋" w:hAnsi="仿宋" w:eastAsia="仿宋" w:cs="仿宋_GB2312"/>
                <w:color w:val="000000"/>
                <w:sz w:val="24"/>
                <w:highlight w:val="none"/>
              </w:rPr>
            </w:pPr>
            <w:r>
              <w:rPr>
                <w:rFonts w:hint="eastAsia" w:ascii="仿宋" w:hAnsi="仿宋" w:eastAsia="仿宋" w:cs="仿宋"/>
                <w:sz w:val="24"/>
                <w:szCs w:val="24"/>
                <w:highlight w:val="none"/>
                <w:lang w:val="en-US" w:eastAsia="zh-CN"/>
              </w:rPr>
              <w:t>技术力量</w:t>
            </w:r>
          </w:p>
        </w:tc>
        <w:tc>
          <w:tcPr>
            <w:tcW w:w="8007" w:type="dxa"/>
            <w:noWrap w:val="0"/>
            <w:vAlign w:val="center"/>
          </w:tcPr>
          <w:p w14:paraId="57ABE753">
            <w:pPr>
              <w:keepNext w:val="0"/>
              <w:keepLines w:val="0"/>
              <w:pageBreakBefore w:val="0"/>
              <w:kinsoku/>
              <w:wordWrap/>
              <w:overflowPunct/>
              <w:topLinePunct w:val="0"/>
              <w:bidi w:val="0"/>
              <w:adjustRightInd w:val="0"/>
              <w:snapToGrid/>
              <w:spacing w:line="240" w:lineRule="auto"/>
              <w:textAlignment w:val="auto"/>
              <w:rPr>
                <w:rFonts w:hint="eastAsia" w:ascii="仿宋" w:hAnsi="仿宋" w:eastAsia="仿宋" w:cs="仿宋_GB2312"/>
                <w:b/>
                <w:bCs/>
                <w:color w:val="000000"/>
                <w:sz w:val="24"/>
                <w:highlight w:val="none"/>
                <w:lang w:eastAsia="zh-CN"/>
              </w:rPr>
            </w:pPr>
            <w:r>
              <w:rPr>
                <w:rFonts w:hint="eastAsia" w:ascii="仿宋" w:hAnsi="仿宋" w:eastAsia="仿宋" w:cs="仿宋_GB2312"/>
                <w:b/>
                <w:bCs/>
                <w:color w:val="000000"/>
                <w:sz w:val="24"/>
                <w:highlight w:val="none"/>
              </w:rPr>
              <w:t>根据投标人或制造商的生产加工装备等（针对本项目需配置的基本设备，主要涉及布帘、医用隔帘、卷帘生产加工装备）配备情况进行打分</w:t>
            </w:r>
            <w:r>
              <w:rPr>
                <w:rFonts w:hint="eastAsia" w:ascii="仿宋" w:hAnsi="仿宋" w:eastAsia="仿宋" w:cs="仿宋_GB2312"/>
                <w:b/>
                <w:bCs/>
                <w:color w:val="000000"/>
                <w:sz w:val="24"/>
                <w:highlight w:val="none"/>
                <w:lang w:eastAsia="zh-CN"/>
              </w:rPr>
              <w:t>：</w:t>
            </w:r>
          </w:p>
          <w:p w14:paraId="2F0251F6">
            <w:pPr>
              <w:keepNext w:val="0"/>
              <w:keepLines w:val="0"/>
              <w:pageBreakBefore w:val="0"/>
              <w:kinsoku/>
              <w:wordWrap/>
              <w:overflowPunct/>
              <w:topLinePunct w:val="0"/>
              <w:bidi w:val="0"/>
              <w:adjustRightInd w:val="0"/>
              <w:snapToGrid/>
              <w:spacing w:line="240" w:lineRule="auto"/>
              <w:textAlignment w:val="auto"/>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生产加工设备配置齐全的得</w:t>
            </w:r>
            <w:r>
              <w:rPr>
                <w:rFonts w:hint="eastAsia" w:ascii="仿宋" w:hAnsi="仿宋" w:eastAsia="仿宋" w:cs="仿宋_GB2312"/>
                <w:color w:val="000000"/>
                <w:sz w:val="24"/>
                <w:highlight w:val="none"/>
                <w:lang w:val="en-US" w:eastAsia="zh-CN"/>
              </w:rPr>
              <w:t>3.1-</w:t>
            </w:r>
            <w:r>
              <w:rPr>
                <w:rFonts w:hint="eastAsia" w:ascii="仿宋" w:hAnsi="仿宋" w:eastAsia="仿宋" w:cs="仿宋_GB2312"/>
                <w:color w:val="000000"/>
                <w:sz w:val="24"/>
                <w:highlight w:val="none"/>
              </w:rPr>
              <w:t>5分；</w:t>
            </w:r>
          </w:p>
          <w:p w14:paraId="7220F2A8">
            <w:pPr>
              <w:keepNext w:val="0"/>
              <w:keepLines w:val="0"/>
              <w:pageBreakBefore w:val="0"/>
              <w:kinsoku/>
              <w:wordWrap/>
              <w:overflowPunct/>
              <w:topLinePunct w:val="0"/>
              <w:bidi w:val="0"/>
              <w:adjustRightInd w:val="0"/>
              <w:snapToGrid/>
              <w:spacing w:line="240" w:lineRule="auto"/>
              <w:textAlignment w:val="auto"/>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生产加工设备配置基本齐全的得</w:t>
            </w:r>
            <w:r>
              <w:rPr>
                <w:rFonts w:hint="eastAsia" w:ascii="仿宋" w:hAnsi="仿宋" w:eastAsia="仿宋" w:cs="仿宋_GB2312"/>
                <w:color w:val="000000"/>
                <w:sz w:val="24"/>
                <w:highlight w:val="none"/>
                <w:lang w:val="en-US" w:eastAsia="zh-CN"/>
              </w:rPr>
              <w:t>1.1-</w:t>
            </w:r>
            <w:r>
              <w:rPr>
                <w:rFonts w:hint="eastAsia" w:ascii="仿宋" w:hAnsi="仿宋" w:eastAsia="仿宋" w:cs="仿宋_GB2312"/>
                <w:color w:val="000000"/>
                <w:sz w:val="24"/>
                <w:highlight w:val="none"/>
              </w:rPr>
              <w:t>3分；</w:t>
            </w:r>
          </w:p>
          <w:p w14:paraId="353E2FFA">
            <w:pPr>
              <w:keepNext w:val="0"/>
              <w:keepLines w:val="0"/>
              <w:pageBreakBefore w:val="0"/>
              <w:kinsoku/>
              <w:wordWrap/>
              <w:overflowPunct/>
              <w:topLinePunct w:val="0"/>
              <w:bidi w:val="0"/>
              <w:adjustRightInd w:val="0"/>
              <w:snapToGrid/>
              <w:spacing w:line="240" w:lineRule="auto"/>
              <w:textAlignment w:val="auto"/>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生产加工设备配置简单、缺漏较多的得</w:t>
            </w:r>
            <w:r>
              <w:rPr>
                <w:rFonts w:hint="eastAsia" w:ascii="仿宋" w:hAnsi="仿宋" w:eastAsia="仿宋" w:cs="仿宋_GB2312"/>
                <w:color w:val="000000"/>
                <w:sz w:val="24"/>
                <w:highlight w:val="none"/>
                <w:lang w:val="en-US" w:eastAsia="zh-CN"/>
              </w:rPr>
              <w:t>0.1-</w:t>
            </w:r>
            <w:r>
              <w:rPr>
                <w:rFonts w:hint="eastAsia" w:ascii="仿宋" w:hAnsi="仿宋" w:eastAsia="仿宋" w:cs="仿宋_GB2312"/>
                <w:color w:val="000000"/>
                <w:sz w:val="24"/>
                <w:highlight w:val="none"/>
              </w:rPr>
              <w:t>1分。</w:t>
            </w:r>
          </w:p>
          <w:p w14:paraId="6F445B3F">
            <w:pPr>
              <w:keepNext w:val="0"/>
              <w:keepLines w:val="0"/>
              <w:pageBreakBefore w:val="0"/>
              <w:kinsoku/>
              <w:wordWrap/>
              <w:overflowPunct/>
              <w:topLinePunct w:val="0"/>
              <w:bidi w:val="0"/>
              <w:adjustRightInd w:val="0"/>
              <w:snapToGrid/>
              <w:spacing w:line="240" w:lineRule="auto"/>
              <w:textAlignment w:val="auto"/>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注：需提供生产场景照片、生产加工装备产品说明书、生产加工装备购置发票等证明材料，不提供不得分。</w:t>
            </w:r>
          </w:p>
          <w:p w14:paraId="264B87D3">
            <w:pPr>
              <w:keepNext w:val="0"/>
              <w:keepLines w:val="0"/>
              <w:pageBreakBefore w:val="0"/>
              <w:kinsoku/>
              <w:wordWrap/>
              <w:overflowPunct/>
              <w:topLinePunct w:val="0"/>
              <w:bidi w:val="0"/>
              <w:adjustRightInd w:val="0"/>
              <w:snapToGrid/>
              <w:spacing w:line="240" w:lineRule="auto"/>
              <w:textAlignment w:val="auto"/>
              <w:rPr>
                <w:rFonts w:hint="default" w:ascii="仿宋" w:hAnsi="仿宋" w:eastAsia="仿宋" w:cs="仿宋_GB2312"/>
                <w:b/>
                <w:bCs/>
                <w:color w:val="000000"/>
                <w:sz w:val="24"/>
                <w:highlight w:val="none"/>
                <w:lang w:val="en-US" w:eastAsia="zh-CN"/>
              </w:rPr>
            </w:pPr>
            <w:r>
              <w:rPr>
                <w:rFonts w:hint="eastAsia" w:ascii="仿宋" w:hAnsi="仿宋" w:eastAsia="仿宋" w:cs="仿宋_GB2312"/>
                <w:b/>
                <w:bCs/>
                <w:color w:val="000000"/>
                <w:sz w:val="24"/>
                <w:highlight w:val="none"/>
              </w:rPr>
              <w:t>根据投标人或制造商拟投入本项目的人员情况（包括管理人员、生产人员、安装人员、售后服务人员等）进行打</w:t>
            </w:r>
            <w:r>
              <w:rPr>
                <w:rFonts w:hint="eastAsia" w:ascii="仿宋" w:hAnsi="仿宋" w:eastAsia="仿宋" w:cs="仿宋_GB2312"/>
                <w:b/>
                <w:bCs/>
                <w:color w:val="000000"/>
                <w:sz w:val="24"/>
                <w:highlight w:val="none"/>
                <w:lang w:val="en-US" w:eastAsia="zh-CN"/>
              </w:rPr>
              <w:t>分，0-3分。</w:t>
            </w:r>
          </w:p>
          <w:p w14:paraId="39D8450E">
            <w:pPr>
              <w:keepNext w:val="0"/>
              <w:keepLines w:val="0"/>
              <w:pageBreakBefore w:val="0"/>
              <w:kinsoku/>
              <w:wordWrap/>
              <w:overflowPunct/>
              <w:topLinePunct w:val="0"/>
              <w:bidi w:val="0"/>
              <w:adjustRightInd w:val="0"/>
              <w:snapToGrid/>
              <w:spacing w:line="240" w:lineRule="auto"/>
              <w:textAlignment w:val="auto"/>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注：需提供人员名单、相关材料（经验履历、证书等）及投标人或制造商为其缴纳的一个月社保证明，不提供不得分。</w:t>
            </w:r>
          </w:p>
        </w:tc>
        <w:tc>
          <w:tcPr>
            <w:tcW w:w="840" w:type="dxa"/>
            <w:noWrap w:val="0"/>
            <w:vAlign w:val="center"/>
          </w:tcPr>
          <w:p w14:paraId="27DA9CF6">
            <w:pPr>
              <w:keepNext w:val="0"/>
              <w:keepLines w:val="0"/>
              <w:pageBreakBefore w:val="0"/>
              <w:widowControl/>
              <w:kinsoku/>
              <w:wordWrap/>
              <w:overflowPunct/>
              <w:topLinePunct w:val="0"/>
              <w:bidi w:val="0"/>
              <w:adjustRightInd w:val="0"/>
              <w:snapToGrid/>
              <w:spacing w:line="240" w:lineRule="auto"/>
              <w:jc w:val="center"/>
              <w:textAlignment w:val="auto"/>
              <w:rPr>
                <w:rFonts w:hint="default" w:ascii="仿宋" w:hAnsi="仿宋" w:eastAsia="仿宋" w:cs="仿宋_GB2312"/>
                <w:color w:val="000000"/>
                <w:sz w:val="24"/>
                <w:highlight w:val="none"/>
                <w:lang w:val="en-US"/>
              </w:rPr>
            </w:pPr>
            <w:r>
              <w:rPr>
                <w:rFonts w:hint="eastAsia" w:ascii="仿宋" w:hAnsi="仿宋" w:eastAsia="仿宋" w:cs="仿宋"/>
                <w:kern w:val="2"/>
                <w:sz w:val="24"/>
                <w:szCs w:val="24"/>
                <w:highlight w:val="none"/>
                <w:lang w:val="en-US" w:eastAsia="zh-CN" w:bidi="ar-SA"/>
              </w:rPr>
              <w:t>8</w:t>
            </w:r>
          </w:p>
        </w:tc>
      </w:tr>
      <w:tr w14:paraId="03C5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805" w:type="dxa"/>
            <w:vMerge w:val="continue"/>
            <w:noWrap w:val="0"/>
            <w:vAlign w:val="center"/>
          </w:tcPr>
          <w:p w14:paraId="2EAA63BD">
            <w:pPr>
              <w:widowControl/>
              <w:spacing w:line="240" w:lineRule="auto"/>
              <w:jc w:val="left"/>
              <w:rPr>
                <w:rFonts w:hint="eastAsia" w:ascii="仿宋" w:hAnsi="仿宋" w:eastAsia="仿宋" w:cs="仿宋_GB2312"/>
                <w:color w:val="000000"/>
                <w:sz w:val="24"/>
                <w:highlight w:val="none"/>
              </w:rPr>
            </w:pPr>
          </w:p>
        </w:tc>
        <w:tc>
          <w:tcPr>
            <w:tcW w:w="828" w:type="dxa"/>
            <w:noWrap w:val="0"/>
            <w:vAlign w:val="center"/>
          </w:tcPr>
          <w:p w14:paraId="3343905E">
            <w:pPr>
              <w:keepNext w:val="0"/>
              <w:keepLines w:val="0"/>
              <w:pageBreakBefore w:val="0"/>
              <w:kinsoku/>
              <w:wordWrap/>
              <w:overflowPunct/>
              <w:topLinePunct w:val="0"/>
              <w:bidi w:val="0"/>
              <w:adjustRightInd w:val="0"/>
              <w:snapToGrid/>
              <w:spacing w:line="240" w:lineRule="auto"/>
              <w:jc w:val="center"/>
              <w:textAlignment w:val="auto"/>
              <w:rPr>
                <w:rFonts w:hint="eastAsia" w:ascii="仿宋" w:hAnsi="仿宋" w:eastAsia="仿宋" w:cs="仿宋_GB2312"/>
                <w:color w:val="000000"/>
                <w:sz w:val="24"/>
                <w:highlight w:val="none"/>
              </w:rPr>
            </w:pPr>
            <w:r>
              <w:rPr>
                <w:rFonts w:hint="eastAsia" w:ascii="仿宋" w:hAnsi="仿宋" w:eastAsia="仿宋" w:cs="仿宋"/>
                <w:sz w:val="24"/>
                <w:szCs w:val="24"/>
                <w:highlight w:val="none"/>
              </w:rPr>
              <w:t>备品情况</w:t>
            </w:r>
          </w:p>
        </w:tc>
        <w:tc>
          <w:tcPr>
            <w:tcW w:w="8007" w:type="dxa"/>
            <w:noWrap w:val="0"/>
            <w:vAlign w:val="center"/>
          </w:tcPr>
          <w:p w14:paraId="56D6DBD9">
            <w:pPr>
              <w:keepNext w:val="0"/>
              <w:keepLines w:val="0"/>
              <w:pageBreakBefore w:val="0"/>
              <w:kinsoku/>
              <w:wordWrap/>
              <w:overflowPunct/>
              <w:topLinePunct w:val="0"/>
              <w:bidi w:val="0"/>
              <w:adjustRightInd w:val="0"/>
              <w:snapToGrid/>
              <w:spacing w:line="240" w:lineRule="auto"/>
              <w:textAlignment w:val="auto"/>
              <w:rPr>
                <w:rFonts w:hint="eastAsia" w:ascii="仿宋" w:hAnsi="仿宋" w:eastAsia="仿宋" w:cs="仿宋"/>
                <w:sz w:val="24"/>
                <w:szCs w:val="24"/>
                <w:highlight w:val="none"/>
              </w:rPr>
            </w:pPr>
            <w:r>
              <w:rPr>
                <w:rFonts w:hint="eastAsia" w:ascii="仿宋" w:hAnsi="仿宋" w:eastAsia="仿宋" w:cs="仿宋"/>
                <w:b/>
                <w:sz w:val="24"/>
                <w:szCs w:val="24"/>
                <w:highlight w:val="none"/>
              </w:rPr>
              <w:t>投标人承诺的备品备件的情况进行评价：</w:t>
            </w:r>
            <w:r>
              <w:rPr>
                <w:rFonts w:hint="eastAsia" w:ascii="仿宋" w:hAnsi="仿宋" w:eastAsia="仿宋" w:cs="仿宋"/>
                <w:b/>
                <w:sz w:val="24"/>
                <w:szCs w:val="24"/>
                <w:highlight w:val="none"/>
                <w:lang w:val="en-US" w:eastAsia="zh-CN"/>
              </w:rPr>
              <w:t>由</w:t>
            </w:r>
            <w:r>
              <w:rPr>
                <w:rFonts w:hint="eastAsia" w:ascii="仿宋" w:hAnsi="仿宋" w:eastAsia="仿宋" w:cs="仿宋"/>
                <w:b/>
                <w:sz w:val="24"/>
                <w:szCs w:val="24"/>
                <w:highlight w:val="none"/>
              </w:rPr>
              <w:t>评标委员会根据详细程度、合理性和完整性进行评分：</w:t>
            </w:r>
          </w:p>
          <w:p w14:paraId="6CE97D04">
            <w:pPr>
              <w:keepNext w:val="0"/>
              <w:keepLines w:val="0"/>
              <w:pageBreakBefore w:val="0"/>
              <w:kinsoku/>
              <w:wordWrap/>
              <w:overflowPunct/>
              <w:topLinePunct w:val="0"/>
              <w:bidi w:val="0"/>
              <w:adjustRightInd w:val="0"/>
              <w:snapToGrid/>
              <w:spacing w:line="24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①投标人提供的备品备件货物品种齐全、考虑全面的得</w:t>
            </w:r>
            <w:r>
              <w:rPr>
                <w:rFonts w:hint="eastAsia" w:ascii="仿宋" w:hAnsi="仿宋" w:eastAsia="仿宋" w:cs="仿宋"/>
                <w:sz w:val="24"/>
                <w:szCs w:val="24"/>
                <w:highlight w:val="none"/>
                <w:lang w:val="en-US" w:eastAsia="zh-CN"/>
              </w:rPr>
              <w:t>3.1-5</w:t>
            </w:r>
            <w:r>
              <w:rPr>
                <w:rFonts w:hint="eastAsia" w:ascii="仿宋" w:hAnsi="仿宋" w:eastAsia="仿宋" w:cs="仿宋"/>
                <w:sz w:val="24"/>
                <w:szCs w:val="24"/>
                <w:highlight w:val="none"/>
              </w:rPr>
              <w:t>分；</w:t>
            </w:r>
          </w:p>
          <w:p w14:paraId="7B7E63F9">
            <w:pPr>
              <w:keepNext w:val="0"/>
              <w:keepLines w:val="0"/>
              <w:pageBreakBefore w:val="0"/>
              <w:kinsoku/>
              <w:wordWrap/>
              <w:overflowPunct/>
              <w:topLinePunct w:val="0"/>
              <w:bidi w:val="0"/>
              <w:adjustRightInd w:val="0"/>
              <w:snapToGrid/>
              <w:spacing w:line="24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②投标人提供的备品备件货物品种较齐全、考虑较全面得</w:t>
            </w:r>
            <w:r>
              <w:rPr>
                <w:rFonts w:hint="eastAsia" w:ascii="仿宋" w:hAnsi="仿宋" w:eastAsia="仿宋" w:cs="仿宋"/>
                <w:sz w:val="24"/>
                <w:szCs w:val="24"/>
                <w:highlight w:val="none"/>
                <w:lang w:val="en-US" w:eastAsia="zh-CN"/>
              </w:rPr>
              <w:t>1.1-3</w:t>
            </w:r>
            <w:r>
              <w:rPr>
                <w:rFonts w:hint="eastAsia" w:ascii="仿宋" w:hAnsi="仿宋" w:eastAsia="仿宋" w:cs="仿宋"/>
                <w:sz w:val="24"/>
                <w:szCs w:val="24"/>
                <w:highlight w:val="none"/>
              </w:rPr>
              <w:t>分；</w:t>
            </w:r>
          </w:p>
          <w:p w14:paraId="5EF319E4">
            <w:pPr>
              <w:keepNext w:val="0"/>
              <w:keepLines w:val="0"/>
              <w:pageBreakBefore w:val="0"/>
              <w:kinsoku/>
              <w:wordWrap/>
              <w:overflowPunct/>
              <w:topLinePunct w:val="0"/>
              <w:bidi w:val="0"/>
              <w:adjustRightInd w:val="0"/>
              <w:snapToGrid/>
              <w:spacing w:line="24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③投标人提供的备品备件货物品种一般得</w:t>
            </w:r>
            <w:r>
              <w:rPr>
                <w:rFonts w:hint="eastAsia" w:ascii="仿宋" w:hAnsi="仿宋" w:eastAsia="仿宋" w:cs="仿宋"/>
                <w:sz w:val="24"/>
                <w:szCs w:val="24"/>
                <w:highlight w:val="none"/>
                <w:lang w:val="en-US" w:eastAsia="zh-CN"/>
              </w:rPr>
              <w:t>0.1-1</w:t>
            </w:r>
            <w:r>
              <w:rPr>
                <w:rFonts w:hint="eastAsia" w:ascii="仿宋" w:hAnsi="仿宋" w:eastAsia="仿宋" w:cs="仿宋"/>
                <w:sz w:val="24"/>
                <w:szCs w:val="24"/>
                <w:highlight w:val="none"/>
              </w:rPr>
              <w:t>分；</w:t>
            </w:r>
          </w:p>
          <w:p w14:paraId="5EBF3635">
            <w:pPr>
              <w:keepNext w:val="0"/>
              <w:keepLines w:val="0"/>
              <w:pageBreakBefore w:val="0"/>
              <w:kinsoku/>
              <w:wordWrap/>
              <w:overflowPunct/>
              <w:topLinePunct w:val="0"/>
              <w:bidi w:val="0"/>
              <w:adjustRightInd w:val="0"/>
              <w:snapToGrid/>
              <w:spacing w:line="240" w:lineRule="auto"/>
              <w:textAlignment w:val="auto"/>
              <w:rPr>
                <w:rFonts w:hint="eastAsia" w:ascii="仿宋" w:hAnsi="仿宋" w:eastAsia="仿宋" w:cs="仿宋_GB2312"/>
                <w:color w:val="000000"/>
                <w:sz w:val="24"/>
                <w:highlight w:val="none"/>
              </w:rPr>
            </w:pPr>
            <w:r>
              <w:rPr>
                <w:rFonts w:hint="eastAsia" w:ascii="仿宋" w:hAnsi="仿宋" w:eastAsia="仿宋" w:cs="仿宋"/>
                <w:sz w:val="24"/>
                <w:szCs w:val="24"/>
                <w:highlight w:val="none"/>
              </w:rPr>
              <w:t>④未提供的不得分。</w:t>
            </w:r>
          </w:p>
        </w:tc>
        <w:tc>
          <w:tcPr>
            <w:tcW w:w="840" w:type="dxa"/>
            <w:noWrap w:val="0"/>
            <w:vAlign w:val="center"/>
          </w:tcPr>
          <w:p w14:paraId="792A249D">
            <w:pPr>
              <w:keepNext w:val="0"/>
              <w:keepLines w:val="0"/>
              <w:pageBreakBefore w:val="0"/>
              <w:widowControl/>
              <w:kinsoku/>
              <w:wordWrap/>
              <w:overflowPunct/>
              <w:topLinePunct w:val="0"/>
              <w:bidi w:val="0"/>
              <w:adjustRightInd w:val="0"/>
              <w:snapToGrid/>
              <w:spacing w:line="240" w:lineRule="auto"/>
              <w:jc w:val="center"/>
              <w:textAlignment w:val="auto"/>
              <w:rPr>
                <w:rFonts w:hint="default" w:ascii="仿宋" w:hAnsi="仿宋" w:eastAsia="仿宋" w:cs="仿宋_GB2312"/>
                <w:color w:val="000000"/>
                <w:sz w:val="24"/>
                <w:highlight w:val="none"/>
                <w:lang w:val="en-US"/>
              </w:rPr>
            </w:pPr>
            <w:r>
              <w:rPr>
                <w:rFonts w:hint="eastAsia" w:ascii="仿宋" w:hAnsi="仿宋" w:eastAsia="仿宋" w:cs="仿宋"/>
                <w:kern w:val="2"/>
                <w:sz w:val="24"/>
                <w:szCs w:val="24"/>
                <w:highlight w:val="none"/>
                <w:lang w:val="en-US" w:eastAsia="zh-CN" w:bidi="ar-SA"/>
              </w:rPr>
              <w:t>5</w:t>
            </w:r>
          </w:p>
        </w:tc>
      </w:tr>
    </w:tbl>
    <w:p w14:paraId="486D15AD">
      <w:pPr>
        <w:keepNext w:val="0"/>
        <w:keepLines w:val="0"/>
        <w:pageBreakBefore w:val="0"/>
        <w:kinsoku/>
        <w:wordWrap/>
        <w:overflowPunct/>
        <w:topLinePunct w:val="0"/>
        <w:autoSpaceDE/>
        <w:autoSpaceDN/>
        <w:bidi w:val="0"/>
        <w:adjustRightInd/>
        <w:spacing w:line="380" w:lineRule="exact"/>
        <w:jc w:val="left"/>
        <w:textAlignment w:val="auto"/>
        <w:rPr>
          <w:rFonts w:ascii="仿宋" w:eastAsia="仿宋"/>
          <w:color w:val="auto"/>
          <w:sz w:val="24"/>
          <w:highlight w:val="none"/>
        </w:rPr>
      </w:pPr>
      <w:r>
        <w:rPr>
          <w:rFonts w:hint="eastAsia" w:ascii="仿宋" w:eastAsia="仿宋"/>
          <w:b/>
          <w:bCs/>
          <w:iCs/>
          <w:color w:val="auto"/>
          <w:sz w:val="24"/>
          <w:highlight w:val="none"/>
        </w:rPr>
        <w:t>注：1、所有证书都应在有效期内，逾期不得分。</w:t>
      </w:r>
      <w:r>
        <w:rPr>
          <w:rFonts w:ascii="仿宋" w:eastAsia="仿宋"/>
          <w:color w:val="auto"/>
          <w:sz w:val="24"/>
          <w:highlight w:val="none"/>
        </w:rPr>
        <w:t xml:space="preserve"> </w:t>
      </w:r>
    </w:p>
    <w:p w14:paraId="3E02966A">
      <w:pPr>
        <w:keepNext w:val="0"/>
        <w:keepLines w:val="0"/>
        <w:pageBreakBefore w:val="0"/>
        <w:kinsoku/>
        <w:wordWrap/>
        <w:overflowPunct/>
        <w:topLinePunct w:val="0"/>
        <w:autoSpaceDE/>
        <w:autoSpaceDN/>
        <w:bidi w:val="0"/>
        <w:adjustRightInd/>
        <w:spacing w:line="380" w:lineRule="exact"/>
        <w:textAlignment w:val="auto"/>
        <w:rPr>
          <w:rFonts w:hint="eastAsia" w:ascii="仿宋" w:eastAsia="仿宋"/>
          <w:b/>
          <w:color w:val="auto"/>
          <w:sz w:val="24"/>
          <w:highlight w:val="none"/>
          <w:bdr w:val="single" w:color="auto" w:sz="4" w:space="0"/>
        </w:rPr>
      </w:pPr>
    </w:p>
    <w:p w14:paraId="64216728">
      <w:pPr>
        <w:keepNext w:val="0"/>
        <w:keepLines w:val="0"/>
        <w:pageBreakBefore w:val="0"/>
        <w:kinsoku/>
        <w:wordWrap/>
        <w:overflowPunct/>
        <w:topLinePunct w:val="0"/>
        <w:autoSpaceDE/>
        <w:autoSpaceDN/>
        <w:bidi w:val="0"/>
        <w:adjustRightInd/>
        <w:spacing w:line="380" w:lineRule="exact"/>
        <w:textAlignment w:val="auto"/>
        <w:rPr>
          <w:rFonts w:hint="eastAsia" w:ascii="仿宋" w:eastAsia="仿宋"/>
          <w:b/>
          <w:bCs/>
          <w:iCs/>
          <w:color w:val="auto"/>
          <w:sz w:val="24"/>
          <w:highlight w:val="none"/>
        </w:rPr>
      </w:pPr>
      <w:r>
        <w:rPr>
          <w:rFonts w:hint="eastAsia" w:ascii="仿宋" w:eastAsia="仿宋"/>
          <w:b/>
          <w:color w:val="auto"/>
          <w:sz w:val="24"/>
          <w:highlight w:val="none"/>
          <w:bdr w:val="single" w:color="auto" w:sz="4" w:space="0"/>
        </w:rPr>
        <w:t>01标</w:t>
      </w:r>
      <w:r>
        <w:rPr>
          <w:rFonts w:ascii="仿宋" w:eastAsia="仿宋"/>
          <w:b/>
          <w:bCs/>
          <w:iCs/>
          <w:color w:val="auto"/>
          <w:sz w:val="24"/>
          <w:highlight w:val="none"/>
        </w:rPr>
        <w:t>价格</w:t>
      </w:r>
      <w:r>
        <w:rPr>
          <w:rFonts w:hint="eastAsia" w:ascii="仿宋" w:eastAsia="仿宋"/>
          <w:b/>
          <w:bCs/>
          <w:iCs/>
          <w:color w:val="auto"/>
          <w:sz w:val="24"/>
          <w:highlight w:val="none"/>
        </w:rPr>
        <w:t>分：</w:t>
      </w:r>
    </w:p>
    <w:p w14:paraId="4121DFD0">
      <w:pPr>
        <w:keepNext w:val="0"/>
        <w:keepLines w:val="0"/>
        <w:pageBreakBefore w:val="0"/>
        <w:kinsoku/>
        <w:wordWrap/>
        <w:overflowPunct/>
        <w:topLinePunct w:val="0"/>
        <w:autoSpaceDE/>
        <w:autoSpaceDN/>
        <w:bidi w:val="0"/>
        <w:adjustRightInd/>
        <w:spacing w:line="380" w:lineRule="exact"/>
        <w:textAlignment w:val="auto"/>
        <w:rPr>
          <w:rFonts w:hint="eastAsia" w:ascii="仿宋" w:eastAsia="仿宋"/>
          <w:bCs/>
          <w:iCs/>
          <w:color w:val="auto"/>
          <w:sz w:val="24"/>
          <w:highlight w:val="none"/>
        </w:rPr>
      </w:pPr>
      <w:r>
        <w:rPr>
          <w:rFonts w:hint="eastAsia" w:ascii="仿宋" w:eastAsia="仿宋"/>
          <w:bCs/>
          <w:iCs/>
          <w:color w:val="auto"/>
          <w:sz w:val="24"/>
          <w:highlight w:val="none"/>
        </w:rPr>
        <w:t>2.2.1评标基准价：即满足采购文件要求且投标报价最低的投标报价为评标基准价，其价格分为满分。</w:t>
      </w:r>
    </w:p>
    <w:p w14:paraId="40CE3122">
      <w:pPr>
        <w:keepNext w:val="0"/>
        <w:keepLines w:val="0"/>
        <w:pageBreakBefore w:val="0"/>
        <w:kinsoku/>
        <w:wordWrap/>
        <w:overflowPunct/>
        <w:topLinePunct w:val="0"/>
        <w:autoSpaceDE/>
        <w:autoSpaceDN/>
        <w:bidi w:val="0"/>
        <w:adjustRightInd/>
        <w:spacing w:line="380" w:lineRule="exact"/>
        <w:textAlignment w:val="auto"/>
        <w:rPr>
          <w:rFonts w:hint="eastAsia" w:ascii="仿宋" w:eastAsia="仿宋"/>
          <w:bCs/>
          <w:iCs/>
          <w:color w:val="auto"/>
          <w:sz w:val="24"/>
          <w:highlight w:val="none"/>
        </w:rPr>
      </w:pPr>
      <w:r>
        <w:rPr>
          <w:rFonts w:hint="eastAsia" w:ascii="仿宋" w:eastAsia="仿宋"/>
          <w:bCs/>
          <w:iCs/>
          <w:color w:val="auto"/>
          <w:sz w:val="24"/>
          <w:highlight w:val="none"/>
        </w:rPr>
        <w:t>2.2.2其他供应商的价格分统一按照下列公式计算：</w:t>
      </w:r>
    </w:p>
    <w:p w14:paraId="747A394C">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80" w:lineRule="exact"/>
        <w:textAlignment w:val="auto"/>
        <w:rPr>
          <w:rFonts w:hint="eastAsia" w:ascii="仿宋" w:eastAsia="仿宋"/>
          <w:bCs/>
          <w:iCs/>
          <w:color w:val="auto"/>
          <w:sz w:val="24"/>
          <w:highlight w:val="none"/>
        </w:rPr>
      </w:pPr>
      <w:r>
        <w:rPr>
          <w:rFonts w:hint="eastAsia" w:ascii="仿宋" w:eastAsia="仿宋"/>
          <w:bCs/>
          <w:iCs/>
          <w:color w:val="auto"/>
          <w:sz w:val="24"/>
          <w:highlight w:val="none"/>
        </w:rPr>
        <w:t>投标报价得分=(评标基准价／投标报价)×价格权值×100</w:t>
      </w:r>
    </w:p>
    <w:p w14:paraId="7FF8FD73">
      <w:pPr>
        <w:keepNext w:val="0"/>
        <w:keepLines w:val="0"/>
        <w:pageBreakBefore w:val="0"/>
        <w:widowControl/>
        <w:kinsoku/>
        <w:wordWrap/>
        <w:overflowPunct/>
        <w:topLinePunct w:val="0"/>
        <w:autoSpaceDE/>
        <w:autoSpaceDN/>
        <w:bidi w:val="0"/>
        <w:adjustRightInd/>
        <w:snapToGrid w:val="0"/>
        <w:spacing w:line="380" w:lineRule="exact"/>
        <w:ind w:left="0"/>
        <w:textAlignment w:val="auto"/>
        <w:rPr>
          <w:rFonts w:ascii="仿宋" w:eastAsia="仿宋"/>
          <w:bCs/>
          <w:iCs/>
          <w:color w:val="auto"/>
          <w:sz w:val="24"/>
          <w:highlight w:val="none"/>
          <w:u w:val="single"/>
        </w:rPr>
      </w:pPr>
      <w:r>
        <w:rPr>
          <w:rFonts w:hint="eastAsia" w:ascii="仿宋" w:eastAsia="仿宋"/>
          <w:bCs/>
          <w:iCs/>
          <w:color w:val="auto"/>
          <w:sz w:val="24"/>
          <w:highlight w:val="none"/>
        </w:rPr>
        <w:t>即：投标报价得分=(评标基准价／投标报价)×</w:t>
      </w:r>
      <w:r>
        <w:rPr>
          <w:rFonts w:hint="eastAsia" w:ascii="仿宋" w:eastAsia="仿宋"/>
          <w:bCs/>
          <w:iCs/>
          <w:color w:val="auto"/>
          <w:sz w:val="24"/>
          <w:highlight w:val="none"/>
          <w:u w:val="single"/>
          <w:lang w:val="en-US" w:eastAsia="zh-CN"/>
        </w:rPr>
        <w:t>30</w:t>
      </w:r>
    </w:p>
    <w:p w14:paraId="5525E5E3">
      <w:pPr>
        <w:rPr>
          <w:color w:val="auto"/>
          <w:highlight w:val="none"/>
        </w:rPr>
      </w:pPr>
      <w:r>
        <w:rPr>
          <w:color w:val="auto"/>
          <w:highlight w:val="none"/>
        </w:rPr>
        <w:br w:type="page"/>
      </w:r>
    </w:p>
    <w:p w14:paraId="39ABEC0F">
      <w:pPr>
        <w:pStyle w:val="3"/>
        <w:keepNext/>
        <w:keepLines/>
        <w:pageBreakBefore w:val="0"/>
        <w:widowControl w:val="0"/>
        <w:suppressLineNumbers w:val="0"/>
        <w:suppressAutoHyphens w:val="0"/>
        <w:spacing w:line="578" w:lineRule="auto"/>
        <w:jc w:val="center"/>
        <w:rPr>
          <w:color w:val="auto"/>
          <w:highlight w:val="none"/>
        </w:rPr>
      </w:pPr>
      <w:bookmarkStart w:id="47" w:name="_Toc3455"/>
      <w:r>
        <w:rPr>
          <w:color w:val="auto"/>
          <w:highlight w:val="none"/>
        </w:rPr>
        <w:t>第六章  投标文件格式附件</w:t>
      </w:r>
      <w:bookmarkEnd w:id="47"/>
    </w:p>
    <w:p w14:paraId="75139A8C">
      <w:pPr>
        <w:widowControl/>
        <w:snapToGrid w:val="0"/>
        <w:spacing w:line="480" w:lineRule="exact"/>
        <w:ind w:firstLine="480" w:firstLineChars="200"/>
        <w:rPr>
          <w:rFonts w:ascii="仿宋_GB2312" w:eastAsia="仿宋_GB2312"/>
          <w:color w:val="auto"/>
          <w:kern w:val="0"/>
          <w:sz w:val="24"/>
          <w:highlight w:val="none"/>
          <w:u w:val="none"/>
        </w:rPr>
      </w:pPr>
      <w:r>
        <w:rPr>
          <w:rFonts w:ascii="仿宋_GB2312" w:eastAsia="仿宋_GB2312"/>
          <w:color w:val="auto"/>
          <w:kern w:val="0"/>
          <w:sz w:val="24"/>
          <w:highlight w:val="none"/>
          <w:u w:val="none"/>
        </w:rPr>
        <w:t>投标文件制作请按照本采购文件</w:t>
      </w:r>
      <w:r>
        <w:rPr>
          <w:rFonts w:hint="eastAsia" w:ascii="仿宋_GB2312" w:eastAsia="仿宋_GB2312"/>
          <w:color w:val="auto"/>
          <w:kern w:val="0"/>
          <w:sz w:val="24"/>
          <w:highlight w:val="none"/>
          <w:u w:val="none"/>
        </w:rPr>
        <w:t>“</w:t>
      </w:r>
      <w:r>
        <w:rPr>
          <w:rFonts w:ascii="仿宋_GB2312" w:eastAsia="仿宋_GB2312"/>
          <w:color w:val="auto"/>
          <w:kern w:val="0"/>
          <w:sz w:val="24"/>
          <w:highlight w:val="none"/>
          <w:u w:val="none"/>
        </w:rPr>
        <w:t>第二章 供应商须知</w:t>
      </w:r>
      <w:r>
        <w:rPr>
          <w:rFonts w:hint="eastAsia" w:ascii="仿宋_GB2312" w:eastAsia="仿宋_GB2312"/>
          <w:color w:val="auto"/>
          <w:kern w:val="0"/>
          <w:sz w:val="24"/>
          <w:highlight w:val="none"/>
          <w:u w:val="none"/>
        </w:rPr>
        <w:t>”</w:t>
      </w:r>
      <w:r>
        <w:rPr>
          <w:rFonts w:ascii="仿宋_GB2312" w:eastAsia="仿宋_GB2312"/>
          <w:color w:val="auto"/>
          <w:kern w:val="0"/>
          <w:sz w:val="24"/>
          <w:highlight w:val="none"/>
          <w:u w:val="none"/>
        </w:rPr>
        <w:t>第三部分</w:t>
      </w:r>
      <w:r>
        <w:rPr>
          <w:rFonts w:hint="eastAsia" w:ascii="仿宋_GB2312" w:eastAsia="仿宋_GB2312"/>
          <w:color w:val="auto"/>
          <w:kern w:val="0"/>
          <w:sz w:val="24"/>
          <w:highlight w:val="none"/>
          <w:u w:val="none"/>
        </w:rPr>
        <w:t>“</w:t>
      </w:r>
      <w:r>
        <w:rPr>
          <w:rFonts w:ascii="仿宋_GB2312" w:eastAsia="仿宋_GB2312"/>
          <w:color w:val="auto"/>
          <w:kern w:val="0"/>
          <w:sz w:val="24"/>
          <w:highlight w:val="none"/>
          <w:u w:val="none"/>
        </w:rPr>
        <w:t>投标文件</w:t>
      </w:r>
      <w:r>
        <w:rPr>
          <w:rFonts w:hint="eastAsia" w:ascii="仿宋_GB2312" w:eastAsia="仿宋_GB2312"/>
          <w:color w:val="auto"/>
          <w:kern w:val="0"/>
          <w:sz w:val="24"/>
          <w:highlight w:val="none"/>
          <w:u w:val="none"/>
        </w:rPr>
        <w:t>”</w:t>
      </w:r>
      <w:r>
        <w:rPr>
          <w:rFonts w:ascii="仿宋_GB2312" w:eastAsia="仿宋_GB2312"/>
          <w:color w:val="auto"/>
          <w:kern w:val="0"/>
          <w:sz w:val="24"/>
          <w:highlight w:val="none"/>
          <w:u w:val="none"/>
        </w:rPr>
        <w:t>的规定制作，有关格式附件如下：</w:t>
      </w:r>
    </w:p>
    <w:p w14:paraId="7F9FF59E">
      <w:pPr>
        <w:widowControl/>
        <w:snapToGrid w:val="0"/>
        <w:spacing w:line="480" w:lineRule="exact"/>
        <w:ind w:firstLine="480" w:firstLineChars="200"/>
        <w:rPr>
          <w:rFonts w:ascii="仿宋_GB2312" w:eastAsia="仿宋_GB2312"/>
          <w:color w:val="auto"/>
          <w:kern w:val="0"/>
          <w:sz w:val="24"/>
          <w:highlight w:val="none"/>
          <w:u w:val="none"/>
        </w:rPr>
      </w:pPr>
    </w:p>
    <w:p w14:paraId="7D8D56BE">
      <w:pPr>
        <w:widowControl/>
        <w:snapToGrid w:val="0"/>
        <w:spacing w:line="480" w:lineRule="exact"/>
        <w:ind w:firstLine="480" w:firstLineChars="200"/>
        <w:rPr>
          <w:rFonts w:ascii="仿宋_GB2312" w:eastAsia="仿宋_GB2312"/>
          <w:color w:val="auto"/>
          <w:kern w:val="0"/>
          <w:sz w:val="24"/>
          <w:highlight w:val="none"/>
          <w:u w:val="none"/>
        </w:rPr>
      </w:pPr>
    </w:p>
    <w:p w14:paraId="51E0E549">
      <w:pPr>
        <w:widowControl/>
        <w:snapToGrid w:val="0"/>
        <w:spacing w:line="480" w:lineRule="exact"/>
        <w:ind w:firstLine="480" w:firstLineChars="200"/>
        <w:rPr>
          <w:rFonts w:ascii="仿宋_GB2312" w:eastAsia="仿宋_GB2312"/>
          <w:color w:val="auto"/>
          <w:kern w:val="0"/>
          <w:sz w:val="24"/>
          <w:highlight w:val="none"/>
          <w:u w:val="none"/>
        </w:rPr>
      </w:pPr>
    </w:p>
    <w:p w14:paraId="3CFCDADA">
      <w:pPr>
        <w:widowControl/>
        <w:snapToGrid w:val="0"/>
        <w:spacing w:line="480" w:lineRule="exact"/>
        <w:ind w:firstLine="480" w:firstLineChars="200"/>
        <w:rPr>
          <w:rFonts w:ascii="仿宋_GB2312" w:eastAsia="仿宋_GB2312"/>
          <w:color w:val="auto"/>
          <w:kern w:val="0"/>
          <w:sz w:val="24"/>
          <w:highlight w:val="none"/>
          <w:u w:val="none"/>
        </w:rPr>
      </w:pPr>
    </w:p>
    <w:p w14:paraId="0CAE128B">
      <w:pPr>
        <w:widowControl/>
        <w:snapToGrid w:val="0"/>
        <w:spacing w:line="480" w:lineRule="exact"/>
        <w:ind w:firstLine="480" w:firstLineChars="200"/>
        <w:rPr>
          <w:rFonts w:ascii="仿宋_GB2312" w:eastAsia="仿宋_GB2312"/>
          <w:color w:val="auto"/>
          <w:kern w:val="0"/>
          <w:sz w:val="24"/>
          <w:highlight w:val="none"/>
          <w:u w:val="none"/>
        </w:rPr>
      </w:pPr>
    </w:p>
    <w:p w14:paraId="418D31D2">
      <w:pPr>
        <w:widowControl/>
        <w:snapToGrid w:val="0"/>
        <w:spacing w:line="480" w:lineRule="exact"/>
        <w:ind w:firstLine="480" w:firstLineChars="200"/>
        <w:rPr>
          <w:rFonts w:ascii="仿宋_GB2312" w:eastAsia="仿宋_GB2312"/>
          <w:color w:val="auto"/>
          <w:kern w:val="0"/>
          <w:sz w:val="24"/>
          <w:highlight w:val="none"/>
          <w:u w:val="none"/>
        </w:rPr>
      </w:pPr>
    </w:p>
    <w:p w14:paraId="7AA3D540">
      <w:pPr>
        <w:widowControl/>
        <w:snapToGrid w:val="0"/>
        <w:spacing w:line="480" w:lineRule="exact"/>
        <w:ind w:firstLine="480" w:firstLineChars="200"/>
        <w:rPr>
          <w:rFonts w:ascii="仿宋_GB2312" w:eastAsia="仿宋_GB2312"/>
          <w:color w:val="auto"/>
          <w:kern w:val="0"/>
          <w:sz w:val="24"/>
          <w:highlight w:val="none"/>
          <w:u w:val="none"/>
        </w:rPr>
      </w:pPr>
    </w:p>
    <w:p w14:paraId="69EE9262">
      <w:pPr>
        <w:widowControl/>
        <w:snapToGrid w:val="0"/>
        <w:spacing w:line="480" w:lineRule="exact"/>
        <w:ind w:firstLine="480" w:firstLineChars="200"/>
        <w:rPr>
          <w:rFonts w:ascii="仿宋_GB2312" w:eastAsia="仿宋_GB2312"/>
          <w:color w:val="auto"/>
          <w:kern w:val="0"/>
          <w:sz w:val="24"/>
          <w:highlight w:val="none"/>
          <w:u w:val="none"/>
        </w:rPr>
      </w:pPr>
    </w:p>
    <w:p w14:paraId="19513B13">
      <w:pPr>
        <w:widowControl/>
        <w:snapToGrid w:val="0"/>
        <w:spacing w:line="480" w:lineRule="exact"/>
        <w:ind w:firstLine="480" w:firstLineChars="200"/>
        <w:rPr>
          <w:rFonts w:ascii="仿宋_GB2312" w:eastAsia="仿宋_GB2312"/>
          <w:color w:val="auto"/>
          <w:kern w:val="0"/>
          <w:sz w:val="24"/>
          <w:highlight w:val="none"/>
          <w:u w:val="none"/>
        </w:rPr>
      </w:pPr>
    </w:p>
    <w:p w14:paraId="651C720B">
      <w:pPr>
        <w:widowControl/>
        <w:snapToGrid w:val="0"/>
        <w:spacing w:line="480" w:lineRule="exact"/>
        <w:ind w:firstLine="480" w:firstLineChars="200"/>
        <w:rPr>
          <w:rFonts w:ascii="仿宋_GB2312" w:eastAsia="仿宋_GB2312"/>
          <w:color w:val="auto"/>
          <w:kern w:val="0"/>
          <w:sz w:val="24"/>
          <w:highlight w:val="none"/>
          <w:u w:val="none"/>
        </w:rPr>
      </w:pPr>
    </w:p>
    <w:p w14:paraId="0506936A">
      <w:pPr>
        <w:widowControl/>
        <w:snapToGrid w:val="0"/>
        <w:spacing w:line="480" w:lineRule="exact"/>
        <w:ind w:firstLine="480" w:firstLineChars="200"/>
        <w:rPr>
          <w:rFonts w:ascii="仿宋_GB2312" w:eastAsia="仿宋_GB2312"/>
          <w:color w:val="auto"/>
          <w:kern w:val="0"/>
          <w:sz w:val="24"/>
          <w:highlight w:val="none"/>
          <w:u w:val="none"/>
        </w:rPr>
      </w:pPr>
    </w:p>
    <w:p w14:paraId="49AA36BD">
      <w:pPr>
        <w:widowControl/>
        <w:snapToGrid w:val="0"/>
        <w:spacing w:line="480" w:lineRule="exact"/>
        <w:ind w:firstLine="480" w:firstLineChars="200"/>
        <w:rPr>
          <w:rFonts w:ascii="仿宋_GB2312" w:eastAsia="仿宋_GB2312"/>
          <w:color w:val="auto"/>
          <w:kern w:val="0"/>
          <w:sz w:val="24"/>
          <w:highlight w:val="none"/>
          <w:u w:val="none"/>
        </w:rPr>
      </w:pPr>
    </w:p>
    <w:p w14:paraId="3252095E">
      <w:pPr>
        <w:widowControl/>
        <w:snapToGrid w:val="0"/>
        <w:spacing w:line="480" w:lineRule="exact"/>
        <w:ind w:firstLine="480" w:firstLineChars="200"/>
        <w:rPr>
          <w:rFonts w:ascii="仿宋_GB2312" w:eastAsia="仿宋_GB2312"/>
          <w:color w:val="auto"/>
          <w:kern w:val="0"/>
          <w:sz w:val="24"/>
          <w:highlight w:val="none"/>
          <w:u w:val="none"/>
        </w:rPr>
      </w:pPr>
    </w:p>
    <w:p w14:paraId="4E9932B8">
      <w:pPr>
        <w:widowControl/>
        <w:snapToGrid w:val="0"/>
        <w:spacing w:line="480" w:lineRule="exact"/>
        <w:ind w:firstLine="480" w:firstLineChars="200"/>
        <w:rPr>
          <w:rFonts w:ascii="仿宋_GB2312" w:eastAsia="仿宋_GB2312"/>
          <w:color w:val="auto"/>
          <w:kern w:val="0"/>
          <w:sz w:val="24"/>
          <w:highlight w:val="none"/>
          <w:u w:val="none"/>
        </w:rPr>
      </w:pPr>
    </w:p>
    <w:p w14:paraId="53CEEA75">
      <w:pPr>
        <w:widowControl/>
        <w:snapToGrid w:val="0"/>
        <w:spacing w:line="480" w:lineRule="exact"/>
        <w:ind w:firstLine="480" w:firstLineChars="200"/>
        <w:rPr>
          <w:rFonts w:ascii="仿宋_GB2312" w:eastAsia="仿宋_GB2312"/>
          <w:color w:val="auto"/>
          <w:kern w:val="0"/>
          <w:sz w:val="24"/>
          <w:highlight w:val="none"/>
          <w:u w:val="none"/>
        </w:rPr>
      </w:pPr>
    </w:p>
    <w:p w14:paraId="3641299F">
      <w:pPr>
        <w:widowControl/>
        <w:snapToGrid w:val="0"/>
        <w:spacing w:line="480" w:lineRule="exact"/>
        <w:ind w:firstLine="480" w:firstLineChars="200"/>
        <w:rPr>
          <w:rFonts w:ascii="仿宋_GB2312" w:eastAsia="仿宋_GB2312"/>
          <w:color w:val="auto"/>
          <w:kern w:val="0"/>
          <w:sz w:val="24"/>
          <w:highlight w:val="none"/>
          <w:u w:val="none"/>
        </w:rPr>
      </w:pPr>
    </w:p>
    <w:p w14:paraId="130198C0">
      <w:pPr>
        <w:widowControl/>
        <w:snapToGrid w:val="0"/>
        <w:spacing w:line="480" w:lineRule="exact"/>
        <w:ind w:firstLine="480" w:firstLineChars="200"/>
        <w:rPr>
          <w:rFonts w:ascii="仿宋_GB2312" w:eastAsia="仿宋_GB2312"/>
          <w:color w:val="auto"/>
          <w:kern w:val="0"/>
          <w:sz w:val="24"/>
          <w:highlight w:val="none"/>
          <w:u w:val="none"/>
        </w:rPr>
      </w:pPr>
    </w:p>
    <w:p w14:paraId="55C67EE8">
      <w:pPr>
        <w:widowControl/>
        <w:snapToGrid w:val="0"/>
        <w:spacing w:line="480" w:lineRule="exact"/>
        <w:ind w:firstLine="480" w:firstLineChars="200"/>
        <w:rPr>
          <w:rFonts w:ascii="仿宋_GB2312" w:eastAsia="仿宋_GB2312"/>
          <w:color w:val="auto"/>
          <w:kern w:val="0"/>
          <w:sz w:val="24"/>
          <w:highlight w:val="none"/>
          <w:u w:val="none"/>
        </w:rPr>
      </w:pPr>
    </w:p>
    <w:p w14:paraId="0FB793B2">
      <w:pPr>
        <w:widowControl/>
        <w:snapToGrid w:val="0"/>
        <w:spacing w:line="480" w:lineRule="exact"/>
        <w:ind w:firstLine="480" w:firstLineChars="200"/>
        <w:rPr>
          <w:rFonts w:ascii="仿宋_GB2312" w:eastAsia="仿宋_GB2312"/>
          <w:color w:val="auto"/>
          <w:kern w:val="0"/>
          <w:sz w:val="24"/>
          <w:highlight w:val="none"/>
          <w:u w:val="none"/>
        </w:rPr>
      </w:pPr>
    </w:p>
    <w:p w14:paraId="4AA1E75B">
      <w:pPr>
        <w:rPr>
          <w:rFonts w:hint="eastAsia" w:ascii="仿宋" w:eastAsia="仿宋"/>
          <w:b/>
          <w:bCs/>
          <w:color w:val="auto"/>
          <w:sz w:val="30"/>
          <w:szCs w:val="30"/>
          <w:highlight w:val="none"/>
        </w:rPr>
      </w:pPr>
      <w:r>
        <w:rPr>
          <w:rFonts w:hint="eastAsia" w:ascii="仿宋" w:eastAsia="仿宋"/>
          <w:b/>
          <w:bCs/>
          <w:color w:val="auto"/>
          <w:sz w:val="30"/>
          <w:szCs w:val="30"/>
          <w:highlight w:val="none"/>
        </w:rPr>
        <w:br w:type="page"/>
      </w:r>
    </w:p>
    <w:p w14:paraId="77CF8DAB">
      <w:pPr>
        <w:snapToGrid w:val="0"/>
        <w:spacing w:before="156" w:beforeLines="50" w:after="50"/>
        <w:jc w:val="left"/>
        <w:rPr>
          <w:rFonts w:hint="eastAsia" w:ascii="仿宋" w:eastAsia="仿宋"/>
          <w:b/>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color w:val="auto"/>
          <w:sz w:val="30"/>
          <w:szCs w:val="30"/>
          <w:highlight w:val="none"/>
        </w:rPr>
        <w:t>资格文件封面</w:t>
      </w:r>
    </w:p>
    <w:p w14:paraId="749EBDFD">
      <w:pPr>
        <w:snapToGrid w:val="0"/>
        <w:spacing w:before="156" w:beforeLines="50" w:after="50"/>
        <w:jc w:val="right"/>
        <w:rPr>
          <w:rFonts w:hint="eastAsia" w:ascii="仿宋" w:eastAsia="仿宋"/>
          <w:b/>
          <w:color w:val="auto"/>
          <w:sz w:val="30"/>
          <w:szCs w:val="30"/>
          <w:highlight w:val="none"/>
        </w:rPr>
      </w:pPr>
      <w:r>
        <w:rPr>
          <w:rFonts w:ascii="仿宋" w:eastAsia="仿宋"/>
          <w:color w:val="auto"/>
          <w:sz w:val="30"/>
          <w:szCs w:val="30"/>
          <w:highlight w:val="none"/>
          <w:u w:val="single"/>
        </w:rPr>
        <w:t>（填写正本或副本）</w:t>
      </w:r>
    </w:p>
    <w:p w14:paraId="7BB45001">
      <w:pPr>
        <w:snapToGrid w:val="0"/>
        <w:spacing w:before="156" w:beforeLines="50" w:after="50"/>
        <w:jc w:val="right"/>
        <w:rPr>
          <w:rFonts w:hint="eastAsia" w:ascii="仿宋" w:eastAsia="仿宋"/>
          <w:bCs/>
          <w:color w:val="auto"/>
          <w:sz w:val="30"/>
          <w:szCs w:val="30"/>
          <w:highlight w:val="none"/>
        </w:rPr>
      </w:pPr>
    </w:p>
    <w:p w14:paraId="77819CC0">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项目名称：</w:t>
      </w:r>
      <w:r>
        <w:rPr>
          <w:rFonts w:hint="eastAsia" w:ascii="仿宋" w:eastAsia="仿宋"/>
          <w:color w:val="auto"/>
          <w:spacing w:val="40"/>
          <w:sz w:val="30"/>
          <w:szCs w:val="30"/>
          <w:highlight w:val="none"/>
          <w:u w:val="single"/>
        </w:rPr>
        <w:t xml:space="preserve">           </w:t>
      </w:r>
    </w:p>
    <w:p w14:paraId="74E623B3">
      <w:pPr>
        <w:spacing w:before="312" w:beforeLines="100" w:line="400" w:lineRule="exact"/>
        <w:rPr>
          <w:rFonts w:hint="eastAsia" w:ascii="仿宋" w:eastAsia="仿宋"/>
          <w:color w:val="auto"/>
          <w:sz w:val="30"/>
          <w:szCs w:val="30"/>
          <w:highlight w:val="none"/>
          <w:u w:val="single"/>
        </w:rPr>
      </w:pPr>
      <w:r>
        <w:rPr>
          <w:rFonts w:hint="eastAsia" w:ascii="仿宋" w:eastAsia="仿宋"/>
          <w:color w:val="auto"/>
          <w:sz w:val="30"/>
          <w:szCs w:val="30"/>
          <w:highlight w:val="none"/>
        </w:rPr>
        <w:t>项目编号：</w:t>
      </w:r>
      <w:r>
        <w:rPr>
          <w:rFonts w:hint="eastAsia" w:ascii="仿宋" w:eastAsia="仿宋"/>
          <w:color w:val="auto"/>
          <w:sz w:val="30"/>
          <w:szCs w:val="30"/>
          <w:highlight w:val="none"/>
          <w:u w:val="single"/>
        </w:rPr>
        <w:t xml:space="preserve">                   </w:t>
      </w:r>
    </w:p>
    <w:p w14:paraId="19192B78">
      <w:pPr>
        <w:spacing w:before="312" w:beforeLines="100" w:line="400" w:lineRule="exact"/>
        <w:rPr>
          <w:rFonts w:hint="eastAsia" w:ascii="仿宋" w:eastAsia="仿宋"/>
          <w:color w:val="auto"/>
          <w:sz w:val="30"/>
          <w:szCs w:val="30"/>
          <w:highlight w:val="none"/>
        </w:rPr>
      </w:pPr>
      <w:r>
        <w:rPr>
          <w:rFonts w:hint="eastAsia" w:ascii="仿宋" w:eastAsia="仿宋"/>
          <w:color w:val="auto"/>
          <w:sz w:val="30"/>
          <w:szCs w:val="30"/>
          <w:highlight w:val="none"/>
        </w:rPr>
        <w:t>标段编号：</w:t>
      </w:r>
      <w:r>
        <w:rPr>
          <w:rFonts w:hint="eastAsia" w:ascii="仿宋" w:eastAsia="仿宋"/>
          <w:color w:val="auto"/>
          <w:sz w:val="30"/>
          <w:szCs w:val="30"/>
          <w:highlight w:val="none"/>
          <w:u w:val="single"/>
        </w:rPr>
        <w:t xml:space="preserve">                    </w:t>
      </w:r>
    </w:p>
    <w:p w14:paraId="3B4BA116">
      <w:pPr>
        <w:spacing w:line="1200" w:lineRule="exact"/>
        <w:ind w:right="6"/>
        <w:jc w:val="center"/>
        <w:rPr>
          <w:rFonts w:hint="eastAsia" w:ascii="仿宋" w:eastAsia="仿宋"/>
          <w:color w:val="auto"/>
          <w:sz w:val="72"/>
          <w:szCs w:val="72"/>
          <w:highlight w:val="none"/>
        </w:rPr>
      </w:pPr>
    </w:p>
    <w:p w14:paraId="0583F1DE">
      <w:pPr>
        <w:spacing w:line="1200" w:lineRule="exact"/>
        <w:ind w:right="6"/>
        <w:jc w:val="center"/>
        <w:rPr>
          <w:rFonts w:hint="eastAsia" w:ascii="仿宋" w:eastAsia="仿宋"/>
          <w:color w:val="auto"/>
          <w:sz w:val="72"/>
          <w:szCs w:val="72"/>
          <w:highlight w:val="none"/>
        </w:rPr>
      </w:pPr>
    </w:p>
    <w:p w14:paraId="60004436">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资</w:t>
      </w:r>
    </w:p>
    <w:p w14:paraId="5482069B">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格</w:t>
      </w:r>
    </w:p>
    <w:p w14:paraId="75A2A27F">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文</w:t>
      </w:r>
    </w:p>
    <w:p w14:paraId="600BA6FC">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件</w:t>
      </w:r>
    </w:p>
    <w:p w14:paraId="6073F694">
      <w:pPr>
        <w:spacing w:line="1200" w:lineRule="exact"/>
        <w:ind w:right="6"/>
        <w:jc w:val="center"/>
        <w:rPr>
          <w:rFonts w:hint="eastAsia" w:ascii="仿宋" w:eastAsia="仿宋"/>
          <w:color w:val="auto"/>
          <w:sz w:val="72"/>
          <w:szCs w:val="72"/>
          <w:highlight w:val="none"/>
        </w:rPr>
      </w:pPr>
    </w:p>
    <w:p w14:paraId="4DD6F347">
      <w:pPr>
        <w:spacing w:line="500" w:lineRule="exact"/>
        <w:ind w:right="7"/>
        <w:jc w:val="center"/>
        <w:rPr>
          <w:rFonts w:hint="eastAsia" w:ascii="仿宋" w:eastAsia="仿宋"/>
          <w:color w:val="auto"/>
          <w:sz w:val="36"/>
          <w:szCs w:val="36"/>
          <w:highlight w:val="none"/>
        </w:rPr>
      </w:pPr>
    </w:p>
    <w:p w14:paraId="151CD970">
      <w:pPr>
        <w:spacing w:line="500" w:lineRule="exact"/>
        <w:ind w:right="7"/>
        <w:jc w:val="center"/>
        <w:rPr>
          <w:rFonts w:hint="eastAsia" w:ascii="仿宋" w:eastAsia="仿宋"/>
          <w:color w:val="auto"/>
          <w:sz w:val="36"/>
          <w:szCs w:val="36"/>
          <w:highlight w:val="none"/>
        </w:rPr>
      </w:pPr>
    </w:p>
    <w:p w14:paraId="5D70D003">
      <w:pPr>
        <w:spacing w:line="400" w:lineRule="exact"/>
        <w:ind w:right="-110"/>
        <w:rPr>
          <w:rFonts w:hint="eastAsia" w:ascii="仿宋" w:eastAsia="仿宋"/>
          <w:color w:val="auto"/>
          <w:spacing w:val="40"/>
          <w:sz w:val="30"/>
          <w:szCs w:val="30"/>
          <w:highlight w:val="none"/>
        </w:rPr>
      </w:pPr>
      <w:r>
        <w:rPr>
          <w:rFonts w:ascii="仿宋" w:eastAsia="仿宋"/>
          <w:color w:val="auto"/>
          <w:spacing w:val="40"/>
          <w:sz w:val="30"/>
          <w:szCs w:val="30"/>
          <w:highlight w:val="none"/>
        </w:rPr>
        <w:t>供应商</w:t>
      </w:r>
      <w:r>
        <w:rPr>
          <w:rFonts w:hint="eastAsia" w:ascii="仿宋" w:eastAsia="仿宋"/>
          <w:color w:val="auto"/>
          <w:spacing w:val="40"/>
          <w:sz w:val="30"/>
          <w:szCs w:val="30"/>
          <w:highlight w:val="none"/>
        </w:rPr>
        <w:t>名称（盖</w:t>
      </w:r>
      <w:r>
        <w:rPr>
          <w:rFonts w:ascii="仿宋" w:eastAsia="仿宋"/>
          <w:color w:val="auto"/>
          <w:spacing w:val="40"/>
          <w:sz w:val="30"/>
          <w:szCs w:val="30"/>
          <w:highlight w:val="none"/>
        </w:rPr>
        <w:t>公</w:t>
      </w:r>
      <w:r>
        <w:rPr>
          <w:rFonts w:hint="eastAsia" w:ascii="仿宋" w:eastAsia="仿宋"/>
          <w:color w:val="auto"/>
          <w:spacing w:val="40"/>
          <w:sz w:val="30"/>
          <w:szCs w:val="30"/>
          <w:highlight w:val="none"/>
        </w:rPr>
        <w:t>章）：</w:t>
      </w:r>
    </w:p>
    <w:p w14:paraId="64FF0EDA">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地    址：</w:t>
      </w:r>
    </w:p>
    <w:p w14:paraId="18D3DFF0">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日    期：</w:t>
      </w:r>
    </w:p>
    <w:p w14:paraId="587C1379">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附件2：资格文件目录</w:t>
      </w:r>
    </w:p>
    <w:p w14:paraId="35B34153">
      <w:pPr>
        <w:snapToGrid w:val="0"/>
        <w:spacing w:before="156" w:beforeLines="50" w:after="50"/>
        <w:jc w:val="center"/>
        <w:rPr>
          <w:rFonts w:hint="eastAsia" w:ascii="仿宋" w:eastAsia="仿宋" w:cs="仿宋_GB2312"/>
          <w:color w:val="auto"/>
          <w:sz w:val="30"/>
          <w:szCs w:val="30"/>
          <w:highlight w:val="none"/>
        </w:rPr>
      </w:pPr>
      <w:r>
        <w:rPr>
          <w:rFonts w:hint="eastAsia" w:ascii="仿宋" w:eastAsia="仿宋" w:cs="仿宋_GB2312"/>
          <w:color w:val="auto"/>
          <w:sz w:val="30"/>
          <w:szCs w:val="30"/>
          <w:highlight w:val="none"/>
        </w:rPr>
        <w:t>目 录</w:t>
      </w:r>
    </w:p>
    <w:p w14:paraId="4395B12D">
      <w:pPr>
        <w:pStyle w:val="43"/>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rPr>
        <w:t>1.投标声明函 …………………………………………………………………（页码）</w:t>
      </w:r>
    </w:p>
    <w:p w14:paraId="6BEF086E">
      <w:pPr>
        <w:pStyle w:val="43"/>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sz w:val="24"/>
          <w:szCs w:val="24"/>
          <w:highlight w:val="none"/>
        </w:rPr>
        <w:t>2.联合体协议书（如有）</w:t>
      </w:r>
      <w:r>
        <w:rPr>
          <w:rFonts w:hint="eastAsia" w:ascii="仿宋" w:eastAsia="仿宋" w:cs="仿宋_GB2312"/>
          <w:color w:val="auto"/>
          <w:highlight w:val="none"/>
        </w:rPr>
        <w:t>……………………………………………………（页码）</w:t>
      </w:r>
    </w:p>
    <w:p w14:paraId="0A02CFB3">
      <w:pPr>
        <w:pStyle w:val="43"/>
        <w:spacing w:line="360" w:lineRule="auto"/>
        <w:ind w:firstLine="0" w:firstLineChars="0"/>
        <w:jc w:val="left"/>
        <w:rPr>
          <w:rFonts w:hint="eastAsia" w:ascii="仿宋" w:eastAsia="仿宋" w:cs="仿宋_GB2312"/>
          <w:color w:val="auto"/>
          <w:sz w:val="24"/>
          <w:szCs w:val="24"/>
          <w:highlight w:val="none"/>
          <w:lang w:eastAsia="zh-CN"/>
        </w:rPr>
      </w:pPr>
      <w:r>
        <w:rPr>
          <w:rFonts w:hint="eastAsia" w:ascii="仿宋" w:eastAsia="仿宋" w:cs="仿宋_GB2312"/>
          <w:color w:val="auto"/>
          <w:highlight w:val="none"/>
        </w:rPr>
        <w:t>3.</w:t>
      </w:r>
      <w:r>
        <w:rPr>
          <w:rFonts w:hint="eastAsia" w:ascii="仿宋" w:eastAsia="仿宋" w:cs="仿宋_GB2312"/>
          <w:color w:val="auto"/>
          <w:sz w:val="24"/>
          <w:szCs w:val="24"/>
          <w:highlight w:val="none"/>
          <w:lang w:eastAsia="zh-CN"/>
        </w:rPr>
        <w:t>分包意向协议（如有）………………………………………………………（页码）</w:t>
      </w:r>
    </w:p>
    <w:p w14:paraId="5F310A74">
      <w:pPr>
        <w:pStyle w:val="43"/>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4</w:t>
      </w:r>
      <w:r>
        <w:rPr>
          <w:rFonts w:hint="eastAsia" w:ascii="仿宋" w:eastAsia="仿宋" w:cs="仿宋_GB2312"/>
          <w:color w:val="auto"/>
          <w:highlight w:val="none"/>
        </w:rPr>
        <w:t>.法定代表人授权委托书……………………………………………………（页码）</w:t>
      </w:r>
    </w:p>
    <w:p w14:paraId="5234B111">
      <w:pPr>
        <w:pStyle w:val="43"/>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5</w:t>
      </w:r>
      <w:r>
        <w:rPr>
          <w:rFonts w:hint="eastAsia" w:ascii="仿宋" w:eastAsia="仿宋" w:cs="仿宋_GB2312"/>
          <w:color w:val="auto"/>
          <w:highlight w:val="none"/>
        </w:rPr>
        <w:t>.法定代表人及其授权代表身份证…………………………………………（页码）</w:t>
      </w:r>
    </w:p>
    <w:p w14:paraId="70EDAD16">
      <w:pPr>
        <w:pStyle w:val="43"/>
        <w:spacing w:line="360" w:lineRule="auto"/>
        <w:ind w:firstLine="0" w:firstLineChars="0"/>
        <w:jc w:val="left"/>
        <w:rPr>
          <w:rFonts w:hint="eastAsia" w:ascii="仿宋" w:eastAsia="仿宋" w:cs="仿宋_GB2312"/>
          <w:color w:val="auto"/>
          <w:sz w:val="24"/>
          <w:szCs w:val="24"/>
          <w:highlight w:val="none"/>
        </w:rPr>
      </w:pPr>
      <w:r>
        <w:rPr>
          <w:rFonts w:hint="eastAsia" w:ascii="仿宋" w:eastAsia="仿宋" w:cs="仿宋_GB2312"/>
          <w:color w:val="auto"/>
          <w:sz w:val="24"/>
          <w:szCs w:val="24"/>
          <w:highlight w:val="none"/>
          <w:lang w:val="en-US" w:eastAsia="zh-CN"/>
        </w:rPr>
        <w:t>6</w:t>
      </w:r>
      <w:r>
        <w:rPr>
          <w:rFonts w:hint="eastAsia" w:ascii="仿宋" w:eastAsia="仿宋" w:cs="仿宋_GB2312"/>
          <w:color w:val="auto"/>
          <w:sz w:val="24"/>
          <w:szCs w:val="24"/>
          <w:highlight w:val="none"/>
        </w:rPr>
        <w:t>.资格条件证明材料</w:t>
      </w:r>
    </w:p>
    <w:p w14:paraId="10442B95">
      <w:pPr>
        <w:pStyle w:val="43"/>
        <w:spacing w:line="360" w:lineRule="auto"/>
        <w:ind w:firstLine="240" w:firstLineChars="10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6</w:t>
      </w:r>
      <w:r>
        <w:rPr>
          <w:rFonts w:hint="eastAsia" w:ascii="仿宋" w:eastAsia="仿宋" w:cs="仿宋_GB2312"/>
          <w:color w:val="auto"/>
          <w:highlight w:val="none"/>
        </w:rPr>
        <w:t>.1营业执照(或事业法人登记证书)………………………………………（页码）</w:t>
      </w:r>
    </w:p>
    <w:p w14:paraId="35AB40E0">
      <w:pPr>
        <w:pStyle w:val="43"/>
        <w:spacing w:line="360" w:lineRule="auto"/>
        <w:ind w:firstLine="240" w:firstLineChars="10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6</w:t>
      </w:r>
      <w:r>
        <w:rPr>
          <w:rFonts w:hint="eastAsia" w:ascii="仿宋" w:eastAsia="仿宋" w:cs="仿宋_GB2312"/>
          <w:color w:val="auto"/>
          <w:highlight w:val="none"/>
        </w:rPr>
        <w:t>.</w:t>
      </w:r>
      <w:r>
        <w:rPr>
          <w:rFonts w:ascii="仿宋" w:eastAsia="仿宋" w:cs="仿宋_GB2312"/>
          <w:color w:val="auto"/>
          <w:highlight w:val="none"/>
        </w:rPr>
        <w:t>2</w:t>
      </w:r>
      <w:r>
        <w:rPr>
          <w:rFonts w:hint="eastAsia" w:ascii="仿宋" w:eastAsia="仿宋" w:cs="仿宋_GB2312"/>
          <w:color w:val="auto"/>
          <w:highlight w:val="none"/>
        </w:rPr>
        <w:t>特定资格条件的有关证明材料（如有）………………………………（页码）</w:t>
      </w:r>
      <w:r>
        <w:rPr>
          <w:rFonts w:hint="eastAsia" w:ascii="仿宋" w:eastAsia="仿宋" w:cs="仿宋_GB2312"/>
          <w:color w:val="auto"/>
          <w:highlight w:val="none"/>
        </w:rPr>
        <w:br w:type="textWrapping"/>
      </w:r>
      <w:r>
        <w:rPr>
          <w:rFonts w:hint="eastAsia" w:ascii="仿宋" w:eastAsia="仿宋" w:cs="仿宋_GB2312"/>
          <w:color w:val="auto"/>
          <w:highlight w:val="none"/>
        </w:rPr>
        <w:t>7.中小企业声明函……………………………………………………………</w:t>
      </w:r>
      <w:r>
        <w:rPr>
          <w:rFonts w:hint="eastAsia" w:ascii="仿宋" w:eastAsia="仿宋" w:cs="仿宋_GB2312"/>
          <w:color w:val="auto"/>
          <w:highlight w:val="none"/>
          <w:lang w:eastAsia="zh-CN"/>
        </w:rPr>
        <w:t>…</w:t>
      </w:r>
      <w:r>
        <w:rPr>
          <w:rFonts w:hint="eastAsia" w:ascii="仿宋" w:eastAsia="仿宋" w:cs="仿宋_GB2312"/>
          <w:color w:val="auto"/>
          <w:highlight w:val="none"/>
        </w:rPr>
        <w:t>（页码）</w:t>
      </w:r>
    </w:p>
    <w:p w14:paraId="08A1F88F">
      <w:pPr>
        <w:pStyle w:val="43"/>
        <w:spacing w:line="360" w:lineRule="auto"/>
        <w:ind w:left="0" w:leftChars="0" w:firstLine="0" w:firstLineChars="0"/>
        <w:jc w:val="left"/>
        <w:rPr>
          <w:rFonts w:hint="eastAsia"/>
          <w:highlight w:val="none"/>
        </w:rPr>
      </w:pPr>
      <w:r>
        <w:rPr>
          <w:rFonts w:hint="eastAsia" w:ascii="仿宋" w:eastAsia="仿宋" w:cs="仿宋_GB2312"/>
          <w:color w:val="auto"/>
          <w:highlight w:val="none"/>
        </w:rPr>
        <w:t>8.残疾人福利性单位声明函（如有）…………………………………………（页码）</w:t>
      </w:r>
    </w:p>
    <w:p w14:paraId="15D10333">
      <w:pPr>
        <w:spacing w:line="360" w:lineRule="auto"/>
        <w:jc w:val="left"/>
        <w:rPr>
          <w:rFonts w:hint="eastAsia" w:ascii="仿宋" w:eastAsia="仿宋" w:cs="仿宋_GB2312"/>
          <w:b/>
          <w:bCs/>
          <w:color w:val="auto"/>
          <w:sz w:val="24"/>
          <w:highlight w:val="none"/>
        </w:rPr>
      </w:pPr>
    </w:p>
    <w:p w14:paraId="3E454E6D">
      <w:pPr>
        <w:spacing w:line="360" w:lineRule="auto"/>
        <w:jc w:val="left"/>
        <w:rPr>
          <w:rFonts w:hint="eastAsia" w:ascii="仿宋" w:hAnsi="Times New Roman" w:eastAsia="仿宋" w:cs="仿宋_GB2312"/>
          <w:b/>
          <w:bCs/>
          <w:color w:val="auto"/>
          <w:kern w:val="2"/>
          <w:sz w:val="24"/>
          <w:szCs w:val="24"/>
          <w:highlight w:val="none"/>
          <w:u w:val="single"/>
          <w:lang w:val="en-US" w:eastAsia="zh-CN" w:bidi="ar-SA"/>
        </w:rPr>
      </w:pPr>
      <w:r>
        <w:rPr>
          <w:rFonts w:hint="eastAsia" w:ascii="仿宋" w:hAnsi="Times New Roman" w:eastAsia="仿宋" w:cs="仿宋_GB2312"/>
          <w:b/>
          <w:bCs/>
          <w:color w:val="auto"/>
          <w:kern w:val="2"/>
          <w:sz w:val="24"/>
          <w:szCs w:val="24"/>
          <w:highlight w:val="none"/>
          <w:u w:val="single"/>
          <w:lang w:val="en-US" w:eastAsia="zh-CN" w:bidi="ar-SA"/>
        </w:rPr>
        <w:t>注：“资格文件”需按采购文件要求的内容制作，复印件需加盖供应商公章，未按要求签署、盖章或内容实质性偏离的，资格审查不通过。</w:t>
      </w:r>
    </w:p>
    <w:p w14:paraId="45FFE715">
      <w:pPr>
        <w:pageBreakBefore/>
        <w:widowControl w:val="0"/>
        <w:rPr>
          <w:rFonts w:hint="eastAsia" w:ascii="仿宋" w:eastAsia="仿宋"/>
          <w:b/>
          <w:color w:val="auto"/>
          <w:sz w:val="28"/>
          <w:szCs w:val="28"/>
          <w:highlight w:val="none"/>
        </w:rPr>
      </w:pPr>
      <w:r>
        <w:rPr>
          <w:rFonts w:hint="eastAsia" w:ascii="仿宋" w:eastAsia="仿宋"/>
          <w:b/>
          <w:color w:val="auto"/>
          <w:sz w:val="28"/>
          <w:szCs w:val="28"/>
          <w:highlight w:val="none"/>
        </w:rPr>
        <w:t>附件3：投标声明函</w:t>
      </w:r>
    </w:p>
    <w:p w14:paraId="233B993B">
      <w:pPr>
        <w:pStyle w:val="38"/>
        <w:spacing w:after="50" w:afterLines="0" w:line="440" w:lineRule="exact"/>
        <w:ind w:firstLine="0" w:firstLineChars="0"/>
        <w:rPr>
          <w:rFonts w:hint="eastAsia" w:ascii="仿宋" w:eastAsia="仿宋"/>
          <w:color w:val="auto"/>
          <w:szCs w:val="24"/>
          <w:highlight w:val="none"/>
        </w:rPr>
      </w:pPr>
      <w:r>
        <w:rPr>
          <w:rFonts w:hint="eastAsia" w:ascii="仿宋" w:eastAsia="仿宋"/>
          <w:color w:val="auto"/>
          <w:szCs w:val="24"/>
          <w:highlight w:val="none"/>
        </w:rPr>
        <w:t>致</w:t>
      </w:r>
      <w:r>
        <w:rPr>
          <w:rFonts w:hint="eastAsia" w:ascii="仿宋" w:eastAsia="仿宋"/>
          <w:color w:val="auto"/>
          <w:szCs w:val="24"/>
          <w:highlight w:val="none"/>
          <w:u w:val="single"/>
        </w:rPr>
        <w:t xml:space="preserve"> （填写采购代理机构或采购人名称） </w:t>
      </w:r>
      <w:r>
        <w:rPr>
          <w:rFonts w:hint="eastAsia" w:ascii="仿宋" w:eastAsia="仿宋"/>
          <w:color w:val="auto"/>
          <w:szCs w:val="24"/>
          <w:highlight w:val="none"/>
        </w:rPr>
        <w:t xml:space="preserve">： </w:t>
      </w:r>
    </w:p>
    <w:p w14:paraId="3821960B">
      <w:pPr>
        <w:pStyle w:val="38"/>
        <w:spacing w:after="50" w:afterLines="0" w:line="440" w:lineRule="exact"/>
        <w:ind w:left="0" w:firstLine="480" w:firstLineChars="200"/>
        <w:rPr>
          <w:rFonts w:hint="eastAsia" w:ascii="仿宋" w:eastAsia="仿宋"/>
          <w:color w:val="auto"/>
          <w:szCs w:val="24"/>
          <w:highlight w:val="none"/>
        </w:rPr>
      </w:pPr>
      <w:r>
        <w:rPr>
          <w:rFonts w:hint="eastAsia" w:ascii="仿宋" w:eastAsia="仿宋"/>
          <w:color w:val="auto"/>
          <w:szCs w:val="24"/>
          <w:highlight w:val="none"/>
        </w:rPr>
        <w:t>我方</w:t>
      </w:r>
      <w:r>
        <w:rPr>
          <w:rFonts w:hint="eastAsia" w:ascii="仿宋" w:eastAsia="仿宋"/>
          <w:color w:val="auto"/>
          <w:szCs w:val="24"/>
          <w:highlight w:val="none"/>
          <w:u w:val="single"/>
        </w:rPr>
        <w:t xml:space="preserve">  （填写投标</w:t>
      </w:r>
      <w:r>
        <w:rPr>
          <w:rFonts w:ascii="仿宋" w:eastAsia="仿宋"/>
          <w:color w:val="auto"/>
          <w:szCs w:val="24"/>
          <w:highlight w:val="none"/>
          <w:u w:val="single"/>
        </w:rPr>
        <w:t>供应商</w:t>
      </w:r>
      <w:r>
        <w:rPr>
          <w:rFonts w:hint="eastAsia" w:ascii="仿宋" w:eastAsia="仿宋"/>
          <w:color w:val="auto"/>
          <w:szCs w:val="24"/>
          <w:highlight w:val="none"/>
          <w:u w:val="single"/>
        </w:rPr>
        <w:t xml:space="preserve">全称；联合体投标的写全部联合体成员）   </w:t>
      </w:r>
      <w:r>
        <w:rPr>
          <w:rFonts w:hint="eastAsia" w:ascii="仿宋" w:eastAsia="仿宋"/>
          <w:color w:val="auto"/>
          <w:szCs w:val="24"/>
          <w:highlight w:val="none"/>
        </w:rPr>
        <w:t>愿意参加贵方组织的</w:t>
      </w:r>
      <w:r>
        <w:rPr>
          <w:rFonts w:hint="eastAsia" w:ascii="仿宋" w:eastAsia="仿宋"/>
          <w:color w:val="auto"/>
          <w:szCs w:val="24"/>
          <w:highlight w:val="none"/>
          <w:u w:val="single"/>
        </w:rPr>
        <w:t>（填写招标项目名称）（采购编号：    ）</w:t>
      </w:r>
      <w:r>
        <w:rPr>
          <w:rFonts w:hint="eastAsia" w:ascii="仿宋" w:eastAsia="仿宋"/>
          <w:color w:val="auto"/>
          <w:szCs w:val="24"/>
          <w:highlight w:val="none"/>
        </w:rPr>
        <w:t>的投标，为此，我方就本次投标有关事项郑重声明如下：</w:t>
      </w:r>
    </w:p>
    <w:p w14:paraId="779A74C7">
      <w:pPr>
        <w:pStyle w:val="38"/>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1.我方已详细审查全部采购文件，同意采购文件的各项要求。</w:t>
      </w:r>
    </w:p>
    <w:p w14:paraId="05A59805">
      <w:pPr>
        <w:pStyle w:val="7"/>
        <w:tabs>
          <w:tab w:val="clear" w:pos="1697"/>
        </w:tabs>
        <w:spacing w:after="50" w:afterLines="0" w:line="440" w:lineRule="exact"/>
        <w:ind w:left="0" w:firstLine="480" w:firstLineChars="200"/>
        <w:rPr>
          <w:rFonts w:hint="eastAsia" w:ascii="仿宋" w:eastAsia="仿宋"/>
          <w:color w:val="auto"/>
          <w:szCs w:val="24"/>
          <w:highlight w:val="none"/>
        </w:rPr>
      </w:pPr>
      <w:r>
        <w:rPr>
          <w:rFonts w:hint="eastAsia" w:ascii="仿宋" w:eastAsia="仿宋"/>
          <w:color w:val="auto"/>
          <w:szCs w:val="24"/>
          <w:highlight w:val="none"/>
        </w:rPr>
        <w:t>2.若我方中标，承诺按采购文件、投标文件和合同的规定履行责任和义务。</w:t>
      </w:r>
    </w:p>
    <w:p w14:paraId="18A16207">
      <w:pPr>
        <w:pStyle w:val="38"/>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3.</w:t>
      </w:r>
      <w:r>
        <w:rPr>
          <w:rFonts w:hint="eastAsia" w:ascii="仿宋" w:eastAsia="仿宋" w:cs="仿宋_GB2312"/>
          <w:b/>
          <w:bCs/>
          <w:color w:val="auto"/>
          <w:sz w:val="24"/>
          <w:highlight w:val="none"/>
          <w:lang w:val="zh-CN"/>
        </w:rPr>
        <w:t>我方</w:t>
      </w:r>
      <w:r>
        <w:rPr>
          <w:rFonts w:hint="eastAsia" w:ascii="仿宋" w:eastAsia="仿宋" w:cs="仿宋_GB2312"/>
          <w:b/>
          <w:bCs/>
          <w:color w:val="auto"/>
          <w:sz w:val="24"/>
          <w:highlight w:val="none"/>
        </w:rPr>
        <w:t>声明参加本次政府采购活动前三年内，在经营活动中没有重大违法记录</w:t>
      </w:r>
      <w:r>
        <w:rPr>
          <w:rFonts w:hint="eastAsia" w:ascii="仿宋" w:eastAsia="仿宋" w:cs="仿宋_GB2312"/>
          <w:b/>
          <w:bCs/>
          <w:color w:val="auto"/>
          <w:sz w:val="24"/>
          <w:szCs w:val="20"/>
          <w:highlight w:val="none"/>
        </w:rPr>
        <w:t>。我方通过“信用中国”网站（www.creditchina.gov.cn）、中国政府采购网（www.ccgp.gov.cn）查询，未被列入失信被执行人、重大税收违法案件当事人名单、政府采购严重违法失信行为记录名单。</w:t>
      </w:r>
    </w:p>
    <w:p w14:paraId="6CFE1BB5">
      <w:pPr>
        <w:pStyle w:val="38"/>
        <w:spacing w:after="50" w:afterLines="0" w:line="440" w:lineRule="exact"/>
        <w:rPr>
          <w:rFonts w:hint="eastAsia" w:ascii="仿宋" w:eastAsia="仿宋"/>
          <w:color w:val="auto"/>
          <w:szCs w:val="24"/>
          <w:highlight w:val="none"/>
        </w:rPr>
      </w:pPr>
      <w:r>
        <w:rPr>
          <w:rFonts w:hint="eastAsia" w:ascii="仿宋" w:eastAsia="仿宋"/>
          <w:color w:val="auto"/>
          <w:highlight w:val="none"/>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7C25D25F">
      <w:pPr>
        <w:pStyle w:val="38"/>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5.我方保证所供货物质量符合国家强制性规范和标准，达到采购文件规定的要求；</w:t>
      </w:r>
    </w:p>
    <w:p w14:paraId="0FBEA95B">
      <w:pPr>
        <w:pStyle w:val="7"/>
        <w:tabs>
          <w:tab w:val="clear" w:pos="1697"/>
        </w:tabs>
        <w:spacing w:after="50" w:afterLines="0" w:line="440" w:lineRule="exact"/>
        <w:ind w:left="0" w:firstLine="482" w:firstLineChars="200"/>
        <w:rPr>
          <w:rFonts w:hint="eastAsia" w:ascii="仿宋" w:eastAsia="仿宋"/>
          <w:b/>
          <w:bCs/>
          <w:color w:val="auto"/>
          <w:szCs w:val="24"/>
          <w:highlight w:val="none"/>
        </w:rPr>
      </w:pPr>
      <w:r>
        <w:rPr>
          <w:rFonts w:hint="eastAsia" w:ascii="仿宋" w:eastAsia="仿宋"/>
          <w:b/>
          <w:bCs/>
          <w:color w:val="auto"/>
          <w:highlight w:val="none"/>
        </w:rPr>
        <w:t>6.</w:t>
      </w:r>
      <w:r>
        <w:rPr>
          <w:rFonts w:hint="eastAsia" w:ascii="仿宋" w:eastAsia="仿宋"/>
          <w:b/>
          <w:bCs/>
          <w:color w:val="auto"/>
          <w:szCs w:val="24"/>
          <w:highlight w:val="none"/>
        </w:rPr>
        <w:t>我方承诺</w:t>
      </w:r>
      <w:r>
        <w:rPr>
          <w:rFonts w:ascii="仿宋" w:eastAsia="仿宋"/>
          <w:b/>
          <w:bCs/>
          <w:color w:val="auto"/>
          <w:szCs w:val="24"/>
          <w:highlight w:val="none"/>
        </w:rPr>
        <w:t>具备良好的财务制度</w:t>
      </w:r>
      <w:r>
        <w:rPr>
          <w:rFonts w:hint="eastAsia" w:ascii="仿宋" w:eastAsia="仿宋"/>
          <w:b/>
          <w:bCs/>
          <w:color w:val="auto"/>
          <w:szCs w:val="24"/>
          <w:highlight w:val="none"/>
        </w:rPr>
        <w:t>并且没有税收缴纳、社会保障等方面的失信记录。</w:t>
      </w:r>
    </w:p>
    <w:p w14:paraId="3A7897B4">
      <w:pPr>
        <w:pStyle w:val="38"/>
        <w:spacing w:after="50" w:afterLines="0" w:line="440" w:lineRule="exact"/>
        <w:rPr>
          <w:rFonts w:hint="eastAsia" w:ascii="仿宋" w:eastAsia="仿宋"/>
          <w:color w:val="auto"/>
          <w:szCs w:val="24"/>
          <w:highlight w:val="none"/>
        </w:rPr>
      </w:pPr>
      <w:r>
        <w:rPr>
          <w:rFonts w:hint="eastAsia" w:ascii="仿宋" w:eastAsia="仿宋"/>
          <w:color w:val="auto"/>
          <w:sz w:val="24"/>
          <w:highlight w:val="none"/>
        </w:rPr>
        <w:t>7.我方对所投产品、方案、技术、服务等拥有合法的占有和处置权，并对涉及项目的所有内容可能侵权行为指控负责，保证不伤害采购人的利益。我方为执行本项目合同而提供的技术资料等归采购人所有。</w:t>
      </w:r>
    </w:p>
    <w:p w14:paraId="7EED2D55">
      <w:pPr>
        <w:snapToGrid w:val="0"/>
        <w:spacing w:line="440" w:lineRule="exact"/>
        <w:ind w:firstLine="480" w:firstLineChars="200"/>
        <w:rPr>
          <w:rFonts w:hint="eastAsia" w:ascii="仿宋" w:eastAsia="仿宋"/>
          <w:color w:val="auto"/>
          <w:sz w:val="30"/>
          <w:szCs w:val="30"/>
          <w:highlight w:val="none"/>
        </w:rPr>
      </w:pPr>
      <w:r>
        <w:rPr>
          <w:rFonts w:hint="eastAsia" w:ascii="仿宋" w:eastAsia="仿宋" w:cs="仿宋_GB2312"/>
          <w:color w:val="auto"/>
          <w:sz w:val="24"/>
          <w:highlight w:val="none"/>
        </w:rPr>
        <w:t>8.我方承诺若违反《中华人民共和国政府采购法》第七十七条规定，愿接受依法处理。</w:t>
      </w:r>
    </w:p>
    <w:p w14:paraId="401D06A1">
      <w:pPr>
        <w:pStyle w:val="38"/>
        <w:spacing w:after="50" w:afterLines="0" w:line="440" w:lineRule="exact"/>
        <w:rPr>
          <w:rFonts w:hint="eastAsia" w:ascii="仿宋" w:eastAsia="仿宋"/>
          <w:color w:val="auto"/>
          <w:szCs w:val="24"/>
          <w:highlight w:val="none"/>
        </w:rPr>
      </w:pPr>
    </w:p>
    <w:p w14:paraId="382EEE68">
      <w:pPr>
        <w:pStyle w:val="38"/>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法定代表人或其授权代表(签字或签章)：</w:t>
      </w:r>
    </w:p>
    <w:p w14:paraId="6D17D5D5">
      <w:pPr>
        <w:pStyle w:val="38"/>
        <w:spacing w:after="50" w:afterLines="0" w:line="440" w:lineRule="exact"/>
        <w:rPr>
          <w:rFonts w:hint="eastAsia" w:ascii="仿宋" w:eastAsia="仿宋"/>
          <w:color w:val="auto"/>
          <w:szCs w:val="24"/>
          <w:highlight w:val="none"/>
        </w:rPr>
      </w:pPr>
    </w:p>
    <w:p w14:paraId="728F1F78">
      <w:pPr>
        <w:pStyle w:val="38"/>
        <w:spacing w:after="50" w:afterLines="0" w:line="440" w:lineRule="exact"/>
        <w:rPr>
          <w:rFonts w:hint="eastAsia" w:ascii="仿宋" w:eastAsia="仿宋"/>
          <w:color w:val="auto"/>
          <w:szCs w:val="24"/>
          <w:highlight w:val="none"/>
        </w:rPr>
      </w:pPr>
      <w:r>
        <w:rPr>
          <w:rFonts w:ascii="仿宋" w:eastAsia="仿宋"/>
          <w:color w:val="auto"/>
          <w:szCs w:val="24"/>
          <w:highlight w:val="none"/>
        </w:rPr>
        <w:t>供应商</w:t>
      </w:r>
      <w:r>
        <w:rPr>
          <w:rFonts w:hint="eastAsia" w:ascii="仿宋" w:eastAsia="仿宋"/>
          <w:color w:val="auto"/>
          <w:szCs w:val="24"/>
          <w:highlight w:val="none"/>
        </w:rPr>
        <w:t>(盖</w:t>
      </w:r>
      <w:r>
        <w:rPr>
          <w:rFonts w:ascii="仿宋" w:eastAsia="仿宋"/>
          <w:color w:val="auto"/>
          <w:szCs w:val="24"/>
          <w:highlight w:val="none"/>
        </w:rPr>
        <w:t>公</w:t>
      </w:r>
      <w:r>
        <w:rPr>
          <w:rFonts w:hint="eastAsia" w:ascii="仿宋" w:eastAsia="仿宋"/>
          <w:color w:val="auto"/>
          <w:szCs w:val="24"/>
          <w:highlight w:val="none"/>
        </w:rPr>
        <w:t>章)：　　　　　　　　　　　　　　　　　　　　日期：</w:t>
      </w:r>
      <w:r>
        <w:rPr>
          <w:rFonts w:hint="eastAsia" w:ascii="仿宋" w:eastAsia="仿宋"/>
          <w:color w:val="auto"/>
          <w:szCs w:val="24"/>
          <w:highlight w:val="none"/>
          <w:u w:val="single"/>
        </w:rPr>
        <w:t xml:space="preserve">     </w:t>
      </w:r>
    </w:p>
    <w:p w14:paraId="64A48C13">
      <w:pPr>
        <w:pStyle w:val="38"/>
        <w:spacing w:after="50" w:afterLines="0" w:line="440" w:lineRule="exact"/>
        <w:rPr>
          <w:rFonts w:hint="eastAsia" w:ascii="仿宋" w:eastAsia="仿宋"/>
          <w:color w:val="auto"/>
          <w:szCs w:val="24"/>
          <w:highlight w:val="none"/>
        </w:rPr>
      </w:pPr>
    </w:p>
    <w:p w14:paraId="200A1D49">
      <w:pPr>
        <w:pStyle w:val="38"/>
        <w:spacing w:after="50" w:afterLines="0" w:line="440" w:lineRule="exact"/>
        <w:rPr>
          <w:rFonts w:hint="eastAsia" w:ascii="仿宋" w:eastAsia="仿宋"/>
          <w:color w:val="auto"/>
          <w:szCs w:val="24"/>
          <w:highlight w:val="none"/>
        </w:rPr>
      </w:pPr>
    </w:p>
    <w:p w14:paraId="2F3A2101">
      <w:pPr>
        <w:pStyle w:val="38"/>
        <w:spacing w:after="50" w:afterLines="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附件4：联合体协议书（如有）</w:t>
      </w:r>
    </w:p>
    <w:p w14:paraId="1010A3D5">
      <w:pPr>
        <w:pStyle w:val="9"/>
        <w:overflowPunct w:val="0"/>
        <w:spacing w:line="360" w:lineRule="auto"/>
        <w:ind w:firstLine="0"/>
        <w:jc w:val="center"/>
        <w:rPr>
          <w:rFonts w:hint="eastAsia" w:ascii="仿宋" w:eastAsia="仿宋"/>
          <w:b/>
          <w:color w:val="auto"/>
          <w:spacing w:val="40"/>
          <w:kern w:val="0"/>
          <w:sz w:val="24"/>
          <w:szCs w:val="24"/>
          <w:highlight w:val="none"/>
        </w:rPr>
      </w:pPr>
      <w:r>
        <w:rPr>
          <w:rFonts w:hint="eastAsia" w:ascii="仿宋" w:eastAsia="仿宋"/>
          <w:b/>
          <w:color w:val="auto"/>
          <w:spacing w:val="40"/>
          <w:kern w:val="0"/>
          <w:sz w:val="24"/>
          <w:szCs w:val="24"/>
          <w:highlight w:val="none"/>
        </w:rPr>
        <w:t>联合体协议书</w:t>
      </w:r>
    </w:p>
    <w:p w14:paraId="76907506">
      <w:pPr>
        <w:pStyle w:val="9"/>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甲方：</w:t>
      </w:r>
    </w:p>
    <w:p w14:paraId="5F59EEE5">
      <w:pPr>
        <w:pStyle w:val="9"/>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乙方：</w:t>
      </w:r>
    </w:p>
    <w:p w14:paraId="3D93FD28">
      <w:pPr>
        <w:pStyle w:val="9"/>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（如果有的话，可按甲、乙、丙、丁…序列增加）</w:t>
      </w:r>
    </w:p>
    <w:p w14:paraId="1E234CB6">
      <w:pPr>
        <w:pStyle w:val="9"/>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 xml:space="preserve">各方经协商，就响应 </w:t>
      </w:r>
      <w:r>
        <w:rPr>
          <w:rFonts w:hint="eastAsia" w:ascii="仿宋" w:eastAsia="仿宋"/>
          <w:color w:val="auto"/>
          <w:sz w:val="24"/>
          <w:szCs w:val="24"/>
          <w:highlight w:val="none"/>
          <w:u w:val="single"/>
        </w:rPr>
        <w:t xml:space="preserve">  （填写采购代理机构名称）         </w:t>
      </w:r>
      <w:r>
        <w:rPr>
          <w:rFonts w:hint="eastAsia" w:ascii="仿宋" w:eastAsia="仿宋"/>
          <w:color w:val="auto"/>
          <w:sz w:val="24"/>
          <w:szCs w:val="24"/>
          <w:highlight w:val="none"/>
        </w:rPr>
        <w:t>组织实施的</w:t>
      </w:r>
      <w:r>
        <w:rPr>
          <w:rFonts w:hint="eastAsia" w:ascii="仿宋" w:eastAsia="仿宋"/>
          <w:color w:val="auto"/>
          <w:sz w:val="24"/>
          <w:szCs w:val="24"/>
          <w:highlight w:val="none"/>
          <w:u w:val="single"/>
        </w:rPr>
        <w:t xml:space="preserve"> （填写项目名称）  </w:t>
      </w:r>
      <w:r>
        <w:rPr>
          <w:rFonts w:hint="eastAsia" w:ascii="仿宋" w:eastAsia="仿宋"/>
          <w:color w:val="auto"/>
          <w:sz w:val="24"/>
          <w:szCs w:val="24"/>
          <w:highlight w:val="none"/>
        </w:rPr>
        <w:t>项目编号为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的</w:t>
      </w:r>
      <w:r>
        <w:rPr>
          <w:rFonts w:ascii="仿宋" w:eastAsia="仿宋"/>
          <w:color w:val="auto"/>
          <w:sz w:val="24"/>
          <w:szCs w:val="24"/>
          <w:highlight w:val="none"/>
        </w:rPr>
        <w:t>采购</w:t>
      </w:r>
      <w:r>
        <w:rPr>
          <w:rFonts w:hint="eastAsia" w:ascii="仿宋" w:eastAsia="仿宋"/>
          <w:color w:val="auto"/>
          <w:sz w:val="24"/>
          <w:szCs w:val="24"/>
          <w:highlight w:val="none"/>
        </w:rPr>
        <w:t>活动联合进行投标之事宜，达成如下协议：</w:t>
      </w:r>
    </w:p>
    <w:p w14:paraId="35156BA9">
      <w:pPr>
        <w:pStyle w:val="9"/>
        <w:numPr>
          <w:ilvl w:val="0"/>
          <w:numId w:val="7"/>
        </w:numPr>
        <w:overflowPunct w:val="0"/>
        <w:spacing w:line="460" w:lineRule="exact"/>
        <w:ind w:left="0" w:firstLine="524"/>
        <w:rPr>
          <w:rFonts w:hint="eastAsia" w:ascii="仿宋" w:eastAsia="仿宋"/>
          <w:color w:val="auto"/>
          <w:sz w:val="24"/>
          <w:szCs w:val="24"/>
          <w:highlight w:val="none"/>
        </w:rPr>
      </w:pPr>
      <w:r>
        <w:rPr>
          <w:rFonts w:hint="eastAsia" w:ascii="仿宋" w:eastAsia="仿宋"/>
          <w:color w:val="auto"/>
          <w:sz w:val="24"/>
          <w:szCs w:val="24"/>
          <w:highlight w:val="none"/>
        </w:rPr>
        <w:t>各方一致决定组成一个联合体，以一个供应商的身份共同参加本项目采购。</w:t>
      </w:r>
    </w:p>
    <w:p w14:paraId="0F8026F5">
      <w:pPr>
        <w:pStyle w:val="9"/>
        <w:numPr>
          <w:ilvl w:val="0"/>
          <w:numId w:val="7"/>
        </w:numPr>
        <w:overflowPunct w:val="0"/>
        <w:spacing w:line="460" w:lineRule="exact"/>
        <w:ind w:left="0" w:firstLine="524"/>
        <w:rPr>
          <w:rFonts w:hint="eastAsia" w:ascii="仿宋" w:eastAsia="仿宋"/>
          <w:color w:val="auto"/>
          <w:sz w:val="24"/>
          <w:szCs w:val="24"/>
          <w:highlight w:val="none"/>
        </w:rPr>
      </w:pPr>
      <w:r>
        <w:rPr>
          <w:rFonts w:hint="eastAsia" w:ascii="仿宋" w:eastAsia="仿宋"/>
          <w:color w:val="auto"/>
          <w:sz w:val="24"/>
          <w:szCs w:val="24"/>
          <w:highlight w:val="none"/>
        </w:rPr>
        <w:t xml:space="preserve">以 </w:t>
      </w:r>
      <w:r>
        <w:rPr>
          <w:rFonts w:hint="eastAsia" w:ascii="仿宋" w:eastAsia="仿宋"/>
          <w:color w:val="auto"/>
          <w:sz w:val="24"/>
          <w:szCs w:val="24"/>
          <w:highlight w:val="none"/>
          <w:u w:val="single"/>
        </w:rPr>
        <w:t xml:space="preserve">  （填写联合体牵头人名称）  </w:t>
      </w:r>
      <w:r>
        <w:rPr>
          <w:rFonts w:hint="eastAsia" w:ascii="仿宋" w:eastAsia="仿宋"/>
          <w:color w:val="auto"/>
          <w:sz w:val="24"/>
          <w:szCs w:val="24"/>
          <w:highlight w:val="none"/>
        </w:rPr>
        <w:t xml:space="preserve"> 为联合体牵头人，负责包括但不仅限于投标、配合处理质疑投诉等一切和采购活动相关的事宜。</w:t>
      </w:r>
    </w:p>
    <w:p w14:paraId="54E396C9">
      <w:pPr>
        <w:pStyle w:val="9"/>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三、联合体各方对投标响应文件及开标过程中的各种书面承诺、澄清等均予以认可，对联合投标各方均产生约束力。</w:t>
      </w:r>
    </w:p>
    <w:p w14:paraId="5D808883">
      <w:pPr>
        <w:pStyle w:val="9"/>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四、如果中标，联合投标各方共同与采购人签订采购合同，共同履行对采购人所负有的全部义务并就采购合同约定的事项对采购人承担连带责任。</w:t>
      </w:r>
    </w:p>
    <w:p w14:paraId="45DF012C">
      <w:pPr>
        <w:pStyle w:val="9"/>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五、联合体各方不再单独参加或与其他供应商另外组成联合体参加同一标段（项目）的采购活动，否则均被视为无效投标。</w:t>
      </w:r>
    </w:p>
    <w:p w14:paraId="63A759BF">
      <w:pPr>
        <w:pStyle w:val="9"/>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六、如果中标，联合体各方在项目实施过程中承担的</w:t>
      </w:r>
      <w:r>
        <w:rPr>
          <w:rFonts w:hint="eastAsia" w:ascii="仿宋" w:eastAsia="仿宋"/>
          <w:color w:val="auto"/>
          <w:sz w:val="24"/>
          <w:szCs w:val="24"/>
          <w:highlight w:val="none"/>
          <w:lang w:eastAsia="zh-CN"/>
        </w:rPr>
        <w:t>货物和服务</w:t>
      </w:r>
      <w:r>
        <w:rPr>
          <w:rFonts w:hint="eastAsia" w:ascii="仿宋" w:eastAsia="仿宋"/>
          <w:color w:val="auto"/>
          <w:sz w:val="24"/>
          <w:szCs w:val="24"/>
          <w:highlight w:val="none"/>
        </w:rPr>
        <w:t>为：</w:t>
      </w:r>
    </w:p>
    <w:p w14:paraId="2A9A7DC0">
      <w:pPr>
        <w:pStyle w:val="9"/>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甲方：…            乙方：…</w:t>
      </w:r>
    </w:p>
    <w:p w14:paraId="1BFA09AB">
      <w:pPr>
        <w:pStyle w:val="9"/>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w:t>
      </w:r>
    </w:p>
    <w:p w14:paraId="1034CE19">
      <w:pPr>
        <w:pStyle w:val="9"/>
        <w:overflowPunct w:val="0"/>
        <w:spacing w:line="460" w:lineRule="exact"/>
        <w:ind w:firstLine="513" w:firstLineChars="214"/>
        <w:rPr>
          <w:rFonts w:hint="eastAsia" w:ascii="仿宋" w:eastAsia="仿宋" w:cs="仿宋_GB2312"/>
          <w:color w:val="auto"/>
          <w:sz w:val="24"/>
          <w:highlight w:val="none"/>
        </w:rPr>
      </w:pPr>
      <w:r>
        <w:rPr>
          <w:rFonts w:hint="eastAsia" w:ascii="仿宋" w:eastAsia="仿宋"/>
          <w:color w:val="auto"/>
          <w:sz w:val="24"/>
          <w:szCs w:val="24"/>
          <w:highlight w:val="none"/>
        </w:rPr>
        <w:t>七、联合体各方在本项目实施过程中承担的</w:t>
      </w:r>
      <w:r>
        <w:rPr>
          <w:rFonts w:hint="eastAsia" w:ascii="仿宋" w:eastAsia="仿宋" w:cs="仿宋_GB2312"/>
          <w:color w:val="auto"/>
          <w:sz w:val="24"/>
          <w:highlight w:val="none"/>
        </w:rPr>
        <w:t>合同比例分别为：</w:t>
      </w:r>
    </w:p>
    <w:p w14:paraId="4A9B02CF">
      <w:pPr>
        <w:pStyle w:val="9"/>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甲方：…            乙方：…</w:t>
      </w:r>
    </w:p>
    <w:p w14:paraId="38F077B3">
      <w:pPr>
        <w:pStyle w:val="9"/>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w:t>
      </w:r>
    </w:p>
    <w:p w14:paraId="6416DE4D">
      <w:pPr>
        <w:pStyle w:val="9"/>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八、本协议签约各方各持一份，并作为投标文件的一部分。</w:t>
      </w:r>
    </w:p>
    <w:p w14:paraId="18CD5946">
      <w:pPr>
        <w:pStyle w:val="9"/>
        <w:overflowPunct w:val="0"/>
        <w:spacing w:line="460" w:lineRule="exact"/>
        <w:ind w:firstLine="513" w:firstLineChars="214"/>
        <w:rPr>
          <w:rFonts w:hint="eastAsia" w:ascii="仿宋" w:eastAsia="仿宋"/>
          <w:color w:val="auto"/>
          <w:sz w:val="24"/>
          <w:szCs w:val="24"/>
          <w:highlight w:val="none"/>
        </w:rPr>
      </w:pPr>
    </w:p>
    <w:p w14:paraId="4E409253">
      <w:pPr>
        <w:pStyle w:val="9"/>
        <w:overflowPunct w:val="0"/>
        <w:spacing w:line="460" w:lineRule="exact"/>
        <w:ind w:firstLine="513" w:firstLineChars="214"/>
        <w:rPr>
          <w:rFonts w:hint="eastAsia" w:ascii="仿宋" w:eastAsia="仿宋"/>
          <w:color w:val="auto"/>
          <w:sz w:val="24"/>
          <w:szCs w:val="24"/>
          <w:highlight w:val="none"/>
        </w:rPr>
      </w:pPr>
    </w:p>
    <w:tbl>
      <w:tblPr>
        <w:tblStyle w:val="28"/>
        <w:tblW w:w="85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4"/>
        <w:gridCol w:w="4264"/>
      </w:tblGrid>
      <w:tr w14:paraId="7B5EC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4" w:type="dxa"/>
            <w:tcBorders>
              <w:top w:val="nil"/>
              <w:left w:val="nil"/>
              <w:bottom w:val="nil"/>
              <w:right w:val="nil"/>
            </w:tcBorders>
            <w:noWrap/>
          </w:tcPr>
          <w:p w14:paraId="3A28B754">
            <w:pPr>
              <w:pStyle w:val="9"/>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甲方单位：       （公章）</w:t>
            </w:r>
          </w:p>
          <w:p w14:paraId="7A77969C">
            <w:pPr>
              <w:pStyle w:val="9"/>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法定代表人：     （签章）</w:t>
            </w:r>
          </w:p>
          <w:p w14:paraId="6F90AB95">
            <w:pPr>
              <w:pStyle w:val="9"/>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日  期：  年  月   日</w:t>
            </w:r>
          </w:p>
        </w:tc>
        <w:tc>
          <w:tcPr>
            <w:tcW w:w="4264" w:type="dxa"/>
            <w:tcBorders>
              <w:top w:val="nil"/>
              <w:left w:val="nil"/>
              <w:bottom w:val="nil"/>
              <w:right w:val="nil"/>
            </w:tcBorders>
            <w:noWrap/>
          </w:tcPr>
          <w:p w14:paraId="6B3682AC">
            <w:pPr>
              <w:pStyle w:val="9"/>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乙方单位：       （公章）</w:t>
            </w:r>
          </w:p>
          <w:p w14:paraId="78BE8304">
            <w:pPr>
              <w:pStyle w:val="9"/>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法定代表人：     （签章）</w:t>
            </w:r>
          </w:p>
          <w:p w14:paraId="4B69B446">
            <w:pPr>
              <w:pStyle w:val="9"/>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日  期：  年  月   日</w:t>
            </w:r>
          </w:p>
        </w:tc>
      </w:tr>
    </w:tbl>
    <w:p w14:paraId="5D8F8288">
      <w:pPr>
        <w:pStyle w:val="38"/>
        <w:snapToGrid w:val="0"/>
        <w:spacing w:after="50" w:afterLines="0" w:line="440" w:lineRule="exact"/>
        <w:ind w:firstLine="0" w:firstLineChars="0"/>
        <w:rPr>
          <w:rFonts w:hint="eastAsia" w:ascii="仿宋" w:hAnsi="Calibri" w:eastAsia="仿宋"/>
          <w:b/>
          <w:bCs/>
          <w:color w:val="auto"/>
          <w:sz w:val="28"/>
          <w:szCs w:val="28"/>
          <w:highlight w:val="none"/>
        </w:rPr>
      </w:pPr>
      <w:r>
        <w:rPr>
          <w:rFonts w:hint="eastAsia" w:ascii="仿宋" w:hAnsi="Calibri" w:eastAsia="仿宋"/>
          <w:b/>
          <w:bCs/>
          <w:color w:val="auto"/>
          <w:sz w:val="28"/>
          <w:szCs w:val="28"/>
          <w:highlight w:val="none"/>
        </w:rPr>
        <w:t>附件</w:t>
      </w:r>
      <w:r>
        <w:rPr>
          <w:rFonts w:hint="eastAsia" w:ascii="仿宋" w:eastAsia="仿宋"/>
          <w:b/>
          <w:bCs/>
          <w:color w:val="auto"/>
          <w:sz w:val="28"/>
          <w:szCs w:val="28"/>
          <w:highlight w:val="none"/>
          <w:lang w:eastAsia="zh-CN"/>
        </w:rPr>
        <w:t>5</w:t>
      </w:r>
      <w:r>
        <w:rPr>
          <w:rFonts w:hint="eastAsia" w:ascii="仿宋" w:hAnsi="Calibri" w:eastAsia="仿宋"/>
          <w:b/>
          <w:bCs/>
          <w:color w:val="auto"/>
          <w:sz w:val="28"/>
          <w:szCs w:val="28"/>
          <w:highlight w:val="none"/>
        </w:rPr>
        <w:t>：</w:t>
      </w:r>
      <w:r>
        <w:rPr>
          <w:rFonts w:hint="eastAsia" w:ascii="仿宋" w:eastAsia="仿宋"/>
          <w:b/>
          <w:bCs/>
          <w:color w:val="auto"/>
          <w:sz w:val="28"/>
          <w:szCs w:val="28"/>
          <w:highlight w:val="none"/>
          <w:lang w:eastAsia="zh-CN"/>
        </w:rPr>
        <w:t>分包意向协议（如有）</w:t>
      </w:r>
    </w:p>
    <w:p w14:paraId="11109B28">
      <w:pPr>
        <w:spacing w:line="588" w:lineRule="exact"/>
        <w:jc w:val="center"/>
        <w:rPr>
          <w:rFonts w:ascii="仿宋_GB2312" w:eastAsia="仿宋_GB2312"/>
          <w:b/>
          <w:color w:val="auto"/>
          <w:spacing w:val="6"/>
          <w:sz w:val="32"/>
          <w:szCs w:val="32"/>
          <w:highlight w:val="none"/>
        </w:rPr>
      </w:pPr>
      <w:r>
        <w:rPr>
          <w:rFonts w:hint="eastAsia" w:ascii="仿宋_GB2312" w:eastAsia="仿宋_GB2312"/>
          <w:b/>
          <w:color w:val="auto"/>
          <w:spacing w:val="6"/>
          <w:sz w:val="32"/>
          <w:szCs w:val="32"/>
          <w:highlight w:val="none"/>
        </w:rPr>
        <w:t>分包意向协议</w:t>
      </w:r>
    </w:p>
    <w:p w14:paraId="7E5775B4">
      <w:pPr>
        <w:pStyle w:val="9"/>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u w:val="single"/>
        </w:rPr>
        <w:t>（</w:t>
      </w:r>
      <w:r>
        <w:rPr>
          <w:rFonts w:hint="eastAsia" w:ascii="仿宋" w:hAnsi="Calibri" w:eastAsia="仿宋"/>
          <w:color w:val="auto"/>
          <w:sz w:val="24"/>
          <w:szCs w:val="24"/>
          <w:highlight w:val="none"/>
          <w:u w:val="single"/>
          <w:lang w:eastAsia="zh-CN"/>
        </w:rPr>
        <w:t>填写</w:t>
      </w:r>
      <w:r>
        <w:rPr>
          <w:rFonts w:hint="eastAsia" w:ascii="仿宋" w:eastAsia="仿宋"/>
          <w:color w:val="auto"/>
          <w:sz w:val="24"/>
          <w:szCs w:val="24"/>
          <w:highlight w:val="none"/>
          <w:u w:val="single"/>
          <w:lang w:eastAsia="zh-CN"/>
        </w:rPr>
        <w:t>投标供应商</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lang w:val="zh-CN"/>
        </w:rPr>
        <w:t>若成为</w:t>
      </w:r>
      <w:r>
        <w:rPr>
          <w:rFonts w:hint="eastAsia" w:ascii="仿宋" w:hAnsi="Calibri" w:eastAsia="仿宋"/>
          <w:color w:val="auto"/>
          <w:sz w:val="24"/>
          <w:szCs w:val="24"/>
          <w:highlight w:val="none"/>
          <w:u w:val="single"/>
        </w:rPr>
        <w:t>（项目名称     ）(</w:t>
      </w:r>
      <w:r>
        <w:rPr>
          <w:rFonts w:hint="eastAsia" w:ascii="仿宋" w:eastAsia="仿宋"/>
          <w:color w:val="auto"/>
          <w:sz w:val="24"/>
          <w:szCs w:val="24"/>
          <w:highlight w:val="none"/>
          <w:u w:val="single"/>
          <w:lang w:eastAsia="zh-CN"/>
        </w:rPr>
        <w:t>项目</w:t>
      </w:r>
      <w:r>
        <w:rPr>
          <w:rFonts w:hint="eastAsia" w:ascii="仿宋" w:hAnsi="Calibri" w:eastAsia="仿宋"/>
          <w:color w:val="auto"/>
          <w:sz w:val="24"/>
          <w:szCs w:val="24"/>
          <w:highlight w:val="none"/>
          <w:u w:val="single"/>
        </w:rPr>
        <w:t>编号：   ）</w:t>
      </w:r>
      <w:r>
        <w:rPr>
          <w:rFonts w:hint="eastAsia" w:ascii="仿宋" w:hAnsi="Calibri" w:eastAsia="仿宋"/>
          <w:color w:val="auto"/>
          <w:sz w:val="24"/>
          <w:szCs w:val="24"/>
          <w:highlight w:val="none"/>
          <w:lang w:val="zh-CN"/>
        </w:rPr>
        <w:t>的中标</w:t>
      </w:r>
      <w:r>
        <w:rPr>
          <w:rFonts w:hint="eastAsia" w:ascii="仿宋" w:eastAsia="仿宋"/>
          <w:color w:val="auto"/>
          <w:sz w:val="24"/>
          <w:szCs w:val="24"/>
          <w:highlight w:val="none"/>
          <w:lang w:val="zh-CN"/>
        </w:rPr>
        <w:t>（成交）</w:t>
      </w:r>
      <w:r>
        <w:rPr>
          <w:rFonts w:hint="eastAsia" w:ascii="仿宋" w:hAnsi="Calibri" w:eastAsia="仿宋"/>
          <w:color w:val="auto"/>
          <w:sz w:val="24"/>
          <w:szCs w:val="24"/>
          <w:highlight w:val="none"/>
          <w:lang w:val="zh-CN"/>
        </w:rPr>
        <w:t>供应商，将依法采取分包方式履行合同。</w:t>
      </w:r>
      <w:r>
        <w:rPr>
          <w:rFonts w:hint="eastAsia" w:ascii="仿宋" w:hAnsi="Calibri" w:eastAsia="仿宋"/>
          <w:color w:val="auto"/>
          <w:sz w:val="24"/>
          <w:szCs w:val="24"/>
          <w:highlight w:val="none"/>
          <w:u w:val="single"/>
        </w:rPr>
        <w:t>（</w:t>
      </w:r>
      <w:r>
        <w:rPr>
          <w:rFonts w:hint="eastAsia" w:ascii="仿宋" w:eastAsia="仿宋"/>
          <w:color w:val="auto"/>
          <w:sz w:val="24"/>
          <w:szCs w:val="24"/>
          <w:highlight w:val="none"/>
          <w:u w:val="single"/>
          <w:lang w:eastAsia="zh-CN"/>
        </w:rPr>
        <w:t>填写</w:t>
      </w:r>
      <w:r>
        <w:rPr>
          <w:rFonts w:hint="eastAsia" w:ascii="仿宋" w:hAnsi="Calibri" w:eastAsia="仿宋"/>
          <w:color w:val="auto"/>
          <w:sz w:val="24"/>
          <w:szCs w:val="24"/>
          <w:highlight w:val="none"/>
          <w:u w:val="single"/>
        </w:rPr>
        <w:t>投标</w:t>
      </w:r>
      <w:r>
        <w:rPr>
          <w:rFonts w:hint="eastAsia" w:ascii="仿宋" w:eastAsia="仿宋"/>
          <w:color w:val="auto"/>
          <w:sz w:val="24"/>
          <w:szCs w:val="24"/>
          <w:highlight w:val="none"/>
          <w:u w:val="single"/>
          <w:lang w:eastAsia="zh-CN"/>
        </w:rPr>
        <w:t>供应商</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rPr>
        <w:t>与</w:t>
      </w:r>
      <w:r>
        <w:rPr>
          <w:rFonts w:hint="eastAsia" w:ascii="仿宋" w:hAnsi="Calibri" w:eastAsia="仿宋"/>
          <w:color w:val="auto"/>
          <w:sz w:val="24"/>
          <w:szCs w:val="24"/>
          <w:highlight w:val="none"/>
          <w:u w:val="single"/>
        </w:rPr>
        <w:t>（所有分包供应商名称    ）</w:t>
      </w:r>
      <w:r>
        <w:rPr>
          <w:rFonts w:hint="eastAsia" w:ascii="仿宋" w:hAnsi="Calibri" w:eastAsia="仿宋"/>
          <w:color w:val="auto"/>
          <w:sz w:val="24"/>
          <w:szCs w:val="24"/>
          <w:highlight w:val="none"/>
        </w:rPr>
        <w:t>达成分包意向协议</w:t>
      </w:r>
      <w:r>
        <w:rPr>
          <w:rFonts w:hint="eastAsia" w:ascii="仿宋" w:hAnsi="Calibri" w:eastAsia="仿宋"/>
          <w:color w:val="auto"/>
          <w:sz w:val="24"/>
          <w:szCs w:val="24"/>
          <w:highlight w:val="none"/>
          <w:lang w:val="zh-CN"/>
        </w:rPr>
        <w:t xml:space="preserve">。 </w:t>
      </w:r>
      <w:r>
        <w:rPr>
          <w:rFonts w:hint="eastAsia" w:ascii="仿宋" w:hAnsi="Calibri" w:eastAsia="仿宋"/>
          <w:color w:val="auto"/>
          <w:sz w:val="24"/>
          <w:szCs w:val="24"/>
          <w:highlight w:val="none"/>
          <w:u w:val="single"/>
        </w:rPr>
        <w:t>（</w:t>
      </w:r>
      <w:r>
        <w:rPr>
          <w:rFonts w:hint="eastAsia" w:ascii="仿宋" w:eastAsia="仿宋"/>
          <w:color w:val="auto"/>
          <w:sz w:val="24"/>
          <w:szCs w:val="24"/>
          <w:highlight w:val="none"/>
          <w:u w:val="single"/>
          <w:lang w:eastAsia="zh-CN"/>
        </w:rPr>
        <w:t>填写</w:t>
      </w:r>
      <w:r>
        <w:rPr>
          <w:rFonts w:hint="eastAsia" w:ascii="仿宋" w:hAnsi="Calibri" w:eastAsia="仿宋"/>
          <w:color w:val="auto"/>
          <w:sz w:val="24"/>
          <w:szCs w:val="24"/>
          <w:highlight w:val="none"/>
          <w:u w:val="single"/>
        </w:rPr>
        <w:t>投标</w:t>
      </w:r>
      <w:r>
        <w:rPr>
          <w:rFonts w:hint="eastAsia" w:ascii="仿宋" w:eastAsia="仿宋"/>
          <w:color w:val="auto"/>
          <w:sz w:val="24"/>
          <w:szCs w:val="24"/>
          <w:highlight w:val="none"/>
          <w:u w:val="single"/>
          <w:lang w:eastAsia="zh-CN"/>
        </w:rPr>
        <w:t>供应商</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rPr>
        <w:t>负责签署投标文件，</w:t>
      </w:r>
      <w:r>
        <w:rPr>
          <w:rFonts w:hint="eastAsia" w:ascii="仿宋" w:eastAsia="仿宋"/>
          <w:color w:val="auto"/>
          <w:sz w:val="24"/>
          <w:szCs w:val="24"/>
          <w:highlight w:val="none"/>
          <w:lang w:eastAsia="zh-CN"/>
        </w:rPr>
        <w:t>其</w:t>
      </w:r>
      <w:r>
        <w:rPr>
          <w:rFonts w:hint="eastAsia" w:ascii="仿宋" w:hAnsi="Calibri" w:eastAsia="仿宋"/>
          <w:color w:val="auto"/>
          <w:sz w:val="24"/>
          <w:szCs w:val="24"/>
          <w:highlight w:val="none"/>
        </w:rPr>
        <w:t>所有承诺均认为代表了</w:t>
      </w:r>
      <w:r>
        <w:rPr>
          <w:rFonts w:hint="eastAsia" w:ascii="仿宋" w:hAnsi="Calibri" w:eastAsia="仿宋"/>
          <w:color w:val="auto"/>
          <w:sz w:val="24"/>
          <w:szCs w:val="24"/>
          <w:highlight w:val="none"/>
          <w:u w:val="single"/>
        </w:rPr>
        <w:t>（</w:t>
      </w:r>
      <w:r>
        <w:rPr>
          <w:rFonts w:hint="eastAsia" w:ascii="仿宋" w:eastAsia="仿宋"/>
          <w:color w:val="auto"/>
          <w:sz w:val="24"/>
          <w:szCs w:val="24"/>
          <w:highlight w:val="none"/>
          <w:u w:val="single"/>
          <w:lang w:eastAsia="zh-CN"/>
        </w:rPr>
        <w:t>填写</w:t>
      </w:r>
      <w:r>
        <w:rPr>
          <w:rFonts w:hint="eastAsia" w:ascii="仿宋" w:hAnsi="Calibri" w:eastAsia="仿宋"/>
          <w:color w:val="auto"/>
          <w:sz w:val="24"/>
          <w:szCs w:val="24"/>
          <w:highlight w:val="none"/>
          <w:u w:val="single"/>
        </w:rPr>
        <w:t>所有分包供应商名称       ）</w:t>
      </w:r>
      <w:r>
        <w:rPr>
          <w:rFonts w:hint="eastAsia" w:ascii="仿宋" w:hAnsi="Calibri" w:eastAsia="仿宋"/>
          <w:color w:val="auto"/>
          <w:sz w:val="24"/>
          <w:szCs w:val="24"/>
          <w:highlight w:val="none"/>
        </w:rPr>
        <w:t>意愿。</w:t>
      </w:r>
    </w:p>
    <w:p w14:paraId="33080F46">
      <w:pPr>
        <w:pStyle w:val="9"/>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lang w:val="zh-CN"/>
        </w:rPr>
        <w:t>一、分包内容在采购文件分包要求的范围内，并符合相关法律规定等</w:t>
      </w:r>
    </w:p>
    <w:p w14:paraId="27C9B182">
      <w:pPr>
        <w:pStyle w:val="9"/>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lang w:val="zh-CN"/>
        </w:rPr>
        <w:t>二、分包标的</w:t>
      </w:r>
      <w:r>
        <w:rPr>
          <w:rFonts w:hint="eastAsia" w:ascii="仿宋" w:eastAsia="仿宋"/>
          <w:color w:val="auto"/>
          <w:sz w:val="24"/>
          <w:szCs w:val="24"/>
          <w:highlight w:val="none"/>
          <w:lang w:val="zh-CN"/>
        </w:rPr>
        <w:t>及合同占比</w:t>
      </w:r>
    </w:p>
    <w:p w14:paraId="01B0FB9A">
      <w:pPr>
        <w:pStyle w:val="9"/>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u w:val="single"/>
        </w:rPr>
        <w:t>（</w:t>
      </w:r>
      <w:r>
        <w:rPr>
          <w:rFonts w:hint="eastAsia" w:ascii="仿宋" w:hAnsi="Calibri" w:eastAsia="仿宋"/>
          <w:color w:val="auto"/>
          <w:sz w:val="24"/>
          <w:szCs w:val="24"/>
          <w:highlight w:val="none"/>
          <w:u w:val="single"/>
          <w:lang w:eastAsia="zh-CN"/>
        </w:rPr>
        <w:t>填写</w:t>
      </w:r>
      <w:r>
        <w:rPr>
          <w:rFonts w:hint="eastAsia" w:ascii="仿宋" w:eastAsia="仿宋"/>
          <w:color w:val="auto"/>
          <w:sz w:val="24"/>
          <w:szCs w:val="24"/>
          <w:highlight w:val="none"/>
          <w:u w:val="single"/>
          <w:lang w:eastAsia="zh-CN"/>
        </w:rPr>
        <w:t>投标供应商</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lang w:val="zh-CN"/>
        </w:rPr>
        <w:t>将</w:t>
      </w:r>
      <w:r>
        <w:rPr>
          <w:rFonts w:hint="eastAsia" w:ascii="仿宋" w:hAnsi="Calibri" w:eastAsia="仿宋"/>
          <w:color w:val="auto"/>
          <w:sz w:val="24"/>
          <w:szCs w:val="24"/>
          <w:highlight w:val="none"/>
          <w:u w:val="single"/>
        </w:rPr>
        <w:t xml:space="preserve">   工作内容</w:t>
      </w:r>
      <w:r>
        <w:rPr>
          <w:rFonts w:hint="eastAsia" w:ascii="仿宋" w:eastAsia="仿宋"/>
          <w:color w:val="auto"/>
          <w:sz w:val="24"/>
          <w:szCs w:val="24"/>
          <w:highlight w:val="none"/>
          <w:u w:val="single"/>
          <w:lang w:val="en-US" w:eastAsia="zh-CN"/>
        </w:rPr>
        <w:t>1</w:t>
      </w:r>
      <w:r>
        <w:rPr>
          <w:rFonts w:hint="eastAsia" w:ascii="仿宋" w:hAnsi="Calibri" w:eastAsia="仿宋"/>
          <w:color w:val="auto"/>
          <w:sz w:val="24"/>
          <w:szCs w:val="24"/>
          <w:highlight w:val="none"/>
          <w:u w:val="single"/>
        </w:rPr>
        <w:t xml:space="preserve">   </w:t>
      </w:r>
      <w:r>
        <w:rPr>
          <w:rFonts w:hint="eastAsia" w:ascii="仿宋" w:hAnsi="Calibri" w:eastAsia="仿宋"/>
          <w:color w:val="auto"/>
          <w:sz w:val="24"/>
          <w:szCs w:val="24"/>
          <w:highlight w:val="none"/>
        </w:rPr>
        <w:t>分包给（</w:t>
      </w:r>
      <w:r>
        <w:rPr>
          <w:rFonts w:hint="eastAsia" w:ascii="仿宋" w:eastAsia="仿宋"/>
          <w:color w:val="auto"/>
          <w:sz w:val="24"/>
          <w:szCs w:val="24"/>
          <w:highlight w:val="none"/>
          <w:lang w:eastAsia="zh-CN"/>
        </w:rPr>
        <w:t>填写</w:t>
      </w:r>
      <w:r>
        <w:rPr>
          <w:rFonts w:hint="eastAsia" w:ascii="仿宋" w:hAnsi="Calibri" w:eastAsia="仿宋"/>
          <w:color w:val="auto"/>
          <w:sz w:val="24"/>
          <w:szCs w:val="24"/>
          <w:highlight w:val="none"/>
          <w:u w:val="none"/>
        </w:rPr>
        <w:t>分包供应商</w:t>
      </w:r>
      <w:r>
        <w:rPr>
          <w:rFonts w:hint="eastAsia" w:ascii="仿宋" w:eastAsia="仿宋"/>
          <w:color w:val="auto"/>
          <w:sz w:val="24"/>
          <w:szCs w:val="24"/>
          <w:highlight w:val="none"/>
          <w:u w:val="none"/>
          <w:lang w:val="en-US" w:eastAsia="zh-CN"/>
        </w:rPr>
        <w:t>1</w:t>
      </w:r>
      <w:r>
        <w:rPr>
          <w:rFonts w:hint="eastAsia" w:ascii="仿宋" w:hAnsi="Calibri" w:eastAsia="仿宋"/>
          <w:color w:val="auto"/>
          <w:sz w:val="24"/>
          <w:szCs w:val="24"/>
          <w:highlight w:val="none"/>
          <w:u w:val="none"/>
        </w:rPr>
        <w:t xml:space="preserve">名称      </w:t>
      </w:r>
      <w:r>
        <w:rPr>
          <w:rFonts w:hint="eastAsia" w:ascii="仿宋" w:hAnsi="Calibri" w:eastAsia="仿宋"/>
          <w:color w:val="auto"/>
          <w:sz w:val="24"/>
          <w:szCs w:val="24"/>
          <w:highlight w:val="none"/>
        </w:rPr>
        <w:t>）</w:t>
      </w: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u w:val="single"/>
        </w:rPr>
        <w:t>（</w:t>
      </w:r>
      <w:r>
        <w:rPr>
          <w:rFonts w:hint="eastAsia" w:ascii="仿宋" w:eastAsia="仿宋"/>
          <w:color w:val="auto"/>
          <w:sz w:val="24"/>
          <w:szCs w:val="24"/>
          <w:highlight w:val="none"/>
          <w:u w:val="single"/>
          <w:lang w:eastAsia="zh-CN"/>
        </w:rPr>
        <w:t>填写</w:t>
      </w:r>
      <w:r>
        <w:rPr>
          <w:rFonts w:hint="eastAsia" w:ascii="仿宋" w:hAnsi="Calibri" w:eastAsia="仿宋"/>
          <w:color w:val="auto"/>
          <w:sz w:val="24"/>
          <w:szCs w:val="24"/>
          <w:highlight w:val="none"/>
          <w:u w:val="single"/>
        </w:rPr>
        <w:t>分包供应商</w:t>
      </w:r>
      <w:r>
        <w:rPr>
          <w:rFonts w:hint="eastAsia" w:ascii="仿宋" w:eastAsia="仿宋"/>
          <w:color w:val="auto"/>
          <w:sz w:val="24"/>
          <w:szCs w:val="24"/>
          <w:highlight w:val="none"/>
          <w:u w:val="single"/>
          <w:lang w:val="en-US" w:eastAsia="zh-CN"/>
        </w:rPr>
        <w:t>1</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lang w:val="zh-CN"/>
        </w:rPr>
        <w:t>具备承</w:t>
      </w:r>
      <w:r>
        <w:rPr>
          <w:rFonts w:hint="eastAsia" w:ascii="仿宋" w:hAnsi="Calibri" w:eastAsia="仿宋"/>
          <w:color w:val="auto"/>
          <w:sz w:val="24"/>
          <w:szCs w:val="24"/>
          <w:highlight w:val="none"/>
        </w:rPr>
        <w:t>担</w:t>
      </w:r>
      <w:r>
        <w:rPr>
          <w:rFonts w:hint="eastAsia" w:ascii="仿宋" w:eastAsia="仿宋"/>
          <w:color w:val="auto"/>
          <w:sz w:val="24"/>
          <w:szCs w:val="24"/>
          <w:highlight w:val="none"/>
          <w:u w:val="none"/>
          <w:lang w:val="zh-CN"/>
        </w:rPr>
        <w:t>该工作内容的</w:t>
      </w:r>
      <w:r>
        <w:rPr>
          <w:rFonts w:hint="eastAsia" w:ascii="仿宋" w:hAnsi="Calibri" w:eastAsia="仿宋"/>
          <w:color w:val="auto"/>
          <w:sz w:val="24"/>
          <w:szCs w:val="24"/>
          <w:highlight w:val="none"/>
          <w:lang w:val="zh-CN"/>
        </w:rPr>
        <w:t>相应资质条件且不再次分包</w:t>
      </w:r>
      <w:r>
        <w:rPr>
          <w:rFonts w:hint="eastAsia" w:ascii="仿宋" w:eastAsia="仿宋"/>
          <w:color w:val="auto"/>
          <w:sz w:val="24"/>
          <w:szCs w:val="24"/>
          <w:highlight w:val="none"/>
          <w:lang w:val="zh-CN"/>
        </w:rPr>
        <w:t>，分包</w:t>
      </w:r>
      <w:r>
        <w:rPr>
          <w:rFonts w:hint="eastAsia" w:ascii="仿宋" w:hAnsi="Calibri" w:eastAsia="仿宋"/>
          <w:color w:val="auto"/>
          <w:sz w:val="24"/>
          <w:szCs w:val="24"/>
          <w:highlight w:val="none"/>
          <w:lang w:val="zh-CN"/>
        </w:rPr>
        <w:t>合同份额占到合同总金额</w:t>
      </w:r>
      <w:r>
        <w:rPr>
          <w:rFonts w:hint="eastAsia" w:ascii="仿宋" w:hAnsi="Calibri" w:eastAsia="仿宋"/>
          <w:color w:val="auto"/>
          <w:sz w:val="24"/>
          <w:szCs w:val="24"/>
          <w:highlight w:val="none"/>
          <w:u w:val="none"/>
          <w:lang w:val="zh-CN"/>
        </w:rPr>
        <w:t xml:space="preserve"> </w:t>
      </w:r>
      <w:r>
        <w:rPr>
          <w:rFonts w:hint="eastAsia" w:ascii="仿宋" w:hAnsi="Calibri" w:eastAsia="仿宋"/>
          <w:color w:val="auto"/>
          <w:sz w:val="24"/>
          <w:szCs w:val="24"/>
          <w:highlight w:val="none"/>
          <w:u w:val="single"/>
          <w:lang w:val="zh-CN"/>
        </w:rPr>
        <w:t xml:space="preserve">    </w:t>
      </w:r>
      <w:r>
        <w:rPr>
          <w:rFonts w:hint="eastAsia" w:ascii="仿宋" w:hAnsi="Calibri" w:eastAsia="仿宋"/>
          <w:color w:val="auto"/>
          <w:sz w:val="24"/>
          <w:szCs w:val="24"/>
          <w:highlight w:val="none"/>
          <w:lang w:val="zh-CN"/>
        </w:rPr>
        <w:t>%</w:t>
      </w:r>
      <w:r>
        <w:rPr>
          <w:rFonts w:hint="eastAsia" w:ascii="仿宋" w:eastAsia="仿宋"/>
          <w:color w:val="auto"/>
          <w:sz w:val="24"/>
          <w:szCs w:val="24"/>
          <w:highlight w:val="none"/>
          <w:lang w:val="zh-CN"/>
        </w:rPr>
        <w:t>。</w:t>
      </w:r>
    </w:p>
    <w:p w14:paraId="091A82FF">
      <w:pPr>
        <w:pStyle w:val="9"/>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rPr>
        <w:t xml:space="preserve"> </w:t>
      </w:r>
      <w:r>
        <w:rPr>
          <w:rFonts w:hint="eastAsia" w:ascii="仿宋" w:hAnsi="Calibri" w:eastAsia="仿宋"/>
          <w:color w:val="auto"/>
          <w:sz w:val="24"/>
          <w:szCs w:val="24"/>
          <w:highlight w:val="none"/>
          <w:u w:val="single"/>
        </w:rPr>
        <w:t>（</w:t>
      </w:r>
      <w:r>
        <w:rPr>
          <w:rFonts w:hint="eastAsia" w:ascii="仿宋" w:hAnsi="Calibri" w:eastAsia="仿宋"/>
          <w:color w:val="auto"/>
          <w:sz w:val="24"/>
          <w:szCs w:val="24"/>
          <w:highlight w:val="none"/>
          <w:u w:val="single"/>
          <w:lang w:eastAsia="zh-CN"/>
        </w:rPr>
        <w:t>填写</w:t>
      </w:r>
      <w:r>
        <w:rPr>
          <w:rFonts w:hint="eastAsia" w:ascii="仿宋" w:eastAsia="仿宋"/>
          <w:color w:val="auto"/>
          <w:sz w:val="24"/>
          <w:szCs w:val="24"/>
          <w:highlight w:val="none"/>
          <w:u w:val="single"/>
          <w:lang w:eastAsia="zh-CN"/>
        </w:rPr>
        <w:t>投标供应商</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lang w:val="zh-CN"/>
        </w:rPr>
        <w:t>将</w:t>
      </w:r>
      <w:r>
        <w:rPr>
          <w:rFonts w:hint="eastAsia" w:ascii="仿宋" w:hAnsi="Calibri" w:eastAsia="仿宋"/>
          <w:color w:val="auto"/>
          <w:sz w:val="24"/>
          <w:szCs w:val="24"/>
          <w:highlight w:val="none"/>
          <w:u w:val="single"/>
        </w:rPr>
        <w:t xml:space="preserve">   工作内容</w:t>
      </w:r>
      <w:r>
        <w:rPr>
          <w:rFonts w:hint="eastAsia" w:ascii="仿宋" w:eastAsia="仿宋"/>
          <w:color w:val="auto"/>
          <w:sz w:val="24"/>
          <w:szCs w:val="24"/>
          <w:highlight w:val="none"/>
          <w:u w:val="single"/>
          <w:lang w:val="en-US" w:eastAsia="zh-CN"/>
        </w:rPr>
        <w:t>2</w:t>
      </w:r>
      <w:r>
        <w:rPr>
          <w:rFonts w:hint="eastAsia" w:ascii="仿宋" w:hAnsi="Calibri" w:eastAsia="仿宋"/>
          <w:color w:val="auto"/>
          <w:sz w:val="24"/>
          <w:szCs w:val="24"/>
          <w:highlight w:val="none"/>
          <w:u w:val="single"/>
        </w:rPr>
        <w:t xml:space="preserve">   </w:t>
      </w:r>
      <w:r>
        <w:rPr>
          <w:rFonts w:hint="eastAsia" w:ascii="仿宋" w:hAnsi="Calibri" w:eastAsia="仿宋"/>
          <w:color w:val="auto"/>
          <w:sz w:val="24"/>
          <w:szCs w:val="24"/>
          <w:highlight w:val="none"/>
        </w:rPr>
        <w:t>分包给（</w:t>
      </w:r>
      <w:r>
        <w:rPr>
          <w:rFonts w:hint="eastAsia" w:ascii="仿宋" w:eastAsia="仿宋"/>
          <w:color w:val="auto"/>
          <w:sz w:val="24"/>
          <w:szCs w:val="24"/>
          <w:highlight w:val="none"/>
          <w:lang w:eastAsia="zh-CN"/>
        </w:rPr>
        <w:t>填写</w:t>
      </w:r>
      <w:r>
        <w:rPr>
          <w:rFonts w:hint="eastAsia" w:ascii="仿宋" w:hAnsi="Calibri" w:eastAsia="仿宋"/>
          <w:color w:val="auto"/>
          <w:sz w:val="24"/>
          <w:szCs w:val="24"/>
          <w:highlight w:val="none"/>
          <w:u w:val="none"/>
        </w:rPr>
        <w:t>分包供应商</w:t>
      </w:r>
      <w:r>
        <w:rPr>
          <w:rFonts w:hint="eastAsia" w:ascii="仿宋" w:eastAsia="仿宋"/>
          <w:color w:val="auto"/>
          <w:sz w:val="24"/>
          <w:szCs w:val="24"/>
          <w:highlight w:val="none"/>
          <w:u w:val="none"/>
          <w:lang w:val="en-US" w:eastAsia="zh-CN"/>
        </w:rPr>
        <w:t>2</w:t>
      </w:r>
      <w:r>
        <w:rPr>
          <w:rFonts w:hint="eastAsia" w:ascii="仿宋" w:hAnsi="Calibri" w:eastAsia="仿宋"/>
          <w:color w:val="auto"/>
          <w:sz w:val="24"/>
          <w:szCs w:val="24"/>
          <w:highlight w:val="none"/>
          <w:u w:val="none"/>
        </w:rPr>
        <w:t xml:space="preserve">名称      </w:t>
      </w:r>
      <w:r>
        <w:rPr>
          <w:rFonts w:hint="eastAsia" w:ascii="仿宋" w:hAnsi="Calibri" w:eastAsia="仿宋"/>
          <w:color w:val="auto"/>
          <w:sz w:val="24"/>
          <w:szCs w:val="24"/>
          <w:highlight w:val="none"/>
        </w:rPr>
        <w:t>）</w:t>
      </w: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u w:val="single"/>
        </w:rPr>
        <w:t>（</w:t>
      </w:r>
      <w:r>
        <w:rPr>
          <w:rFonts w:hint="eastAsia" w:ascii="仿宋" w:eastAsia="仿宋"/>
          <w:color w:val="auto"/>
          <w:sz w:val="24"/>
          <w:szCs w:val="24"/>
          <w:highlight w:val="none"/>
          <w:u w:val="single"/>
          <w:lang w:eastAsia="zh-CN"/>
        </w:rPr>
        <w:t>填写</w:t>
      </w:r>
      <w:r>
        <w:rPr>
          <w:rFonts w:hint="eastAsia" w:ascii="仿宋" w:hAnsi="Calibri" w:eastAsia="仿宋"/>
          <w:color w:val="auto"/>
          <w:sz w:val="24"/>
          <w:szCs w:val="24"/>
          <w:highlight w:val="none"/>
          <w:u w:val="single"/>
        </w:rPr>
        <w:t>分包供应商</w:t>
      </w:r>
      <w:r>
        <w:rPr>
          <w:rFonts w:hint="eastAsia" w:ascii="仿宋" w:eastAsia="仿宋"/>
          <w:color w:val="auto"/>
          <w:sz w:val="24"/>
          <w:szCs w:val="24"/>
          <w:highlight w:val="none"/>
          <w:u w:val="single"/>
          <w:lang w:val="en-US" w:eastAsia="zh-CN"/>
        </w:rPr>
        <w:t>2</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lang w:val="zh-CN"/>
        </w:rPr>
        <w:t>具备承</w:t>
      </w:r>
      <w:r>
        <w:rPr>
          <w:rFonts w:hint="eastAsia" w:ascii="仿宋" w:hAnsi="Calibri" w:eastAsia="仿宋"/>
          <w:color w:val="auto"/>
          <w:sz w:val="24"/>
          <w:szCs w:val="24"/>
          <w:highlight w:val="none"/>
        </w:rPr>
        <w:t>担</w:t>
      </w:r>
      <w:r>
        <w:rPr>
          <w:rFonts w:hint="eastAsia" w:ascii="仿宋" w:eastAsia="仿宋"/>
          <w:color w:val="auto"/>
          <w:sz w:val="24"/>
          <w:szCs w:val="24"/>
          <w:highlight w:val="none"/>
          <w:u w:val="none"/>
          <w:lang w:val="zh-CN"/>
        </w:rPr>
        <w:t>该工作内容的</w:t>
      </w:r>
      <w:r>
        <w:rPr>
          <w:rFonts w:hint="eastAsia" w:ascii="仿宋" w:hAnsi="Calibri" w:eastAsia="仿宋"/>
          <w:color w:val="auto"/>
          <w:sz w:val="24"/>
          <w:szCs w:val="24"/>
          <w:highlight w:val="none"/>
          <w:lang w:val="zh-CN"/>
        </w:rPr>
        <w:t>相应资质条件且不再次分包</w:t>
      </w:r>
      <w:r>
        <w:rPr>
          <w:rFonts w:hint="eastAsia" w:ascii="仿宋" w:eastAsia="仿宋"/>
          <w:color w:val="auto"/>
          <w:sz w:val="24"/>
          <w:szCs w:val="24"/>
          <w:highlight w:val="none"/>
          <w:lang w:val="zh-CN"/>
        </w:rPr>
        <w:t>，分包</w:t>
      </w:r>
      <w:r>
        <w:rPr>
          <w:rFonts w:hint="eastAsia" w:ascii="仿宋" w:hAnsi="Calibri" w:eastAsia="仿宋"/>
          <w:color w:val="auto"/>
          <w:sz w:val="24"/>
          <w:szCs w:val="24"/>
          <w:highlight w:val="none"/>
          <w:lang w:val="zh-CN"/>
        </w:rPr>
        <w:t>合同份额占到合同总金额</w:t>
      </w:r>
      <w:r>
        <w:rPr>
          <w:rFonts w:hint="eastAsia" w:ascii="仿宋" w:hAnsi="Calibri" w:eastAsia="仿宋"/>
          <w:color w:val="auto"/>
          <w:sz w:val="24"/>
          <w:szCs w:val="24"/>
          <w:highlight w:val="none"/>
          <w:u w:val="none"/>
          <w:lang w:val="zh-CN"/>
        </w:rPr>
        <w:t xml:space="preserve"> </w:t>
      </w:r>
      <w:r>
        <w:rPr>
          <w:rFonts w:hint="eastAsia" w:ascii="仿宋" w:hAnsi="Calibri" w:eastAsia="仿宋"/>
          <w:color w:val="auto"/>
          <w:sz w:val="24"/>
          <w:szCs w:val="24"/>
          <w:highlight w:val="none"/>
          <w:u w:val="single"/>
          <w:lang w:val="zh-CN"/>
        </w:rPr>
        <w:t xml:space="preserve">    </w:t>
      </w:r>
      <w:r>
        <w:rPr>
          <w:rFonts w:hint="eastAsia" w:ascii="仿宋" w:hAnsi="Calibri" w:eastAsia="仿宋"/>
          <w:color w:val="auto"/>
          <w:sz w:val="24"/>
          <w:szCs w:val="24"/>
          <w:highlight w:val="none"/>
          <w:lang w:val="zh-CN"/>
        </w:rPr>
        <w:t>%</w:t>
      </w:r>
      <w:r>
        <w:rPr>
          <w:rFonts w:hint="eastAsia" w:ascii="仿宋" w:eastAsia="仿宋"/>
          <w:color w:val="auto"/>
          <w:sz w:val="24"/>
          <w:szCs w:val="24"/>
          <w:highlight w:val="none"/>
          <w:lang w:val="zh-CN"/>
        </w:rPr>
        <w:t>。</w:t>
      </w:r>
    </w:p>
    <w:p w14:paraId="68B52AD6">
      <w:pPr>
        <w:pStyle w:val="9"/>
        <w:overflowPunct w:val="0"/>
        <w:spacing w:line="460" w:lineRule="exact"/>
        <w:ind w:left="479" w:leftChars="228" w:firstLine="31" w:firstLineChars="13"/>
        <w:jc w:val="left"/>
        <w:rPr>
          <w:rFonts w:hint="eastAsia" w:ascii="仿宋" w:hAnsi="Calibri" w:eastAsia="仿宋"/>
          <w:color w:val="auto"/>
          <w:sz w:val="24"/>
          <w:szCs w:val="24"/>
          <w:highlight w:val="none"/>
        </w:rPr>
      </w:pP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rPr>
        <w:t xml:space="preserve">   </w:t>
      </w:r>
    </w:p>
    <w:p w14:paraId="62FBE4F9">
      <w:pPr>
        <w:pStyle w:val="9"/>
        <w:overflowPunct w:val="0"/>
        <w:spacing w:line="460" w:lineRule="exact"/>
        <w:ind w:left="479" w:leftChars="228" w:firstLine="31" w:firstLineChars="13"/>
        <w:jc w:val="left"/>
        <w:rPr>
          <w:rFonts w:hint="eastAsia" w:ascii="仿宋" w:hAnsi="Calibri" w:eastAsia="仿宋"/>
          <w:color w:val="auto"/>
          <w:sz w:val="24"/>
          <w:szCs w:val="24"/>
          <w:highlight w:val="none"/>
          <w:lang w:eastAsia="zh-CN"/>
        </w:rPr>
      </w:pPr>
      <w:r>
        <w:rPr>
          <w:rFonts w:hint="eastAsia" w:ascii="仿宋" w:eastAsia="仿宋"/>
          <w:color w:val="auto"/>
          <w:sz w:val="24"/>
          <w:szCs w:val="24"/>
          <w:highlight w:val="none"/>
          <w:lang w:eastAsia="zh-CN"/>
        </w:rPr>
        <w:t>以上所有分包合同份额合计占到合同总金额的</w:t>
      </w:r>
      <w:r>
        <w:rPr>
          <w:rFonts w:hint="eastAsia" w:ascii="仿宋" w:hAnsi="Calibri" w:eastAsia="仿宋"/>
          <w:color w:val="auto"/>
          <w:sz w:val="24"/>
          <w:szCs w:val="24"/>
          <w:highlight w:val="none"/>
          <w:u w:val="single"/>
          <w:lang w:val="zh-CN"/>
        </w:rPr>
        <w:t xml:space="preserve">    </w:t>
      </w:r>
      <w:r>
        <w:rPr>
          <w:rFonts w:hint="eastAsia" w:ascii="仿宋" w:hAnsi="Calibri" w:eastAsia="仿宋"/>
          <w:color w:val="auto"/>
          <w:sz w:val="24"/>
          <w:szCs w:val="24"/>
          <w:highlight w:val="none"/>
          <w:lang w:val="zh-CN"/>
        </w:rPr>
        <w:t>%</w:t>
      </w:r>
    </w:p>
    <w:p w14:paraId="445C3B52">
      <w:pPr>
        <w:pStyle w:val="9"/>
        <w:overflowPunct w:val="0"/>
        <w:spacing w:line="460" w:lineRule="exact"/>
        <w:ind w:left="479" w:leftChars="228" w:firstLine="31" w:firstLineChars="13"/>
        <w:jc w:val="left"/>
        <w:rPr>
          <w:rFonts w:hint="eastAsia" w:ascii="仿宋" w:eastAsia="仿宋"/>
          <w:color w:val="auto"/>
          <w:sz w:val="24"/>
          <w:szCs w:val="24"/>
          <w:highlight w:val="none"/>
          <w:lang w:val="zh-CN"/>
        </w:rPr>
      </w:pPr>
      <w:r>
        <w:rPr>
          <w:rFonts w:hint="eastAsia" w:ascii="仿宋" w:eastAsia="仿宋"/>
          <w:color w:val="auto"/>
          <w:sz w:val="24"/>
          <w:szCs w:val="24"/>
          <w:highlight w:val="none"/>
          <w:lang w:val="zh-CN"/>
        </w:rPr>
        <w:t>三、特别约定</w:t>
      </w:r>
    </w:p>
    <w:p w14:paraId="395693A4">
      <w:pPr>
        <w:pStyle w:val="9"/>
        <w:numPr>
          <w:ilvl w:val="0"/>
          <w:numId w:val="0"/>
        </w:numPr>
        <w:overflowPunct w:val="0"/>
        <w:spacing w:line="460" w:lineRule="exact"/>
        <w:rPr>
          <w:rFonts w:hint="default" w:ascii="仿宋" w:eastAsia="仿宋"/>
          <w:color w:val="auto"/>
          <w:sz w:val="24"/>
          <w:szCs w:val="24"/>
          <w:highlight w:val="none"/>
          <w:lang w:val="en-US" w:eastAsia="zh-CN"/>
        </w:rPr>
      </w:pPr>
      <w:r>
        <w:rPr>
          <w:rFonts w:hint="eastAsia" w:ascii="仿宋" w:eastAsia="仿宋"/>
          <w:color w:val="auto"/>
          <w:sz w:val="24"/>
          <w:szCs w:val="24"/>
          <w:highlight w:val="none"/>
          <w:lang w:val="en-US" w:eastAsia="zh-CN"/>
        </w:rPr>
        <w:t xml:space="preserve">    本协议为意向协议，正式协议待中标（成交）后签署，正式协议不再对分包标的和合同占比进行调整。</w:t>
      </w:r>
    </w:p>
    <w:p w14:paraId="75B9465D">
      <w:pPr>
        <w:pStyle w:val="9"/>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lang w:val="zh-CN"/>
        </w:rPr>
        <w:t xml:space="preserve">   </w:t>
      </w:r>
    </w:p>
    <w:p w14:paraId="695DA12F">
      <w:pPr>
        <w:pStyle w:val="9"/>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rPr>
        <w:t>投标</w:t>
      </w:r>
      <w:r>
        <w:rPr>
          <w:rFonts w:hint="eastAsia" w:ascii="仿宋" w:eastAsia="仿宋"/>
          <w:color w:val="auto"/>
          <w:sz w:val="24"/>
          <w:szCs w:val="24"/>
          <w:highlight w:val="none"/>
          <w:lang w:eastAsia="zh-CN"/>
        </w:rPr>
        <w:t>供应商</w:t>
      </w:r>
      <w:r>
        <w:rPr>
          <w:rFonts w:hint="eastAsia" w:ascii="仿宋" w:hAnsi="Calibri" w:eastAsia="仿宋"/>
          <w:color w:val="auto"/>
          <w:sz w:val="24"/>
          <w:szCs w:val="24"/>
          <w:highlight w:val="none"/>
        </w:rPr>
        <w:t>名称</w:t>
      </w: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rPr>
        <w:t>盖公章</w:t>
      </w: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p>
    <w:p w14:paraId="25A67386">
      <w:pPr>
        <w:pStyle w:val="9"/>
        <w:overflowPunct w:val="0"/>
        <w:spacing w:line="460" w:lineRule="exact"/>
        <w:ind w:firstLine="513" w:firstLineChars="214"/>
        <w:rPr>
          <w:rFonts w:hint="eastAsia" w:ascii="仿宋" w:hAnsi="Calibri" w:eastAsia="仿宋"/>
          <w:color w:val="auto"/>
          <w:sz w:val="24"/>
          <w:szCs w:val="24"/>
          <w:highlight w:val="none"/>
          <w:lang w:val="zh-CN"/>
        </w:rPr>
      </w:pPr>
    </w:p>
    <w:p w14:paraId="702DE640">
      <w:pPr>
        <w:pStyle w:val="9"/>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lang w:val="zh-CN"/>
        </w:rPr>
        <w:t>分包供应商</w:t>
      </w:r>
      <w:r>
        <w:rPr>
          <w:rFonts w:hint="eastAsia" w:ascii="仿宋" w:eastAsia="仿宋"/>
          <w:color w:val="auto"/>
          <w:sz w:val="24"/>
          <w:szCs w:val="24"/>
          <w:highlight w:val="none"/>
          <w:lang w:val="en-US" w:eastAsia="zh-CN"/>
        </w:rPr>
        <w:t>1</w:t>
      </w:r>
      <w:r>
        <w:rPr>
          <w:rFonts w:hint="eastAsia" w:ascii="仿宋" w:hAnsi="Calibri" w:eastAsia="仿宋"/>
          <w:color w:val="auto"/>
          <w:sz w:val="24"/>
          <w:szCs w:val="24"/>
          <w:highlight w:val="none"/>
          <w:lang w:val="zh-CN"/>
        </w:rPr>
        <w:t>名称（</w:t>
      </w:r>
      <w:r>
        <w:rPr>
          <w:rFonts w:hint="eastAsia" w:ascii="仿宋" w:hAnsi="Calibri" w:eastAsia="仿宋"/>
          <w:color w:val="auto"/>
          <w:sz w:val="24"/>
          <w:szCs w:val="24"/>
          <w:highlight w:val="none"/>
        </w:rPr>
        <w:t>盖公章</w:t>
      </w: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p>
    <w:p w14:paraId="253548E5">
      <w:pPr>
        <w:pStyle w:val="9"/>
        <w:overflowPunct w:val="0"/>
        <w:spacing w:line="460" w:lineRule="exact"/>
        <w:ind w:firstLine="513" w:firstLineChars="214"/>
        <w:rPr>
          <w:rFonts w:hint="eastAsia" w:ascii="仿宋" w:hAnsi="Calibri" w:eastAsia="仿宋"/>
          <w:color w:val="auto"/>
          <w:sz w:val="24"/>
          <w:szCs w:val="24"/>
          <w:highlight w:val="none"/>
          <w:lang w:val="zh-CN"/>
        </w:rPr>
      </w:pPr>
    </w:p>
    <w:p w14:paraId="1118D01F">
      <w:pPr>
        <w:pStyle w:val="9"/>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lang w:val="zh-CN"/>
        </w:rPr>
        <w:t>分包供应商</w:t>
      </w:r>
      <w:r>
        <w:rPr>
          <w:rFonts w:hint="eastAsia" w:ascii="仿宋" w:eastAsia="仿宋"/>
          <w:color w:val="auto"/>
          <w:sz w:val="24"/>
          <w:szCs w:val="24"/>
          <w:highlight w:val="none"/>
          <w:lang w:val="en-US" w:eastAsia="zh-CN"/>
        </w:rPr>
        <w:t>2</w:t>
      </w:r>
      <w:r>
        <w:rPr>
          <w:rFonts w:hint="eastAsia" w:ascii="仿宋" w:hAnsi="Calibri" w:eastAsia="仿宋"/>
          <w:color w:val="auto"/>
          <w:sz w:val="24"/>
          <w:szCs w:val="24"/>
          <w:highlight w:val="none"/>
          <w:lang w:val="zh-CN"/>
        </w:rPr>
        <w:t>名称（</w:t>
      </w:r>
      <w:r>
        <w:rPr>
          <w:rFonts w:hint="eastAsia" w:ascii="仿宋" w:hAnsi="Calibri" w:eastAsia="仿宋"/>
          <w:color w:val="auto"/>
          <w:sz w:val="24"/>
          <w:szCs w:val="24"/>
          <w:highlight w:val="none"/>
        </w:rPr>
        <w:t>盖公章</w:t>
      </w: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p>
    <w:p w14:paraId="03C87C8D">
      <w:pPr>
        <w:pStyle w:val="9"/>
        <w:overflowPunct w:val="0"/>
        <w:spacing w:line="460" w:lineRule="exact"/>
        <w:ind w:firstLine="513" w:firstLineChars="214"/>
        <w:rPr>
          <w:rFonts w:hint="eastAsia" w:ascii="仿宋" w:hAnsi="Calibri" w:eastAsia="仿宋"/>
          <w:color w:val="auto"/>
          <w:sz w:val="24"/>
          <w:szCs w:val="24"/>
          <w:highlight w:val="none"/>
        </w:rPr>
      </w:pPr>
      <w:r>
        <w:rPr>
          <w:rFonts w:hint="eastAsia" w:ascii="仿宋" w:hAnsi="Calibri" w:eastAsia="仿宋"/>
          <w:color w:val="auto"/>
          <w:sz w:val="24"/>
          <w:szCs w:val="24"/>
          <w:highlight w:val="none"/>
          <w:lang w:val="zh-CN"/>
        </w:rPr>
        <w:t>…………</w:t>
      </w:r>
    </w:p>
    <w:p w14:paraId="4AC89008">
      <w:pPr>
        <w:pStyle w:val="9"/>
        <w:overflowPunct w:val="0"/>
        <w:spacing w:line="460" w:lineRule="exact"/>
        <w:ind w:firstLine="513" w:firstLineChars="214"/>
        <w:rPr>
          <w:rFonts w:hint="eastAsia" w:ascii="仿宋" w:hAnsi="Calibri" w:eastAsia="仿宋"/>
          <w:color w:val="auto"/>
          <w:sz w:val="24"/>
          <w:szCs w:val="24"/>
          <w:highlight w:val="none"/>
          <w:u w:val="none"/>
          <w:lang w:val="zh-CN"/>
        </w:rPr>
      </w:pPr>
      <w:r>
        <w:rPr>
          <w:rFonts w:hint="eastAsia" w:ascii="仿宋" w:hAnsi="Calibri" w:eastAsia="仿宋"/>
          <w:color w:val="auto"/>
          <w:sz w:val="24"/>
          <w:szCs w:val="24"/>
          <w:highlight w:val="none"/>
          <w:lang w:val="zh-CN"/>
        </w:rPr>
        <w:t xml:space="preserve">                                 日期：</w:t>
      </w:r>
      <w:r>
        <w:rPr>
          <w:rFonts w:hint="eastAsia" w:ascii="仿宋" w:hAnsi="Calibri" w:eastAsia="仿宋"/>
          <w:color w:val="auto"/>
          <w:sz w:val="24"/>
          <w:szCs w:val="24"/>
          <w:highlight w:val="none"/>
          <w:u w:val="none"/>
          <w:lang w:val="zh-CN"/>
        </w:rPr>
        <w:t xml:space="preserve">  年  月   日</w:t>
      </w:r>
    </w:p>
    <w:p w14:paraId="567F4737">
      <w:pPr>
        <w:pStyle w:val="9"/>
        <w:overflowPunct w:val="0"/>
        <w:spacing w:line="460" w:lineRule="exact"/>
        <w:ind w:firstLine="513" w:firstLineChars="214"/>
        <w:rPr>
          <w:rFonts w:hint="eastAsia" w:ascii="仿宋" w:hAnsi="Calibri" w:eastAsia="仿宋"/>
          <w:color w:val="auto"/>
          <w:sz w:val="24"/>
          <w:szCs w:val="24"/>
          <w:highlight w:val="none"/>
          <w:u w:val="none"/>
          <w:lang w:val="zh-CN"/>
        </w:rPr>
      </w:pPr>
    </w:p>
    <w:p w14:paraId="7A9D366C">
      <w:pPr>
        <w:pStyle w:val="9"/>
        <w:overflowPunct w:val="0"/>
        <w:spacing w:line="460" w:lineRule="exact"/>
        <w:ind w:firstLine="513" w:firstLineChars="214"/>
        <w:rPr>
          <w:rFonts w:hint="eastAsia" w:ascii="仿宋" w:hAnsi="Calibri" w:eastAsia="仿宋"/>
          <w:color w:val="auto"/>
          <w:sz w:val="24"/>
          <w:szCs w:val="24"/>
          <w:highlight w:val="none"/>
          <w:u w:val="none"/>
          <w:lang w:val="zh-CN"/>
        </w:rPr>
      </w:pPr>
    </w:p>
    <w:p w14:paraId="6EAD5EDF">
      <w:pPr>
        <w:pStyle w:val="38"/>
        <w:spacing w:after="50" w:afterLines="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w:t>
      </w:r>
      <w:r>
        <w:rPr>
          <w:rFonts w:hint="eastAsia" w:ascii="仿宋" w:eastAsia="仿宋"/>
          <w:b/>
          <w:bCs/>
          <w:color w:val="auto"/>
          <w:sz w:val="28"/>
          <w:szCs w:val="28"/>
          <w:highlight w:val="none"/>
          <w:lang w:val="en-US" w:eastAsia="zh-CN"/>
        </w:rPr>
        <w:t>6</w:t>
      </w:r>
      <w:r>
        <w:rPr>
          <w:rFonts w:hint="eastAsia" w:ascii="仿宋" w:eastAsia="仿宋"/>
          <w:b/>
          <w:bCs/>
          <w:color w:val="auto"/>
          <w:sz w:val="28"/>
          <w:szCs w:val="28"/>
          <w:highlight w:val="none"/>
        </w:rPr>
        <w:t>：法定代表人授权委托书</w:t>
      </w:r>
    </w:p>
    <w:p w14:paraId="18E1D51C">
      <w:pPr>
        <w:snapToGrid w:val="0"/>
        <w:spacing w:before="50" w:after="50"/>
        <w:jc w:val="center"/>
        <w:rPr>
          <w:rFonts w:hint="eastAsia" w:ascii="仿宋" w:eastAsia="仿宋"/>
          <w:b/>
          <w:color w:val="auto"/>
          <w:sz w:val="36"/>
          <w:szCs w:val="36"/>
          <w:highlight w:val="none"/>
        </w:rPr>
      </w:pPr>
    </w:p>
    <w:p w14:paraId="7D4EF321">
      <w:pPr>
        <w:snapToGrid w:val="0"/>
        <w:spacing w:before="50" w:after="50"/>
        <w:jc w:val="center"/>
        <w:rPr>
          <w:rFonts w:hint="eastAsia" w:ascii="仿宋" w:eastAsia="仿宋"/>
          <w:b/>
          <w:color w:val="auto"/>
          <w:sz w:val="36"/>
          <w:szCs w:val="36"/>
          <w:highlight w:val="none"/>
        </w:rPr>
      </w:pPr>
      <w:r>
        <w:rPr>
          <w:rFonts w:hint="eastAsia" w:ascii="仿宋" w:eastAsia="仿宋"/>
          <w:b/>
          <w:color w:val="auto"/>
          <w:sz w:val="36"/>
          <w:szCs w:val="36"/>
          <w:highlight w:val="none"/>
        </w:rPr>
        <w:t>法定代表人授权委托书</w:t>
      </w:r>
    </w:p>
    <w:p w14:paraId="16567DEE">
      <w:pPr>
        <w:snapToGrid w:val="0"/>
        <w:spacing w:before="156" w:beforeLines="50" w:after="50" w:line="460" w:lineRule="exact"/>
        <w:rPr>
          <w:rFonts w:hint="eastAsia" w:ascii="仿宋" w:eastAsia="仿宋"/>
          <w:b/>
          <w:bCs/>
          <w:color w:val="auto"/>
          <w:sz w:val="24"/>
          <w:szCs w:val="24"/>
          <w:highlight w:val="none"/>
        </w:rPr>
      </w:pPr>
      <w:r>
        <w:rPr>
          <w:rFonts w:hint="eastAsia" w:ascii="仿宋" w:eastAsia="仿宋"/>
          <w:bCs/>
          <w:color w:val="auto"/>
          <w:sz w:val="24"/>
          <w:szCs w:val="24"/>
          <w:highlight w:val="none"/>
        </w:rPr>
        <w:t>致</w:t>
      </w:r>
      <w:r>
        <w:rPr>
          <w:rFonts w:ascii="仿宋" w:eastAsia="仿宋"/>
          <w:bCs/>
          <w:color w:val="auto"/>
          <w:sz w:val="24"/>
          <w:szCs w:val="24"/>
          <w:highlight w:val="none"/>
          <w:u w:val="single"/>
        </w:rPr>
        <w:t>（填写采购代理机构或采购人名称）</w:t>
      </w:r>
      <w:r>
        <w:rPr>
          <w:rFonts w:hint="eastAsia" w:ascii="仿宋" w:eastAsia="仿宋"/>
          <w:bCs/>
          <w:color w:val="auto"/>
          <w:sz w:val="24"/>
          <w:szCs w:val="24"/>
          <w:highlight w:val="none"/>
        </w:rPr>
        <w:t>：</w:t>
      </w:r>
    </w:p>
    <w:p w14:paraId="3AABCA06">
      <w:pPr>
        <w:snapToGrid w:val="0"/>
        <w:spacing w:before="156" w:beforeLines="50" w:after="50" w:line="460" w:lineRule="exact"/>
        <w:ind w:firstLine="720" w:firstLineChars="300"/>
        <w:rPr>
          <w:rFonts w:hint="eastAsia" w:ascii="仿宋" w:eastAsia="仿宋"/>
          <w:color w:val="auto"/>
          <w:sz w:val="24"/>
          <w:szCs w:val="24"/>
          <w:highlight w:val="none"/>
        </w:rPr>
      </w:pPr>
      <w:r>
        <w:rPr>
          <w:rFonts w:hint="eastAsia" w:ascii="仿宋" w:eastAsia="仿宋"/>
          <w:color w:val="auto"/>
          <w:sz w:val="24"/>
          <w:szCs w:val="24"/>
          <w:highlight w:val="none"/>
        </w:rPr>
        <w:t>我</w:t>
      </w:r>
      <w:r>
        <w:rPr>
          <w:rFonts w:hint="eastAsia" w:ascii="仿宋" w:eastAsia="仿宋"/>
          <w:color w:val="auto"/>
          <w:sz w:val="24"/>
          <w:szCs w:val="24"/>
          <w:highlight w:val="none"/>
          <w:u w:val="single"/>
        </w:rPr>
        <w:t xml:space="preserve">  （姓名） </w:t>
      </w:r>
      <w:r>
        <w:rPr>
          <w:rFonts w:hint="eastAsia" w:ascii="仿宋" w:eastAsia="仿宋"/>
          <w:color w:val="auto"/>
          <w:sz w:val="24"/>
          <w:szCs w:val="24"/>
          <w:highlight w:val="none"/>
        </w:rPr>
        <w:t>系</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供应商</w:t>
      </w:r>
      <w:r>
        <w:rPr>
          <w:rFonts w:hint="eastAsia" w:ascii="仿宋" w:eastAsia="仿宋"/>
          <w:color w:val="auto"/>
          <w:sz w:val="24"/>
          <w:szCs w:val="24"/>
          <w:highlight w:val="none"/>
          <w:u w:val="single"/>
        </w:rPr>
        <w:t xml:space="preserve">或联合体牵头人全称） </w:t>
      </w:r>
      <w:r>
        <w:rPr>
          <w:rFonts w:hint="eastAsia" w:ascii="仿宋" w:eastAsia="仿宋"/>
          <w:color w:val="auto"/>
          <w:sz w:val="24"/>
          <w:szCs w:val="24"/>
          <w:highlight w:val="none"/>
        </w:rPr>
        <w:t xml:space="preserve">的法定代表人，现授权委托 </w:t>
      </w:r>
      <w:r>
        <w:rPr>
          <w:rFonts w:hint="eastAsia" w:ascii="仿宋" w:eastAsia="仿宋"/>
          <w:color w:val="auto"/>
          <w:sz w:val="24"/>
          <w:szCs w:val="24"/>
          <w:highlight w:val="none"/>
          <w:u w:val="single"/>
        </w:rPr>
        <w:t xml:space="preserve"> （姓名） </w:t>
      </w:r>
      <w:r>
        <w:rPr>
          <w:rFonts w:hint="eastAsia" w:ascii="仿宋" w:eastAsia="仿宋"/>
          <w:color w:val="auto"/>
          <w:sz w:val="24"/>
          <w:szCs w:val="24"/>
          <w:highlight w:val="none"/>
        </w:rPr>
        <w:t>为授权代表，以我方的名义参加</w:t>
      </w:r>
      <w:r>
        <w:rPr>
          <w:rFonts w:hint="eastAsia" w:ascii="仿宋" w:eastAsia="仿宋"/>
          <w:color w:val="auto"/>
          <w:sz w:val="24"/>
          <w:szCs w:val="24"/>
          <w:highlight w:val="none"/>
          <w:u w:val="single"/>
        </w:rPr>
        <w:t xml:space="preserve">   （项目名称及编号）    </w:t>
      </w:r>
      <w:r>
        <w:rPr>
          <w:rFonts w:hint="eastAsia" w:ascii="仿宋" w:eastAsia="仿宋"/>
          <w:color w:val="auto"/>
          <w:sz w:val="24"/>
          <w:szCs w:val="24"/>
          <w:highlight w:val="none"/>
        </w:rPr>
        <w:t>的投标活动，并代表我方全权办理针对上述项目的投标、开标、评标、签约等具体事务和签署相关文件。我方对授权代表的签名事项负全部认可并承担责任。</w:t>
      </w:r>
    </w:p>
    <w:p w14:paraId="35411E22">
      <w:pPr>
        <w:snapToGrid w:val="0"/>
        <w:spacing w:before="156" w:beforeLines="50" w:after="50" w:line="460" w:lineRule="exact"/>
        <w:ind w:firstLine="480"/>
        <w:rPr>
          <w:rFonts w:hint="eastAsia" w:ascii="仿宋" w:eastAsia="仿宋"/>
          <w:color w:val="auto"/>
          <w:sz w:val="24"/>
          <w:szCs w:val="24"/>
          <w:highlight w:val="none"/>
        </w:rPr>
      </w:pPr>
      <w:r>
        <w:rPr>
          <w:rFonts w:hint="eastAsia" w:ascii="仿宋" w:eastAsia="仿宋"/>
          <w:color w:val="auto"/>
          <w:sz w:val="24"/>
          <w:szCs w:val="24"/>
          <w:highlight w:val="none"/>
        </w:rPr>
        <w:t>在撤销授权的书面通知以前，本授权书一直有效。授权代表在授权书有效期内签署的所有文件不因授权的撤销而失效。</w:t>
      </w:r>
    </w:p>
    <w:p w14:paraId="35748F0A">
      <w:pPr>
        <w:snapToGrid w:val="0"/>
        <w:spacing w:before="156" w:beforeLines="50" w:after="50" w:line="460" w:lineRule="exact"/>
        <w:ind w:firstLine="480"/>
        <w:rPr>
          <w:rFonts w:hint="eastAsia" w:ascii="仿宋" w:eastAsia="仿宋"/>
          <w:color w:val="auto"/>
          <w:sz w:val="24"/>
          <w:szCs w:val="24"/>
          <w:highlight w:val="none"/>
        </w:rPr>
      </w:pPr>
      <w:r>
        <w:rPr>
          <w:rFonts w:hint="eastAsia" w:ascii="仿宋" w:eastAsia="仿宋"/>
          <w:color w:val="auto"/>
          <w:sz w:val="24"/>
          <w:szCs w:val="24"/>
          <w:highlight w:val="none"/>
        </w:rPr>
        <w:t>授权代表无转委托权，特此委托。</w:t>
      </w:r>
    </w:p>
    <w:p w14:paraId="7C68295C">
      <w:pPr>
        <w:snapToGrid w:val="0"/>
        <w:spacing w:before="156" w:beforeLines="50" w:after="50" w:line="460" w:lineRule="exact"/>
        <w:ind w:firstLine="480"/>
        <w:rPr>
          <w:rFonts w:hint="eastAsia" w:ascii="仿宋" w:eastAsia="仿宋"/>
          <w:color w:val="auto"/>
          <w:sz w:val="24"/>
          <w:szCs w:val="24"/>
          <w:highlight w:val="none"/>
        </w:rPr>
      </w:pPr>
    </w:p>
    <w:p w14:paraId="66A37EAF">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 xml:space="preserve">授权代表签字（或盖章）：      </w:t>
      </w:r>
    </w:p>
    <w:p w14:paraId="35BB00B6">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授权代表身份证号码：</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 xml:space="preserve"> </w:t>
      </w:r>
    </w:p>
    <w:p w14:paraId="54CC39B4">
      <w:pPr>
        <w:snapToGrid w:val="0"/>
        <w:spacing w:before="156" w:beforeLines="50" w:after="50" w:line="460" w:lineRule="exact"/>
        <w:rPr>
          <w:rFonts w:hint="eastAsia" w:ascii="仿宋" w:eastAsia="仿宋"/>
          <w:color w:val="auto"/>
          <w:sz w:val="24"/>
          <w:szCs w:val="24"/>
          <w:highlight w:val="none"/>
        </w:rPr>
      </w:pPr>
    </w:p>
    <w:p w14:paraId="77054495">
      <w:pPr>
        <w:snapToGrid w:val="0"/>
        <w:spacing w:before="156" w:beforeLines="50" w:after="50" w:line="460" w:lineRule="exact"/>
        <w:rPr>
          <w:rFonts w:hint="eastAsia" w:ascii="仿宋" w:eastAsia="仿宋"/>
          <w:color w:val="auto"/>
          <w:sz w:val="24"/>
          <w:szCs w:val="24"/>
          <w:highlight w:val="none"/>
          <w:u w:val="single"/>
        </w:rPr>
      </w:pPr>
      <w:r>
        <w:rPr>
          <w:rFonts w:hint="eastAsia" w:ascii="仿宋" w:eastAsia="仿宋"/>
          <w:color w:val="auto"/>
          <w:sz w:val="24"/>
          <w:szCs w:val="24"/>
          <w:highlight w:val="none"/>
        </w:rPr>
        <w:t>法定代表人签字（或盖章）：</w:t>
      </w:r>
    </w:p>
    <w:p w14:paraId="500AD9AA">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法定代表人身份证号码：</w:t>
      </w:r>
      <w:r>
        <w:rPr>
          <w:rFonts w:hint="eastAsia" w:ascii="仿宋" w:eastAsia="仿宋"/>
          <w:color w:val="auto"/>
          <w:sz w:val="24"/>
          <w:szCs w:val="24"/>
          <w:highlight w:val="none"/>
          <w:u w:val="single"/>
        </w:rPr>
        <w:t xml:space="preserve">                         </w:t>
      </w:r>
    </w:p>
    <w:p w14:paraId="587E3224">
      <w:pPr>
        <w:snapToGrid w:val="0"/>
        <w:spacing w:before="156" w:beforeLines="50" w:after="50" w:line="460" w:lineRule="exact"/>
        <w:rPr>
          <w:rFonts w:hint="eastAsia" w:ascii="仿宋" w:eastAsia="仿宋"/>
          <w:color w:val="auto"/>
          <w:sz w:val="24"/>
          <w:szCs w:val="24"/>
          <w:highlight w:val="none"/>
        </w:rPr>
      </w:pPr>
    </w:p>
    <w:p w14:paraId="73594A8C">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 xml:space="preserve">                                     </w:t>
      </w:r>
    </w:p>
    <w:p w14:paraId="6A2A1A55">
      <w:pPr>
        <w:snapToGrid w:val="0"/>
        <w:spacing w:before="156" w:beforeLines="50" w:after="50" w:line="460" w:lineRule="exact"/>
        <w:rPr>
          <w:rFonts w:hint="eastAsia" w:ascii="仿宋" w:eastAsia="仿宋"/>
          <w:color w:val="auto"/>
          <w:sz w:val="24"/>
          <w:szCs w:val="24"/>
          <w:highlight w:val="none"/>
          <w:u w:val="single"/>
        </w:rPr>
      </w:pPr>
      <w:r>
        <w:rPr>
          <w:rFonts w:ascii="仿宋" w:eastAsia="仿宋"/>
          <w:color w:val="auto"/>
          <w:sz w:val="24"/>
          <w:szCs w:val="24"/>
          <w:highlight w:val="none"/>
        </w:rPr>
        <w:t>供应商</w:t>
      </w:r>
      <w:r>
        <w:rPr>
          <w:rFonts w:hint="eastAsia" w:ascii="仿宋" w:eastAsia="仿宋"/>
          <w:color w:val="auto"/>
          <w:sz w:val="24"/>
          <w:szCs w:val="24"/>
          <w:highlight w:val="none"/>
        </w:rPr>
        <w:t>全称（盖公章）：            日  期：</w:t>
      </w:r>
      <w:r>
        <w:rPr>
          <w:rFonts w:hint="eastAsia" w:ascii="仿宋" w:eastAsia="仿宋"/>
          <w:color w:val="auto"/>
          <w:sz w:val="24"/>
          <w:szCs w:val="24"/>
          <w:highlight w:val="none"/>
          <w:u w:val="single"/>
        </w:rPr>
        <w:t xml:space="preserve">     年   月  日</w:t>
      </w:r>
    </w:p>
    <w:p w14:paraId="377C040C">
      <w:pPr>
        <w:widowControl/>
        <w:jc w:val="left"/>
        <w:rPr>
          <w:rFonts w:hint="eastAsia" w:ascii="仿宋" w:eastAsia="仿宋"/>
          <w:color w:val="auto"/>
          <w:sz w:val="24"/>
          <w:szCs w:val="24"/>
          <w:highlight w:val="none"/>
          <w:u w:val="single"/>
        </w:rPr>
      </w:pPr>
    </w:p>
    <w:p w14:paraId="2B77D6C8">
      <w:pPr>
        <w:widowControl/>
        <w:jc w:val="left"/>
        <w:rPr>
          <w:rFonts w:hint="eastAsia" w:ascii="仿宋" w:eastAsia="仿宋"/>
          <w:color w:val="auto"/>
          <w:sz w:val="24"/>
          <w:szCs w:val="24"/>
          <w:highlight w:val="none"/>
          <w:u w:val="single"/>
        </w:rPr>
      </w:pPr>
    </w:p>
    <w:p w14:paraId="042AD6B4">
      <w:pPr>
        <w:snapToGrid w:val="0"/>
        <w:spacing w:before="50" w:after="50"/>
        <w:jc w:val="left"/>
        <w:rPr>
          <w:rFonts w:hint="eastAsia" w:ascii="仿宋" w:eastAsia="仿宋"/>
          <w:b/>
          <w:bCs/>
          <w:color w:val="auto"/>
          <w:sz w:val="24"/>
          <w:szCs w:val="24"/>
          <w:highlight w:val="none"/>
          <w:u w:val="single"/>
        </w:rPr>
      </w:pPr>
      <w:r>
        <w:rPr>
          <w:rFonts w:hint="eastAsia" w:ascii="仿宋" w:eastAsia="仿宋"/>
          <w:b/>
          <w:bCs/>
          <w:color w:val="auto"/>
          <w:sz w:val="24"/>
          <w:szCs w:val="24"/>
          <w:highlight w:val="none"/>
        </w:rPr>
        <w:t>友情提示：</w:t>
      </w:r>
      <w:r>
        <w:rPr>
          <w:rFonts w:hint="eastAsia" w:ascii="仿宋" w:eastAsia="仿宋"/>
          <w:b/>
          <w:bCs/>
          <w:color w:val="auto"/>
          <w:sz w:val="24"/>
          <w:szCs w:val="24"/>
          <w:highlight w:val="none"/>
          <w:u w:val="single"/>
        </w:rPr>
        <w:t>1、请仔细核对身份证号码，若填写错误，作无效投标处理。</w:t>
      </w:r>
    </w:p>
    <w:p w14:paraId="27C70710">
      <w:pPr>
        <w:snapToGrid w:val="0"/>
        <w:spacing w:before="50" w:after="50"/>
        <w:ind w:left="1558" w:leftChars="570" w:hanging="361" w:hangingChars="150"/>
        <w:jc w:val="left"/>
        <w:rPr>
          <w:rFonts w:ascii="仿宋" w:eastAsia="仿宋"/>
          <w:b/>
          <w:bCs/>
          <w:color w:val="auto"/>
          <w:sz w:val="24"/>
          <w:szCs w:val="24"/>
          <w:highlight w:val="none"/>
          <w:u w:val="single"/>
        </w:rPr>
      </w:pPr>
      <w:r>
        <w:rPr>
          <w:rFonts w:hint="eastAsia" w:ascii="仿宋" w:eastAsia="仿宋"/>
          <w:b/>
          <w:bCs/>
          <w:color w:val="auto"/>
          <w:sz w:val="24"/>
          <w:szCs w:val="24"/>
          <w:highlight w:val="none"/>
          <w:u w:val="single"/>
        </w:rPr>
        <w:t>2、联合体投标的，需提供联合体牵头人的法定代表人授权委托书，否则作无效投标处理。</w:t>
      </w:r>
    </w:p>
    <w:p w14:paraId="2A413743">
      <w:pPr>
        <w:snapToGrid w:val="0"/>
        <w:spacing w:before="50" w:after="50"/>
        <w:ind w:left="1558" w:leftChars="570" w:hanging="361" w:hangingChars="150"/>
        <w:jc w:val="left"/>
        <w:rPr>
          <w:rFonts w:hint="eastAsia" w:ascii="仿宋" w:eastAsia="仿宋"/>
          <w:b/>
          <w:bCs/>
          <w:color w:val="auto"/>
          <w:sz w:val="24"/>
          <w:szCs w:val="24"/>
          <w:highlight w:val="none"/>
          <w:u w:val="single"/>
        </w:rPr>
      </w:pPr>
      <w:r>
        <w:rPr>
          <w:rFonts w:ascii="仿宋" w:eastAsia="仿宋"/>
          <w:b/>
          <w:bCs/>
          <w:color w:val="auto"/>
          <w:sz w:val="24"/>
          <w:szCs w:val="24"/>
          <w:highlight w:val="none"/>
          <w:u w:val="single"/>
        </w:rPr>
        <w:t>3、法定代表人或个体工商户经营者参加开标会的可不授权。</w:t>
      </w:r>
    </w:p>
    <w:p w14:paraId="36BE105C">
      <w:pPr>
        <w:snapToGrid w:val="0"/>
        <w:spacing w:before="50" w:after="50"/>
        <w:ind w:left="1558" w:leftChars="570" w:hanging="361" w:hangingChars="150"/>
        <w:jc w:val="left"/>
        <w:rPr>
          <w:rFonts w:hint="eastAsia" w:ascii="仿宋" w:eastAsia="仿宋"/>
          <w:b/>
          <w:bCs/>
          <w:color w:val="auto"/>
          <w:sz w:val="24"/>
          <w:szCs w:val="24"/>
          <w:highlight w:val="none"/>
          <w:u w:val="single"/>
        </w:rPr>
      </w:pPr>
    </w:p>
    <w:p w14:paraId="78298BE3">
      <w:pPr>
        <w:pStyle w:val="38"/>
        <w:spacing w:after="50" w:afterLines="0" w:line="440" w:lineRule="exact"/>
        <w:ind w:left="0" w:firstLine="0" w:firstLineChars="0"/>
        <w:rPr>
          <w:rFonts w:hint="eastAsia" w:ascii="仿宋" w:eastAsia="仿宋"/>
          <w:b/>
          <w:bCs/>
          <w:color w:val="auto"/>
          <w:sz w:val="28"/>
          <w:szCs w:val="28"/>
          <w:highlight w:val="none"/>
        </w:rPr>
      </w:pPr>
      <w:r>
        <w:rPr>
          <w:rFonts w:ascii="仿宋" w:eastAsia="仿宋"/>
          <w:b/>
          <w:bCs/>
          <w:color w:val="auto"/>
          <w:sz w:val="28"/>
          <w:szCs w:val="28"/>
          <w:highlight w:val="none"/>
        </w:rPr>
        <w:t>附</w:t>
      </w:r>
      <w:r>
        <w:rPr>
          <w:rFonts w:hint="eastAsia" w:ascii="仿宋" w:eastAsia="仿宋"/>
          <w:b/>
          <w:bCs/>
          <w:color w:val="auto"/>
          <w:sz w:val="28"/>
          <w:szCs w:val="28"/>
          <w:highlight w:val="none"/>
        </w:rPr>
        <w:t>件</w:t>
      </w:r>
      <w:r>
        <w:rPr>
          <w:rFonts w:hint="eastAsia" w:ascii="仿宋" w:eastAsia="仿宋"/>
          <w:b/>
          <w:bCs/>
          <w:color w:val="auto"/>
          <w:sz w:val="28"/>
          <w:szCs w:val="28"/>
          <w:highlight w:val="none"/>
          <w:lang w:val="en-US" w:eastAsia="zh-CN"/>
        </w:rPr>
        <w:t>7</w:t>
      </w:r>
      <w:r>
        <w:rPr>
          <w:rFonts w:hint="eastAsia" w:ascii="仿宋" w:eastAsia="仿宋"/>
          <w:b/>
          <w:bCs/>
          <w:color w:val="auto"/>
          <w:sz w:val="28"/>
          <w:szCs w:val="28"/>
          <w:highlight w:val="none"/>
        </w:rPr>
        <w:t>：法定代表人及其授权代表身份证</w:t>
      </w:r>
      <w:r>
        <w:rPr>
          <w:rFonts w:ascii="仿宋" w:eastAsia="仿宋"/>
          <w:b/>
          <w:bCs/>
          <w:color w:val="auto"/>
          <w:sz w:val="28"/>
          <w:szCs w:val="28"/>
          <w:highlight w:val="none"/>
        </w:rPr>
        <w:t>明</w:t>
      </w:r>
    </w:p>
    <w:p w14:paraId="12324790">
      <w:pPr>
        <w:pStyle w:val="38"/>
        <w:spacing w:after="50" w:afterLines="0" w:line="440" w:lineRule="exact"/>
        <w:ind w:left="0" w:firstLine="0" w:firstLineChars="0"/>
        <w:rPr>
          <w:rFonts w:hint="eastAsia" w:ascii="仿宋" w:eastAsia="仿宋"/>
          <w:b/>
          <w:bCs/>
          <w:color w:val="auto"/>
          <w:sz w:val="28"/>
          <w:szCs w:val="28"/>
          <w:highlight w:val="none"/>
        </w:rPr>
      </w:pPr>
    </w:p>
    <w:p w14:paraId="63A770CB">
      <w:pPr>
        <w:pStyle w:val="38"/>
        <w:spacing w:after="50" w:afterLines="0" w:line="440" w:lineRule="exact"/>
        <w:ind w:left="0" w:firstLine="0" w:firstLineChars="0"/>
        <w:rPr>
          <w:rFonts w:hint="eastAsia" w:ascii="仿宋" w:eastAsia="仿宋"/>
          <w:b/>
          <w:bCs/>
          <w:color w:val="auto"/>
          <w:sz w:val="28"/>
          <w:szCs w:val="28"/>
          <w:highlight w:val="none"/>
        </w:rPr>
      </w:pPr>
    </w:p>
    <w:p w14:paraId="7EC48BB1">
      <w:pPr>
        <w:pStyle w:val="38"/>
        <w:spacing w:after="50" w:afterLines="0" w:line="440" w:lineRule="exact"/>
        <w:ind w:left="0" w:firstLine="0" w:firstLineChars="0"/>
        <w:rPr>
          <w:rFonts w:hint="eastAsia" w:ascii="仿宋" w:eastAsia="仿宋"/>
          <w:color w:val="auto"/>
          <w:sz w:val="28"/>
          <w:szCs w:val="28"/>
          <w:highlight w:val="none"/>
        </w:rPr>
      </w:pPr>
      <w:r>
        <w:rPr>
          <w:rFonts w:hint="eastAsia" w:ascii="仿宋" w:eastAsia="仿宋"/>
          <w:color w:val="auto"/>
          <w:sz w:val="28"/>
          <w:szCs w:val="28"/>
          <w:highlight w:val="none"/>
        </w:rPr>
        <w:t>制作说明：</w:t>
      </w:r>
    </w:p>
    <w:p w14:paraId="37183D39">
      <w:pPr>
        <w:pStyle w:val="38"/>
        <w:numPr>
          <w:ilvl w:val="0"/>
          <w:numId w:val="8"/>
        </w:numPr>
        <w:spacing w:after="50" w:afterLines="0" w:line="440" w:lineRule="exact"/>
        <w:ind w:firstLineChars="0"/>
        <w:rPr>
          <w:rFonts w:hint="eastAsia" w:ascii="仿宋" w:eastAsia="仿宋"/>
          <w:color w:val="auto"/>
          <w:sz w:val="28"/>
          <w:szCs w:val="28"/>
          <w:highlight w:val="none"/>
        </w:rPr>
      </w:pPr>
      <w:r>
        <w:rPr>
          <w:rFonts w:hint="eastAsia" w:ascii="仿宋" w:eastAsia="仿宋"/>
          <w:color w:val="auto"/>
          <w:sz w:val="28"/>
          <w:szCs w:val="28"/>
          <w:highlight w:val="none"/>
        </w:rPr>
        <w:t>提供身份证原件正反两面的</w:t>
      </w:r>
      <w:r>
        <w:rPr>
          <w:rFonts w:ascii="仿宋" w:eastAsia="仿宋"/>
          <w:color w:val="auto"/>
          <w:sz w:val="28"/>
          <w:szCs w:val="28"/>
          <w:highlight w:val="none"/>
        </w:rPr>
        <w:t>复印件或扫描件或图片</w:t>
      </w:r>
      <w:r>
        <w:rPr>
          <w:rFonts w:hint="eastAsia" w:ascii="仿宋" w:eastAsia="仿宋"/>
          <w:color w:val="auto"/>
          <w:sz w:val="28"/>
          <w:szCs w:val="28"/>
          <w:highlight w:val="none"/>
        </w:rPr>
        <w:t>，</w:t>
      </w:r>
      <w:r>
        <w:rPr>
          <w:rFonts w:hint="eastAsia" w:ascii="仿宋" w:eastAsia="仿宋"/>
          <w:color w:val="auto"/>
          <w:sz w:val="28"/>
          <w:szCs w:val="28"/>
          <w:highlight w:val="none"/>
          <w:lang w:eastAsia="zh-CN"/>
        </w:rPr>
        <w:t>加盖单位公章</w:t>
      </w:r>
      <w:r>
        <w:rPr>
          <w:rFonts w:hint="eastAsia" w:ascii="仿宋" w:eastAsia="仿宋"/>
          <w:color w:val="auto"/>
          <w:sz w:val="28"/>
          <w:szCs w:val="28"/>
          <w:highlight w:val="none"/>
        </w:rPr>
        <w:t>，否则视为无效投标。</w:t>
      </w:r>
    </w:p>
    <w:p w14:paraId="537304B7">
      <w:pPr>
        <w:pStyle w:val="38"/>
        <w:numPr>
          <w:ilvl w:val="0"/>
          <w:numId w:val="8"/>
        </w:numPr>
        <w:spacing w:after="50" w:afterLines="0" w:line="440" w:lineRule="exact"/>
        <w:ind w:firstLineChars="0"/>
        <w:rPr>
          <w:rFonts w:hint="eastAsia" w:ascii="仿宋" w:eastAsia="仿宋"/>
          <w:color w:val="auto"/>
          <w:sz w:val="28"/>
          <w:szCs w:val="28"/>
          <w:highlight w:val="none"/>
        </w:rPr>
      </w:pPr>
      <w:r>
        <w:rPr>
          <w:rFonts w:hint="eastAsia" w:ascii="仿宋" w:eastAsia="仿宋"/>
          <w:color w:val="auto"/>
          <w:sz w:val="28"/>
          <w:szCs w:val="28"/>
          <w:highlight w:val="none"/>
        </w:rPr>
        <w:t>联合体投标的，提供联合体牵头人的法定代表人及其授权代表身份证，授权代表需为联合体牵头人单位在职职工。</w:t>
      </w:r>
    </w:p>
    <w:p w14:paraId="16028A61">
      <w:pPr>
        <w:pStyle w:val="38"/>
        <w:numPr>
          <w:ilvl w:val="0"/>
          <w:numId w:val="8"/>
        </w:numPr>
        <w:spacing w:after="50" w:afterLines="0" w:line="440" w:lineRule="exact"/>
        <w:ind w:firstLineChars="0"/>
        <w:rPr>
          <w:rFonts w:hint="eastAsia" w:ascii="仿宋" w:eastAsia="仿宋"/>
          <w:color w:val="auto"/>
          <w:sz w:val="28"/>
          <w:szCs w:val="28"/>
          <w:highlight w:val="none"/>
        </w:rPr>
      </w:pPr>
      <w:r>
        <w:rPr>
          <w:rFonts w:hint="eastAsia" w:ascii="仿宋" w:eastAsia="仿宋"/>
          <w:color w:val="auto"/>
          <w:sz w:val="28"/>
          <w:szCs w:val="28"/>
          <w:highlight w:val="none"/>
        </w:rPr>
        <w:t>个体工商户参与投标的提供经营者本人的身份证。</w:t>
      </w:r>
    </w:p>
    <w:p w14:paraId="7BA6A7C3">
      <w:pPr>
        <w:pStyle w:val="38"/>
        <w:spacing w:after="50" w:afterLines="0" w:line="440" w:lineRule="exact"/>
        <w:ind w:left="0" w:firstLine="0" w:firstLineChars="0"/>
        <w:rPr>
          <w:rFonts w:hint="eastAsia" w:ascii="仿宋" w:eastAsia="仿宋"/>
          <w:color w:val="auto"/>
          <w:sz w:val="28"/>
          <w:szCs w:val="28"/>
          <w:highlight w:val="none"/>
        </w:rPr>
      </w:pPr>
      <w:r>
        <w:rPr>
          <w:rFonts w:ascii="仿宋" w:eastAsia="仿宋"/>
          <w:color w:val="auto"/>
          <w:sz w:val="28"/>
          <w:szCs w:val="28"/>
          <w:highlight w:val="none"/>
        </w:rPr>
        <w:t>4、法定代表人不授权的无需提供其授权代表身份证。</w:t>
      </w:r>
    </w:p>
    <w:p w14:paraId="2DAA0D11">
      <w:pPr>
        <w:pStyle w:val="38"/>
        <w:spacing w:after="50" w:afterLines="0" w:line="440" w:lineRule="exact"/>
        <w:ind w:left="0" w:firstLine="0" w:firstLineChars="0"/>
        <w:rPr>
          <w:rFonts w:hint="eastAsia" w:ascii="仿宋" w:eastAsia="仿宋"/>
          <w:color w:val="auto"/>
          <w:sz w:val="28"/>
          <w:szCs w:val="28"/>
          <w:highlight w:val="none"/>
        </w:rPr>
      </w:pPr>
    </w:p>
    <w:p w14:paraId="691AB7BC">
      <w:pPr>
        <w:pStyle w:val="38"/>
        <w:spacing w:after="50" w:afterLines="0" w:line="440" w:lineRule="exact"/>
        <w:ind w:left="0" w:firstLine="0" w:firstLineChars="0"/>
        <w:rPr>
          <w:rFonts w:hint="eastAsia" w:ascii="仿宋" w:eastAsia="仿宋"/>
          <w:color w:val="auto"/>
          <w:sz w:val="28"/>
          <w:szCs w:val="28"/>
          <w:highlight w:val="none"/>
        </w:rPr>
      </w:pPr>
    </w:p>
    <w:p w14:paraId="0A219A1B">
      <w:pPr>
        <w:pStyle w:val="38"/>
        <w:spacing w:after="50" w:afterLines="0" w:line="440" w:lineRule="exact"/>
        <w:ind w:left="0" w:firstLine="0" w:firstLineChars="0"/>
        <w:rPr>
          <w:rFonts w:hint="eastAsia" w:ascii="仿宋" w:eastAsia="仿宋"/>
          <w:color w:val="auto"/>
          <w:sz w:val="28"/>
          <w:szCs w:val="28"/>
          <w:highlight w:val="none"/>
        </w:rPr>
      </w:pPr>
    </w:p>
    <w:p w14:paraId="24D623E1">
      <w:pPr>
        <w:pStyle w:val="38"/>
        <w:spacing w:after="50" w:afterLines="0" w:line="440" w:lineRule="exact"/>
        <w:ind w:left="0" w:firstLine="0" w:firstLineChars="0"/>
        <w:rPr>
          <w:rFonts w:ascii="仿宋" w:eastAsia="仿宋"/>
          <w:color w:val="auto"/>
          <w:sz w:val="28"/>
          <w:szCs w:val="28"/>
          <w:highlight w:val="none"/>
        </w:rPr>
      </w:pPr>
    </w:p>
    <w:p w14:paraId="124563D6">
      <w:pPr>
        <w:pStyle w:val="38"/>
        <w:spacing w:after="50" w:afterLines="0" w:line="440" w:lineRule="exact"/>
        <w:ind w:left="0" w:firstLine="0" w:firstLineChars="0"/>
        <w:rPr>
          <w:rFonts w:hint="eastAsia" w:ascii="仿宋" w:eastAsia="仿宋"/>
          <w:color w:val="auto"/>
          <w:sz w:val="28"/>
          <w:szCs w:val="28"/>
          <w:highlight w:val="none"/>
        </w:rPr>
      </w:pPr>
    </w:p>
    <w:p w14:paraId="7782DF63">
      <w:pPr>
        <w:pStyle w:val="38"/>
        <w:spacing w:after="50" w:afterLines="0" w:line="440" w:lineRule="exact"/>
        <w:ind w:left="0" w:firstLine="0" w:firstLineChars="0"/>
        <w:rPr>
          <w:rFonts w:hint="eastAsia" w:ascii="仿宋" w:eastAsia="仿宋"/>
          <w:color w:val="auto"/>
          <w:sz w:val="28"/>
          <w:szCs w:val="28"/>
          <w:highlight w:val="none"/>
        </w:rPr>
      </w:pPr>
    </w:p>
    <w:p w14:paraId="64E6B2F6">
      <w:pPr>
        <w:pStyle w:val="38"/>
        <w:spacing w:after="50" w:afterLines="0" w:line="440" w:lineRule="exact"/>
        <w:ind w:left="0" w:firstLine="0" w:firstLineChars="0"/>
        <w:rPr>
          <w:rFonts w:hint="eastAsia" w:ascii="仿宋" w:eastAsia="仿宋"/>
          <w:color w:val="auto"/>
          <w:sz w:val="28"/>
          <w:szCs w:val="28"/>
          <w:highlight w:val="none"/>
        </w:rPr>
      </w:pPr>
    </w:p>
    <w:p w14:paraId="4EEC00AC">
      <w:pPr>
        <w:pStyle w:val="38"/>
        <w:spacing w:after="50" w:afterLines="0" w:line="440" w:lineRule="exact"/>
        <w:ind w:left="0" w:firstLine="0" w:firstLineChars="0"/>
        <w:rPr>
          <w:rFonts w:hint="eastAsia" w:ascii="仿宋" w:eastAsia="仿宋"/>
          <w:color w:val="auto"/>
          <w:sz w:val="28"/>
          <w:szCs w:val="28"/>
          <w:highlight w:val="none"/>
        </w:rPr>
      </w:pPr>
    </w:p>
    <w:p w14:paraId="021063ED">
      <w:pPr>
        <w:pStyle w:val="38"/>
        <w:spacing w:after="50" w:afterLines="0" w:line="440" w:lineRule="exact"/>
        <w:ind w:left="0" w:firstLine="0" w:firstLineChars="0"/>
        <w:rPr>
          <w:rFonts w:hint="eastAsia" w:ascii="仿宋" w:eastAsia="仿宋"/>
          <w:color w:val="auto"/>
          <w:sz w:val="28"/>
          <w:szCs w:val="28"/>
          <w:highlight w:val="none"/>
        </w:rPr>
      </w:pPr>
    </w:p>
    <w:p w14:paraId="163C1F79">
      <w:pPr>
        <w:pStyle w:val="38"/>
        <w:spacing w:after="50" w:afterLines="0" w:line="440" w:lineRule="exact"/>
        <w:ind w:left="0" w:firstLine="0" w:firstLineChars="0"/>
        <w:rPr>
          <w:rFonts w:hint="eastAsia" w:ascii="仿宋" w:eastAsia="仿宋"/>
          <w:color w:val="auto"/>
          <w:sz w:val="28"/>
          <w:szCs w:val="28"/>
          <w:highlight w:val="none"/>
        </w:rPr>
      </w:pPr>
    </w:p>
    <w:p w14:paraId="6DB6E115">
      <w:pPr>
        <w:pStyle w:val="38"/>
        <w:spacing w:after="50" w:afterLines="0" w:line="440" w:lineRule="exact"/>
        <w:ind w:left="0" w:firstLine="0" w:firstLineChars="0"/>
        <w:rPr>
          <w:rFonts w:hint="eastAsia" w:ascii="仿宋" w:eastAsia="仿宋"/>
          <w:color w:val="auto"/>
          <w:sz w:val="28"/>
          <w:szCs w:val="28"/>
          <w:highlight w:val="none"/>
        </w:rPr>
      </w:pPr>
    </w:p>
    <w:p w14:paraId="627097F2">
      <w:pPr>
        <w:pStyle w:val="38"/>
        <w:spacing w:after="50" w:afterLines="0" w:line="440" w:lineRule="exact"/>
        <w:ind w:left="0" w:firstLine="0" w:firstLineChars="0"/>
        <w:rPr>
          <w:rFonts w:hint="eastAsia" w:ascii="仿宋" w:eastAsia="仿宋"/>
          <w:color w:val="auto"/>
          <w:sz w:val="28"/>
          <w:szCs w:val="28"/>
          <w:highlight w:val="none"/>
        </w:rPr>
      </w:pPr>
    </w:p>
    <w:p w14:paraId="53614650">
      <w:pPr>
        <w:pStyle w:val="38"/>
        <w:spacing w:after="50" w:afterLines="0" w:line="440" w:lineRule="exact"/>
        <w:ind w:left="0" w:firstLine="0" w:firstLineChars="0"/>
        <w:rPr>
          <w:rFonts w:hint="eastAsia" w:ascii="仿宋" w:eastAsia="仿宋"/>
          <w:color w:val="auto"/>
          <w:sz w:val="28"/>
          <w:szCs w:val="28"/>
          <w:highlight w:val="none"/>
        </w:rPr>
      </w:pPr>
    </w:p>
    <w:p w14:paraId="3E6EF197">
      <w:pPr>
        <w:pStyle w:val="38"/>
        <w:spacing w:after="50" w:afterLines="0" w:line="440" w:lineRule="exact"/>
        <w:ind w:left="0" w:firstLine="0" w:firstLineChars="0"/>
        <w:rPr>
          <w:rFonts w:hint="eastAsia" w:ascii="仿宋" w:eastAsia="仿宋"/>
          <w:color w:val="auto"/>
          <w:sz w:val="28"/>
          <w:szCs w:val="28"/>
          <w:highlight w:val="none"/>
        </w:rPr>
      </w:pPr>
    </w:p>
    <w:p w14:paraId="271FF8F5">
      <w:pPr>
        <w:pStyle w:val="38"/>
        <w:spacing w:after="50" w:afterLines="0" w:line="440" w:lineRule="exact"/>
        <w:ind w:left="0" w:firstLine="0" w:firstLineChars="0"/>
        <w:rPr>
          <w:rFonts w:hint="eastAsia" w:ascii="仿宋" w:eastAsia="仿宋"/>
          <w:color w:val="auto"/>
          <w:sz w:val="28"/>
          <w:szCs w:val="28"/>
          <w:highlight w:val="none"/>
        </w:rPr>
      </w:pPr>
    </w:p>
    <w:p w14:paraId="732D0907">
      <w:pPr>
        <w:pStyle w:val="38"/>
        <w:spacing w:after="50" w:afterLines="0" w:line="440" w:lineRule="exact"/>
        <w:ind w:left="0" w:firstLine="0" w:firstLineChars="0"/>
        <w:rPr>
          <w:rFonts w:hint="eastAsia" w:ascii="仿宋" w:eastAsia="仿宋"/>
          <w:color w:val="auto"/>
          <w:sz w:val="28"/>
          <w:szCs w:val="28"/>
          <w:highlight w:val="none"/>
        </w:rPr>
      </w:pPr>
    </w:p>
    <w:p w14:paraId="773955CF">
      <w:pPr>
        <w:pStyle w:val="38"/>
        <w:spacing w:after="50" w:afterLines="0" w:line="440" w:lineRule="exact"/>
        <w:ind w:left="0" w:firstLine="0" w:firstLineChars="0"/>
        <w:rPr>
          <w:rFonts w:hint="eastAsia" w:ascii="仿宋" w:eastAsia="仿宋"/>
          <w:color w:val="auto"/>
          <w:sz w:val="28"/>
          <w:szCs w:val="28"/>
          <w:highlight w:val="none"/>
        </w:rPr>
      </w:pPr>
    </w:p>
    <w:p w14:paraId="778BA8AC">
      <w:pPr>
        <w:pStyle w:val="38"/>
        <w:spacing w:after="50" w:afterLines="0" w:line="440" w:lineRule="exact"/>
        <w:ind w:left="0" w:firstLine="0" w:firstLineChars="0"/>
        <w:rPr>
          <w:rFonts w:hint="eastAsia" w:ascii="仿宋" w:eastAsia="仿宋"/>
          <w:color w:val="auto"/>
          <w:sz w:val="28"/>
          <w:szCs w:val="28"/>
          <w:highlight w:val="none"/>
        </w:rPr>
      </w:pPr>
    </w:p>
    <w:p w14:paraId="6BDA0573">
      <w:pPr>
        <w:snapToGrid w:val="0"/>
        <w:spacing w:before="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8</w:t>
      </w:r>
      <w:r>
        <w:rPr>
          <w:rFonts w:hint="eastAsia" w:ascii="仿宋" w:eastAsia="仿宋"/>
          <w:b/>
          <w:bCs/>
          <w:color w:val="auto"/>
          <w:sz w:val="30"/>
          <w:szCs w:val="30"/>
          <w:highlight w:val="none"/>
        </w:rPr>
        <w:t>：</w:t>
      </w:r>
    </w:p>
    <w:p w14:paraId="1C631D35">
      <w:pPr>
        <w:snapToGrid w:val="0"/>
        <w:spacing w:before="50" w:after="50" w:line="480" w:lineRule="auto"/>
        <w:jc w:val="center"/>
        <w:rPr>
          <w:rFonts w:ascii="仿宋" w:eastAsia="仿宋"/>
          <w:b/>
          <w:sz w:val="32"/>
          <w:szCs w:val="32"/>
          <w:highlight w:val="none"/>
        </w:rPr>
      </w:pPr>
      <w:r>
        <w:rPr>
          <w:rFonts w:hint="eastAsia" w:ascii="仿宋" w:eastAsia="仿宋"/>
          <w:b/>
          <w:sz w:val="32"/>
          <w:szCs w:val="32"/>
          <w:highlight w:val="none"/>
        </w:rPr>
        <w:t>中小企业声明函</w:t>
      </w:r>
    </w:p>
    <w:p w14:paraId="71A77288">
      <w:pPr>
        <w:snapToGrid w:val="0"/>
        <w:spacing w:before="50" w:after="50" w:line="360" w:lineRule="auto"/>
        <w:ind w:firstLine="480" w:firstLineChars="200"/>
        <w:jc w:val="left"/>
        <w:rPr>
          <w:rFonts w:ascii="仿宋" w:eastAsia="仿宋"/>
          <w:sz w:val="24"/>
          <w:szCs w:val="24"/>
          <w:highlight w:val="none"/>
        </w:rPr>
      </w:pPr>
      <w:r>
        <w:rPr>
          <w:rFonts w:hint="eastAsia" w:ascii="仿宋" w:eastAsia="仿宋"/>
          <w:sz w:val="24"/>
          <w:szCs w:val="24"/>
          <w:highlight w:val="none"/>
        </w:rPr>
        <w:t>本公司（联合体）郑重声明，根据《政府采购促进中小企业发展管理办法》 （财库﹝2020﹞46 号）的规定，本公司（联合体）参加</w:t>
      </w:r>
      <w:r>
        <w:rPr>
          <w:rFonts w:hint="eastAsia" w:ascii="仿宋" w:eastAsia="仿宋"/>
          <w:sz w:val="24"/>
          <w:szCs w:val="24"/>
          <w:highlight w:val="none"/>
          <w:u w:val="single"/>
        </w:rPr>
        <w:t xml:space="preserve"> </w:t>
      </w:r>
      <w:r>
        <w:rPr>
          <w:rFonts w:ascii="仿宋" w:eastAsia="仿宋"/>
          <w:sz w:val="24"/>
          <w:szCs w:val="24"/>
          <w:highlight w:val="none"/>
          <w:u w:val="single"/>
        </w:rPr>
        <w:t>（采购人名称）</w:t>
      </w:r>
      <w:r>
        <w:rPr>
          <w:rFonts w:hint="eastAsia" w:ascii="仿宋" w:eastAsia="仿宋"/>
          <w:sz w:val="24"/>
          <w:szCs w:val="24"/>
          <w:highlight w:val="none"/>
          <w:u w:val="single"/>
        </w:rPr>
        <w:t xml:space="preserve"> </w:t>
      </w:r>
      <w:r>
        <w:rPr>
          <w:rFonts w:hint="eastAsia" w:ascii="仿宋" w:eastAsia="仿宋"/>
          <w:sz w:val="24"/>
          <w:szCs w:val="24"/>
          <w:highlight w:val="none"/>
        </w:rPr>
        <w:t>的</w:t>
      </w:r>
      <w:r>
        <w:rPr>
          <w:rFonts w:ascii="仿宋" w:eastAsia="仿宋"/>
          <w:sz w:val="24"/>
          <w:szCs w:val="24"/>
          <w:highlight w:val="none"/>
          <w:u w:val="single"/>
        </w:rPr>
        <w:t xml:space="preserve"> （项目名称） </w:t>
      </w:r>
      <w:r>
        <w:rPr>
          <w:rFonts w:hint="eastAsia" w:ascii="仿宋" w:eastAsia="仿宋"/>
          <w:sz w:val="24"/>
          <w:szCs w:val="24"/>
          <w:highlight w:val="none"/>
        </w:rPr>
        <w:t>采购活动，提供的货物全部由符合政策要求的中小企业制造。相关企业（含联合体中的中小企业、签订分包意向协议的中小企业）的具体情况如下：</w:t>
      </w:r>
    </w:p>
    <w:p w14:paraId="14606BE0">
      <w:pPr>
        <w:snapToGrid w:val="0"/>
        <w:spacing w:before="50" w:after="50" w:line="360" w:lineRule="auto"/>
        <w:jc w:val="left"/>
        <w:rPr>
          <w:rFonts w:ascii="仿宋" w:eastAsia="仿宋"/>
          <w:sz w:val="24"/>
          <w:szCs w:val="24"/>
          <w:highlight w:val="none"/>
        </w:rPr>
      </w:pPr>
      <w:r>
        <w:rPr>
          <w:rFonts w:hint="eastAsia" w:ascii="仿宋" w:eastAsia="仿宋"/>
          <w:sz w:val="24"/>
          <w:szCs w:val="24"/>
          <w:highlight w:val="none"/>
        </w:rPr>
        <w:t>1.</w:t>
      </w:r>
      <w:r>
        <w:rPr>
          <w:rFonts w:hint="eastAsia" w:ascii="仿宋" w:eastAsia="仿宋"/>
          <w:sz w:val="24"/>
          <w:szCs w:val="24"/>
          <w:highlight w:val="none"/>
          <w:u w:val="single"/>
        </w:rPr>
        <w:t xml:space="preserve">    （标的名称）</w:t>
      </w:r>
      <w:r>
        <w:rPr>
          <w:rFonts w:ascii="仿宋" w:eastAsia="仿宋"/>
          <w:sz w:val="24"/>
          <w:szCs w:val="24"/>
          <w:highlight w:val="none"/>
          <w:u w:val="single"/>
        </w:rPr>
        <w:t xml:space="preserve">    </w:t>
      </w:r>
      <w:r>
        <w:rPr>
          <w:rFonts w:hint="eastAsia" w:ascii="仿宋" w:eastAsia="仿宋"/>
          <w:sz w:val="24"/>
          <w:szCs w:val="24"/>
          <w:highlight w:val="none"/>
        </w:rPr>
        <w:t>，属于</w:t>
      </w:r>
      <w:r>
        <w:rPr>
          <w:rFonts w:hint="eastAsia" w:ascii="仿宋" w:eastAsia="仿宋"/>
          <w:sz w:val="24"/>
          <w:szCs w:val="24"/>
          <w:highlight w:val="none"/>
          <w:u w:val="single"/>
        </w:rPr>
        <w:t xml:space="preserve">    </w:t>
      </w:r>
      <w:r>
        <w:rPr>
          <w:rFonts w:ascii="仿宋" w:eastAsia="仿宋"/>
          <w:sz w:val="24"/>
          <w:szCs w:val="24"/>
          <w:highlight w:val="none"/>
          <w:u w:val="single"/>
        </w:rPr>
        <w:t xml:space="preserve"> （采购文件</w:t>
      </w:r>
      <w:r>
        <w:rPr>
          <w:rFonts w:hint="eastAsia" w:ascii="仿宋" w:eastAsia="仿宋"/>
          <w:sz w:val="24"/>
          <w:szCs w:val="24"/>
          <w:highlight w:val="none"/>
          <w:u w:val="single"/>
        </w:rPr>
        <w:t>中明确的所属行业</w:t>
      </w:r>
      <w:r>
        <w:rPr>
          <w:rFonts w:ascii="仿宋" w:eastAsia="仿宋"/>
          <w:sz w:val="24"/>
          <w:szCs w:val="24"/>
          <w:highlight w:val="none"/>
          <w:u w:val="single"/>
        </w:rPr>
        <w:t xml:space="preserve">）    </w:t>
      </w:r>
      <w:r>
        <w:rPr>
          <w:rFonts w:hint="eastAsia" w:ascii="仿宋" w:eastAsia="仿宋"/>
          <w:sz w:val="24"/>
          <w:szCs w:val="24"/>
          <w:highlight w:val="none"/>
        </w:rPr>
        <w:t>行业 ；制造商为</w:t>
      </w:r>
      <w:r>
        <w:rPr>
          <w:rFonts w:hint="eastAsia" w:ascii="仿宋" w:eastAsia="仿宋"/>
          <w:sz w:val="24"/>
          <w:szCs w:val="24"/>
          <w:highlight w:val="none"/>
          <w:u w:val="single"/>
        </w:rPr>
        <w:t xml:space="preserve">   （企业名称） </w:t>
      </w:r>
      <w:r>
        <w:rPr>
          <w:rFonts w:ascii="仿宋" w:eastAsia="仿宋"/>
          <w:sz w:val="24"/>
          <w:szCs w:val="24"/>
          <w:highlight w:val="none"/>
          <w:u w:val="single"/>
        </w:rPr>
        <w:t xml:space="preserve"> </w:t>
      </w:r>
      <w:r>
        <w:rPr>
          <w:rFonts w:hint="eastAsia" w:ascii="仿宋" w:eastAsia="仿宋"/>
          <w:sz w:val="24"/>
          <w:szCs w:val="24"/>
          <w:highlight w:val="none"/>
        </w:rPr>
        <w:t>，从业人员</w:t>
      </w:r>
      <w:r>
        <w:rPr>
          <w:rFonts w:hint="eastAsia" w:ascii="仿宋" w:eastAsia="仿宋"/>
          <w:sz w:val="24"/>
          <w:szCs w:val="24"/>
          <w:highlight w:val="none"/>
          <w:u w:val="single"/>
        </w:rPr>
        <w:t xml:space="preserve">   </w:t>
      </w:r>
      <w:r>
        <w:rPr>
          <w:rFonts w:ascii="仿宋" w:eastAsia="仿宋"/>
          <w:sz w:val="24"/>
          <w:szCs w:val="24"/>
          <w:highlight w:val="none"/>
          <w:u w:val="single"/>
        </w:rPr>
        <w:t xml:space="preserve"> </w:t>
      </w:r>
      <w:r>
        <w:rPr>
          <w:rFonts w:hint="eastAsia" w:ascii="仿宋" w:eastAsia="仿宋"/>
          <w:sz w:val="24"/>
          <w:szCs w:val="24"/>
          <w:highlight w:val="none"/>
        </w:rPr>
        <w:t>人，营业收入为</w:t>
      </w:r>
      <w:r>
        <w:rPr>
          <w:rFonts w:hint="eastAsia" w:ascii="仿宋" w:eastAsia="仿宋"/>
          <w:sz w:val="24"/>
          <w:szCs w:val="24"/>
          <w:highlight w:val="none"/>
          <w:u w:val="single"/>
        </w:rPr>
        <w:t xml:space="preserve">  </w:t>
      </w:r>
      <w:r>
        <w:rPr>
          <w:rFonts w:ascii="仿宋" w:eastAsia="仿宋"/>
          <w:sz w:val="24"/>
          <w:szCs w:val="24"/>
          <w:highlight w:val="none"/>
          <w:u w:val="single"/>
        </w:rPr>
        <w:t xml:space="preserve">  </w:t>
      </w:r>
      <w:r>
        <w:rPr>
          <w:rFonts w:hint="eastAsia" w:ascii="仿宋" w:eastAsia="仿宋"/>
          <w:sz w:val="24"/>
          <w:szCs w:val="24"/>
          <w:highlight w:val="none"/>
        </w:rPr>
        <w:t>万元，资产总额为</w:t>
      </w:r>
      <w:r>
        <w:rPr>
          <w:rFonts w:hint="eastAsia" w:ascii="仿宋" w:eastAsia="仿宋"/>
          <w:sz w:val="24"/>
          <w:szCs w:val="24"/>
          <w:highlight w:val="none"/>
          <w:u w:val="single"/>
        </w:rPr>
        <w:t xml:space="preserve">    </w:t>
      </w:r>
      <w:r>
        <w:rPr>
          <w:rFonts w:hint="eastAsia" w:ascii="仿宋" w:eastAsia="仿宋"/>
          <w:sz w:val="24"/>
          <w:szCs w:val="24"/>
          <w:highlight w:val="none"/>
        </w:rPr>
        <w:t>万元 ，属于</w:t>
      </w:r>
      <w:r>
        <w:rPr>
          <w:rFonts w:hint="eastAsia" w:ascii="仿宋" w:eastAsia="仿宋"/>
          <w:sz w:val="24"/>
          <w:szCs w:val="24"/>
          <w:highlight w:val="none"/>
          <w:u w:val="single"/>
        </w:rPr>
        <w:t xml:space="preserve">     （中型企业、小型企业、微型企业）</w:t>
      </w:r>
      <w:r>
        <w:rPr>
          <w:rFonts w:hint="eastAsia" w:ascii="仿宋" w:eastAsia="仿宋"/>
          <w:sz w:val="24"/>
          <w:szCs w:val="24"/>
          <w:highlight w:val="none"/>
        </w:rPr>
        <w:t xml:space="preserve"> ；</w:t>
      </w:r>
    </w:p>
    <w:p w14:paraId="5E29B0C7">
      <w:pPr>
        <w:snapToGrid w:val="0"/>
        <w:spacing w:before="50" w:after="50" w:line="360" w:lineRule="auto"/>
        <w:jc w:val="left"/>
        <w:rPr>
          <w:rFonts w:ascii="仿宋" w:eastAsia="仿宋"/>
          <w:sz w:val="24"/>
          <w:szCs w:val="24"/>
          <w:highlight w:val="none"/>
        </w:rPr>
      </w:pPr>
      <w:r>
        <w:rPr>
          <w:rFonts w:hint="eastAsia" w:ascii="仿宋" w:eastAsia="仿宋"/>
          <w:sz w:val="24"/>
          <w:szCs w:val="24"/>
          <w:highlight w:val="none"/>
        </w:rPr>
        <w:t>2.</w:t>
      </w:r>
      <w:r>
        <w:rPr>
          <w:rFonts w:hint="eastAsia" w:ascii="仿宋" w:eastAsia="仿宋"/>
          <w:sz w:val="24"/>
          <w:szCs w:val="24"/>
          <w:highlight w:val="none"/>
          <w:u w:val="single"/>
        </w:rPr>
        <w:t xml:space="preserve">    （标的名称）</w:t>
      </w:r>
      <w:r>
        <w:rPr>
          <w:rFonts w:ascii="仿宋" w:eastAsia="仿宋"/>
          <w:sz w:val="24"/>
          <w:szCs w:val="24"/>
          <w:highlight w:val="none"/>
          <w:u w:val="single"/>
        </w:rPr>
        <w:t xml:space="preserve">    </w:t>
      </w:r>
      <w:r>
        <w:rPr>
          <w:rFonts w:hint="eastAsia" w:ascii="仿宋" w:eastAsia="仿宋"/>
          <w:sz w:val="24"/>
          <w:szCs w:val="24"/>
          <w:highlight w:val="none"/>
        </w:rPr>
        <w:t>，属于</w:t>
      </w:r>
      <w:r>
        <w:rPr>
          <w:rFonts w:hint="eastAsia" w:ascii="仿宋" w:eastAsia="仿宋"/>
          <w:sz w:val="24"/>
          <w:szCs w:val="24"/>
          <w:highlight w:val="none"/>
          <w:u w:val="single"/>
        </w:rPr>
        <w:t xml:space="preserve">    </w:t>
      </w:r>
      <w:r>
        <w:rPr>
          <w:rFonts w:ascii="仿宋" w:eastAsia="仿宋"/>
          <w:sz w:val="24"/>
          <w:szCs w:val="24"/>
          <w:highlight w:val="none"/>
          <w:u w:val="single"/>
        </w:rPr>
        <w:t xml:space="preserve"> （采购文件</w:t>
      </w:r>
      <w:r>
        <w:rPr>
          <w:rFonts w:hint="eastAsia" w:ascii="仿宋" w:eastAsia="仿宋"/>
          <w:sz w:val="24"/>
          <w:szCs w:val="24"/>
          <w:highlight w:val="none"/>
          <w:u w:val="single"/>
        </w:rPr>
        <w:t>中明确的所属行业</w:t>
      </w:r>
      <w:r>
        <w:rPr>
          <w:rFonts w:ascii="仿宋" w:eastAsia="仿宋"/>
          <w:sz w:val="24"/>
          <w:szCs w:val="24"/>
          <w:highlight w:val="none"/>
          <w:u w:val="single"/>
        </w:rPr>
        <w:t xml:space="preserve">）    </w:t>
      </w:r>
      <w:r>
        <w:rPr>
          <w:rFonts w:hint="eastAsia" w:ascii="仿宋" w:eastAsia="仿宋"/>
          <w:sz w:val="24"/>
          <w:szCs w:val="24"/>
          <w:highlight w:val="none"/>
        </w:rPr>
        <w:t>行业 ；制造商为</w:t>
      </w:r>
      <w:r>
        <w:rPr>
          <w:rFonts w:hint="eastAsia" w:ascii="仿宋" w:eastAsia="仿宋"/>
          <w:sz w:val="24"/>
          <w:szCs w:val="24"/>
          <w:highlight w:val="none"/>
          <w:u w:val="single"/>
        </w:rPr>
        <w:t xml:space="preserve">   （企业名称） </w:t>
      </w:r>
      <w:r>
        <w:rPr>
          <w:rFonts w:ascii="仿宋" w:eastAsia="仿宋"/>
          <w:sz w:val="24"/>
          <w:szCs w:val="24"/>
          <w:highlight w:val="none"/>
          <w:u w:val="single"/>
        </w:rPr>
        <w:t xml:space="preserve"> </w:t>
      </w:r>
      <w:r>
        <w:rPr>
          <w:rFonts w:hint="eastAsia" w:ascii="仿宋" w:eastAsia="仿宋"/>
          <w:sz w:val="24"/>
          <w:szCs w:val="24"/>
          <w:highlight w:val="none"/>
        </w:rPr>
        <w:t>，从业人员</w:t>
      </w:r>
      <w:r>
        <w:rPr>
          <w:rFonts w:hint="eastAsia" w:ascii="仿宋" w:eastAsia="仿宋"/>
          <w:sz w:val="24"/>
          <w:szCs w:val="24"/>
          <w:highlight w:val="none"/>
          <w:u w:val="single"/>
        </w:rPr>
        <w:t xml:space="preserve">   </w:t>
      </w:r>
      <w:r>
        <w:rPr>
          <w:rFonts w:ascii="仿宋" w:eastAsia="仿宋"/>
          <w:sz w:val="24"/>
          <w:szCs w:val="24"/>
          <w:highlight w:val="none"/>
          <w:u w:val="single"/>
        </w:rPr>
        <w:t xml:space="preserve"> </w:t>
      </w:r>
      <w:r>
        <w:rPr>
          <w:rFonts w:hint="eastAsia" w:ascii="仿宋" w:eastAsia="仿宋"/>
          <w:sz w:val="24"/>
          <w:szCs w:val="24"/>
          <w:highlight w:val="none"/>
        </w:rPr>
        <w:t>人，营业收入为</w:t>
      </w:r>
      <w:r>
        <w:rPr>
          <w:rFonts w:hint="eastAsia" w:ascii="仿宋" w:eastAsia="仿宋"/>
          <w:sz w:val="24"/>
          <w:szCs w:val="24"/>
          <w:highlight w:val="none"/>
          <w:u w:val="single"/>
        </w:rPr>
        <w:t xml:space="preserve">  </w:t>
      </w:r>
      <w:r>
        <w:rPr>
          <w:rFonts w:ascii="仿宋" w:eastAsia="仿宋"/>
          <w:sz w:val="24"/>
          <w:szCs w:val="24"/>
          <w:highlight w:val="none"/>
          <w:u w:val="single"/>
        </w:rPr>
        <w:t xml:space="preserve">  </w:t>
      </w:r>
      <w:r>
        <w:rPr>
          <w:rFonts w:hint="eastAsia" w:ascii="仿宋" w:eastAsia="仿宋"/>
          <w:sz w:val="24"/>
          <w:szCs w:val="24"/>
          <w:highlight w:val="none"/>
        </w:rPr>
        <w:t>万元，资产总额为</w:t>
      </w:r>
      <w:r>
        <w:rPr>
          <w:rFonts w:hint="eastAsia" w:ascii="仿宋" w:eastAsia="仿宋"/>
          <w:sz w:val="24"/>
          <w:szCs w:val="24"/>
          <w:highlight w:val="none"/>
          <w:u w:val="single"/>
        </w:rPr>
        <w:t xml:space="preserve">    </w:t>
      </w:r>
      <w:r>
        <w:rPr>
          <w:rFonts w:hint="eastAsia" w:ascii="仿宋" w:eastAsia="仿宋"/>
          <w:sz w:val="24"/>
          <w:szCs w:val="24"/>
          <w:highlight w:val="none"/>
        </w:rPr>
        <w:t>万元 ，属于</w:t>
      </w:r>
      <w:r>
        <w:rPr>
          <w:rFonts w:hint="eastAsia" w:ascii="仿宋" w:eastAsia="仿宋"/>
          <w:sz w:val="24"/>
          <w:szCs w:val="24"/>
          <w:highlight w:val="none"/>
          <w:u w:val="single"/>
        </w:rPr>
        <w:t xml:space="preserve">     （中型企业、小型企业、微型企业）</w:t>
      </w:r>
      <w:r>
        <w:rPr>
          <w:rFonts w:hint="eastAsia" w:ascii="仿宋" w:eastAsia="仿宋"/>
          <w:sz w:val="24"/>
          <w:szCs w:val="24"/>
          <w:highlight w:val="none"/>
        </w:rPr>
        <w:t xml:space="preserve"> ；</w:t>
      </w:r>
    </w:p>
    <w:p w14:paraId="6A9B2ADB">
      <w:pPr>
        <w:snapToGrid w:val="0"/>
        <w:spacing w:before="50" w:after="50" w:line="360" w:lineRule="auto"/>
        <w:jc w:val="left"/>
        <w:rPr>
          <w:rFonts w:ascii="仿宋" w:eastAsia="仿宋"/>
          <w:sz w:val="24"/>
          <w:szCs w:val="24"/>
          <w:highlight w:val="none"/>
        </w:rPr>
      </w:pPr>
      <w:r>
        <w:rPr>
          <w:rFonts w:hint="eastAsia" w:ascii="仿宋" w:eastAsia="仿宋"/>
          <w:sz w:val="24"/>
          <w:szCs w:val="24"/>
          <w:highlight w:val="none"/>
        </w:rPr>
        <w:t>……</w:t>
      </w:r>
    </w:p>
    <w:p w14:paraId="4196C3D0">
      <w:pPr>
        <w:snapToGrid w:val="0"/>
        <w:spacing w:before="50" w:after="50" w:line="360" w:lineRule="auto"/>
        <w:jc w:val="left"/>
        <w:rPr>
          <w:rFonts w:ascii="仿宋" w:eastAsia="仿宋"/>
          <w:sz w:val="24"/>
          <w:szCs w:val="24"/>
          <w:highlight w:val="none"/>
        </w:rPr>
      </w:pPr>
      <w:r>
        <w:rPr>
          <w:rFonts w:hint="eastAsia" w:ascii="仿宋" w:eastAsia="仿宋"/>
          <w:sz w:val="24"/>
          <w:szCs w:val="24"/>
          <w:highlight w:val="none"/>
        </w:rPr>
        <w:t>以上企业，不属于大企业的分支机构，不存在控股股东为大企业的情形，也不存在与大企业的负责人为同一人的情形。</w:t>
      </w:r>
    </w:p>
    <w:p w14:paraId="273991CB">
      <w:pPr>
        <w:snapToGrid w:val="0"/>
        <w:spacing w:before="50" w:after="50" w:line="360" w:lineRule="auto"/>
        <w:jc w:val="left"/>
        <w:rPr>
          <w:rFonts w:ascii="仿宋" w:eastAsia="仿宋"/>
          <w:sz w:val="24"/>
          <w:szCs w:val="24"/>
          <w:highlight w:val="none"/>
        </w:rPr>
      </w:pPr>
      <w:r>
        <w:rPr>
          <w:rFonts w:hint="eastAsia" w:ascii="仿宋" w:eastAsia="仿宋"/>
          <w:sz w:val="24"/>
          <w:szCs w:val="24"/>
          <w:highlight w:val="none"/>
        </w:rPr>
        <w:t>本企业对上述声明内容的真实性负责。如有虚假，将依法承担相应责任。</w:t>
      </w:r>
    </w:p>
    <w:p w14:paraId="1169A093">
      <w:pPr>
        <w:snapToGrid w:val="0"/>
        <w:spacing w:before="50" w:after="50" w:line="360" w:lineRule="auto"/>
        <w:ind w:firstLine="480" w:firstLineChars="200"/>
        <w:jc w:val="left"/>
        <w:rPr>
          <w:rFonts w:ascii="仿宋" w:eastAsia="仿宋"/>
          <w:sz w:val="24"/>
          <w:szCs w:val="24"/>
          <w:highlight w:val="none"/>
        </w:rPr>
      </w:pPr>
    </w:p>
    <w:p w14:paraId="1AFF87B7">
      <w:pPr>
        <w:snapToGrid w:val="0"/>
        <w:spacing w:before="50" w:after="50" w:line="360" w:lineRule="auto"/>
        <w:ind w:firstLine="480" w:firstLineChars="200"/>
        <w:jc w:val="left"/>
        <w:rPr>
          <w:rFonts w:ascii="仿宋" w:eastAsia="仿宋"/>
          <w:sz w:val="24"/>
          <w:szCs w:val="24"/>
          <w:highlight w:val="none"/>
        </w:rPr>
      </w:pPr>
    </w:p>
    <w:p w14:paraId="4ED8CFCE">
      <w:pPr>
        <w:snapToGrid w:val="0"/>
        <w:spacing w:before="50" w:after="50" w:line="360" w:lineRule="auto"/>
        <w:ind w:firstLine="4680" w:firstLineChars="1950"/>
        <w:jc w:val="left"/>
        <w:rPr>
          <w:rFonts w:ascii="仿宋" w:eastAsia="仿宋"/>
          <w:sz w:val="24"/>
          <w:szCs w:val="24"/>
          <w:highlight w:val="none"/>
        </w:rPr>
      </w:pPr>
      <w:r>
        <w:rPr>
          <w:rFonts w:hint="eastAsia" w:ascii="仿宋" w:eastAsia="仿宋"/>
          <w:sz w:val="24"/>
          <w:szCs w:val="24"/>
          <w:highlight w:val="none"/>
        </w:rPr>
        <w:t xml:space="preserve">企业名称（盖章）： </w:t>
      </w:r>
    </w:p>
    <w:p w14:paraId="0186BFAD">
      <w:pPr>
        <w:snapToGrid w:val="0"/>
        <w:spacing w:before="50" w:after="50" w:line="360" w:lineRule="auto"/>
        <w:ind w:firstLine="4680" w:firstLineChars="1950"/>
        <w:jc w:val="left"/>
        <w:rPr>
          <w:rFonts w:ascii="仿宋" w:eastAsia="仿宋"/>
          <w:sz w:val="24"/>
          <w:szCs w:val="24"/>
          <w:highlight w:val="none"/>
        </w:rPr>
      </w:pPr>
      <w:r>
        <w:rPr>
          <w:rFonts w:hint="eastAsia" w:ascii="仿宋" w:eastAsia="仿宋"/>
          <w:sz w:val="24"/>
          <w:szCs w:val="24"/>
          <w:highlight w:val="none"/>
        </w:rPr>
        <w:t>日期：   年     月     日</w:t>
      </w:r>
    </w:p>
    <w:p w14:paraId="6D32C0A4">
      <w:pPr>
        <w:snapToGrid w:val="0"/>
        <w:spacing w:before="50" w:after="50" w:line="240" w:lineRule="auto"/>
        <w:jc w:val="left"/>
        <w:rPr>
          <w:rFonts w:ascii="仿宋" w:eastAsia="仿宋"/>
          <w:b/>
          <w:bCs/>
          <w:sz w:val="24"/>
          <w:szCs w:val="24"/>
          <w:highlight w:val="none"/>
        </w:rPr>
      </w:pPr>
      <w:r>
        <w:rPr>
          <w:rFonts w:ascii="仿宋" w:eastAsia="仿宋"/>
          <w:b/>
          <w:bCs/>
          <w:sz w:val="24"/>
          <w:szCs w:val="24"/>
          <w:highlight w:val="none"/>
        </w:rPr>
        <w:t>备注：</w:t>
      </w:r>
    </w:p>
    <w:p w14:paraId="6EF313C2">
      <w:pPr>
        <w:numPr>
          <w:ilvl w:val="0"/>
          <w:numId w:val="9"/>
        </w:numPr>
        <w:snapToGrid w:val="0"/>
        <w:spacing w:before="50" w:after="50" w:line="240" w:lineRule="auto"/>
        <w:jc w:val="left"/>
        <w:rPr>
          <w:rFonts w:ascii="仿宋" w:eastAsia="仿宋"/>
          <w:b/>
          <w:bCs/>
          <w:sz w:val="24"/>
          <w:szCs w:val="24"/>
          <w:highlight w:val="none"/>
        </w:rPr>
      </w:pPr>
      <w:r>
        <w:rPr>
          <w:rFonts w:ascii="仿宋" w:eastAsia="仿宋"/>
          <w:b/>
          <w:bCs/>
          <w:sz w:val="24"/>
          <w:szCs w:val="24"/>
          <w:highlight w:val="none"/>
        </w:rPr>
        <w:t>规模划分按《工信部关于印发中小企业划型标准规定的通知（工信部联企业〔2011〕300号）》执行。从业人员、营业收入、资产总额填报上一年度数据，无上一年度数据的新成立企业可不填报。</w:t>
      </w:r>
    </w:p>
    <w:p w14:paraId="52677FA5">
      <w:pPr>
        <w:numPr>
          <w:ilvl w:val="0"/>
          <w:numId w:val="9"/>
        </w:numPr>
        <w:snapToGrid w:val="0"/>
        <w:spacing w:before="50" w:after="50" w:line="240" w:lineRule="auto"/>
        <w:jc w:val="left"/>
        <w:rPr>
          <w:rFonts w:ascii="仿宋" w:eastAsia="仿宋"/>
          <w:b/>
          <w:bCs/>
          <w:color w:val="auto"/>
          <w:sz w:val="24"/>
          <w:szCs w:val="24"/>
          <w:highlight w:val="none"/>
        </w:rPr>
      </w:pPr>
      <w:r>
        <w:rPr>
          <w:rFonts w:ascii="仿宋" w:eastAsia="仿宋" w:cs="仿宋_GB2312"/>
          <w:b/>
          <w:bCs/>
          <w:color w:val="auto"/>
          <w:sz w:val="24"/>
          <w:highlight w:val="none"/>
        </w:rPr>
        <w:t>本函</w:t>
      </w:r>
      <w:r>
        <w:rPr>
          <w:rFonts w:hint="eastAsia" w:ascii="仿宋" w:eastAsia="仿宋" w:cs="仿宋_GB2312"/>
          <w:b/>
          <w:bCs/>
          <w:color w:val="auto"/>
          <w:sz w:val="24"/>
          <w:highlight w:val="none"/>
        </w:rPr>
        <w:t>与中标</w:t>
      </w:r>
      <w:r>
        <w:rPr>
          <w:rFonts w:ascii="仿宋" w:eastAsia="仿宋" w:cs="仿宋_GB2312"/>
          <w:b/>
          <w:bCs/>
          <w:color w:val="auto"/>
          <w:sz w:val="24"/>
          <w:highlight w:val="none"/>
        </w:rPr>
        <w:t>（成交）</w:t>
      </w:r>
      <w:r>
        <w:rPr>
          <w:rFonts w:hint="eastAsia" w:ascii="仿宋" w:eastAsia="仿宋" w:cs="仿宋_GB2312"/>
          <w:b/>
          <w:bCs/>
          <w:color w:val="auto"/>
          <w:sz w:val="24"/>
          <w:highlight w:val="none"/>
        </w:rPr>
        <w:t>公告同时发布，接受社会监督</w:t>
      </w:r>
      <w:r>
        <w:rPr>
          <w:rFonts w:ascii="仿宋" w:eastAsia="仿宋" w:cs="仿宋_GB2312"/>
          <w:b/>
          <w:bCs/>
          <w:color w:val="auto"/>
          <w:sz w:val="24"/>
          <w:highlight w:val="none"/>
        </w:rPr>
        <w:t>。</w:t>
      </w:r>
    </w:p>
    <w:p w14:paraId="3DB18885">
      <w:pPr>
        <w:numPr>
          <w:ilvl w:val="0"/>
          <w:numId w:val="9"/>
        </w:numPr>
        <w:snapToGrid w:val="0"/>
        <w:spacing w:before="50" w:after="50" w:line="240" w:lineRule="auto"/>
        <w:jc w:val="left"/>
        <w:rPr>
          <w:rFonts w:ascii="仿宋" w:eastAsia="仿宋"/>
          <w:b/>
          <w:bCs/>
          <w:color w:val="auto"/>
          <w:sz w:val="24"/>
          <w:szCs w:val="24"/>
          <w:highlight w:val="none"/>
        </w:rPr>
      </w:pPr>
      <w:r>
        <w:rPr>
          <w:rFonts w:hint="eastAsia" w:ascii="仿宋" w:eastAsia="仿宋" w:cs="仿宋_GB2312"/>
          <w:b/>
          <w:bCs/>
          <w:color w:val="auto"/>
          <w:sz w:val="24"/>
          <w:highlight w:val="none"/>
          <w:u w:val="single"/>
          <w:lang w:eastAsia="zh-CN"/>
        </w:rPr>
        <w:t>“标的名称”、“所属行业”按前附表所列填写，有实质性偏离的将资格审查不通过。</w:t>
      </w:r>
    </w:p>
    <w:p w14:paraId="1D69BCEF">
      <w:pPr>
        <w:numPr>
          <w:ilvl w:val="0"/>
          <w:numId w:val="9"/>
        </w:numPr>
        <w:snapToGrid w:val="0"/>
        <w:spacing w:before="50" w:after="50" w:line="240" w:lineRule="auto"/>
        <w:jc w:val="left"/>
        <w:rPr>
          <w:rFonts w:ascii="仿宋" w:eastAsia="仿宋"/>
          <w:b/>
          <w:bCs/>
          <w:sz w:val="24"/>
          <w:szCs w:val="24"/>
          <w:highlight w:val="none"/>
        </w:rPr>
      </w:pPr>
      <w:r>
        <w:rPr>
          <w:rFonts w:ascii="仿宋" w:eastAsia="仿宋" w:cs="仿宋_GB2312"/>
          <w:b/>
          <w:bCs/>
          <w:color w:val="auto"/>
          <w:sz w:val="24"/>
          <w:highlight w:val="none"/>
        </w:rPr>
        <w:t>供应商</w:t>
      </w:r>
      <w:r>
        <w:rPr>
          <w:rFonts w:hint="eastAsia" w:ascii="仿宋" w:eastAsia="仿宋" w:cs="仿宋_GB2312"/>
          <w:b/>
          <w:bCs/>
          <w:color w:val="auto"/>
          <w:sz w:val="24"/>
          <w:highlight w:val="none"/>
        </w:rPr>
        <w:t>提供由省级</w:t>
      </w:r>
      <w:r>
        <w:rPr>
          <w:rFonts w:hint="eastAsia" w:ascii="仿宋" w:eastAsia="仿宋" w:cs="仿宋_GB2312"/>
          <w:b/>
          <w:bCs/>
          <w:sz w:val="24"/>
          <w:highlight w:val="none"/>
        </w:rPr>
        <w:t>以上监狱管理局、戒毒管理局（含新疆生产建设兵团）出具的属于监狱企业的证明文件（格式自拟），视同为小型和微型企业。</w:t>
      </w:r>
    </w:p>
    <w:p w14:paraId="3014E1DB">
      <w:pPr>
        <w:spacing w:line="588" w:lineRule="exact"/>
        <w:rPr>
          <w:rFonts w:hint="eastAsia" w:ascii="仿宋" w:eastAsia="仿宋"/>
          <w:b/>
          <w:color w:val="auto"/>
          <w:spacing w:val="6"/>
          <w:sz w:val="30"/>
          <w:szCs w:val="30"/>
          <w:highlight w:val="none"/>
        </w:rPr>
      </w:pPr>
    </w:p>
    <w:p w14:paraId="49753F6C">
      <w:pPr>
        <w:spacing w:line="588" w:lineRule="exact"/>
        <w:rPr>
          <w:rFonts w:hint="eastAsia" w:ascii="仿宋" w:eastAsia="仿宋"/>
          <w:b/>
          <w:color w:val="auto"/>
          <w:spacing w:val="6"/>
          <w:sz w:val="30"/>
          <w:szCs w:val="30"/>
          <w:highlight w:val="none"/>
        </w:rPr>
      </w:pPr>
      <w:r>
        <w:rPr>
          <w:rFonts w:hint="eastAsia" w:ascii="仿宋" w:eastAsia="仿宋"/>
          <w:b/>
          <w:color w:val="auto"/>
          <w:spacing w:val="6"/>
          <w:sz w:val="30"/>
          <w:szCs w:val="30"/>
          <w:highlight w:val="none"/>
        </w:rPr>
        <w:t>附件</w:t>
      </w:r>
      <w:r>
        <w:rPr>
          <w:rFonts w:hint="eastAsia" w:ascii="仿宋" w:eastAsia="仿宋"/>
          <w:b/>
          <w:color w:val="auto"/>
          <w:spacing w:val="6"/>
          <w:sz w:val="30"/>
          <w:szCs w:val="30"/>
          <w:highlight w:val="none"/>
          <w:lang w:val="en-US" w:eastAsia="zh-CN"/>
        </w:rPr>
        <w:t>9</w:t>
      </w:r>
      <w:r>
        <w:rPr>
          <w:rFonts w:hint="eastAsia" w:ascii="仿宋" w:eastAsia="仿宋"/>
          <w:b/>
          <w:color w:val="auto"/>
          <w:spacing w:val="6"/>
          <w:sz w:val="30"/>
          <w:szCs w:val="30"/>
          <w:highlight w:val="none"/>
        </w:rPr>
        <w:t>（如有）：</w:t>
      </w:r>
    </w:p>
    <w:p w14:paraId="05A7F9D6">
      <w:pPr>
        <w:spacing w:line="588" w:lineRule="exact"/>
        <w:ind w:firstLine="667"/>
        <w:jc w:val="center"/>
        <w:rPr>
          <w:rFonts w:hint="eastAsia" w:ascii="仿宋" w:eastAsia="仿宋"/>
          <w:b/>
          <w:color w:val="auto"/>
          <w:spacing w:val="6"/>
          <w:sz w:val="32"/>
          <w:szCs w:val="32"/>
          <w:highlight w:val="none"/>
        </w:rPr>
      </w:pPr>
    </w:p>
    <w:p w14:paraId="67422FFE">
      <w:pPr>
        <w:spacing w:line="588" w:lineRule="exact"/>
        <w:ind w:firstLine="667"/>
        <w:jc w:val="center"/>
        <w:rPr>
          <w:rFonts w:hint="eastAsia" w:ascii="仿宋" w:eastAsia="仿宋"/>
          <w:b/>
          <w:color w:val="auto"/>
          <w:spacing w:val="6"/>
          <w:sz w:val="36"/>
          <w:szCs w:val="36"/>
          <w:highlight w:val="none"/>
        </w:rPr>
      </w:pPr>
      <w:r>
        <w:rPr>
          <w:rFonts w:hint="eastAsia" w:ascii="仿宋" w:eastAsia="仿宋"/>
          <w:b/>
          <w:color w:val="auto"/>
          <w:spacing w:val="6"/>
          <w:sz w:val="36"/>
          <w:szCs w:val="36"/>
          <w:highlight w:val="none"/>
        </w:rPr>
        <w:t>残疾人福利性单位声明函</w:t>
      </w:r>
    </w:p>
    <w:p w14:paraId="71489B90">
      <w:pPr>
        <w:spacing w:line="588" w:lineRule="exact"/>
        <w:ind w:firstLine="626"/>
        <w:rPr>
          <w:rFonts w:hint="eastAsia" w:ascii="仿宋" w:eastAsia="仿宋"/>
          <w:b/>
          <w:color w:val="auto"/>
          <w:spacing w:val="6"/>
          <w:sz w:val="30"/>
          <w:szCs w:val="30"/>
          <w:highlight w:val="none"/>
        </w:rPr>
      </w:pPr>
    </w:p>
    <w:p w14:paraId="7943674B">
      <w:pPr>
        <w:spacing w:line="588" w:lineRule="exact"/>
        <w:ind w:firstLine="480"/>
        <w:rPr>
          <w:rFonts w:hint="eastAsia" w:ascii="仿宋" w:eastAsia="仿宋" w:cs="仿宋_GB2312"/>
          <w:color w:val="auto"/>
          <w:sz w:val="24"/>
          <w:highlight w:val="none"/>
        </w:rPr>
      </w:pPr>
      <w:r>
        <w:rPr>
          <w:rFonts w:hint="eastAsia" w:ascii="仿宋" w:eastAsia="仿宋" w:cs="仿宋_GB2312"/>
          <w:color w:val="auto"/>
          <w:sz w:val="24"/>
          <w:highlight w:val="none"/>
        </w:rPr>
        <w:t>本单位郑重声明，根据《财政部 民政部 中国残疾人联合会关于促进残疾人就业政府采购政策的通知》（财库</w:t>
      </w:r>
      <w:r>
        <w:rPr>
          <w:rFonts w:hint="eastAsia" w:ascii="仿宋" w:eastAsia="仿宋" w:cs="仿宋_GB2312"/>
          <w:color w:val="auto"/>
          <w:sz w:val="24"/>
          <w:highlight w:val="none"/>
          <w:lang w:eastAsia="zh-CN"/>
        </w:rPr>
        <w:t>〔2017〕141号</w:t>
      </w:r>
      <w:r>
        <w:rPr>
          <w:rFonts w:hint="eastAsia" w:ascii="仿宋" w:eastAsia="仿宋" w:cs="仿宋_GB2312"/>
          <w:color w:val="auto"/>
          <w:sz w:val="24"/>
          <w:highlight w:val="none"/>
        </w:rPr>
        <w:t>）的规定，本单位为符合条件的残疾人福利性单位，且本单位参加</w:t>
      </w:r>
      <w:r>
        <w:rPr>
          <w:rFonts w:hint="eastAsia" w:ascii="仿宋" w:eastAsia="仿宋" w:cs="仿宋_GB2312"/>
          <w:color w:val="auto"/>
          <w:sz w:val="24"/>
          <w:highlight w:val="none"/>
          <w:u w:val="single"/>
        </w:rPr>
        <w:t xml:space="preserve">  （请填写采购人名称）  </w:t>
      </w:r>
      <w:r>
        <w:rPr>
          <w:rFonts w:hint="eastAsia" w:ascii="仿宋" w:eastAsia="仿宋" w:cs="仿宋_GB2312"/>
          <w:color w:val="auto"/>
          <w:sz w:val="24"/>
          <w:highlight w:val="none"/>
        </w:rPr>
        <w:t>的</w:t>
      </w:r>
      <w:r>
        <w:rPr>
          <w:rFonts w:hint="eastAsia" w:ascii="仿宋" w:eastAsia="仿宋" w:cs="仿宋_GB2312"/>
          <w:color w:val="auto"/>
          <w:sz w:val="24"/>
          <w:highlight w:val="none"/>
          <w:u w:val="single"/>
        </w:rPr>
        <w:t xml:space="preserve">  （请填写项目名称）  </w:t>
      </w:r>
      <w:r>
        <w:rPr>
          <w:rFonts w:hint="eastAsia" w:ascii="仿宋" w:eastAsia="仿宋"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1E8BAE0A">
      <w:pPr>
        <w:snapToGrid w:val="0"/>
        <w:spacing w:before="156" w:beforeLines="50" w:after="50"/>
        <w:jc w:val="left"/>
        <w:rPr>
          <w:rFonts w:hint="eastAsia" w:ascii="仿宋" w:eastAsia="仿宋" w:cs="仿宋_GB2312"/>
          <w:color w:val="auto"/>
          <w:sz w:val="24"/>
          <w:highlight w:val="none"/>
        </w:rPr>
      </w:pPr>
      <w:r>
        <w:rPr>
          <w:rFonts w:hint="eastAsia" w:ascii="仿宋" w:eastAsia="仿宋" w:cs="仿宋_GB2312"/>
          <w:color w:val="auto"/>
          <w:sz w:val="24"/>
          <w:highlight w:val="none"/>
        </w:rPr>
        <w:t>本单位对上述声明的真实性负责。如有虚假，将依法承担相应责任。</w:t>
      </w:r>
    </w:p>
    <w:p w14:paraId="70B5A903">
      <w:pPr>
        <w:snapToGrid w:val="0"/>
        <w:spacing w:before="156" w:beforeLines="50" w:after="50"/>
        <w:jc w:val="left"/>
        <w:rPr>
          <w:rFonts w:hint="eastAsia" w:ascii="仿宋" w:eastAsia="仿宋" w:cs="仿宋_GB2312"/>
          <w:color w:val="auto"/>
          <w:sz w:val="24"/>
          <w:highlight w:val="none"/>
        </w:rPr>
      </w:pPr>
    </w:p>
    <w:p w14:paraId="53998D0A">
      <w:pPr>
        <w:snapToGrid w:val="0"/>
        <w:spacing w:before="156" w:beforeLines="50" w:after="50"/>
        <w:jc w:val="left"/>
        <w:rPr>
          <w:rFonts w:hint="eastAsia" w:ascii="仿宋" w:eastAsia="仿宋" w:cs="仿宋_GB2312"/>
          <w:color w:val="auto"/>
          <w:sz w:val="24"/>
          <w:highlight w:val="none"/>
        </w:rPr>
      </w:pPr>
    </w:p>
    <w:p w14:paraId="269417F8">
      <w:pPr>
        <w:snapToGrid w:val="0"/>
        <w:spacing w:before="156" w:beforeLines="50" w:after="50"/>
        <w:jc w:val="left"/>
        <w:rPr>
          <w:rFonts w:hint="eastAsia" w:ascii="仿宋" w:eastAsia="仿宋" w:cs="仿宋_GB2312"/>
          <w:color w:val="auto"/>
          <w:sz w:val="24"/>
          <w:highlight w:val="none"/>
        </w:rPr>
      </w:pPr>
    </w:p>
    <w:p w14:paraId="42D0998F">
      <w:pPr>
        <w:snapToGrid w:val="0"/>
        <w:spacing w:before="156" w:beforeLines="50" w:after="50"/>
        <w:jc w:val="left"/>
        <w:rPr>
          <w:rFonts w:hint="eastAsia" w:ascii="仿宋" w:eastAsia="仿宋" w:cs="仿宋_GB2312"/>
          <w:color w:val="auto"/>
          <w:sz w:val="24"/>
          <w:highlight w:val="none"/>
        </w:rPr>
      </w:pPr>
    </w:p>
    <w:p w14:paraId="257B7E4D">
      <w:pPr>
        <w:snapToGrid w:val="0"/>
        <w:spacing w:before="156" w:beforeLines="50" w:after="50"/>
        <w:jc w:val="left"/>
        <w:rPr>
          <w:rFonts w:hint="eastAsia" w:ascii="仿宋" w:eastAsia="仿宋" w:cs="仿宋_GB2312"/>
          <w:color w:val="auto"/>
          <w:sz w:val="24"/>
          <w:highlight w:val="none"/>
        </w:rPr>
      </w:pPr>
    </w:p>
    <w:p w14:paraId="093940BE">
      <w:pPr>
        <w:snapToGrid w:val="0"/>
        <w:spacing w:before="156" w:beforeLines="50" w:after="50"/>
        <w:jc w:val="left"/>
        <w:rPr>
          <w:rFonts w:hint="eastAsia" w:ascii="仿宋" w:eastAsia="仿宋" w:cs="仿宋_GB2312"/>
          <w:color w:val="auto"/>
          <w:sz w:val="24"/>
          <w:highlight w:val="none"/>
        </w:rPr>
      </w:pPr>
    </w:p>
    <w:p w14:paraId="232E2A54">
      <w:pPr>
        <w:snapToGrid w:val="0"/>
        <w:spacing w:before="156" w:beforeLines="50" w:after="50"/>
        <w:jc w:val="left"/>
        <w:rPr>
          <w:rFonts w:hint="eastAsia" w:ascii="仿宋" w:eastAsia="仿宋" w:cs="仿宋_GB2312"/>
          <w:color w:val="auto"/>
          <w:sz w:val="24"/>
          <w:highlight w:val="none"/>
        </w:rPr>
      </w:pPr>
    </w:p>
    <w:p w14:paraId="1ACD3EA8">
      <w:pPr>
        <w:snapToGrid w:val="0"/>
        <w:spacing w:before="156" w:beforeLines="50" w:after="50"/>
        <w:jc w:val="left"/>
        <w:rPr>
          <w:rFonts w:hint="eastAsia" w:ascii="仿宋" w:eastAsia="仿宋" w:cs="仿宋_GB2312"/>
          <w:color w:val="auto"/>
          <w:sz w:val="24"/>
          <w:highlight w:val="none"/>
        </w:rPr>
      </w:pPr>
    </w:p>
    <w:p w14:paraId="5973EE47">
      <w:pPr>
        <w:snapToGrid w:val="0"/>
        <w:spacing w:before="156" w:beforeLines="50" w:after="50"/>
        <w:jc w:val="left"/>
        <w:rPr>
          <w:rFonts w:hint="eastAsia" w:ascii="仿宋" w:eastAsia="仿宋" w:cs="仿宋_GB2312"/>
          <w:color w:val="auto"/>
          <w:sz w:val="24"/>
          <w:highlight w:val="none"/>
        </w:rPr>
      </w:pPr>
    </w:p>
    <w:p w14:paraId="27712B95">
      <w:pPr>
        <w:snapToGrid w:val="0"/>
        <w:spacing w:before="156" w:beforeLines="50" w:after="50"/>
        <w:jc w:val="left"/>
        <w:rPr>
          <w:rFonts w:hint="eastAsia" w:ascii="仿宋" w:eastAsia="仿宋" w:cs="仿宋_GB2312"/>
          <w:color w:val="auto"/>
          <w:sz w:val="24"/>
          <w:highlight w:val="none"/>
        </w:rPr>
      </w:pPr>
    </w:p>
    <w:p w14:paraId="4BBA5AF5">
      <w:pPr>
        <w:snapToGrid w:val="0"/>
        <w:spacing w:before="156" w:beforeLines="50" w:after="50"/>
        <w:jc w:val="left"/>
        <w:rPr>
          <w:rFonts w:hint="eastAsia" w:ascii="仿宋" w:eastAsia="仿宋" w:cs="仿宋_GB2312"/>
          <w:color w:val="auto"/>
          <w:sz w:val="24"/>
          <w:highlight w:val="none"/>
        </w:rPr>
      </w:pPr>
    </w:p>
    <w:p w14:paraId="01530363">
      <w:pPr>
        <w:snapToGrid w:val="0"/>
        <w:spacing w:before="156" w:beforeLines="50" w:after="50"/>
        <w:jc w:val="left"/>
        <w:rPr>
          <w:rFonts w:hint="eastAsia" w:ascii="仿宋" w:eastAsia="仿宋" w:cs="仿宋_GB2312"/>
          <w:color w:val="auto"/>
          <w:sz w:val="24"/>
          <w:highlight w:val="none"/>
        </w:rPr>
      </w:pPr>
    </w:p>
    <w:p w14:paraId="32101E42">
      <w:pPr>
        <w:snapToGrid w:val="0"/>
        <w:spacing w:before="156" w:beforeLines="50" w:after="50"/>
        <w:jc w:val="left"/>
        <w:rPr>
          <w:rFonts w:hint="eastAsia" w:ascii="仿宋" w:eastAsia="仿宋" w:cs="仿宋_GB2312"/>
          <w:color w:val="auto"/>
          <w:sz w:val="24"/>
          <w:highlight w:val="none"/>
        </w:rPr>
      </w:pPr>
    </w:p>
    <w:p w14:paraId="1CD0FB2D">
      <w:pPr>
        <w:snapToGrid w:val="0"/>
        <w:spacing w:before="156" w:beforeLines="50" w:after="50"/>
        <w:jc w:val="left"/>
        <w:rPr>
          <w:rFonts w:hint="eastAsia" w:ascii="仿宋" w:eastAsia="仿宋" w:cs="仿宋_GB2312"/>
          <w:color w:val="auto"/>
          <w:sz w:val="24"/>
          <w:highlight w:val="none"/>
        </w:rPr>
      </w:pPr>
    </w:p>
    <w:p w14:paraId="7AD54844">
      <w:pPr>
        <w:snapToGrid w:val="0"/>
        <w:spacing w:before="156" w:beforeLines="50" w:after="50"/>
        <w:jc w:val="left"/>
        <w:rPr>
          <w:rFonts w:hint="eastAsia" w:ascii="仿宋" w:eastAsia="仿宋" w:cs="仿宋_GB2312"/>
          <w:color w:val="auto"/>
          <w:sz w:val="24"/>
          <w:highlight w:val="none"/>
        </w:rPr>
      </w:pPr>
    </w:p>
    <w:p w14:paraId="3AF69C58">
      <w:pPr>
        <w:snapToGrid w:val="0"/>
        <w:spacing w:before="156" w:beforeLines="50" w:after="50"/>
        <w:jc w:val="left"/>
        <w:rPr>
          <w:rFonts w:hint="eastAsia" w:ascii="仿宋" w:eastAsia="仿宋" w:cs="仿宋_GB2312"/>
          <w:color w:val="auto"/>
          <w:sz w:val="24"/>
          <w:highlight w:val="none"/>
        </w:rPr>
      </w:pPr>
    </w:p>
    <w:p w14:paraId="41901E3F">
      <w:pPr>
        <w:snapToGrid w:val="0"/>
        <w:spacing w:before="156" w:beforeLines="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10</w:t>
      </w:r>
      <w:r>
        <w:rPr>
          <w:rFonts w:hint="eastAsia" w:ascii="仿宋" w:eastAsia="仿宋"/>
          <w:b/>
          <w:bCs/>
          <w:color w:val="auto"/>
          <w:sz w:val="30"/>
          <w:szCs w:val="30"/>
          <w:highlight w:val="none"/>
        </w:rPr>
        <w:t>：</w:t>
      </w:r>
      <w:r>
        <w:rPr>
          <w:rFonts w:ascii="仿宋" w:eastAsia="仿宋"/>
          <w:b/>
          <w:bCs/>
          <w:color w:val="auto"/>
          <w:sz w:val="30"/>
          <w:szCs w:val="30"/>
          <w:highlight w:val="none"/>
        </w:rPr>
        <w:t>商务和技术文件封面</w:t>
      </w:r>
    </w:p>
    <w:p w14:paraId="580CAAB7">
      <w:pPr>
        <w:snapToGrid w:val="0"/>
        <w:spacing w:before="156" w:beforeLines="50" w:after="50"/>
        <w:jc w:val="right"/>
        <w:rPr>
          <w:rFonts w:ascii="仿宋" w:eastAsia="仿宋"/>
          <w:b/>
          <w:color w:val="auto"/>
          <w:sz w:val="30"/>
          <w:szCs w:val="30"/>
          <w:highlight w:val="none"/>
        </w:rPr>
      </w:pPr>
      <w:r>
        <w:rPr>
          <w:rFonts w:ascii="仿宋" w:eastAsia="仿宋"/>
          <w:bCs/>
          <w:color w:val="auto"/>
          <w:sz w:val="30"/>
          <w:szCs w:val="30"/>
          <w:highlight w:val="none"/>
          <w:u w:val="single"/>
        </w:rPr>
        <w:t>（填写</w:t>
      </w:r>
      <w:r>
        <w:rPr>
          <w:rFonts w:hint="eastAsia" w:ascii="仿宋" w:eastAsia="仿宋"/>
          <w:bCs/>
          <w:color w:val="auto"/>
          <w:sz w:val="30"/>
          <w:szCs w:val="30"/>
          <w:highlight w:val="none"/>
          <w:u w:val="single"/>
        </w:rPr>
        <w:t>正本或副本</w:t>
      </w:r>
      <w:r>
        <w:rPr>
          <w:rFonts w:ascii="仿宋" w:eastAsia="仿宋"/>
          <w:bCs/>
          <w:color w:val="auto"/>
          <w:sz w:val="30"/>
          <w:szCs w:val="30"/>
          <w:highlight w:val="none"/>
          <w:u w:val="single"/>
        </w:rPr>
        <w:t>）</w:t>
      </w:r>
    </w:p>
    <w:p w14:paraId="63485FC3">
      <w:pPr>
        <w:snapToGrid w:val="0"/>
        <w:spacing w:before="156" w:beforeLines="50" w:after="50"/>
        <w:jc w:val="right"/>
        <w:rPr>
          <w:rFonts w:ascii="仿宋" w:eastAsia="仿宋"/>
          <w:bCs/>
          <w:color w:val="auto"/>
          <w:sz w:val="30"/>
          <w:szCs w:val="30"/>
          <w:highlight w:val="none"/>
        </w:rPr>
      </w:pPr>
    </w:p>
    <w:p w14:paraId="5AF8B4AE">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项目名称</w:t>
      </w:r>
      <w:r>
        <w:rPr>
          <w:rFonts w:ascii="仿宋" w:eastAsia="仿宋"/>
          <w:color w:val="auto"/>
          <w:spacing w:val="40"/>
          <w:sz w:val="30"/>
          <w:szCs w:val="30"/>
          <w:highlight w:val="none"/>
        </w:rPr>
        <w:t>：</w:t>
      </w:r>
      <w:r>
        <w:rPr>
          <w:rFonts w:ascii="仿宋" w:eastAsia="仿宋"/>
          <w:color w:val="auto"/>
          <w:spacing w:val="40"/>
          <w:sz w:val="30"/>
          <w:szCs w:val="30"/>
          <w:highlight w:val="none"/>
          <w:u w:val="single"/>
        </w:rPr>
        <w:t xml:space="preserve">           </w:t>
      </w:r>
    </w:p>
    <w:p w14:paraId="144745BD">
      <w:pPr>
        <w:spacing w:before="312" w:beforeLines="100" w:line="400" w:lineRule="exact"/>
        <w:rPr>
          <w:rFonts w:ascii="仿宋" w:eastAsia="仿宋"/>
          <w:color w:val="auto"/>
          <w:sz w:val="30"/>
          <w:szCs w:val="30"/>
          <w:highlight w:val="none"/>
          <w:u w:val="single"/>
        </w:rPr>
      </w:pPr>
      <w:r>
        <w:rPr>
          <w:rFonts w:hint="eastAsia" w:ascii="仿宋" w:eastAsia="仿宋"/>
          <w:color w:val="auto"/>
          <w:sz w:val="30"/>
          <w:szCs w:val="30"/>
          <w:highlight w:val="none"/>
        </w:rPr>
        <w:t>项目编号：</w:t>
      </w:r>
      <w:r>
        <w:rPr>
          <w:rFonts w:ascii="仿宋" w:eastAsia="仿宋"/>
          <w:color w:val="auto"/>
          <w:sz w:val="30"/>
          <w:szCs w:val="30"/>
          <w:highlight w:val="none"/>
          <w:u w:val="single"/>
        </w:rPr>
        <w:t xml:space="preserve">                   </w:t>
      </w:r>
    </w:p>
    <w:p w14:paraId="02B94F7D">
      <w:pPr>
        <w:spacing w:before="312" w:beforeLines="100" w:line="400" w:lineRule="exact"/>
        <w:rPr>
          <w:rFonts w:ascii="仿宋" w:eastAsia="仿宋"/>
          <w:color w:val="auto"/>
          <w:sz w:val="30"/>
          <w:szCs w:val="30"/>
          <w:highlight w:val="none"/>
        </w:rPr>
      </w:pPr>
      <w:r>
        <w:rPr>
          <w:rFonts w:ascii="仿宋" w:eastAsia="仿宋"/>
          <w:color w:val="auto"/>
          <w:sz w:val="30"/>
          <w:szCs w:val="30"/>
          <w:highlight w:val="none"/>
        </w:rPr>
        <w:t>标段编号：</w:t>
      </w:r>
      <w:r>
        <w:rPr>
          <w:rFonts w:ascii="仿宋" w:eastAsia="仿宋"/>
          <w:color w:val="auto"/>
          <w:sz w:val="30"/>
          <w:szCs w:val="30"/>
          <w:highlight w:val="none"/>
          <w:u w:val="single"/>
        </w:rPr>
        <w:t xml:space="preserve">                    </w:t>
      </w:r>
    </w:p>
    <w:p w14:paraId="6BF627FD">
      <w:pPr>
        <w:spacing w:line="1200" w:lineRule="exact"/>
        <w:ind w:right="6"/>
        <w:jc w:val="center"/>
        <w:rPr>
          <w:rFonts w:ascii="仿宋" w:eastAsia="仿宋"/>
          <w:color w:val="auto"/>
          <w:sz w:val="72"/>
          <w:szCs w:val="72"/>
          <w:highlight w:val="none"/>
        </w:rPr>
      </w:pPr>
      <w:r>
        <w:rPr>
          <w:rFonts w:ascii="仿宋" w:eastAsia="仿宋"/>
          <w:color w:val="auto"/>
          <w:sz w:val="72"/>
          <w:szCs w:val="72"/>
          <w:highlight w:val="none"/>
        </w:rPr>
        <w:t>商</w:t>
      </w:r>
    </w:p>
    <w:p w14:paraId="05B39E71">
      <w:pPr>
        <w:spacing w:line="1200" w:lineRule="exact"/>
        <w:ind w:right="6"/>
        <w:jc w:val="center"/>
        <w:rPr>
          <w:rFonts w:ascii="仿宋" w:eastAsia="仿宋"/>
          <w:color w:val="auto"/>
          <w:sz w:val="72"/>
          <w:szCs w:val="72"/>
          <w:highlight w:val="none"/>
        </w:rPr>
      </w:pPr>
      <w:r>
        <w:rPr>
          <w:rFonts w:ascii="仿宋" w:eastAsia="仿宋"/>
          <w:color w:val="auto"/>
          <w:sz w:val="72"/>
          <w:szCs w:val="72"/>
          <w:highlight w:val="none"/>
        </w:rPr>
        <w:t>务</w:t>
      </w:r>
    </w:p>
    <w:p w14:paraId="14422C8F">
      <w:pPr>
        <w:spacing w:line="1200" w:lineRule="exact"/>
        <w:ind w:right="6"/>
        <w:jc w:val="center"/>
        <w:rPr>
          <w:rFonts w:ascii="仿宋" w:eastAsia="仿宋"/>
          <w:color w:val="auto"/>
          <w:sz w:val="72"/>
          <w:szCs w:val="72"/>
          <w:highlight w:val="none"/>
        </w:rPr>
      </w:pPr>
      <w:r>
        <w:rPr>
          <w:rFonts w:ascii="仿宋" w:eastAsia="仿宋"/>
          <w:color w:val="auto"/>
          <w:sz w:val="72"/>
          <w:szCs w:val="72"/>
          <w:highlight w:val="none"/>
        </w:rPr>
        <w:t>和</w:t>
      </w:r>
    </w:p>
    <w:p w14:paraId="4F5C4D19">
      <w:pPr>
        <w:spacing w:line="1200" w:lineRule="exact"/>
        <w:ind w:right="6"/>
        <w:jc w:val="center"/>
        <w:rPr>
          <w:rFonts w:ascii="仿宋" w:eastAsia="仿宋"/>
          <w:color w:val="auto"/>
          <w:sz w:val="72"/>
          <w:szCs w:val="72"/>
          <w:highlight w:val="none"/>
        </w:rPr>
      </w:pPr>
      <w:r>
        <w:rPr>
          <w:rFonts w:ascii="仿宋" w:eastAsia="仿宋"/>
          <w:color w:val="auto"/>
          <w:sz w:val="72"/>
          <w:szCs w:val="72"/>
          <w:highlight w:val="none"/>
        </w:rPr>
        <w:t>技</w:t>
      </w:r>
    </w:p>
    <w:p w14:paraId="1ABF7010">
      <w:pPr>
        <w:spacing w:line="1200" w:lineRule="exact"/>
        <w:ind w:right="6"/>
        <w:jc w:val="center"/>
        <w:rPr>
          <w:rFonts w:ascii="仿宋" w:eastAsia="仿宋"/>
          <w:color w:val="auto"/>
          <w:sz w:val="72"/>
          <w:szCs w:val="72"/>
          <w:highlight w:val="none"/>
        </w:rPr>
      </w:pPr>
      <w:r>
        <w:rPr>
          <w:rFonts w:ascii="仿宋" w:eastAsia="仿宋"/>
          <w:color w:val="auto"/>
          <w:sz w:val="72"/>
          <w:szCs w:val="72"/>
          <w:highlight w:val="none"/>
        </w:rPr>
        <w:t>术</w:t>
      </w:r>
    </w:p>
    <w:p w14:paraId="152B45C0">
      <w:pPr>
        <w:spacing w:line="1200" w:lineRule="exact"/>
        <w:ind w:right="6"/>
        <w:jc w:val="center"/>
        <w:rPr>
          <w:rFonts w:ascii="仿宋" w:eastAsia="仿宋"/>
          <w:color w:val="auto"/>
          <w:sz w:val="72"/>
          <w:szCs w:val="72"/>
          <w:highlight w:val="none"/>
        </w:rPr>
      </w:pPr>
      <w:r>
        <w:rPr>
          <w:rFonts w:ascii="仿宋" w:eastAsia="仿宋"/>
          <w:color w:val="auto"/>
          <w:sz w:val="72"/>
          <w:szCs w:val="72"/>
          <w:highlight w:val="none"/>
        </w:rPr>
        <w:t>文</w:t>
      </w:r>
    </w:p>
    <w:p w14:paraId="3595FB16">
      <w:pPr>
        <w:spacing w:line="1200" w:lineRule="exact"/>
        <w:ind w:right="6"/>
        <w:jc w:val="center"/>
        <w:rPr>
          <w:rFonts w:ascii="仿宋" w:eastAsia="仿宋"/>
          <w:color w:val="auto"/>
          <w:sz w:val="72"/>
          <w:szCs w:val="72"/>
          <w:highlight w:val="none"/>
        </w:rPr>
      </w:pPr>
      <w:r>
        <w:rPr>
          <w:rFonts w:ascii="仿宋" w:eastAsia="仿宋"/>
          <w:color w:val="auto"/>
          <w:sz w:val="72"/>
          <w:szCs w:val="72"/>
          <w:highlight w:val="none"/>
        </w:rPr>
        <w:t>件</w:t>
      </w:r>
    </w:p>
    <w:p w14:paraId="4AC951FF">
      <w:pPr>
        <w:spacing w:line="500" w:lineRule="exact"/>
        <w:ind w:right="7"/>
        <w:jc w:val="center"/>
        <w:rPr>
          <w:rFonts w:ascii="仿宋" w:eastAsia="仿宋"/>
          <w:color w:val="auto"/>
          <w:sz w:val="36"/>
          <w:szCs w:val="36"/>
          <w:highlight w:val="none"/>
        </w:rPr>
      </w:pPr>
    </w:p>
    <w:p w14:paraId="64AD56F8">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供应商名称（盖</w:t>
      </w:r>
      <w:r>
        <w:rPr>
          <w:rFonts w:ascii="仿宋" w:eastAsia="仿宋"/>
          <w:color w:val="auto"/>
          <w:spacing w:val="40"/>
          <w:sz w:val="30"/>
          <w:szCs w:val="30"/>
          <w:highlight w:val="none"/>
        </w:rPr>
        <w:t>公</w:t>
      </w:r>
      <w:r>
        <w:rPr>
          <w:rFonts w:hint="eastAsia" w:ascii="仿宋" w:eastAsia="仿宋"/>
          <w:color w:val="auto"/>
          <w:spacing w:val="40"/>
          <w:sz w:val="30"/>
          <w:szCs w:val="30"/>
          <w:highlight w:val="none"/>
        </w:rPr>
        <w:t>章）：</w:t>
      </w:r>
    </w:p>
    <w:p w14:paraId="4EE19D8B">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地    址：</w:t>
      </w:r>
    </w:p>
    <w:p w14:paraId="4560E2D8">
      <w:pPr>
        <w:spacing w:line="400" w:lineRule="exact"/>
        <w:ind w:right="-110"/>
        <w:rPr>
          <w:rFonts w:ascii="仿宋" w:eastAsia="仿宋"/>
          <w:color w:val="auto"/>
          <w:spacing w:val="40"/>
          <w:sz w:val="30"/>
          <w:szCs w:val="30"/>
          <w:highlight w:val="none"/>
        </w:rPr>
      </w:pPr>
      <w:r>
        <w:rPr>
          <w:rFonts w:ascii="仿宋" w:eastAsia="仿宋"/>
          <w:color w:val="auto"/>
          <w:spacing w:val="40"/>
          <w:sz w:val="30"/>
          <w:szCs w:val="30"/>
          <w:highlight w:val="none"/>
        </w:rPr>
        <w:t>日</w:t>
      </w:r>
      <w:r>
        <w:rPr>
          <w:rFonts w:hint="eastAsia" w:ascii="仿宋" w:eastAsia="仿宋"/>
          <w:color w:val="auto"/>
          <w:spacing w:val="40"/>
          <w:sz w:val="30"/>
          <w:szCs w:val="30"/>
          <w:highlight w:val="none"/>
        </w:rPr>
        <w:t xml:space="preserve">    </w:t>
      </w:r>
      <w:r>
        <w:rPr>
          <w:rFonts w:ascii="仿宋" w:eastAsia="仿宋"/>
          <w:color w:val="auto"/>
          <w:spacing w:val="40"/>
          <w:sz w:val="30"/>
          <w:szCs w:val="30"/>
          <w:highlight w:val="none"/>
        </w:rPr>
        <w:t>期</w:t>
      </w:r>
      <w:r>
        <w:rPr>
          <w:rFonts w:hint="eastAsia" w:ascii="仿宋" w:eastAsia="仿宋"/>
          <w:color w:val="auto"/>
          <w:spacing w:val="40"/>
          <w:sz w:val="30"/>
          <w:szCs w:val="30"/>
          <w:highlight w:val="none"/>
        </w:rPr>
        <w:t>：</w:t>
      </w:r>
    </w:p>
    <w:p w14:paraId="0AC30C2B">
      <w:pPr>
        <w:spacing w:line="400" w:lineRule="exact"/>
        <w:ind w:right="-110"/>
        <w:rPr>
          <w:rFonts w:ascii="仿宋" w:eastAsia="仿宋"/>
          <w:color w:val="auto"/>
          <w:spacing w:val="40"/>
          <w:sz w:val="30"/>
          <w:szCs w:val="30"/>
          <w:highlight w:val="none"/>
        </w:rPr>
      </w:pPr>
    </w:p>
    <w:p w14:paraId="6D0EFA72">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11</w:t>
      </w:r>
      <w:r>
        <w:rPr>
          <w:rFonts w:hint="eastAsia" w:ascii="仿宋" w:eastAsia="仿宋"/>
          <w:b/>
          <w:bCs/>
          <w:color w:val="auto"/>
          <w:sz w:val="30"/>
          <w:szCs w:val="30"/>
          <w:highlight w:val="none"/>
        </w:rPr>
        <w:t>：</w:t>
      </w:r>
      <w:r>
        <w:rPr>
          <w:rFonts w:ascii="仿宋" w:eastAsia="仿宋"/>
          <w:b/>
          <w:bCs/>
          <w:color w:val="auto"/>
          <w:sz w:val="30"/>
          <w:szCs w:val="30"/>
          <w:highlight w:val="none"/>
        </w:rPr>
        <w:t>商务和技术文件目录</w:t>
      </w:r>
    </w:p>
    <w:p w14:paraId="191C4E39">
      <w:pPr>
        <w:snapToGrid w:val="0"/>
        <w:spacing w:before="156" w:beforeLines="50" w:after="50"/>
        <w:jc w:val="center"/>
        <w:rPr>
          <w:rFonts w:hint="eastAsia" w:ascii="仿宋" w:eastAsia="仿宋" w:cs="仿宋_GB2312"/>
          <w:color w:val="auto"/>
          <w:sz w:val="30"/>
          <w:szCs w:val="30"/>
          <w:highlight w:val="none"/>
        </w:rPr>
      </w:pPr>
      <w:r>
        <w:rPr>
          <w:rFonts w:hint="eastAsia" w:ascii="仿宋" w:eastAsia="仿宋" w:cs="仿宋_GB2312"/>
          <w:color w:val="auto"/>
          <w:sz w:val="30"/>
          <w:szCs w:val="30"/>
          <w:highlight w:val="none"/>
        </w:rPr>
        <w:t>目 录</w:t>
      </w:r>
    </w:p>
    <w:p w14:paraId="47D2335C">
      <w:pPr>
        <w:pStyle w:val="43"/>
        <w:spacing w:line="360" w:lineRule="auto"/>
        <w:ind w:firstLine="0" w:firstLineChars="0"/>
        <w:jc w:val="left"/>
        <w:rPr>
          <w:rFonts w:ascii="仿宋" w:eastAsia="仿宋" w:cs="仿宋_GB2312"/>
          <w:color w:val="auto"/>
          <w:highlight w:val="none"/>
        </w:rPr>
      </w:pPr>
      <w:bookmarkStart w:id="48" w:name="_Toc64369789"/>
      <w:r>
        <w:rPr>
          <w:rFonts w:hint="eastAsia" w:ascii="仿宋" w:eastAsia="仿宋" w:cs="仿宋_GB2312"/>
          <w:color w:val="auto"/>
          <w:highlight w:val="none"/>
        </w:rPr>
        <w:t>1.</w:t>
      </w:r>
      <w:r>
        <w:rPr>
          <w:rFonts w:ascii="仿宋" w:eastAsia="仿宋" w:cs="仿宋_GB2312"/>
          <w:color w:val="auto"/>
          <w:highlight w:val="none"/>
        </w:rPr>
        <w:t>评分对应表</w:t>
      </w:r>
      <w:r>
        <w:rPr>
          <w:rFonts w:hint="eastAsia" w:ascii="仿宋" w:eastAsia="仿宋" w:cs="仿宋_GB2312"/>
          <w:color w:val="auto"/>
          <w:highlight w:val="none"/>
        </w:rPr>
        <w:t>…………………………………………………………………（页码）</w:t>
      </w:r>
    </w:p>
    <w:p w14:paraId="44F22DDA">
      <w:pPr>
        <w:pStyle w:val="43"/>
        <w:spacing w:line="360" w:lineRule="auto"/>
        <w:ind w:firstLine="0" w:firstLineChars="0"/>
        <w:jc w:val="left"/>
        <w:rPr>
          <w:rFonts w:hint="eastAsia" w:ascii="仿宋" w:eastAsia="仿宋" w:cs="仿宋_GB2312"/>
          <w:color w:val="auto"/>
          <w:highlight w:val="none"/>
        </w:rPr>
      </w:pPr>
      <w:r>
        <w:rPr>
          <w:rFonts w:ascii="仿宋" w:eastAsia="仿宋" w:cs="仿宋_GB2312"/>
          <w:color w:val="auto"/>
          <w:highlight w:val="none"/>
        </w:rPr>
        <w:t>2.</w:t>
      </w:r>
      <w:r>
        <w:rPr>
          <w:rFonts w:hint="eastAsia" w:ascii="仿宋" w:eastAsia="仿宋" w:cs="仿宋_GB2312"/>
          <w:color w:val="auto"/>
          <w:highlight w:val="none"/>
        </w:rPr>
        <w:t>项目明细清单………………………………………………………</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48"/>
    </w:p>
    <w:p w14:paraId="0F4DFC3C">
      <w:pPr>
        <w:pStyle w:val="43"/>
        <w:spacing w:line="360" w:lineRule="auto"/>
        <w:ind w:firstLine="0" w:firstLineChars="0"/>
        <w:jc w:val="left"/>
        <w:rPr>
          <w:rFonts w:hint="eastAsia" w:ascii="仿宋" w:eastAsia="仿宋" w:cs="仿宋_GB2312"/>
          <w:color w:val="auto"/>
          <w:highlight w:val="none"/>
        </w:rPr>
      </w:pPr>
      <w:bookmarkStart w:id="49" w:name="_Toc64369790"/>
      <w:r>
        <w:rPr>
          <w:rFonts w:ascii="仿宋" w:eastAsia="仿宋" w:cs="仿宋_GB2312"/>
          <w:color w:val="auto"/>
          <w:highlight w:val="none"/>
        </w:rPr>
        <w:t>3</w:t>
      </w:r>
      <w:r>
        <w:rPr>
          <w:rFonts w:hint="eastAsia" w:ascii="仿宋" w:eastAsia="仿宋" w:cs="仿宋_GB2312"/>
          <w:color w:val="auto"/>
          <w:highlight w:val="none"/>
        </w:rPr>
        <w:t>.技术响应表…………………………………………………………………（页码）</w:t>
      </w:r>
      <w:bookmarkEnd w:id="49"/>
    </w:p>
    <w:p w14:paraId="0F960BE8">
      <w:pPr>
        <w:pStyle w:val="43"/>
        <w:spacing w:line="360" w:lineRule="auto"/>
        <w:ind w:firstLine="0" w:firstLineChars="0"/>
        <w:jc w:val="left"/>
        <w:rPr>
          <w:rFonts w:hint="eastAsia" w:ascii="仿宋" w:eastAsia="仿宋" w:cs="仿宋_GB2312"/>
          <w:color w:val="auto"/>
          <w:highlight w:val="none"/>
        </w:rPr>
      </w:pPr>
      <w:bookmarkStart w:id="50" w:name="_Toc64369791"/>
      <w:r>
        <w:rPr>
          <w:rFonts w:ascii="仿宋" w:eastAsia="仿宋" w:cs="仿宋_GB2312"/>
          <w:color w:val="auto"/>
          <w:highlight w:val="none"/>
        </w:rPr>
        <w:t>4</w:t>
      </w:r>
      <w:r>
        <w:rPr>
          <w:rFonts w:hint="eastAsia" w:ascii="仿宋" w:eastAsia="仿宋" w:cs="仿宋_GB2312"/>
          <w:color w:val="auto"/>
          <w:highlight w:val="none"/>
        </w:rPr>
        <w:t>.商务响应表…………………………………………………………………（页码）</w:t>
      </w:r>
      <w:bookmarkEnd w:id="50"/>
    </w:p>
    <w:p w14:paraId="034C6121">
      <w:pPr>
        <w:pStyle w:val="43"/>
        <w:spacing w:line="360" w:lineRule="auto"/>
        <w:ind w:firstLine="0" w:firstLineChars="0"/>
        <w:jc w:val="left"/>
        <w:rPr>
          <w:rFonts w:hint="eastAsia" w:ascii="仿宋" w:eastAsia="仿宋" w:cs="仿宋_GB2312"/>
          <w:color w:val="auto"/>
          <w:highlight w:val="none"/>
        </w:rPr>
      </w:pPr>
      <w:bookmarkStart w:id="51" w:name="_Toc64369792"/>
      <w:r>
        <w:rPr>
          <w:rFonts w:ascii="仿宋" w:eastAsia="仿宋" w:cs="仿宋_GB2312"/>
          <w:color w:val="auto"/>
          <w:highlight w:val="none"/>
        </w:rPr>
        <w:t>5</w:t>
      </w:r>
      <w:r>
        <w:rPr>
          <w:rFonts w:hint="eastAsia" w:ascii="仿宋" w:eastAsia="仿宋" w:cs="仿宋_GB2312"/>
          <w:color w:val="auto"/>
          <w:highlight w:val="none"/>
        </w:rPr>
        <w:t>.项目实施方案………………………………………………………………（页码）</w:t>
      </w:r>
      <w:bookmarkEnd w:id="51"/>
    </w:p>
    <w:p w14:paraId="384DAB65">
      <w:pPr>
        <w:pStyle w:val="43"/>
        <w:spacing w:line="360" w:lineRule="auto"/>
        <w:ind w:firstLine="0" w:firstLineChars="0"/>
        <w:jc w:val="left"/>
        <w:rPr>
          <w:rFonts w:hint="eastAsia" w:ascii="仿宋" w:eastAsia="仿宋" w:cs="仿宋_GB2312"/>
          <w:color w:val="auto"/>
          <w:highlight w:val="none"/>
        </w:rPr>
      </w:pPr>
      <w:bookmarkStart w:id="52" w:name="_Toc64369793"/>
      <w:r>
        <w:rPr>
          <w:rFonts w:ascii="仿宋" w:eastAsia="仿宋" w:cs="仿宋_GB2312"/>
          <w:color w:val="auto"/>
          <w:highlight w:val="none"/>
        </w:rPr>
        <w:t>6</w:t>
      </w:r>
      <w:r>
        <w:rPr>
          <w:rFonts w:hint="eastAsia" w:ascii="仿宋" w:eastAsia="仿宋" w:cs="仿宋_GB2312"/>
          <w:color w:val="auto"/>
          <w:highlight w:val="none"/>
        </w:rPr>
        <w:t>.项目实施人员清单…………………………………………………</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2"/>
    </w:p>
    <w:p w14:paraId="7D8122D1">
      <w:pPr>
        <w:pStyle w:val="43"/>
        <w:spacing w:line="360" w:lineRule="auto"/>
        <w:ind w:firstLine="0" w:firstLineChars="0"/>
        <w:jc w:val="left"/>
        <w:rPr>
          <w:rFonts w:hint="eastAsia" w:ascii="仿宋" w:eastAsia="仿宋" w:cs="仿宋_GB2312"/>
          <w:color w:val="auto"/>
          <w:highlight w:val="none"/>
        </w:rPr>
      </w:pPr>
      <w:bookmarkStart w:id="53" w:name="_Toc64369794"/>
      <w:r>
        <w:rPr>
          <w:rFonts w:ascii="仿宋" w:eastAsia="仿宋" w:cs="仿宋_GB2312"/>
          <w:color w:val="auto"/>
          <w:highlight w:val="none"/>
          <w:lang w:val="zh-CN"/>
        </w:rPr>
        <w:t>7</w:t>
      </w:r>
      <w:r>
        <w:rPr>
          <w:rFonts w:hint="eastAsia" w:ascii="仿宋" w:eastAsia="仿宋" w:cs="仿宋_GB2312"/>
          <w:color w:val="auto"/>
          <w:highlight w:val="none"/>
          <w:lang w:val="zh-CN"/>
        </w:rPr>
        <w:t>.</w:t>
      </w:r>
      <w:bookmarkEnd w:id="53"/>
      <w:bookmarkStart w:id="54" w:name="_Toc64369795"/>
      <w:r>
        <w:rPr>
          <w:rFonts w:hint="eastAsia" w:ascii="仿宋" w:eastAsia="仿宋" w:cs="仿宋_GB2312"/>
          <w:color w:val="auto"/>
          <w:highlight w:val="none"/>
          <w:lang w:val="zh-CN"/>
        </w:rPr>
        <w:t>消耗品、维修零配件及其价格清单（如有）………………</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4"/>
    </w:p>
    <w:p w14:paraId="54E85A03">
      <w:pPr>
        <w:pStyle w:val="43"/>
        <w:spacing w:line="360" w:lineRule="auto"/>
        <w:ind w:firstLine="0" w:firstLineChars="0"/>
        <w:jc w:val="left"/>
        <w:rPr>
          <w:rFonts w:hint="eastAsia" w:ascii="仿宋" w:eastAsia="仿宋" w:cs="仿宋_GB2312"/>
          <w:color w:val="auto"/>
          <w:highlight w:val="none"/>
        </w:rPr>
      </w:pPr>
      <w:bookmarkStart w:id="55" w:name="_Toc64369796"/>
      <w:r>
        <w:rPr>
          <w:rFonts w:hint="eastAsia" w:ascii="仿宋" w:eastAsia="仿宋" w:cs="仿宋_GB2312"/>
          <w:color w:val="auto"/>
          <w:highlight w:val="none"/>
          <w:lang w:val="en-US" w:eastAsia="zh-CN"/>
        </w:rPr>
        <w:t>8</w:t>
      </w:r>
      <w:r>
        <w:rPr>
          <w:rFonts w:hint="eastAsia" w:ascii="仿宋" w:eastAsia="仿宋" w:cs="仿宋_GB2312"/>
          <w:color w:val="auto"/>
          <w:highlight w:val="none"/>
        </w:rPr>
        <w:t>.类似业绩一览表（附业绩证明材料）</w:t>
      </w:r>
      <w:r>
        <w:rPr>
          <w:rFonts w:ascii="仿宋" w:eastAsia="仿宋" w:cs="仿宋_GB2312"/>
          <w:color w:val="auto"/>
          <w:szCs w:val="20"/>
          <w:highlight w:val="none"/>
        </w:rPr>
        <w:t>（如有）</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5"/>
    </w:p>
    <w:p w14:paraId="406B0540">
      <w:pPr>
        <w:pStyle w:val="43"/>
        <w:spacing w:line="360" w:lineRule="auto"/>
        <w:ind w:firstLine="0" w:firstLineChars="0"/>
        <w:jc w:val="left"/>
        <w:rPr>
          <w:rFonts w:hint="eastAsia" w:ascii="仿宋" w:eastAsia="仿宋" w:cs="仿宋_GB2312"/>
          <w:color w:val="auto"/>
          <w:highlight w:val="none"/>
        </w:rPr>
      </w:pPr>
      <w:bookmarkStart w:id="56" w:name="_Toc64369797"/>
      <w:r>
        <w:rPr>
          <w:rFonts w:hint="eastAsia" w:ascii="仿宋" w:eastAsia="仿宋" w:cs="仿宋_GB2312"/>
          <w:color w:val="auto"/>
          <w:highlight w:val="none"/>
          <w:lang w:val="en-US" w:eastAsia="zh-CN"/>
        </w:rPr>
        <w:t>9</w:t>
      </w:r>
      <w:r>
        <w:rPr>
          <w:rFonts w:hint="eastAsia" w:ascii="仿宋" w:eastAsia="仿宋" w:cs="仿宋_GB2312"/>
          <w:color w:val="auto"/>
          <w:highlight w:val="none"/>
          <w:lang w:val="zh-CN"/>
        </w:rPr>
        <w:t>.优惠条件及其他额外承诺………………………………</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6"/>
    </w:p>
    <w:p w14:paraId="78997B3C">
      <w:pPr>
        <w:pStyle w:val="43"/>
        <w:spacing w:line="360" w:lineRule="auto"/>
        <w:ind w:firstLine="0" w:firstLineChars="0"/>
        <w:jc w:val="left"/>
        <w:rPr>
          <w:rFonts w:hint="eastAsia" w:ascii="仿宋" w:eastAsia="仿宋" w:cs="仿宋_GB2312"/>
          <w:color w:val="auto"/>
          <w:sz w:val="24"/>
          <w:szCs w:val="24"/>
          <w:highlight w:val="none"/>
          <w:lang w:val="zh-CN"/>
        </w:rPr>
      </w:pPr>
      <w:r>
        <w:rPr>
          <w:rFonts w:hint="eastAsia" w:ascii="仿宋" w:eastAsia="仿宋" w:cs="仿宋_GB2312"/>
          <w:color w:val="auto"/>
          <w:sz w:val="24"/>
          <w:szCs w:val="24"/>
          <w:highlight w:val="none"/>
          <w:lang w:val="zh-CN"/>
        </w:rPr>
        <w:t>1</w:t>
      </w:r>
      <w:r>
        <w:rPr>
          <w:rFonts w:hint="eastAsia" w:ascii="仿宋" w:eastAsia="仿宋" w:cs="仿宋_GB2312"/>
          <w:color w:val="auto"/>
          <w:sz w:val="24"/>
          <w:szCs w:val="24"/>
          <w:highlight w:val="none"/>
          <w:lang w:val="en-US" w:eastAsia="zh-CN"/>
        </w:rPr>
        <w:t>0</w:t>
      </w:r>
      <w:r>
        <w:rPr>
          <w:rFonts w:hint="eastAsia" w:ascii="仿宋" w:eastAsia="仿宋" w:cs="仿宋_GB2312"/>
          <w:color w:val="auto"/>
          <w:sz w:val="24"/>
          <w:szCs w:val="24"/>
          <w:highlight w:val="none"/>
          <w:lang w:val="zh-CN"/>
        </w:rPr>
        <w:t>.</w:t>
      </w:r>
      <w:r>
        <w:rPr>
          <w:rFonts w:hint="eastAsia" w:ascii="仿宋" w:eastAsia="仿宋" w:cs="仿宋_GB2312"/>
          <w:bCs/>
          <w:color w:val="auto"/>
          <w:sz w:val="24"/>
          <w:szCs w:val="24"/>
          <w:highlight w:val="none"/>
          <w:lang w:val="zh-CN"/>
        </w:rPr>
        <w:t>评分细则中要求提供的其他资料</w:t>
      </w:r>
      <w:r>
        <w:rPr>
          <w:rFonts w:hint="eastAsia" w:ascii="仿宋" w:eastAsia="仿宋" w:cs="仿宋_GB2312"/>
          <w:color w:val="auto"/>
          <w:highlight w:val="none"/>
          <w:lang w:val="zh-CN"/>
        </w:rPr>
        <w:t>…………………………………………</w:t>
      </w:r>
      <w:r>
        <w:rPr>
          <w:rFonts w:hint="eastAsia" w:ascii="仿宋" w:eastAsia="仿宋" w:cs="仿宋_GB2312"/>
          <w:color w:val="auto"/>
          <w:highlight w:val="none"/>
        </w:rPr>
        <w:t>（页码）</w:t>
      </w:r>
    </w:p>
    <w:p w14:paraId="467F85E5">
      <w:pPr>
        <w:pStyle w:val="43"/>
        <w:spacing w:line="360" w:lineRule="auto"/>
        <w:ind w:firstLine="0" w:firstLineChars="0"/>
        <w:jc w:val="left"/>
        <w:rPr>
          <w:rFonts w:hint="eastAsia" w:ascii="仿宋" w:eastAsia="仿宋" w:cs="仿宋_GB2312"/>
          <w:color w:val="auto"/>
          <w:highlight w:val="none"/>
        </w:rPr>
      </w:pPr>
      <w:bookmarkStart w:id="57" w:name="_Toc64369798"/>
      <w:r>
        <w:rPr>
          <w:rFonts w:hint="eastAsia" w:ascii="仿宋" w:eastAsia="仿宋" w:cs="仿宋_GB2312"/>
          <w:color w:val="auto"/>
          <w:highlight w:val="none"/>
          <w:lang w:val="zh-CN"/>
        </w:rPr>
        <w:t>1</w:t>
      </w:r>
      <w:r>
        <w:rPr>
          <w:rFonts w:hint="eastAsia" w:ascii="仿宋" w:eastAsia="仿宋" w:cs="仿宋_GB2312"/>
          <w:color w:val="auto"/>
          <w:highlight w:val="none"/>
          <w:lang w:val="en-US" w:eastAsia="zh-CN"/>
        </w:rPr>
        <w:t>1</w:t>
      </w:r>
      <w:r>
        <w:rPr>
          <w:rFonts w:hint="eastAsia" w:ascii="仿宋" w:eastAsia="仿宋" w:cs="仿宋_GB2312"/>
          <w:color w:val="auto"/>
          <w:highlight w:val="none"/>
          <w:lang w:val="zh-CN"/>
        </w:rPr>
        <w:t>.其他商务技术（资信）文件或说明……………………</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7"/>
    </w:p>
    <w:p w14:paraId="4400183B">
      <w:pPr>
        <w:pStyle w:val="41"/>
        <w:numPr>
          <w:ilvl w:val="0"/>
          <w:numId w:val="0"/>
        </w:numPr>
        <w:spacing w:line="240" w:lineRule="auto"/>
        <w:ind w:left="0" w:firstLine="0"/>
        <w:rPr>
          <w:rFonts w:hint="eastAsia" w:ascii="仿宋" w:eastAsia="仿宋"/>
          <w:color w:val="auto"/>
          <w:highlight w:val="none"/>
        </w:rPr>
      </w:pPr>
    </w:p>
    <w:p w14:paraId="20CB761D">
      <w:pPr>
        <w:rPr>
          <w:rFonts w:hint="eastAsia" w:ascii="仿宋" w:eastAsia="仿宋" w:cs="仿宋_GB2312"/>
          <w:color w:val="auto"/>
          <w:sz w:val="24"/>
          <w:szCs w:val="24"/>
          <w:highlight w:val="none"/>
          <w:lang w:val="zh-CN"/>
        </w:rPr>
      </w:pPr>
      <w:r>
        <w:rPr>
          <w:rFonts w:hint="eastAsia" w:ascii="仿宋" w:eastAsia="仿宋" w:cs="仿宋_GB2312"/>
          <w:color w:val="auto"/>
          <w:sz w:val="24"/>
          <w:szCs w:val="24"/>
          <w:highlight w:val="none"/>
          <w:lang w:val="zh-CN"/>
        </w:rPr>
        <w:t>注：以上文件投标供应商可以在本采购文件提供的范本基础上适当微调，使得内容更加完备。</w:t>
      </w:r>
    </w:p>
    <w:p w14:paraId="6E955619">
      <w:pPr>
        <w:rPr>
          <w:rFonts w:hint="eastAsia" w:ascii="仿宋" w:eastAsia="仿宋"/>
          <w:color w:val="auto"/>
          <w:highlight w:val="none"/>
        </w:rPr>
      </w:pPr>
    </w:p>
    <w:p w14:paraId="3A72780A">
      <w:pPr>
        <w:rPr>
          <w:rFonts w:hint="eastAsia" w:ascii="仿宋" w:eastAsia="仿宋"/>
          <w:color w:val="auto"/>
          <w:highlight w:val="none"/>
        </w:rPr>
      </w:pPr>
    </w:p>
    <w:p w14:paraId="0AAC8E77">
      <w:pPr>
        <w:rPr>
          <w:rFonts w:hint="eastAsia" w:ascii="仿宋" w:eastAsia="仿宋"/>
          <w:color w:val="auto"/>
          <w:highlight w:val="none"/>
        </w:rPr>
      </w:pPr>
    </w:p>
    <w:p w14:paraId="68E1BB9B">
      <w:pPr>
        <w:rPr>
          <w:rFonts w:hint="eastAsia" w:ascii="仿宋" w:eastAsia="仿宋"/>
          <w:color w:val="auto"/>
          <w:highlight w:val="none"/>
        </w:rPr>
      </w:pPr>
    </w:p>
    <w:p w14:paraId="1C79228F">
      <w:pPr>
        <w:rPr>
          <w:rFonts w:hint="eastAsia" w:ascii="仿宋" w:eastAsia="仿宋"/>
          <w:color w:val="auto"/>
          <w:highlight w:val="none"/>
        </w:rPr>
      </w:pPr>
    </w:p>
    <w:p w14:paraId="46363793">
      <w:pPr>
        <w:rPr>
          <w:rFonts w:hint="eastAsia" w:ascii="仿宋" w:eastAsia="仿宋"/>
          <w:color w:val="auto"/>
          <w:highlight w:val="none"/>
        </w:rPr>
      </w:pPr>
    </w:p>
    <w:p w14:paraId="46CF0D8F">
      <w:pPr>
        <w:rPr>
          <w:rFonts w:hint="eastAsia" w:ascii="仿宋" w:eastAsia="仿宋"/>
          <w:color w:val="auto"/>
          <w:highlight w:val="none"/>
        </w:rPr>
      </w:pPr>
    </w:p>
    <w:p w14:paraId="2F0686A4">
      <w:pPr>
        <w:rPr>
          <w:rFonts w:hint="eastAsia" w:ascii="仿宋" w:eastAsia="仿宋"/>
          <w:color w:val="auto"/>
          <w:highlight w:val="none"/>
        </w:rPr>
      </w:pPr>
    </w:p>
    <w:p w14:paraId="45E669F6">
      <w:pPr>
        <w:rPr>
          <w:rFonts w:hint="eastAsia" w:ascii="仿宋" w:eastAsia="仿宋"/>
          <w:color w:val="auto"/>
          <w:highlight w:val="none"/>
        </w:rPr>
      </w:pPr>
    </w:p>
    <w:p w14:paraId="190B46D9">
      <w:pPr>
        <w:rPr>
          <w:rFonts w:hint="eastAsia" w:ascii="仿宋" w:eastAsia="仿宋"/>
          <w:color w:val="auto"/>
          <w:highlight w:val="none"/>
        </w:rPr>
      </w:pPr>
    </w:p>
    <w:p w14:paraId="3C172FB9">
      <w:pPr>
        <w:rPr>
          <w:rFonts w:hint="eastAsia" w:ascii="仿宋" w:eastAsia="仿宋"/>
          <w:color w:val="auto"/>
          <w:highlight w:val="none"/>
        </w:rPr>
      </w:pPr>
    </w:p>
    <w:p w14:paraId="130E7BA1">
      <w:pPr>
        <w:rPr>
          <w:rFonts w:hint="eastAsia" w:ascii="仿宋" w:eastAsia="仿宋"/>
          <w:color w:val="auto"/>
          <w:highlight w:val="none"/>
        </w:rPr>
      </w:pPr>
    </w:p>
    <w:p w14:paraId="3777AA9E">
      <w:pPr>
        <w:rPr>
          <w:rFonts w:hint="eastAsia" w:ascii="仿宋" w:eastAsia="仿宋"/>
          <w:color w:val="auto"/>
          <w:highlight w:val="none"/>
        </w:rPr>
      </w:pPr>
    </w:p>
    <w:p w14:paraId="44CAB15D">
      <w:pPr>
        <w:rPr>
          <w:rFonts w:hint="eastAsia" w:ascii="仿宋" w:eastAsia="仿宋"/>
          <w:color w:val="auto"/>
          <w:highlight w:val="none"/>
        </w:rPr>
      </w:pPr>
    </w:p>
    <w:p w14:paraId="07796805">
      <w:pPr>
        <w:rPr>
          <w:rFonts w:hint="eastAsia" w:ascii="仿宋" w:eastAsia="仿宋"/>
          <w:color w:val="auto"/>
          <w:highlight w:val="none"/>
        </w:rPr>
      </w:pPr>
    </w:p>
    <w:p w14:paraId="217676A4">
      <w:pPr>
        <w:rPr>
          <w:rFonts w:hint="eastAsia" w:ascii="仿宋" w:eastAsia="仿宋"/>
          <w:color w:val="auto"/>
          <w:highlight w:val="none"/>
        </w:rPr>
      </w:pPr>
    </w:p>
    <w:p w14:paraId="4952090D">
      <w:pPr>
        <w:rPr>
          <w:rFonts w:hint="eastAsia" w:ascii="仿宋" w:eastAsia="仿宋"/>
          <w:color w:val="auto"/>
          <w:highlight w:val="none"/>
        </w:rPr>
      </w:pPr>
    </w:p>
    <w:p w14:paraId="65370F40">
      <w:pPr>
        <w:rPr>
          <w:rFonts w:ascii="仿宋" w:eastAsia="仿宋"/>
          <w:color w:val="auto"/>
          <w:highlight w:val="none"/>
        </w:rPr>
      </w:pPr>
    </w:p>
    <w:p w14:paraId="4537BF1E">
      <w:pPr>
        <w:rPr>
          <w:rFonts w:hint="eastAsia" w:ascii="仿宋" w:eastAsia="仿宋"/>
          <w:color w:val="auto"/>
          <w:highlight w:val="none"/>
        </w:rPr>
      </w:pPr>
    </w:p>
    <w:p w14:paraId="625D9618">
      <w:pPr>
        <w:rPr>
          <w:rFonts w:hint="eastAsia" w:ascii="仿宋" w:eastAsia="仿宋"/>
          <w:color w:val="auto"/>
          <w:highlight w:val="none"/>
        </w:rPr>
      </w:pPr>
    </w:p>
    <w:p w14:paraId="798531B6">
      <w:pPr>
        <w:rPr>
          <w:rFonts w:hint="eastAsia" w:ascii="仿宋" w:eastAsia="仿宋"/>
          <w:color w:val="auto"/>
          <w:highlight w:val="none"/>
        </w:rPr>
      </w:pPr>
    </w:p>
    <w:p w14:paraId="13CB78BD">
      <w:pPr>
        <w:pStyle w:val="38"/>
        <w:spacing w:after="50" w:afterLines="0" w:line="440" w:lineRule="exact"/>
        <w:ind w:left="0" w:firstLine="0" w:firstLineChars="0"/>
        <w:rPr>
          <w:rFonts w:hint="default" w:ascii="仿宋_GB2312" w:eastAsia="仿宋_GB2312"/>
          <w:b/>
          <w:bCs/>
          <w:color w:val="auto"/>
          <w:sz w:val="28"/>
          <w:szCs w:val="28"/>
          <w:highlight w:val="none"/>
        </w:rPr>
      </w:pPr>
      <w:r>
        <w:rPr>
          <w:rFonts w:ascii="仿宋_GB2312" w:eastAsia="仿宋_GB2312"/>
          <w:b/>
          <w:bCs/>
          <w:color w:val="auto"/>
          <w:sz w:val="28"/>
          <w:szCs w:val="28"/>
          <w:highlight w:val="none"/>
        </w:rPr>
        <w:t>附件</w:t>
      </w:r>
      <w:r>
        <w:rPr>
          <w:rFonts w:hint="eastAsia" w:ascii="仿宋_GB2312" w:eastAsia="仿宋_GB2312"/>
          <w:b/>
          <w:bCs/>
          <w:color w:val="auto"/>
          <w:sz w:val="28"/>
          <w:szCs w:val="28"/>
          <w:highlight w:val="none"/>
          <w:lang w:val="en-US" w:eastAsia="zh-CN"/>
        </w:rPr>
        <w:t>12</w:t>
      </w:r>
      <w:r>
        <w:rPr>
          <w:rFonts w:ascii="仿宋_GB2312" w:eastAsia="仿宋_GB2312"/>
          <w:b/>
          <w:bCs/>
          <w:color w:val="auto"/>
          <w:sz w:val="28"/>
          <w:szCs w:val="28"/>
          <w:highlight w:val="none"/>
        </w:rPr>
        <w:t>：</w:t>
      </w:r>
    </w:p>
    <w:p w14:paraId="7EBC0F24">
      <w:pPr>
        <w:snapToGrid w:val="0"/>
        <w:spacing w:before="50" w:after="50"/>
        <w:jc w:val="center"/>
        <w:rPr>
          <w:rFonts w:ascii="仿宋" w:eastAsia="仿宋"/>
          <w:b/>
          <w:color w:val="auto"/>
          <w:sz w:val="36"/>
          <w:szCs w:val="36"/>
          <w:highlight w:val="none"/>
        </w:rPr>
      </w:pPr>
      <w:r>
        <w:rPr>
          <w:rFonts w:hint="eastAsia" w:ascii="仿宋" w:eastAsia="仿宋"/>
          <w:b/>
          <w:color w:val="auto"/>
          <w:sz w:val="36"/>
          <w:szCs w:val="36"/>
          <w:highlight w:val="none"/>
        </w:rPr>
        <w:t>评分对应表</w:t>
      </w:r>
    </w:p>
    <w:p w14:paraId="5B278989">
      <w:pPr>
        <w:snapToGrid w:val="0"/>
        <w:spacing w:before="50"/>
        <w:jc w:val="center"/>
        <w:rPr>
          <w:rFonts w:ascii="仿宋" w:eastAsia="仿宋"/>
          <w:b/>
          <w:color w:val="auto"/>
          <w:sz w:val="32"/>
          <w:szCs w:val="32"/>
          <w:highlight w:val="none"/>
        </w:rPr>
      </w:pPr>
    </w:p>
    <w:p w14:paraId="1DBB33AD">
      <w:pPr>
        <w:pStyle w:val="10"/>
        <w:snapToGrid w:val="0"/>
        <w:rPr>
          <w:rFonts w:ascii="仿宋" w:eastAsia="仿宋"/>
          <w:color w:val="auto"/>
          <w:sz w:val="28"/>
          <w:szCs w:val="28"/>
          <w:highlight w:val="none"/>
        </w:rPr>
      </w:pPr>
      <w:r>
        <w:rPr>
          <w:rFonts w:hint="eastAsia" w:ascii="仿宋" w:eastAsia="仿宋"/>
          <w:color w:val="auto"/>
          <w:sz w:val="28"/>
          <w:szCs w:val="28"/>
          <w:highlight w:val="none"/>
        </w:rPr>
        <w:t>供应商全称（</w:t>
      </w:r>
      <w:r>
        <w:rPr>
          <w:rFonts w:ascii="仿宋" w:eastAsia="仿宋"/>
          <w:color w:val="auto"/>
          <w:sz w:val="28"/>
          <w:szCs w:val="28"/>
          <w:highlight w:val="none"/>
        </w:rPr>
        <w:t>或</w:t>
      </w:r>
      <w:r>
        <w:rPr>
          <w:rFonts w:hint="eastAsia" w:ascii="仿宋" w:eastAsia="仿宋"/>
          <w:color w:val="auto"/>
          <w:sz w:val="28"/>
          <w:szCs w:val="28"/>
          <w:highlight w:val="none"/>
        </w:rPr>
        <w:t>公章）：</w:t>
      </w:r>
      <w:r>
        <w:rPr>
          <w:rFonts w:hint="eastAsia" w:ascii="仿宋" w:eastAsia="仿宋"/>
          <w:color w:val="auto"/>
          <w:sz w:val="28"/>
          <w:szCs w:val="28"/>
          <w:highlight w:val="none"/>
          <w:u w:val="single"/>
        </w:rPr>
        <w:t xml:space="preserve">           </w:t>
      </w:r>
      <w:r>
        <w:rPr>
          <w:rFonts w:ascii="仿宋" w:eastAsia="仿宋"/>
          <w:color w:val="auto"/>
          <w:sz w:val="28"/>
          <w:szCs w:val="28"/>
          <w:highlight w:val="none"/>
          <w:u w:val="single"/>
        </w:rPr>
        <w:t xml:space="preserve">            </w:t>
      </w:r>
    </w:p>
    <w:p w14:paraId="3A6E4ACD">
      <w:pPr>
        <w:pStyle w:val="10"/>
        <w:snapToGrid w:val="0"/>
        <w:rPr>
          <w:rFonts w:ascii="仿宋" w:eastAsia="仿宋"/>
          <w:color w:val="auto"/>
          <w:sz w:val="28"/>
          <w:szCs w:val="28"/>
          <w:highlight w:val="none"/>
          <w:u w:val="single"/>
        </w:rPr>
      </w:pPr>
      <w:r>
        <w:rPr>
          <w:rFonts w:ascii="仿宋" w:eastAsia="仿宋"/>
          <w:color w:val="auto"/>
          <w:sz w:val="28"/>
          <w:szCs w:val="28"/>
          <w:highlight w:val="none"/>
        </w:rPr>
        <w:t>标段编号：</w:t>
      </w:r>
      <w:r>
        <w:rPr>
          <w:rFonts w:hint="eastAsia" w:ascii="仿宋" w:eastAsia="仿宋"/>
          <w:color w:val="auto"/>
          <w:sz w:val="28"/>
          <w:szCs w:val="28"/>
          <w:highlight w:val="none"/>
          <w:u w:val="single"/>
        </w:rPr>
        <w:t xml:space="preserve">  </w:t>
      </w:r>
      <w:r>
        <w:rPr>
          <w:rFonts w:ascii="仿宋" w:eastAsia="仿宋"/>
          <w:color w:val="auto"/>
          <w:sz w:val="28"/>
          <w:szCs w:val="28"/>
          <w:highlight w:val="none"/>
          <w:u w:val="single"/>
        </w:rPr>
        <w:t xml:space="preserve">                 </w:t>
      </w:r>
    </w:p>
    <w:tbl>
      <w:tblPr>
        <w:tblStyle w:val="28"/>
        <w:tblW w:w="84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62"/>
        <w:gridCol w:w="2822"/>
      </w:tblGrid>
      <w:tr w14:paraId="299D5C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662" w:type="dxa"/>
            <w:tcBorders>
              <w:top w:val="single" w:color="auto" w:sz="4" w:space="0"/>
              <w:left w:val="single" w:color="auto" w:sz="4" w:space="0"/>
              <w:bottom w:val="single" w:color="auto" w:sz="4" w:space="0"/>
              <w:right w:val="single" w:color="auto" w:sz="4" w:space="0"/>
            </w:tcBorders>
            <w:noWrap/>
            <w:vAlign w:val="center"/>
          </w:tcPr>
          <w:p w14:paraId="65693666">
            <w:pPr>
              <w:snapToGrid w:val="0"/>
              <w:spacing w:before="156" w:beforeLines="50"/>
              <w:jc w:val="center"/>
              <w:rPr>
                <w:rFonts w:ascii="仿宋" w:eastAsia="仿宋"/>
                <w:color w:val="auto"/>
                <w:sz w:val="28"/>
                <w:szCs w:val="28"/>
                <w:highlight w:val="none"/>
              </w:rPr>
            </w:pPr>
            <w:r>
              <w:rPr>
                <w:rFonts w:hint="eastAsia" w:ascii="仿宋" w:eastAsia="仿宋"/>
                <w:color w:val="auto"/>
                <w:sz w:val="28"/>
                <w:szCs w:val="28"/>
                <w:highlight w:val="none"/>
              </w:rPr>
              <w:t>评分项目</w:t>
            </w:r>
          </w:p>
        </w:tc>
        <w:tc>
          <w:tcPr>
            <w:tcW w:w="2822" w:type="dxa"/>
            <w:tcBorders>
              <w:top w:val="single" w:color="auto" w:sz="4" w:space="0"/>
              <w:left w:val="single" w:color="auto" w:sz="4" w:space="0"/>
              <w:bottom w:val="single" w:color="auto" w:sz="4" w:space="0"/>
              <w:right w:val="single" w:color="auto" w:sz="4" w:space="0"/>
            </w:tcBorders>
            <w:noWrap/>
            <w:vAlign w:val="center"/>
          </w:tcPr>
          <w:p w14:paraId="628B68B5">
            <w:pPr>
              <w:snapToGrid w:val="0"/>
              <w:spacing w:before="156" w:beforeLines="50"/>
              <w:jc w:val="center"/>
              <w:rPr>
                <w:rFonts w:ascii="仿宋" w:eastAsia="仿宋"/>
                <w:color w:val="auto"/>
                <w:sz w:val="28"/>
                <w:szCs w:val="28"/>
                <w:highlight w:val="none"/>
              </w:rPr>
            </w:pPr>
            <w:r>
              <w:rPr>
                <w:rFonts w:hint="eastAsia" w:ascii="仿宋" w:eastAsia="仿宋"/>
                <w:color w:val="auto"/>
                <w:sz w:val="28"/>
                <w:szCs w:val="28"/>
                <w:highlight w:val="none"/>
              </w:rPr>
              <w:t>投标文件</w:t>
            </w:r>
            <w:r>
              <w:rPr>
                <w:rFonts w:ascii="仿宋" w:eastAsia="仿宋"/>
                <w:color w:val="auto"/>
                <w:sz w:val="28"/>
                <w:szCs w:val="28"/>
                <w:highlight w:val="none"/>
              </w:rPr>
              <w:t>起止</w:t>
            </w:r>
            <w:r>
              <w:rPr>
                <w:rFonts w:hint="eastAsia" w:ascii="仿宋" w:eastAsia="仿宋"/>
                <w:color w:val="auto"/>
                <w:sz w:val="28"/>
                <w:szCs w:val="28"/>
                <w:highlight w:val="none"/>
              </w:rPr>
              <w:t>页码</w:t>
            </w:r>
          </w:p>
        </w:tc>
      </w:tr>
      <w:tr w14:paraId="37F20B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14:paraId="7A513B75">
            <w:pPr>
              <w:snapToGrid w:val="0"/>
              <w:rPr>
                <w:rFonts w:ascii="仿宋" w:eastAsia="仿宋"/>
                <w:color w:val="auto"/>
                <w:sz w:val="28"/>
                <w:szCs w:val="28"/>
                <w:highlight w:val="none"/>
              </w:rPr>
            </w:pPr>
            <w:r>
              <w:rPr>
                <w:rFonts w:hint="eastAsia" w:ascii="仿宋" w:eastAsia="仿宋"/>
                <w:color w:val="auto"/>
                <w:sz w:val="28"/>
                <w:szCs w:val="28"/>
                <w:highlight w:val="none"/>
              </w:rPr>
              <w:t>对应第</w:t>
            </w:r>
            <w:r>
              <w:rPr>
                <w:rFonts w:ascii="仿宋" w:eastAsia="仿宋"/>
                <w:color w:val="auto"/>
                <w:sz w:val="28"/>
                <w:szCs w:val="28"/>
                <w:highlight w:val="none"/>
              </w:rPr>
              <w:t>五</w:t>
            </w:r>
            <w:r>
              <w:rPr>
                <w:rFonts w:hint="eastAsia" w:ascii="仿宋" w:eastAsia="仿宋"/>
                <w:color w:val="auto"/>
                <w:sz w:val="28"/>
                <w:szCs w:val="28"/>
                <w:highlight w:val="none"/>
              </w:rPr>
              <w:t>章</w:t>
            </w:r>
            <w:r>
              <w:rPr>
                <w:rFonts w:ascii="仿宋" w:eastAsia="仿宋"/>
                <w:color w:val="auto"/>
                <w:sz w:val="28"/>
                <w:szCs w:val="28"/>
                <w:highlight w:val="none"/>
              </w:rPr>
              <w:t>评标办法及标准的商务技术分评分细则</w:t>
            </w:r>
          </w:p>
        </w:tc>
        <w:tc>
          <w:tcPr>
            <w:tcW w:w="2822" w:type="dxa"/>
            <w:tcBorders>
              <w:top w:val="single" w:color="auto" w:sz="4" w:space="0"/>
              <w:left w:val="single" w:color="auto" w:sz="4" w:space="0"/>
              <w:bottom w:val="single" w:color="auto" w:sz="4" w:space="0"/>
              <w:right w:val="single" w:color="auto" w:sz="4" w:space="0"/>
            </w:tcBorders>
            <w:noWrap/>
          </w:tcPr>
          <w:p w14:paraId="7B482E15">
            <w:pPr>
              <w:snapToGrid w:val="0"/>
              <w:spacing w:before="156" w:beforeLines="50"/>
              <w:rPr>
                <w:rFonts w:ascii="仿宋" w:eastAsia="仿宋"/>
                <w:color w:val="auto"/>
                <w:sz w:val="28"/>
                <w:szCs w:val="28"/>
                <w:highlight w:val="none"/>
              </w:rPr>
            </w:pPr>
          </w:p>
        </w:tc>
      </w:tr>
      <w:tr w14:paraId="08275B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14:paraId="647552C6">
            <w:pPr>
              <w:snapToGrid w:val="0"/>
              <w:rPr>
                <w:rFonts w:ascii="仿宋" w:eastAsia="仿宋"/>
                <w:color w:val="auto"/>
                <w:sz w:val="28"/>
                <w:szCs w:val="28"/>
                <w:highlight w:val="none"/>
              </w:rPr>
            </w:pPr>
            <w:r>
              <w:rPr>
                <w:rFonts w:hint="eastAsia" w:ascii="仿宋" w:eastAsia="仿宋"/>
                <w:color w:val="auto"/>
                <w:sz w:val="28"/>
                <w:szCs w:val="28"/>
                <w:highlight w:val="none"/>
              </w:rPr>
              <w:t>……</w:t>
            </w:r>
          </w:p>
        </w:tc>
        <w:tc>
          <w:tcPr>
            <w:tcW w:w="2822" w:type="dxa"/>
            <w:tcBorders>
              <w:top w:val="single" w:color="auto" w:sz="4" w:space="0"/>
              <w:left w:val="single" w:color="auto" w:sz="4" w:space="0"/>
              <w:bottom w:val="single" w:color="auto" w:sz="4" w:space="0"/>
              <w:right w:val="single" w:color="auto" w:sz="4" w:space="0"/>
            </w:tcBorders>
            <w:noWrap/>
          </w:tcPr>
          <w:p w14:paraId="5E5A342D">
            <w:pPr>
              <w:snapToGrid w:val="0"/>
              <w:spacing w:before="156" w:beforeLines="50"/>
              <w:ind w:left="43"/>
              <w:rPr>
                <w:rFonts w:ascii="仿宋" w:eastAsia="仿宋"/>
                <w:color w:val="auto"/>
                <w:sz w:val="28"/>
                <w:szCs w:val="28"/>
                <w:highlight w:val="none"/>
              </w:rPr>
            </w:pPr>
          </w:p>
        </w:tc>
      </w:tr>
      <w:tr w14:paraId="00C3E6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14:paraId="547F3CF9">
            <w:pPr>
              <w:snapToGrid w:val="0"/>
              <w:rPr>
                <w:rFonts w:ascii="仿宋" w:eastAsia="仿宋"/>
                <w:color w:val="auto"/>
                <w:sz w:val="28"/>
                <w:szCs w:val="28"/>
                <w:highlight w:val="none"/>
              </w:rPr>
            </w:pPr>
          </w:p>
        </w:tc>
        <w:tc>
          <w:tcPr>
            <w:tcW w:w="2822" w:type="dxa"/>
            <w:tcBorders>
              <w:top w:val="single" w:color="auto" w:sz="4" w:space="0"/>
              <w:left w:val="single" w:color="auto" w:sz="4" w:space="0"/>
              <w:bottom w:val="single" w:color="auto" w:sz="4" w:space="0"/>
              <w:right w:val="single" w:color="auto" w:sz="4" w:space="0"/>
            </w:tcBorders>
            <w:noWrap/>
          </w:tcPr>
          <w:p w14:paraId="3FBF5361">
            <w:pPr>
              <w:snapToGrid w:val="0"/>
              <w:spacing w:before="156" w:beforeLines="50"/>
              <w:ind w:left="43"/>
              <w:rPr>
                <w:rFonts w:ascii="仿宋" w:eastAsia="仿宋"/>
                <w:color w:val="auto"/>
                <w:sz w:val="28"/>
                <w:szCs w:val="28"/>
                <w:highlight w:val="none"/>
              </w:rPr>
            </w:pPr>
          </w:p>
        </w:tc>
      </w:tr>
      <w:tr w14:paraId="11DC35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14:paraId="14F4DE6E">
            <w:pPr>
              <w:snapToGrid w:val="0"/>
              <w:rPr>
                <w:rFonts w:ascii="仿宋" w:eastAsia="仿宋"/>
                <w:color w:val="auto"/>
                <w:sz w:val="28"/>
                <w:szCs w:val="28"/>
                <w:highlight w:val="none"/>
              </w:rPr>
            </w:pPr>
          </w:p>
        </w:tc>
        <w:tc>
          <w:tcPr>
            <w:tcW w:w="2822" w:type="dxa"/>
            <w:tcBorders>
              <w:top w:val="single" w:color="auto" w:sz="4" w:space="0"/>
              <w:left w:val="single" w:color="auto" w:sz="4" w:space="0"/>
              <w:bottom w:val="single" w:color="auto" w:sz="4" w:space="0"/>
              <w:right w:val="single" w:color="auto" w:sz="4" w:space="0"/>
            </w:tcBorders>
            <w:noWrap/>
          </w:tcPr>
          <w:p w14:paraId="7A1EF6D3">
            <w:pPr>
              <w:snapToGrid w:val="0"/>
              <w:spacing w:before="156" w:beforeLines="50"/>
              <w:ind w:left="43"/>
              <w:rPr>
                <w:rFonts w:ascii="仿宋" w:eastAsia="仿宋"/>
                <w:color w:val="auto"/>
                <w:sz w:val="28"/>
                <w:szCs w:val="28"/>
                <w:highlight w:val="none"/>
              </w:rPr>
            </w:pPr>
          </w:p>
        </w:tc>
      </w:tr>
      <w:tr w14:paraId="03F446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14:paraId="5DEF96A2">
            <w:pPr>
              <w:snapToGrid w:val="0"/>
              <w:rPr>
                <w:rFonts w:ascii="仿宋" w:eastAsia="仿宋"/>
                <w:color w:val="auto"/>
                <w:sz w:val="28"/>
                <w:szCs w:val="28"/>
                <w:highlight w:val="none"/>
              </w:rPr>
            </w:pPr>
          </w:p>
        </w:tc>
        <w:tc>
          <w:tcPr>
            <w:tcW w:w="2822" w:type="dxa"/>
            <w:tcBorders>
              <w:top w:val="single" w:color="auto" w:sz="4" w:space="0"/>
              <w:left w:val="single" w:color="auto" w:sz="4" w:space="0"/>
              <w:bottom w:val="single" w:color="auto" w:sz="4" w:space="0"/>
              <w:right w:val="single" w:color="auto" w:sz="4" w:space="0"/>
            </w:tcBorders>
            <w:noWrap/>
          </w:tcPr>
          <w:p w14:paraId="0D766EB9">
            <w:pPr>
              <w:snapToGrid w:val="0"/>
              <w:spacing w:before="156" w:beforeLines="50"/>
              <w:rPr>
                <w:rFonts w:ascii="仿宋" w:eastAsia="仿宋"/>
                <w:color w:val="auto"/>
                <w:sz w:val="28"/>
                <w:szCs w:val="28"/>
                <w:highlight w:val="none"/>
              </w:rPr>
            </w:pPr>
          </w:p>
        </w:tc>
      </w:tr>
      <w:tr w14:paraId="63A094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14:paraId="2C25131A">
            <w:pPr>
              <w:snapToGrid w:val="0"/>
              <w:rPr>
                <w:rFonts w:ascii="仿宋" w:eastAsia="仿宋"/>
                <w:color w:val="auto"/>
                <w:sz w:val="28"/>
                <w:szCs w:val="28"/>
                <w:highlight w:val="none"/>
              </w:rPr>
            </w:pPr>
          </w:p>
        </w:tc>
        <w:tc>
          <w:tcPr>
            <w:tcW w:w="2822" w:type="dxa"/>
            <w:tcBorders>
              <w:top w:val="single" w:color="auto" w:sz="4" w:space="0"/>
              <w:left w:val="single" w:color="auto" w:sz="4" w:space="0"/>
              <w:bottom w:val="single" w:color="auto" w:sz="4" w:space="0"/>
              <w:right w:val="single" w:color="auto" w:sz="4" w:space="0"/>
            </w:tcBorders>
            <w:noWrap/>
          </w:tcPr>
          <w:p w14:paraId="42043C16">
            <w:pPr>
              <w:snapToGrid w:val="0"/>
              <w:spacing w:before="156" w:beforeLines="50"/>
              <w:rPr>
                <w:rFonts w:ascii="仿宋" w:eastAsia="仿宋"/>
                <w:color w:val="auto"/>
                <w:sz w:val="28"/>
                <w:szCs w:val="28"/>
                <w:highlight w:val="none"/>
              </w:rPr>
            </w:pPr>
          </w:p>
        </w:tc>
      </w:tr>
      <w:tr w14:paraId="7F41A9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14:paraId="2C796D68">
            <w:pPr>
              <w:snapToGrid w:val="0"/>
              <w:rPr>
                <w:rFonts w:ascii="仿宋" w:eastAsia="仿宋"/>
                <w:color w:val="auto"/>
                <w:sz w:val="28"/>
                <w:szCs w:val="28"/>
                <w:highlight w:val="none"/>
              </w:rPr>
            </w:pPr>
          </w:p>
        </w:tc>
        <w:tc>
          <w:tcPr>
            <w:tcW w:w="2822" w:type="dxa"/>
            <w:tcBorders>
              <w:top w:val="single" w:color="auto" w:sz="4" w:space="0"/>
              <w:left w:val="single" w:color="auto" w:sz="4" w:space="0"/>
              <w:bottom w:val="single" w:color="auto" w:sz="4" w:space="0"/>
              <w:right w:val="single" w:color="auto" w:sz="4" w:space="0"/>
            </w:tcBorders>
            <w:noWrap/>
          </w:tcPr>
          <w:p w14:paraId="2D640808">
            <w:pPr>
              <w:snapToGrid w:val="0"/>
              <w:spacing w:before="156" w:beforeLines="50"/>
              <w:rPr>
                <w:rFonts w:ascii="仿宋" w:eastAsia="仿宋"/>
                <w:color w:val="auto"/>
                <w:sz w:val="28"/>
                <w:szCs w:val="28"/>
                <w:highlight w:val="none"/>
              </w:rPr>
            </w:pPr>
          </w:p>
        </w:tc>
      </w:tr>
      <w:tr w14:paraId="4DC3F7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14:paraId="29EC63AA">
            <w:pPr>
              <w:snapToGrid w:val="0"/>
              <w:rPr>
                <w:rFonts w:ascii="仿宋" w:eastAsia="仿宋"/>
                <w:color w:val="auto"/>
                <w:sz w:val="28"/>
                <w:szCs w:val="28"/>
                <w:highlight w:val="none"/>
              </w:rPr>
            </w:pPr>
          </w:p>
        </w:tc>
        <w:tc>
          <w:tcPr>
            <w:tcW w:w="2822" w:type="dxa"/>
            <w:tcBorders>
              <w:top w:val="single" w:color="auto" w:sz="4" w:space="0"/>
              <w:left w:val="single" w:color="auto" w:sz="4" w:space="0"/>
              <w:bottom w:val="single" w:color="auto" w:sz="4" w:space="0"/>
              <w:right w:val="single" w:color="auto" w:sz="4" w:space="0"/>
            </w:tcBorders>
            <w:noWrap/>
          </w:tcPr>
          <w:p w14:paraId="0E8E9D50">
            <w:pPr>
              <w:snapToGrid w:val="0"/>
              <w:spacing w:before="156" w:beforeLines="50"/>
              <w:rPr>
                <w:rFonts w:ascii="仿宋" w:eastAsia="仿宋"/>
                <w:color w:val="auto"/>
                <w:sz w:val="28"/>
                <w:szCs w:val="28"/>
                <w:highlight w:val="none"/>
              </w:rPr>
            </w:pPr>
          </w:p>
        </w:tc>
      </w:tr>
      <w:tr w14:paraId="512A2D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14:paraId="0CF725B5">
            <w:pPr>
              <w:snapToGrid w:val="0"/>
              <w:rPr>
                <w:rFonts w:ascii="仿宋" w:eastAsia="仿宋"/>
                <w:color w:val="auto"/>
                <w:sz w:val="28"/>
                <w:szCs w:val="28"/>
                <w:highlight w:val="none"/>
              </w:rPr>
            </w:pPr>
          </w:p>
        </w:tc>
        <w:tc>
          <w:tcPr>
            <w:tcW w:w="2822" w:type="dxa"/>
            <w:tcBorders>
              <w:top w:val="single" w:color="auto" w:sz="4" w:space="0"/>
              <w:left w:val="single" w:color="auto" w:sz="4" w:space="0"/>
              <w:bottom w:val="single" w:color="auto" w:sz="4" w:space="0"/>
              <w:right w:val="single" w:color="auto" w:sz="4" w:space="0"/>
            </w:tcBorders>
            <w:noWrap/>
          </w:tcPr>
          <w:p w14:paraId="3A428480">
            <w:pPr>
              <w:snapToGrid w:val="0"/>
              <w:spacing w:before="156" w:beforeLines="50"/>
              <w:rPr>
                <w:rFonts w:ascii="仿宋" w:eastAsia="仿宋"/>
                <w:color w:val="auto"/>
                <w:sz w:val="28"/>
                <w:szCs w:val="28"/>
                <w:highlight w:val="none"/>
              </w:rPr>
            </w:pPr>
          </w:p>
        </w:tc>
      </w:tr>
    </w:tbl>
    <w:p w14:paraId="49AD7FA4">
      <w:pPr>
        <w:snapToGrid w:val="0"/>
        <w:spacing w:before="156" w:beforeLines="50"/>
        <w:rPr>
          <w:rFonts w:ascii="仿宋" w:eastAsia="仿宋"/>
          <w:color w:val="auto"/>
          <w:sz w:val="30"/>
          <w:szCs w:val="30"/>
          <w:highlight w:val="none"/>
        </w:rPr>
      </w:pPr>
      <w:r>
        <w:rPr>
          <w:rFonts w:ascii="仿宋" w:eastAsia="仿宋"/>
          <w:color w:val="auto"/>
          <w:sz w:val="30"/>
          <w:szCs w:val="30"/>
          <w:highlight w:val="none"/>
        </w:rPr>
        <w:t>注：供应商可对该表格的内容和格式进行细化和调整，以更加利于评审。</w:t>
      </w:r>
    </w:p>
    <w:p w14:paraId="330E2545">
      <w:pPr>
        <w:snapToGrid w:val="0"/>
        <w:spacing w:before="156" w:beforeLines="50"/>
        <w:ind w:firstLine="0"/>
        <w:rPr>
          <w:rFonts w:ascii="仿宋" w:eastAsia="仿宋"/>
          <w:color w:val="auto"/>
          <w:sz w:val="30"/>
          <w:szCs w:val="30"/>
          <w:highlight w:val="none"/>
        </w:rPr>
      </w:pPr>
    </w:p>
    <w:p w14:paraId="2A5488DB">
      <w:pPr>
        <w:snapToGrid w:val="0"/>
        <w:spacing w:before="156" w:beforeLines="50"/>
        <w:ind w:firstLine="0"/>
        <w:rPr>
          <w:rFonts w:ascii="仿宋" w:eastAsia="仿宋"/>
          <w:color w:val="auto"/>
          <w:sz w:val="28"/>
          <w:szCs w:val="28"/>
          <w:highlight w:val="none"/>
          <w:u w:val="single"/>
        </w:rPr>
      </w:pPr>
      <w:r>
        <w:rPr>
          <w:rFonts w:hint="eastAsia" w:ascii="仿宋" w:eastAsia="仿宋"/>
          <w:color w:val="auto"/>
          <w:sz w:val="28"/>
          <w:szCs w:val="28"/>
          <w:highlight w:val="none"/>
        </w:rPr>
        <w:t>授权代表签名：</w:t>
      </w:r>
      <w:r>
        <w:rPr>
          <w:rFonts w:hint="eastAsia" w:ascii="仿宋" w:eastAsia="仿宋"/>
          <w:color w:val="auto"/>
          <w:sz w:val="28"/>
          <w:szCs w:val="28"/>
          <w:highlight w:val="none"/>
          <w:u w:val="single"/>
        </w:rPr>
        <w:t xml:space="preserve">           </w:t>
      </w:r>
      <w:r>
        <w:rPr>
          <w:rFonts w:hint="eastAsia" w:ascii="仿宋" w:eastAsia="仿宋"/>
          <w:color w:val="auto"/>
          <w:sz w:val="28"/>
          <w:szCs w:val="28"/>
          <w:highlight w:val="none"/>
        </w:rPr>
        <w:t xml:space="preserve">               日期：</w:t>
      </w:r>
      <w:r>
        <w:rPr>
          <w:rFonts w:hint="eastAsia" w:ascii="仿宋" w:eastAsia="仿宋"/>
          <w:color w:val="auto"/>
          <w:sz w:val="28"/>
          <w:szCs w:val="28"/>
          <w:highlight w:val="none"/>
          <w:u w:val="single"/>
        </w:rPr>
        <w:t xml:space="preserve">         </w:t>
      </w:r>
    </w:p>
    <w:p w14:paraId="10234E4C">
      <w:pPr>
        <w:snapToGrid w:val="0"/>
        <w:spacing w:before="50" w:after="156" w:afterLines="50"/>
        <w:jc w:val="left"/>
        <w:rPr>
          <w:rFonts w:ascii="仿宋" w:eastAsia="仿宋"/>
          <w:color w:val="auto"/>
          <w:sz w:val="30"/>
          <w:szCs w:val="30"/>
          <w:highlight w:val="none"/>
        </w:rPr>
      </w:pPr>
    </w:p>
    <w:p w14:paraId="27D683D7">
      <w:pPr>
        <w:snapToGrid w:val="0"/>
        <w:spacing w:before="50" w:after="156" w:afterLines="50"/>
        <w:jc w:val="left"/>
        <w:rPr>
          <w:rFonts w:ascii="仿宋" w:eastAsia="仿宋"/>
          <w:color w:val="auto"/>
          <w:sz w:val="30"/>
          <w:szCs w:val="30"/>
          <w:highlight w:val="none"/>
        </w:rPr>
      </w:pPr>
    </w:p>
    <w:p w14:paraId="64B3EA20">
      <w:pPr>
        <w:pStyle w:val="38"/>
        <w:spacing w:after="50" w:afterLines="0" w:line="440" w:lineRule="exact"/>
        <w:ind w:left="0" w:firstLine="0" w:firstLineChars="0"/>
        <w:rPr>
          <w:rFonts w:ascii="仿宋_GB2312" w:eastAsia="仿宋_GB2312"/>
          <w:b/>
          <w:bCs/>
          <w:color w:val="auto"/>
          <w:sz w:val="28"/>
          <w:szCs w:val="28"/>
          <w:highlight w:val="none"/>
        </w:rPr>
      </w:pPr>
      <w:r>
        <w:rPr>
          <w:rFonts w:hint="eastAsia" w:ascii="仿宋" w:eastAsia="仿宋"/>
          <w:color w:val="auto"/>
          <w:sz w:val="30"/>
          <w:szCs w:val="30"/>
          <w:highlight w:val="none"/>
        </w:rPr>
        <w:br w:type="page"/>
      </w:r>
      <w:r>
        <w:rPr>
          <w:rFonts w:ascii="仿宋_GB2312" w:eastAsia="仿宋_GB2312"/>
          <w:b/>
          <w:bCs/>
          <w:color w:val="auto"/>
          <w:sz w:val="28"/>
          <w:szCs w:val="28"/>
          <w:highlight w:val="none"/>
        </w:rPr>
        <w:t>附件1</w:t>
      </w:r>
      <w:r>
        <w:rPr>
          <w:rFonts w:hint="eastAsia" w:ascii="仿宋_GB2312" w:eastAsia="仿宋_GB2312"/>
          <w:b/>
          <w:bCs/>
          <w:color w:val="auto"/>
          <w:sz w:val="28"/>
          <w:szCs w:val="28"/>
          <w:highlight w:val="none"/>
          <w:lang w:val="en-US" w:eastAsia="zh-CN"/>
        </w:rPr>
        <w:t>3</w:t>
      </w:r>
      <w:r>
        <w:rPr>
          <w:rFonts w:ascii="仿宋_GB2312" w:eastAsia="仿宋_GB2312"/>
          <w:b/>
          <w:bCs/>
          <w:color w:val="auto"/>
          <w:sz w:val="28"/>
          <w:szCs w:val="28"/>
          <w:highlight w:val="none"/>
        </w:rPr>
        <w:t>：</w:t>
      </w:r>
    </w:p>
    <w:p w14:paraId="092EFF5A">
      <w:pPr>
        <w:snapToGrid w:val="0"/>
        <w:spacing w:before="50" w:after="156" w:afterLines="50"/>
        <w:jc w:val="center"/>
        <w:rPr>
          <w:rFonts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项目明细清单</w:t>
      </w:r>
    </w:p>
    <w:p w14:paraId="092AED6B">
      <w:pPr>
        <w:snapToGrid w:val="0"/>
        <w:spacing w:before="50" w:after="156" w:afterLines="50"/>
        <w:jc w:val="center"/>
        <w:rPr>
          <w:rFonts w:ascii="仿宋" w:eastAsia="仿宋"/>
          <w:b/>
          <w:color w:val="auto"/>
          <w:spacing w:val="40"/>
          <w:kern w:val="0"/>
          <w:sz w:val="36"/>
          <w:szCs w:val="36"/>
          <w:highlight w:val="none"/>
        </w:rPr>
      </w:pPr>
    </w:p>
    <w:p w14:paraId="63A6D60E">
      <w:pPr>
        <w:pStyle w:val="10"/>
        <w:snapToGrid w:val="0"/>
        <w:rPr>
          <w:rFonts w:ascii="仿宋" w:eastAsia="仿宋"/>
          <w:color w:val="auto"/>
          <w:kern w:val="0"/>
          <w:sz w:val="30"/>
          <w:szCs w:val="30"/>
          <w:highlight w:val="none"/>
          <w:u w:val="single"/>
        </w:rPr>
      </w:pPr>
      <w:r>
        <w:rPr>
          <w:rFonts w:hint="eastAsia" w:ascii="仿宋" w:eastAsia="仿宋"/>
          <w:color w:val="auto"/>
          <w:sz w:val="30"/>
          <w:szCs w:val="30"/>
          <w:highlight w:val="none"/>
        </w:rPr>
        <w:t>供应商全称（公章）：</w:t>
      </w:r>
      <w:r>
        <w:rPr>
          <w:rFonts w:hint="eastAsia" w:ascii="仿宋" w:eastAsia="仿宋"/>
          <w:color w:val="auto"/>
          <w:sz w:val="30"/>
          <w:szCs w:val="30"/>
          <w:highlight w:val="none"/>
          <w:u w:val="single"/>
        </w:rPr>
        <w:t xml:space="preserve">          </w:t>
      </w:r>
      <w:r>
        <w:rPr>
          <w:rFonts w:hint="eastAsia" w:ascii="仿宋" w:eastAsia="仿宋"/>
          <w:color w:val="auto"/>
          <w:sz w:val="30"/>
          <w:szCs w:val="30"/>
          <w:highlight w:val="none"/>
        </w:rPr>
        <w:t xml:space="preserve">          </w:t>
      </w:r>
      <w:r>
        <w:rPr>
          <w:rFonts w:ascii="仿宋" w:eastAsia="仿宋"/>
          <w:color w:val="auto"/>
          <w:sz w:val="30"/>
          <w:szCs w:val="30"/>
          <w:highlight w:val="none"/>
        </w:rPr>
        <w:t>标段编号</w:t>
      </w:r>
      <w:r>
        <w:rPr>
          <w:rFonts w:hint="eastAsia" w:ascii="仿宋" w:eastAsia="仿宋"/>
          <w:color w:val="auto"/>
          <w:sz w:val="30"/>
          <w:szCs w:val="30"/>
          <w:highlight w:val="none"/>
        </w:rPr>
        <w:t>：</w:t>
      </w:r>
      <w:r>
        <w:rPr>
          <w:rFonts w:hint="eastAsia" w:ascii="仿宋" w:eastAsia="仿宋"/>
          <w:color w:val="auto"/>
          <w:sz w:val="30"/>
          <w:szCs w:val="30"/>
          <w:highlight w:val="none"/>
          <w:u w:val="single"/>
        </w:rPr>
        <w:t xml:space="preserve">    </w:t>
      </w:r>
    </w:p>
    <w:p w14:paraId="4541E787">
      <w:pPr>
        <w:pStyle w:val="10"/>
        <w:snapToGrid w:val="0"/>
        <w:rPr>
          <w:rFonts w:ascii="仿宋" w:eastAsia="仿宋"/>
          <w:color w:val="auto"/>
          <w:sz w:val="30"/>
          <w:szCs w:val="30"/>
          <w:highlight w:val="none"/>
        </w:rPr>
      </w:pPr>
      <w:r>
        <w:rPr>
          <w:rFonts w:hint="eastAsia" w:ascii="仿宋" w:eastAsia="仿宋"/>
          <w:color w:val="auto"/>
          <w:sz w:val="30"/>
          <w:szCs w:val="30"/>
          <w:highlight w:val="none"/>
        </w:rPr>
        <w:t>货物</w:t>
      </w:r>
      <w:r>
        <w:rPr>
          <w:rFonts w:ascii="仿宋" w:eastAsia="仿宋"/>
          <w:color w:val="auto"/>
          <w:sz w:val="30"/>
          <w:szCs w:val="30"/>
          <w:highlight w:val="none"/>
        </w:rPr>
        <w:t>部分</w:t>
      </w:r>
    </w:p>
    <w:tbl>
      <w:tblPr>
        <w:tblStyle w:val="28"/>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0EE72F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7542B91B">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4CF1404F">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21635790">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4148ADEA">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规格</w:t>
            </w:r>
          </w:p>
          <w:p w14:paraId="1F768EF0">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602EB237">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单位及</w:t>
            </w:r>
          </w:p>
          <w:p w14:paraId="07E59716">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59D35B01">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0C0623BF">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产地</w:t>
            </w:r>
          </w:p>
        </w:tc>
      </w:tr>
      <w:tr w14:paraId="76C40F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0CF38FC4">
            <w:pPr>
              <w:snapToGrid w:val="0"/>
              <w:spacing w:before="50" w:after="50"/>
              <w:jc w:val="center"/>
              <w:rPr>
                <w:rFonts w:ascii="仿宋" w:eastAsia="仿宋"/>
                <w:color w:val="auto"/>
                <w:sz w:val="30"/>
                <w:szCs w:val="30"/>
                <w:highlight w:val="none"/>
              </w:rPr>
            </w:pPr>
            <w:r>
              <w:rPr>
                <w:rFonts w:ascii="仿宋" w:eastAsia="仿宋"/>
                <w:color w:val="auto"/>
                <w:sz w:val="30"/>
                <w:szCs w:val="30"/>
                <w:highlight w:val="none"/>
              </w:rPr>
              <w:t>1</w:t>
            </w:r>
          </w:p>
        </w:tc>
        <w:tc>
          <w:tcPr>
            <w:tcW w:w="1681" w:type="dxa"/>
            <w:tcBorders>
              <w:top w:val="single" w:color="auto" w:sz="4" w:space="0"/>
              <w:left w:val="single" w:color="auto" w:sz="4" w:space="0"/>
              <w:bottom w:val="single" w:color="auto" w:sz="4" w:space="0"/>
              <w:right w:val="single" w:color="auto" w:sz="4" w:space="0"/>
            </w:tcBorders>
            <w:noWrap/>
            <w:vAlign w:val="center"/>
          </w:tcPr>
          <w:p w14:paraId="0E389843">
            <w:pPr>
              <w:snapToGrid w:val="0"/>
              <w:spacing w:before="50" w:after="50"/>
              <w:jc w:val="center"/>
              <w:rPr>
                <w:rFonts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542EF25E">
            <w:pPr>
              <w:snapToGrid w:val="0"/>
              <w:spacing w:before="50" w:after="50"/>
              <w:ind w:left="480" w:hanging="480"/>
              <w:jc w:val="center"/>
              <w:rPr>
                <w:rFonts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2F591BB5">
            <w:pPr>
              <w:snapToGrid w:val="0"/>
              <w:spacing w:before="50" w:after="50"/>
              <w:jc w:val="center"/>
              <w:rPr>
                <w:rFonts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7EF8BDAD">
            <w:pPr>
              <w:snapToGrid w:val="0"/>
              <w:spacing w:before="50" w:after="50"/>
              <w:jc w:val="center"/>
              <w:rPr>
                <w:rFonts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7E5E4831">
            <w:pPr>
              <w:snapToGrid w:val="0"/>
              <w:spacing w:before="50" w:after="50"/>
              <w:jc w:val="center"/>
              <w:rPr>
                <w:rFonts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351C045E">
            <w:pPr>
              <w:snapToGrid w:val="0"/>
              <w:spacing w:before="50" w:after="50"/>
              <w:jc w:val="center"/>
              <w:rPr>
                <w:rFonts w:ascii="仿宋" w:eastAsia="仿宋"/>
                <w:color w:val="auto"/>
                <w:sz w:val="30"/>
                <w:szCs w:val="30"/>
                <w:highlight w:val="none"/>
              </w:rPr>
            </w:pPr>
          </w:p>
        </w:tc>
      </w:tr>
      <w:tr w14:paraId="76B0B8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7333F6BB">
            <w:pPr>
              <w:snapToGrid w:val="0"/>
              <w:spacing w:before="50" w:after="50"/>
              <w:jc w:val="center"/>
              <w:rPr>
                <w:rFonts w:ascii="仿宋" w:eastAsia="仿宋"/>
                <w:color w:val="auto"/>
                <w:sz w:val="30"/>
                <w:szCs w:val="30"/>
                <w:highlight w:val="none"/>
              </w:rPr>
            </w:pPr>
            <w:r>
              <w:rPr>
                <w:rFonts w:ascii="仿宋" w:eastAsia="仿宋"/>
                <w:color w:val="auto"/>
                <w:sz w:val="30"/>
                <w:szCs w:val="30"/>
                <w:highlight w:val="none"/>
              </w:rPr>
              <w:t>2</w:t>
            </w:r>
          </w:p>
        </w:tc>
        <w:tc>
          <w:tcPr>
            <w:tcW w:w="1681" w:type="dxa"/>
            <w:tcBorders>
              <w:top w:val="single" w:color="auto" w:sz="4" w:space="0"/>
              <w:left w:val="single" w:color="auto" w:sz="4" w:space="0"/>
              <w:bottom w:val="single" w:color="auto" w:sz="4" w:space="0"/>
              <w:right w:val="single" w:color="auto" w:sz="4" w:space="0"/>
            </w:tcBorders>
            <w:noWrap/>
            <w:vAlign w:val="center"/>
          </w:tcPr>
          <w:p w14:paraId="5C3FA9CA">
            <w:pPr>
              <w:snapToGrid w:val="0"/>
              <w:spacing w:before="50" w:after="50"/>
              <w:jc w:val="center"/>
              <w:rPr>
                <w:rFonts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7CB19EA4">
            <w:pPr>
              <w:snapToGrid w:val="0"/>
              <w:spacing w:before="50" w:after="50"/>
              <w:ind w:left="480" w:hanging="480"/>
              <w:jc w:val="center"/>
              <w:rPr>
                <w:rFonts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249EED8D">
            <w:pPr>
              <w:snapToGrid w:val="0"/>
              <w:spacing w:before="50" w:after="50"/>
              <w:jc w:val="center"/>
              <w:rPr>
                <w:rFonts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6E2F2023">
            <w:pPr>
              <w:snapToGrid w:val="0"/>
              <w:spacing w:before="50" w:after="50"/>
              <w:jc w:val="center"/>
              <w:rPr>
                <w:rFonts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122381A3">
            <w:pPr>
              <w:snapToGrid w:val="0"/>
              <w:spacing w:before="50" w:after="50"/>
              <w:jc w:val="center"/>
              <w:rPr>
                <w:rFonts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2CE3D346">
            <w:pPr>
              <w:snapToGrid w:val="0"/>
              <w:spacing w:before="50" w:after="50"/>
              <w:jc w:val="center"/>
              <w:rPr>
                <w:rFonts w:ascii="仿宋" w:eastAsia="仿宋"/>
                <w:color w:val="auto"/>
                <w:sz w:val="30"/>
                <w:szCs w:val="30"/>
                <w:highlight w:val="none"/>
              </w:rPr>
            </w:pPr>
          </w:p>
        </w:tc>
      </w:tr>
      <w:tr w14:paraId="0F8B28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78EA2764">
            <w:pPr>
              <w:snapToGrid w:val="0"/>
              <w:spacing w:before="50" w:after="50"/>
              <w:jc w:val="center"/>
              <w:rPr>
                <w:rFonts w:ascii="仿宋" w:eastAsia="仿宋"/>
                <w:color w:val="auto"/>
                <w:sz w:val="30"/>
                <w:szCs w:val="30"/>
                <w:highlight w:val="none"/>
              </w:rPr>
            </w:pPr>
            <w:r>
              <w:rPr>
                <w:rFonts w:hint="eastAsia" w:ascii="仿宋" w:eastAsia="仿宋"/>
                <w:color w:val="auto"/>
                <w:sz w:val="28"/>
                <w:szCs w:val="28"/>
                <w:highlight w:val="none"/>
              </w:rPr>
              <w:t>…</w:t>
            </w:r>
          </w:p>
        </w:tc>
        <w:tc>
          <w:tcPr>
            <w:tcW w:w="1681" w:type="dxa"/>
            <w:tcBorders>
              <w:top w:val="single" w:color="auto" w:sz="4" w:space="0"/>
              <w:left w:val="single" w:color="auto" w:sz="4" w:space="0"/>
              <w:bottom w:val="single" w:color="auto" w:sz="4" w:space="0"/>
              <w:right w:val="single" w:color="auto" w:sz="4" w:space="0"/>
            </w:tcBorders>
            <w:noWrap/>
            <w:vAlign w:val="center"/>
          </w:tcPr>
          <w:p w14:paraId="480AC9B0">
            <w:pPr>
              <w:snapToGrid w:val="0"/>
              <w:spacing w:before="50" w:after="50"/>
              <w:jc w:val="center"/>
              <w:rPr>
                <w:rFonts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4BDD367F">
            <w:pPr>
              <w:snapToGrid w:val="0"/>
              <w:spacing w:before="50" w:after="50"/>
              <w:ind w:left="480" w:hanging="480"/>
              <w:jc w:val="center"/>
              <w:rPr>
                <w:rFonts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19B5327C">
            <w:pPr>
              <w:snapToGrid w:val="0"/>
              <w:spacing w:before="50" w:after="50"/>
              <w:jc w:val="center"/>
              <w:rPr>
                <w:rFonts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184A2C44">
            <w:pPr>
              <w:snapToGrid w:val="0"/>
              <w:spacing w:before="50" w:after="50"/>
              <w:jc w:val="center"/>
              <w:rPr>
                <w:rFonts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5860E4A2">
            <w:pPr>
              <w:snapToGrid w:val="0"/>
              <w:spacing w:before="50" w:after="50"/>
              <w:jc w:val="center"/>
              <w:rPr>
                <w:rFonts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074B597D">
            <w:pPr>
              <w:snapToGrid w:val="0"/>
              <w:spacing w:before="50" w:after="50"/>
              <w:jc w:val="center"/>
              <w:rPr>
                <w:rFonts w:ascii="仿宋" w:eastAsia="仿宋"/>
                <w:color w:val="auto"/>
                <w:sz w:val="30"/>
                <w:szCs w:val="30"/>
                <w:highlight w:val="none"/>
              </w:rPr>
            </w:pPr>
          </w:p>
        </w:tc>
      </w:tr>
    </w:tbl>
    <w:p w14:paraId="3A5FA7CC">
      <w:pPr>
        <w:snapToGrid w:val="0"/>
        <w:spacing w:before="156" w:beforeLines="50"/>
        <w:rPr>
          <w:rFonts w:ascii="仿宋" w:eastAsia="仿宋"/>
          <w:color w:val="auto"/>
          <w:sz w:val="30"/>
          <w:szCs w:val="30"/>
          <w:highlight w:val="none"/>
        </w:rPr>
      </w:pPr>
      <w:r>
        <w:rPr>
          <w:rFonts w:hint="eastAsia" w:ascii="仿宋" w:eastAsia="仿宋"/>
          <w:color w:val="auto"/>
          <w:sz w:val="30"/>
          <w:szCs w:val="30"/>
          <w:highlight w:val="none"/>
        </w:rPr>
        <w:t>服务</w:t>
      </w:r>
      <w:r>
        <w:rPr>
          <w:rFonts w:ascii="仿宋" w:eastAsia="仿宋"/>
          <w:color w:val="auto"/>
          <w:sz w:val="30"/>
          <w:szCs w:val="30"/>
          <w:highlight w:val="none"/>
        </w:rPr>
        <w:t>部分（如有）</w:t>
      </w:r>
    </w:p>
    <w:tbl>
      <w:tblPr>
        <w:tblStyle w:val="28"/>
        <w:tblW w:w="904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3278"/>
        <w:gridCol w:w="1890"/>
        <w:gridCol w:w="3319"/>
      </w:tblGrid>
      <w:tr w14:paraId="55F9D5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68939BDB">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序号</w:t>
            </w:r>
          </w:p>
        </w:tc>
        <w:tc>
          <w:tcPr>
            <w:tcW w:w="3278" w:type="dxa"/>
            <w:tcBorders>
              <w:top w:val="single" w:color="auto" w:sz="4" w:space="0"/>
              <w:left w:val="single" w:color="auto" w:sz="4" w:space="0"/>
              <w:bottom w:val="single" w:color="auto" w:sz="4" w:space="0"/>
              <w:right w:val="single" w:color="auto" w:sz="4" w:space="0"/>
            </w:tcBorders>
            <w:noWrap/>
            <w:vAlign w:val="center"/>
          </w:tcPr>
          <w:p w14:paraId="4139A6FE">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服务内容</w:t>
            </w:r>
          </w:p>
        </w:tc>
        <w:tc>
          <w:tcPr>
            <w:tcW w:w="1890" w:type="dxa"/>
            <w:tcBorders>
              <w:top w:val="single" w:color="auto" w:sz="4" w:space="0"/>
              <w:left w:val="single" w:color="auto" w:sz="4" w:space="0"/>
              <w:bottom w:val="single" w:color="auto" w:sz="4" w:space="0"/>
              <w:right w:val="single" w:color="auto" w:sz="4" w:space="0"/>
            </w:tcBorders>
            <w:noWrap/>
            <w:vAlign w:val="center"/>
          </w:tcPr>
          <w:p w14:paraId="1842140A">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服务人员</w:t>
            </w:r>
          </w:p>
          <w:p w14:paraId="49E210EB">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数量</w:t>
            </w:r>
          </w:p>
        </w:tc>
        <w:tc>
          <w:tcPr>
            <w:tcW w:w="3319" w:type="dxa"/>
            <w:tcBorders>
              <w:top w:val="single" w:color="auto" w:sz="4" w:space="0"/>
              <w:left w:val="single" w:color="auto" w:sz="4" w:space="0"/>
              <w:bottom w:val="single" w:color="auto" w:sz="4" w:space="0"/>
              <w:right w:val="single" w:color="auto" w:sz="4" w:space="0"/>
            </w:tcBorders>
            <w:noWrap/>
            <w:vAlign w:val="center"/>
          </w:tcPr>
          <w:p w14:paraId="03B6689D">
            <w:pPr>
              <w:snapToGrid w:val="0"/>
              <w:spacing w:before="50" w:after="50"/>
              <w:jc w:val="center"/>
              <w:rPr>
                <w:rFonts w:ascii="仿宋" w:eastAsia="仿宋"/>
                <w:color w:val="auto"/>
                <w:sz w:val="30"/>
                <w:szCs w:val="30"/>
                <w:highlight w:val="none"/>
              </w:rPr>
            </w:pPr>
            <w:r>
              <w:rPr>
                <w:rFonts w:ascii="仿宋" w:eastAsia="仿宋"/>
                <w:color w:val="auto"/>
                <w:sz w:val="30"/>
                <w:szCs w:val="30"/>
                <w:highlight w:val="none"/>
              </w:rPr>
              <w:t>服务时间</w:t>
            </w:r>
          </w:p>
        </w:tc>
      </w:tr>
      <w:tr w14:paraId="4E82D9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4AF73B60">
            <w:pPr>
              <w:snapToGrid w:val="0"/>
              <w:spacing w:before="50" w:after="50"/>
              <w:jc w:val="center"/>
              <w:rPr>
                <w:rFonts w:ascii="仿宋" w:eastAsia="仿宋"/>
                <w:color w:val="auto"/>
                <w:sz w:val="30"/>
                <w:szCs w:val="30"/>
                <w:highlight w:val="none"/>
              </w:rPr>
            </w:pPr>
            <w:r>
              <w:rPr>
                <w:rFonts w:ascii="仿宋" w:eastAsia="仿宋"/>
                <w:color w:val="auto"/>
                <w:sz w:val="30"/>
                <w:szCs w:val="30"/>
                <w:highlight w:val="none"/>
              </w:rPr>
              <w:t>1</w:t>
            </w:r>
          </w:p>
        </w:tc>
        <w:tc>
          <w:tcPr>
            <w:tcW w:w="3278" w:type="dxa"/>
            <w:tcBorders>
              <w:top w:val="single" w:color="auto" w:sz="4" w:space="0"/>
              <w:left w:val="single" w:color="auto" w:sz="4" w:space="0"/>
              <w:bottom w:val="single" w:color="auto" w:sz="4" w:space="0"/>
              <w:right w:val="single" w:color="auto" w:sz="4" w:space="0"/>
            </w:tcBorders>
            <w:noWrap/>
            <w:vAlign w:val="center"/>
          </w:tcPr>
          <w:p w14:paraId="4E69014E">
            <w:pPr>
              <w:snapToGrid w:val="0"/>
              <w:spacing w:before="50" w:after="50"/>
              <w:jc w:val="center"/>
              <w:rPr>
                <w:rFonts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796CFEC3">
            <w:pPr>
              <w:snapToGrid w:val="0"/>
              <w:spacing w:before="50" w:after="50"/>
              <w:ind w:left="480" w:hanging="480"/>
              <w:jc w:val="center"/>
              <w:rPr>
                <w:rFonts w:ascii="仿宋" w:eastAsia="仿宋"/>
                <w:color w:val="auto"/>
                <w:sz w:val="30"/>
                <w:szCs w:val="30"/>
                <w:highlight w:val="none"/>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11D715B7">
            <w:pPr>
              <w:snapToGrid w:val="0"/>
              <w:spacing w:before="50" w:after="50"/>
              <w:jc w:val="center"/>
              <w:rPr>
                <w:rFonts w:ascii="仿宋" w:eastAsia="仿宋"/>
                <w:color w:val="auto"/>
                <w:sz w:val="30"/>
                <w:szCs w:val="30"/>
                <w:highlight w:val="none"/>
              </w:rPr>
            </w:pPr>
          </w:p>
        </w:tc>
      </w:tr>
      <w:tr w14:paraId="6C37AB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13E1BB19">
            <w:pPr>
              <w:snapToGrid w:val="0"/>
              <w:spacing w:before="50" w:after="50"/>
              <w:jc w:val="center"/>
              <w:rPr>
                <w:rFonts w:ascii="仿宋" w:eastAsia="仿宋"/>
                <w:color w:val="auto"/>
                <w:sz w:val="30"/>
                <w:szCs w:val="30"/>
                <w:highlight w:val="none"/>
              </w:rPr>
            </w:pPr>
            <w:r>
              <w:rPr>
                <w:rFonts w:ascii="仿宋" w:eastAsia="仿宋"/>
                <w:color w:val="auto"/>
                <w:sz w:val="30"/>
                <w:szCs w:val="30"/>
                <w:highlight w:val="none"/>
              </w:rPr>
              <w:t>2</w:t>
            </w:r>
          </w:p>
        </w:tc>
        <w:tc>
          <w:tcPr>
            <w:tcW w:w="3278" w:type="dxa"/>
            <w:tcBorders>
              <w:top w:val="single" w:color="auto" w:sz="4" w:space="0"/>
              <w:left w:val="single" w:color="auto" w:sz="4" w:space="0"/>
              <w:bottom w:val="single" w:color="auto" w:sz="4" w:space="0"/>
              <w:right w:val="single" w:color="auto" w:sz="4" w:space="0"/>
            </w:tcBorders>
            <w:noWrap/>
            <w:vAlign w:val="center"/>
          </w:tcPr>
          <w:p w14:paraId="0F775D7F">
            <w:pPr>
              <w:snapToGrid w:val="0"/>
              <w:spacing w:before="50" w:after="50"/>
              <w:jc w:val="center"/>
              <w:rPr>
                <w:rFonts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59D51B12">
            <w:pPr>
              <w:snapToGrid w:val="0"/>
              <w:spacing w:before="50" w:after="50"/>
              <w:ind w:left="480" w:hanging="480"/>
              <w:jc w:val="center"/>
              <w:rPr>
                <w:rFonts w:ascii="仿宋" w:eastAsia="仿宋"/>
                <w:color w:val="auto"/>
                <w:sz w:val="30"/>
                <w:szCs w:val="30"/>
                <w:highlight w:val="none"/>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34528F09">
            <w:pPr>
              <w:snapToGrid w:val="0"/>
              <w:spacing w:before="50" w:after="50"/>
              <w:jc w:val="center"/>
              <w:rPr>
                <w:rFonts w:ascii="仿宋" w:eastAsia="仿宋"/>
                <w:color w:val="auto"/>
                <w:sz w:val="30"/>
                <w:szCs w:val="30"/>
                <w:highlight w:val="none"/>
              </w:rPr>
            </w:pPr>
          </w:p>
        </w:tc>
      </w:tr>
      <w:tr w14:paraId="63818B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6A3ED8A0">
            <w:pPr>
              <w:snapToGrid w:val="0"/>
              <w:spacing w:before="50" w:after="50"/>
              <w:jc w:val="center"/>
              <w:rPr>
                <w:rFonts w:ascii="仿宋" w:eastAsia="仿宋"/>
                <w:color w:val="auto"/>
                <w:sz w:val="30"/>
                <w:szCs w:val="30"/>
                <w:highlight w:val="none"/>
              </w:rPr>
            </w:pPr>
            <w:r>
              <w:rPr>
                <w:rFonts w:hint="eastAsia" w:ascii="仿宋" w:eastAsia="仿宋"/>
                <w:color w:val="auto"/>
                <w:sz w:val="28"/>
                <w:szCs w:val="28"/>
                <w:highlight w:val="none"/>
              </w:rPr>
              <w:t>…</w:t>
            </w:r>
          </w:p>
        </w:tc>
        <w:tc>
          <w:tcPr>
            <w:tcW w:w="3278" w:type="dxa"/>
            <w:tcBorders>
              <w:top w:val="single" w:color="auto" w:sz="4" w:space="0"/>
              <w:left w:val="single" w:color="auto" w:sz="4" w:space="0"/>
              <w:bottom w:val="single" w:color="auto" w:sz="4" w:space="0"/>
              <w:right w:val="single" w:color="auto" w:sz="4" w:space="0"/>
            </w:tcBorders>
            <w:noWrap/>
            <w:vAlign w:val="center"/>
          </w:tcPr>
          <w:p w14:paraId="6C03F3F6">
            <w:pPr>
              <w:snapToGrid w:val="0"/>
              <w:spacing w:before="50" w:after="50"/>
              <w:jc w:val="center"/>
              <w:rPr>
                <w:rFonts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561CEBB4">
            <w:pPr>
              <w:snapToGrid w:val="0"/>
              <w:spacing w:before="50" w:after="50"/>
              <w:ind w:left="480" w:hanging="480"/>
              <w:jc w:val="center"/>
              <w:rPr>
                <w:rFonts w:ascii="仿宋" w:eastAsia="仿宋"/>
                <w:color w:val="auto"/>
                <w:sz w:val="30"/>
                <w:szCs w:val="30"/>
                <w:highlight w:val="none"/>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467302D9">
            <w:pPr>
              <w:snapToGrid w:val="0"/>
              <w:spacing w:before="50" w:after="50"/>
              <w:jc w:val="center"/>
              <w:rPr>
                <w:rFonts w:ascii="仿宋" w:eastAsia="仿宋"/>
                <w:color w:val="auto"/>
                <w:sz w:val="30"/>
                <w:szCs w:val="30"/>
                <w:highlight w:val="none"/>
              </w:rPr>
            </w:pPr>
          </w:p>
        </w:tc>
      </w:tr>
    </w:tbl>
    <w:p w14:paraId="20DC72F8">
      <w:pPr>
        <w:snapToGrid w:val="0"/>
        <w:spacing w:before="156" w:beforeLines="50"/>
        <w:rPr>
          <w:rFonts w:ascii="仿宋" w:eastAsia="仿宋"/>
          <w:color w:val="auto"/>
          <w:sz w:val="30"/>
          <w:szCs w:val="30"/>
          <w:highlight w:val="none"/>
        </w:rPr>
      </w:pPr>
      <w:r>
        <w:rPr>
          <w:rFonts w:hint="eastAsia" w:ascii="仿宋" w:eastAsia="仿宋"/>
          <w:color w:val="auto"/>
          <w:sz w:val="30"/>
          <w:szCs w:val="30"/>
          <w:highlight w:val="none"/>
        </w:rPr>
        <w:t>注：在填写时，如上表不适合本项目的实际情况，可在确保内容完整的情况下，</w:t>
      </w:r>
      <w:r>
        <w:rPr>
          <w:rFonts w:ascii="仿宋" w:eastAsia="仿宋"/>
          <w:color w:val="auto"/>
          <w:sz w:val="30"/>
          <w:szCs w:val="30"/>
          <w:highlight w:val="none"/>
        </w:rPr>
        <w:t>对上表进行细化</w:t>
      </w:r>
      <w:r>
        <w:rPr>
          <w:rFonts w:hint="eastAsia" w:ascii="仿宋" w:eastAsia="仿宋"/>
          <w:color w:val="auto"/>
          <w:sz w:val="30"/>
          <w:szCs w:val="30"/>
          <w:highlight w:val="none"/>
        </w:rPr>
        <w:t>。</w:t>
      </w:r>
    </w:p>
    <w:p w14:paraId="1E06C18D">
      <w:pPr>
        <w:snapToGrid w:val="0"/>
        <w:spacing w:before="156" w:beforeLines="50"/>
        <w:rPr>
          <w:rFonts w:ascii="仿宋" w:eastAsia="仿宋"/>
          <w:color w:val="auto"/>
          <w:sz w:val="30"/>
          <w:szCs w:val="30"/>
          <w:highlight w:val="none"/>
        </w:rPr>
      </w:pPr>
    </w:p>
    <w:p w14:paraId="533932E8">
      <w:pPr>
        <w:snapToGrid w:val="0"/>
        <w:spacing w:before="156" w:beforeLines="50"/>
        <w:rPr>
          <w:rFonts w:hint="eastAsia" w:ascii="仿宋" w:eastAsia="仿宋"/>
          <w:color w:val="auto"/>
          <w:sz w:val="30"/>
          <w:szCs w:val="30"/>
          <w:highlight w:val="none"/>
          <w:u w:val="single"/>
        </w:rPr>
      </w:pPr>
      <w:r>
        <w:rPr>
          <w:rFonts w:hint="eastAsia" w:ascii="仿宋" w:eastAsia="仿宋"/>
          <w:color w:val="auto"/>
          <w:sz w:val="30"/>
          <w:szCs w:val="30"/>
          <w:highlight w:val="none"/>
        </w:rPr>
        <w:t>法定代表人或其授权代表（签字或盖章）：</w:t>
      </w:r>
      <w:r>
        <w:rPr>
          <w:rFonts w:hint="eastAsia" w:ascii="仿宋" w:eastAsia="仿宋"/>
          <w:color w:val="auto"/>
          <w:sz w:val="30"/>
          <w:szCs w:val="30"/>
          <w:highlight w:val="none"/>
          <w:u w:val="single"/>
        </w:rPr>
        <w:t xml:space="preserve">          </w:t>
      </w:r>
    </w:p>
    <w:p w14:paraId="4C8BDF97">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日期：</w:t>
      </w:r>
      <w:r>
        <w:rPr>
          <w:rFonts w:hint="eastAsia" w:ascii="仿宋" w:eastAsia="仿宋"/>
          <w:color w:val="auto"/>
          <w:sz w:val="30"/>
          <w:szCs w:val="30"/>
          <w:highlight w:val="none"/>
          <w:u w:val="single"/>
        </w:rPr>
        <w:t xml:space="preserve"> </w:t>
      </w:r>
      <w:r>
        <w:rPr>
          <w:rFonts w:ascii="仿宋" w:eastAsia="仿宋"/>
          <w:color w:val="auto"/>
          <w:sz w:val="30"/>
          <w:szCs w:val="30"/>
          <w:highlight w:val="none"/>
          <w:u w:val="single"/>
        </w:rPr>
        <w:t xml:space="preserve">       </w:t>
      </w:r>
    </w:p>
    <w:p w14:paraId="5446C3F8">
      <w:pPr>
        <w:snapToGrid w:val="0"/>
        <w:spacing w:before="50" w:after="50"/>
        <w:rPr>
          <w:rFonts w:ascii="仿宋" w:eastAsia="仿宋"/>
          <w:color w:val="auto"/>
          <w:spacing w:val="20"/>
          <w:sz w:val="30"/>
          <w:szCs w:val="30"/>
          <w:highlight w:val="none"/>
        </w:rPr>
      </w:pPr>
    </w:p>
    <w:p w14:paraId="23A4B514">
      <w:pPr>
        <w:snapToGrid w:val="0"/>
        <w:spacing w:before="50" w:after="50"/>
        <w:rPr>
          <w:rFonts w:hint="eastAsia" w:ascii="仿宋" w:eastAsia="仿宋"/>
          <w:b/>
          <w:bCs/>
          <w:color w:val="auto"/>
          <w:sz w:val="30"/>
          <w:szCs w:val="30"/>
          <w:highlight w:val="none"/>
        </w:rPr>
      </w:pPr>
      <w:bookmarkStart w:id="58" w:name="_Toc64369811"/>
      <w:bookmarkEnd w:id="58"/>
      <w:bookmarkStart w:id="59" w:name="_Toc64369813"/>
      <w:bookmarkEnd w:id="59"/>
      <w:bookmarkStart w:id="60" w:name="_Toc64369812"/>
      <w:bookmarkEnd w:id="60"/>
      <w:bookmarkStart w:id="61" w:name="_Toc64369808"/>
      <w:bookmarkEnd w:id="61"/>
      <w:bookmarkStart w:id="62" w:name="_Toc64369806"/>
      <w:bookmarkEnd w:id="62"/>
      <w:bookmarkStart w:id="63" w:name="_Toc64369805"/>
      <w:bookmarkEnd w:id="63"/>
      <w:bookmarkStart w:id="64" w:name="_Toc64369804"/>
      <w:bookmarkEnd w:id="64"/>
      <w:bookmarkStart w:id="65" w:name="_Toc64369814"/>
      <w:bookmarkEnd w:id="65"/>
      <w:bookmarkStart w:id="66" w:name="_Toc64369809"/>
      <w:bookmarkEnd w:id="66"/>
      <w:bookmarkStart w:id="67" w:name="_Toc64369810"/>
      <w:bookmarkEnd w:id="67"/>
      <w:bookmarkStart w:id="68" w:name="_Toc64369807"/>
      <w:bookmarkEnd w:id="68"/>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4</w:t>
      </w:r>
      <w:r>
        <w:rPr>
          <w:rFonts w:ascii="仿宋" w:eastAsia="仿宋"/>
          <w:b/>
          <w:bCs/>
          <w:color w:val="auto"/>
          <w:sz w:val="30"/>
          <w:szCs w:val="30"/>
          <w:highlight w:val="none"/>
        </w:rPr>
        <w:t>：</w:t>
      </w:r>
    </w:p>
    <w:p w14:paraId="530FF1B1">
      <w:pPr>
        <w:snapToGrid w:val="0"/>
        <w:spacing w:before="50" w:after="156" w:afterLines="50"/>
        <w:jc w:val="center"/>
        <w:rPr>
          <w:rFonts w:hint="eastAsia" w:ascii="仿宋" w:eastAsia="仿宋"/>
          <w:b/>
          <w:color w:val="auto"/>
          <w:spacing w:val="40"/>
          <w:kern w:val="0"/>
          <w:sz w:val="36"/>
          <w:szCs w:val="36"/>
          <w:highlight w:val="none"/>
        </w:rPr>
      </w:pPr>
    </w:p>
    <w:p w14:paraId="745838C2">
      <w:pPr>
        <w:snapToGrid w:val="0"/>
        <w:spacing w:before="50" w:after="156" w:afterLines="50"/>
        <w:jc w:val="center"/>
        <w:rPr>
          <w:rFonts w:hint="eastAsia"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技 术 响 应 表</w:t>
      </w:r>
    </w:p>
    <w:p w14:paraId="30320C01">
      <w:pPr>
        <w:snapToGrid w:val="0"/>
        <w:spacing w:before="50" w:after="156" w:afterLines="50"/>
        <w:jc w:val="center"/>
        <w:rPr>
          <w:rFonts w:hint="eastAsia" w:ascii="仿宋" w:eastAsia="仿宋"/>
          <w:b/>
          <w:color w:val="auto"/>
          <w:sz w:val="32"/>
          <w:szCs w:val="32"/>
          <w:highlight w:val="none"/>
        </w:rPr>
      </w:pPr>
    </w:p>
    <w:p w14:paraId="0751CC68">
      <w:pPr>
        <w:pStyle w:val="10"/>
        <w:snapToGrid w:val="0"/>
        <w:rPr>
          <w:rFonts w:hint="eastAsia" w:ascii="仿宋" w:eastAsia="仿宋"/>
          <w:color w:val="auto"/>
          <w:sz w:val="30"/>
          <w:szCs w:val="30"/>
          <w:highlight w:val="none"/>
        </w:rPr>
      </w:pPr>
      <w:r>
        <w:rPr>
          <w:rFonts w:ascii="仿宋" w:eastAsia="仿宋"/>
          <w:color w:val="auto"/>
          <w:sz w:val="30"/>
          <w:szCs w:val="30"/>
          <w:highlight w:val="none"/>
        </w:rPr>
        <w:t>供应商</w:t>
      </w:r>
      <w:r>
        <w:rPr>
          <w:rFonts w:hint="eastAsia" w:ascii="仿宋" w:eastAsia="仿宋"/>
          <w:color w:val="auto"/>
          <w:sz w:val="30"/>
          <w:szCs w:val="30"/>
          <w:highlight w:val="none"/>
        </w:rPr>
        <w:t>全称（公章）：</w:t>
      </w:r>
      <w:r>
        <w:rPr>
          <w:rFonts w:hint="eastAsia" w:ascii="仿宋" w:eastAsia="仿宋"/>
          <w:color w:val="auto"/>
          <w:sz w:val="30"/>
          <w:szCs w:val="30"/>
          <w:highlight w:val="none"/>
          <w:u w:val="single"/>
        </w:rPr>
        <w:t xml:space="preserve">            </w:t>
      </w:r>
    </w:p>
    <w:p w14:paraId="0842AC8D">
      <w:pPr>
        <w:pStyle w:val="10"/>
        <w:snapToGrid w:val="0"/>
        <w:rPr>
          <w:rFonts w:hint="eastAsia" w:ascii="仿宋" w:eastAsia="仿宋"/>
          <w:color w:val="auto"/>
          <w:sz w:val="30"/>
          <w:szCs w:val="30"/>
          <w:highlight w:val="none"/>
          <w:u w:val="single"/>
        </w:rPr>
      </w:pPr>
      <w:r>
        <w:rPr>
          <w:rFonts w:hint="eastAsia" w:ascii="仿宋" w:eastAsia="仿宋"/>
          <w:color w:val="auto"/>
          <w:sz w:val="30"/>
          <w:szCs w:val="30"/>
          <w:highlight w:val="none"/>
        </w:rPr>
        <w:t>标段</w:t>
      </w:r>
      <w:r>
        <w:rPr>
          <w:rFonts w:ascii="仿宋" w:eastAsia="仿宋"/>
          <w:color w:val="auto"/>
          <w:sz w:val="30"/>
          <w:szCs w:val="30"/>
          <w:highlight w:val="none"/>
        </w:rPr>
        <w:t>编号</w:t>
      </w:r>
      <w:r>
        <w:rPr>
          <w:rFonts w:hint="eastAsia" w:ascii="仿宋" w:eastAsia="仿宋"/>
          <w:color w:val="auto"/>
          <w:sz w:val="30"/>
          <w:szCs w:val="30"/>
          <w:highlight w:val="none"/>
        </w:rPr>
        <w:t>：</w:t>
      </w:r>
      <w:r>
        <w:rPr>
          <w:rFonts w:hint="eastAsia" w:ascii="仿宋" w:eastAsia="仿宋"/>
          <w:color w:val="auto"/>
          <w:sz w:val="30"/>
          <w:szCs w:val="30"/>
          <w:highlight w:val="none"/>
          <w:u w:val="single"/>
        </w:rPr>
        <w:t xml:space="preserve">       </w:t>
      </w:r>
    </w:p>
    <w:tbl>
      <w:tblPr>
        <w:tblStyle w:val="28"/>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1711"/>
        <w:gridCol w:w="2241"/>
        <w:gridCol w:w="2330"/>
        <w:gridCol w:w="1366"/>
      </w:tblGrid>
      <w:tr w14:paraId="2A2DDA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14:paraId="120403F7">
            <w:pPr>
              <w:snapToGrid w:val="0"/>
              <w:spacing w:before="50" w:after="50"/>
              <w:rPr>
                <w:rFonts w:hint="eastAsia" w:ascii="仿宋" w:eastAsia="仿宋"/>
                <w:color w:val="auto"/>
                <w:spacing w:val="20"/>
                <w:sz w:val="30"/>
                <w:szCs w:val="30"/>
                <w:highlight w:val="none"/>
              </w:rPr>
            </w:pPr>
            <w:bookmarkStart w:id="69" w:name="_Toc64369799"/>
            <w:r>
              <w:rPr>
                <w:rFonts w:hint="eastAsia" w:ascii="仿宋" w:eastAsia="仿宋"/>
                <w:color w:val="auto"/>
                <w:spacing w:val="20"/>
                <w:sz w:val="30"/>
                <w:szCs w:val="30"/>
                <w:highlight w:val="none"/>
              </w:rPr>
              <w:t>货物部分</w:t>
            </w:r>
            <w:bookmarkEnd w:id="69"/>
          </w:p>
        </w:tc>
      </w:tr>
      <w:tr w14:paraId="07B665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12BE8788">
            <w:pPr>
              <w:snapToGrid w:val="0"/>
              <w:spacing w:before="50" w:after="50"/>
              <w:jc w:val="center"/>
              <w:rPr>
                <w:rFonts w:hint="eastAsia" w:ascii="仿宋" w:eastAsia="仿宋"/>
                <w:color w:val="auto"/>
                <w:spacing w:val="20"/>
                <w:sz w:val="30"/>
                <w:szCs w:val="30"/>
                <w:highlight w:val="none"/>
              </w:rPr>
            </w:pPr>
            <w:bookmarkStart w:id="70" w:name="_Toc64369800"/>
            <w:r>
              <w:rPr>
                <w:rFonts w:hint="eastAsia" w:ascii="仿宋" w:eastAsia="仿宋"/>
                <w:color w:val="auto"/>
                <w:spacing w:val="20"/>
                <w:sz w:val="30"/>
                <w:szCs w:val="30"/>
                <w:highlight w:val="none"/>
              </w:rPr>
              <w:t>序号</w:t>
            </w:r>
            <w:bookmarkEnd w:id="70"/>
          </w:p>
        </w:tc>
        <w:tc>
          <w:tcPr>
            <w:tcW w:w="1711" w:type="dxa"/>
            <w:tcBorders>
              <w:top w:val="single" w:color="auto" w:sz="4" w:space="0"/>
              <w:left w:val="single" w:color="auto" w:sz="4" w:space="0"/>
              <w:bottom w:val="single" w:color="auto" w:sz="4" w:space="0"/>
              <w:right w:val="single" w:color="auto" w:sz="4" w:space="0"/>
            </w:tcBorders>
            <w:noWrap/>
            <w:vAlign w:val="center"/>
          </w:tcPr>
          <w:p w14:paraId="55226080">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货物名称</w:t>
            </w:r>
          </w:p>
        </w:tc>
        <w:tc>
          <w:tcPr>
            <w:tcW w:w="2241" w:type="dxa"/>
            <w:tcBorders>
              <w:top w:val="single" w:color="auto" w:sz="4" w:space="0"/>
              <w:left w:val="single" w:color="auto" w:sz="4" w:space="0"/>
              <w:bottom w:val="single" w:color="auto" w:sz="4" w:space="0"/>
              <w:right w:val="single" w:color="auto" w:sz="4" w:space="0"/>
            </w:tcBorders>
            <w:noWrap/>
            <w:vAlign w:val="center"/>
          </w:tcPr>
          <w:p w14:paraId="55F5FC8D">
            <w:pPr>
              <w:snapToGrid w:val="0"/>
              <w:spacing w:before="50" w:after="50"/>
              <w:jc w:val="center"/>
              <w:rPr>
                <w:rFonts w:hint="eastAsia" w:ascii="仿宋" w:eastAsia="仿宋"/>
                <w:color w:val="auto"/>
                <w:spacing w:val="20"/>
                <w:sz w:val="30"/>
                <w:szCs w:val="30"/>
                <w:highlight w:val="none"/>
              </w:rPr>
            </w:pPr>
            <w:bookmarkStart w:id="71" w:name="_Toc64369801"/>
            <w:bookmarkStart w:id="72" w:name="_Toc64369802"/>
            <w:r>
              <w:rPr>
                <w:rFonts w:hint="eastAsia" w:ascii="仿宋" w:eastAsia="仿宋"/>
                <w:color w:val="auto"/>
                <w:spacing w:val="20"/>
                <w:sz w:val="30"/>
                <w:szCs w:val="30"/>
                <w:highlight w:val="none"/>
              </w:rPr>
              <w:t>采购文件</w:t>
            </w:r>
          </w:p>
          <w:p w14:paraId="5D733576">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要求</w:t>
            </w:r>
            <w:bookmarkEnd w:id="71"/>
          </w:p>
        </w:tc>
        <w:tc>
          <w:tcPr>
            <w:tcW w:w="2330" w:type="dxa"/>
            <w:tcBorders>
              <w:top w:val="single" w:color="auto" w:sz="4" w:space="0"/>
              <w:left w:val="single" w:color="auto" w:sz="4" w:space="0"/>
              <w:bottom w:val="single" w:color="auto" w:sz="4" w:space="0"/>
              <w:right w:val="single" w:color="auto" w:sz="4" w:space="0"/>
            </w:tcBorders>
            <w:noWrap/>
            <w:vAlign w:val="center"/>
          </w:tcPr>
          <w:p w14:paraId="6AFAE120">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投标文件</w:t>
            </w:r>
          </w:p>
          <w:p w14:paraId="718F90C8">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响应</w:t>
            </w:r>
            <w:bookmarkEnd w:id="72"/>
          </w:p>
        </w:tc>
        <w:tc>
          <w:tcPr>
            <w:tcW w:w="1366" w:type="dxa"/>
            <w:tcBorders>
              <w:top w:val="single" w:color="auto" w:sz="4" w:space="0"/>
              <w:left w:val="single" w:color="auto" w:sz="4" w:space="0"/>
              <w:bottom w:val="single" w:color="auto" w:sz="4" w:space="0"/>
              <w:right w:val="single" w:color="auto" w:sz="4" w:space="0"/>
            </w:tcBorders>
            <w:noWrap/>
            <w:vAlign w:val="center"/>
          </w:tcPr>
          <w:p w14:paraId="4B6413B3">
            <w:pPr>
              <w:snapToGrid w:val="0"/>
              <w:spacing w:before="50" w:after="50"/>
              <w:jc w:val="center"/>
              <w:rPr>
                <w:rFonts w:hint="eastAsia" w:ascii="仿宋" w:eastAsia="仿宋"/>
                <w:color w:val="auto"/>
                <w:spacing w:val="20"/>
                <w:sz w:val="30"/>
                <w:szCs w:val="30"/>
                <w:highlight w:val="none"/>
              </w:rPr>
            </w:pPr>
            <w:bookmarkStart w:id="73" w:name="_Toc64369803"/>
            <w:r>
              <w:rPr>
                <w:rFonts w:hint="eastAsia" w:ascii="仿宋" w:eastAsia="仿宋"/>
                <w:color w:val="auto"/>
                <w:spacing w:val="20"/>
                <w:sz w:val="30"/>
                <w:szCs w:val="30"/>
                <w:highlight w:val="none"/>
              </w:rPr>
              <w:t>偏离</w:t>
            </w:r>
          </w:p>
          <w:p w14:paraId="7A067C2C">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情况</w:t>
            </w:r>
            <w:bookmarkEnd w:id="73"/>
          </w:p>
        </w:tc>
      </w:tr>
      <w:tr w14:paraId="7A643B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424508EC">
            <w:pPr>
              <w:snapToGrid w:val="0"/>
              <w:spacing w:before="50" w:after="50"/>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1</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41709BC6">
            <w:pPr>
              <w:snapToGrid w:val="0"/>
              <w:spacing w:before="50" w:after="50"/>
              <w:rPr>
                <w:rFonts w:hint="eastAsia" w:ascii="仿宋" w:eastAsia="仿宋"/>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4A95AAA7">
            <w:pPr>
              <w:snapToGrid w:val="0"/>
              <w:spacing w:before="50" w:after="50"/>
              <w:rPr>
                <w:rFonts w:hint="eastAsia" w:ascii="仿宋" w:eastAsia="仿宋"/>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44A91017">
            <w:pPr>
              <w:snapToGrid w:val="0"/>
              <w:spacing w:before="50" w:after="50"/>
              <w:rPr>
                <w:rFonts w:hint="eastAsia" w:ascii="仿宋" w:eastAsia="仿宋"/>
                <w:color w:val="auto"/>
                <w:spacing w:val="20"/>
                <w:sz w:val="30"/>
                <w:szCs w:val="30"/>
                <w:highlight w:val="none"/>
              </w:rPr>
            </w:pPr>
          </w:p>
        </w:tc>
        <w:tc>
          <w:tcPr>
            <w:tcW w:w="1366" w:type="dxa"/>
            <w:tcBorders>
              <w:top w:val="single" w:color="auto" w:sz="4" w:space="0"/>
              <w:left w:val="single" w:color="auto" w:sz="4" w:space="0"/>
              <w:bottom w:val="single" w:color="auto" w:sz="4" w:space="0"/>
              <w:right w:val="single" w:color="auto" w:sz="4" w:space="0"/>
            </w:tcBorders>
            <w:noWrap/>
          </w:tcPr>
          <w:p w14:paraId="20D442A5">
            <w:pPr>
              <w:snapToGrid w:val="0"/>
              <w:spacing w:before="50" w:after="50"/>
              <w:rPr>
                <w:rFonts w:hint="eastAsia" w:ascii="仿宋" w:eastAsia="仿宋"/>
                <w:color w:val="auto"/>
                <w:spacing w:val="20"/>
                <w:sz w:val="30"/>
                <w:szCs w:val="30"/>
                <w:highlight w:val="none"/>
              </w:rPr>
            </w:pPr>
          </w:p>
        </w:tc>
      </w:tr>
      <w:tr w14:paraId="16EFE0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744C6F1F">
            <w:pPr>
              <w:snapToGrid w:val="0"/>
              <w:spacing w:before="50" w:after="50"/>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2</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55BF674D">
            <w:pPr>
              <w:snapToGrid w:val="0"/>
              <w:spacing w:before="50" w:after="50"/>
              <w:rPr>
                <w:rFonts w:hint="eastAsia" w:ascii="仿宋" w:eastAsia="仿宋"/>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503F7FBE">
            <w:pPr>
              <w:snapToGrid w:val="0"/>
              <w:spacing w:before="50" w:after="50"/>
              <w:rPr>
                <w:rFonts w:hint="eastAsia" w:ascii="仿宋" w:eastAsia="仿宋"/>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122B0D06">
            <w:pPr>
              <w:snapToGrid w:val="0"/>
              <w:spacing w:before="50" w:after="50"/>
              <w:rPr>
                <w:rFonts w:hint="eastAsia" w:ascii="仿宋" w:eastAsia="仿宋"/>
                <w:color w:val="auto"/>
                <w:spacing w:val="20"/>
                <w:sz w:val="30"/>
                <w:szCs w:val="30"/>
                <w:highlight w:val="none"/>
              </w:rPr>
            </w:pPr>
          </w:p>
        </w:tc>
        <w:tc>
          <w:tcPr>
            <w:tcW w:w="1366" w:type="dxa"/>
            <w:tcBorders>
              <w:top w:val="single" w:color="auto" w:sz="4" w:space="0"/>
              <w:left w:val="single" w:color="auto" w:sz="4" w:space="0"/>
              <w:bottom w:val="nil"/>
              <w:right w:val="single" w:color="auto" w:sz="4" w:space="0"/>
            </w:tcBorders>
            <w:noWrap/>
          </w:tcPr>
          <w:p w14:paraId="579E5319">
            <w:pPr>
              <w:snapToGrid w:val="0"/>
              <w:spacing w:before="50" w:after="50"/>
              <w:rPr>
                <w:rFonts w:hint="eastAsia" w:ascii="仿宋" w:eastAsia="仿宋"/>
                <w:color w:val="auto"/>
                <w:spacing w:val="20"/>
                <w:sz w:val="30"/>
                <w:szCs w:val="30"/>
                <w:highlight w:val="none"/>
              </w:rPr>
            </w:pPr>
          </w:p>
        </w:tc>
      </w:tr>
      <w:tr w14:paraId="542DDE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0F3999B9">
            <w:pPr>
              <w:snapToGrid w:val="0"/>
              <w:spacing w:before="50" w:after="50"/>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2C4961A5">
            <w:pPr>
              <w:snapToGrid w:val="0"/>
              <w:spacing w:before="50" w:after="50"/>
              <w:rPr>
                <w:rFonts w:hint="eastAsia" w:ascii="仿宋" w:eastAsia="仿宋"/>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563DE0A3">
            <w:pPr>
              <w:snapToGrid w:val="0"/>
              <w:spacing w:before="50" w:after="50"/>
              <w:rPr>
                <w:rFonts w:hint="eastAsia" w:ascii="仿宋" w:eastAsia="仿宋"/>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31F5EA27">
            <w:pPr>
              <w:snapToGrid w:val="0"/>
              <w:spacing w:before="50" w:after="50"/>
              <w:rPr>
                <w:rFonts w:hint="eastAsia" w:ascii="仿宋" w:eastAsia="仿宋"/>
                <w:color w:val="auto"/>
                <w:spacing w:val="20"/>
                <w:sz w:val="30"/>
                <w:szCs w:val="30"/>
                <w:highlight w:val="none"/>
              </w:rPr>
            </w:pPr>
          </w:p>
        </w:tc>
        <w:tc>
          <w:tcPr>
            <w:tcW w:w="1366" w:type="dxa"/>
            <w:tcBorders>
              <w:top w:val="single" w:color="auto" w:sz="4" w:space="0"/>
              <w:left w:val="single" w:color="auto" w:sz="4" w:space="0"/>
              <w:bottom w:val="single" w:color="auto" w:sz="4" w:space="0"/>
              <w:right w:val="single" w:color="auto" w:sz="4" w:space="0"/>
            </w:tcBorders>
            <w:noWrap/>
          </w:tcPr>
          <w:p w14:paraId="29B04FE6">
            <w:pPr>
              <w:snapToGrid w:val="0"/>
              <w:spacing w:before="50" w:after="50"/>
              <w:rPr>
                <w:rFonts w:hint="eastAsia" w:ascii="仿宋" w:eastAsia="仿宋"/>
                <w:color w:val="auto"/>
                <w:spacing w:val="20"/>
                <w:sz w:val="30"/>
                <w:szCs w:val="30"/>
                <w:highlight w:val="none"/>
              </w:rPr>
            </w:pPr>
          </w:p>
        </w:tc>
      </w:tr>
      <w:tr w14:paraId="1DD62C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14:paraId="0F3DE332">
            <w:pPr>
              <w:snapToGrid w:val="0"/>
              <w:spacing w:before="50" w:after="50"/>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服务部分（如有）</w:t>
            </w:r>
          </w:p>
        </w:tc>
      </w:tr>
      <w:tr w14:paraId="3B60AC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08FB8DDC">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序号</w:t>
            </w:r>
          </w:p>
        </w:tc>
        <w:tc>
          <w:tcPr>
            <w:tcW w:w="1711" w:type="dxa"/>
            <w:tcBorders>
              <w:top w:val="single" w:color="auto" w:sz="4" w:space="0"/>
              <w:left w:val="single" w:color="auto" w:sz="4" w:space="0"/>
              <w:bottom w:val="single" w:color="auto" w:sz="4" w:space="0"/>
              <w:right w:val="single" w:color="auto" w:sz="4" w:space="0"/>
            </w:tcBorders>
            <w:noWrap/>
            <w:vAlign w:val="center"/>
          </w:tcPr>
          <w:p w14:paraId="70CF2F73">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服务名称</w:t>
            </w:r>
          </w:p>
        </w:tc>
        <w:tc>
          <w:tcPr>
            <w:tcW w:w="2241" w:type="dxa"/>
            <w:tcBorders>
              <w:top w:val="single" w:color="auto" w:sz="4" w:space="0"/>
              <w:left w:val="single" w:color="auto" w:sz="4" w:space="0"/>
              <w:bottom w:val="single" w:color="auto" w:sz="4" w:space="0"/>
              <w:right w:val="single" w:color="auto" w:sz="4" w:space="0"/>
            </w:tcBorders>
            <w:noWrap/>
            <w:vAlign w:val="center"/>
          </w:tcPr>
          <w:p w14:paraId="599A457E">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采购文件</w:t>
            </w:r>
          </w:p>
          <w:p w14:paraId="54287E32">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要求</w:t>
            </w:r>
          </w:p>
        </w:tc>
        <w:tc>
          <w:tcPr>
            <w:tcW w:w="2330" w:type="dxa"/>
            <w:tcBorders>
              <w:top w:val="single" w:color="auto" w:sz="4" w:space="0"/>
              <w:left w:val="single" w:color="auto" w:sz="4" w:space="0"/>
              <w:bottom w:val="single" w:color="auto" w:sz="4" w:space="0"/>
              <w:right w:val="single" w:color="auto" w:sz="4" w:space="0"/>
            </w:tcBorders>
            <w:noWrap/>
          </w:tcPr>
          <w:p w14:paraId="13BA32D7">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投标文件</w:t>
            </w:r>
          </w:p>
          <w:p w14:paraId="3A31BA99">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响应</w:t>
            </w:r>
          </w:p>
        </w:tc>
        <w:tc>
          <w:tcPr>
            <w:tcW w:w="1366" w:type="dxa"/>
            <w:tcBorders>
              <w:top w:val="single" w:color="auto" w:sz="4" w:space="0"/>
              <w:left w:val="single" w:color="auto" w:sz="4" w:space="0"/>
              <w:bottom w:val="single" w:color="auto" w:sz="4" w:space="0"/>
              <w:right w:val="single" w:color="auto" w:sz="4" w:space="0"/>
            </w:tcBorders>
            <w:noWrap/>
          </w:tcPr>
          <w:p w14:paraId="4AD79635">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偏离</w:t>
            </w:r>
          </w:p>
          <w:p w14:paraId="3EE841A3">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情况</w:t>
            </w:r>
          </w:p>
        </w:tc>
      </w:tr>
      <w:tr w14:paraId="216BB6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3D4319F2">
            <w:pPr>
              <w:snapToGrid w:val="0"/>
              <w:spacing w:before="50" w:after="50"/>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1</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1172ECDB">
            <w:pPr>
              <w:snapToGrid w:val="0"/>
              <w:spacing w:before="50" w:after="50"/>
              <w:rPr>
                <w:rFonts w:hint="eastAsia" w:ascii="仿宋" w:eastAsia="仿宋"/>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2B0C104B">
            <w:pPr>
              <w:snapToGrid w:val="0"/>
              <w:spacing w:before="50" w:after="50"/>
              <w:rPr>
                <w:rFonts w:hint="eastAsia" w:ascii="仿宋" w:eastAsia="仿宋"/>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6C2A46AB">
            <w:pPr>
              <w:snapToGrid w:val="0"/>
              <w:spacing w:before="50" w:after="50"/>
              <w:rPr>
                <w:rFonts w:hint="eastAsia" w:ascii="仿宋" w:eastAsia="仿宋"/>
                <w:color w:val="auto"/>
                <w:spacing w:val="20"/>
                <w:sz w:val="30"/>
                <w:szCs w:val="30"/>
                <w:highlight w:val="none"/>
              </w:rPr>
            </w:pPr>
          </w:p>
        </w:tc>
        <w:tc>
          <w:tcPr>
            <w:tcW w:w="1366" w:type="dxa"/>
            <w:tcBorders>
              <w:top w:val="single" w:color="auto" w:sz="4" w:space="0"/>
              <w:left w:val="single" w:color="auto" w:sz="4" w:space="0"/>
              <w:bottom w:val="single" w:color="auto" w:sz="4" w:space="0"/>
              <w:right w:val="single" w:color="auto" w:sz="4" w:space="0"/>
            </w:tcBorders>
            <w:noWrap/>
          </w:tcPr>
          <w:p w14:paraId="12DC43B9">
            <w:pPr>
              <w:snapToGrid w:val="0"/>
              <w:spacing w:before="50" w:after="50"/>
              <w:rPr>
                <w:rFonts w:hint="eastAsia" w:ascii="仿宋" w:eastAsia="仿宋"/>
                <w:color w:val="auto"/>
                <w:spacing w:val="20"/>
                <w:sz w:val="30"/>
                <w:szCs w:val="30"/>
                <w:highlight w:val="none"/>
              </w:rPr>
            </w:pPr>
          </w:p>
        </w:tc>
      </w:tr>
      <w:tr w14:paraId="35DAA9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11F6BCF5">
            <w:pPr>
              <w:snapToGrid w:val="0"/>
              <w:spacing w:before="50" w:after="50"/>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2</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6DC7C08D">
            <w:pPr>
              <w:snapToGrid w:val="0"/>
              <w:spacing w:before="50" w:after="50"/>
              <w:rPr>
                <w:rFonts w:hint="eastAsia" w:ascii="仿宋" w:eastAsia="仿宋"/>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4EB3E242">
            <w:pPr>
              <w:snapToGrid w:val="0"/>
              <w:spacing w:before="50" w:after="50"/>
              <w:rPr>
                <w:rFonts w:hint="eastAsia" w:ascii="仿宋" w:eastAsia="仿宋"/>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3503F348">
            <w:pPr>
              <w:snapToGrid w:val="0"/>
              <w:spacing w:before="50" w:after="50"/>
              <w:rPr>
                <w:rFonts w:hint="eastAsia" w:ascii="仿宋" w:eastAsia="仿宋"/>
                <w:color w:val="auto"/>
                <w:spacing w:val="20"/>
                <w:sz w:val="30"/>
                <w:szCs w:val="30"/>
                <w:highlight w:val="none"/>
              </w:rPr>
            </w:pPr>
          </w:p>
        </w:tc>
        <w:tc>
          <w:tcPr>
            <w:tcW w:w="1366" w:type="dxa"/>
            <w:tcBorders>
              <w:top w:val="single" w:color="auto" w:sz="4" w:space="0"/>
              <w:left w:val="single" w:color="auto" w:sz="4" w:space="0"/>
              <w:bottom w:val="single" w:color="auto" w:sz="4" w:space="0"/>
              <w:right w:val="single" w:color="auto" w:sz="4" w:space="0"/>
            </w:tcBorders>
            <w:noWrap/>
          </w:tcPr>
          <w:p w14:paraId="671ED2BC">
            <w:pPr>
              <w:snapToGrid w:val="0"/>
              <w:spacing w:before="50" w:after="50"/>
              <w:rPr>
                <w:rFonts w:hint="eastAsia" w:ascii="仿宋" w:eastAsia="仿宋"/>
                <w:color w:val="auto"/>
                <w:spacing w:val="20"/>
                <w:sz w:val="30"/>
                <w:szCs w:val="30"/>
                <w:highlight w:val="none"/>
              </w:rPr>
            </w:pPr>
          </w:p>
        </w:tc>
      </w:tr>
      <w:tr w14:paraId="327664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01EC4946">
            <w:pPr>
              <w:snapToGrid w:val="0"/>
              <w:spacing w:before="50" w:after="50"/>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248F181B">
            <w:pPr>
              <w:snapToGrid w:val="0"/>
              <w:spacing w:before="50" w:after="50"/>
              <w:rPr>
                <w:rFonts w:hint="eastAsia" w:ascii="仿宋" w:eastAsia="仿宋"/>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3AB410BF">
            <w:pPr>
              <w:snapToGrid w:val="0"/>
              <w:spacing w:before="50" w:after="50"/>
              <w:rPr>
                <w:rFonts w:hint="eastAsia" w:ascii="仿宋" w:eastAsia="仿宋"/>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0B4F7C13">
            <w:pPr>
              <w:snapToGrid w:val="0"/>
              <w:spacing w:before="50" w:after="50"/>
              <w:rPr>
                <w:rFonts w:hint="eastAsia" w:ascii="仿宋" w:eastAsia="仿宋"/>
                <w:color w:val="auto"/>
                <w:spacing w:val="20"/>
                <w:sz w:val="30"/>
                <w:szCs w:val="30"/>
                <w:highlight w:val="none"/>
              </w:rPr>
            </w:pPr>
          </w:p>
        </w:tc>
        <w:tc>
          <w:tcPr>
            <w:tcW w:w="1366" w:type="dxa"/>
            <w:tcBorders>
              <w:top w:val="single" w:color="auto" w:sz="4" w:space="0"/>
              <w:left w:val="single" w:color="auto" w:sz="4" w:space="0"/>
              <w:bottom w:val="single" w:color="auto" w:sz="4" w:space="0"/>
              <w:right w:val="single" w:color="auto" w:sz="4" w:space="0"/>
            </w:tcBorders>
            <w:noWrap/>
          </w:tcPr>
          <w:p w14:paraId="6BD28804">
            <w:pPr>
              <w:snapToGrid w:val="0"/>
              <w:spacing w:before="50" w:after="50"/>
              <w:rPr>
                <w:rFonts w:hint="eastAsia" w:ascii="仿宋" w:eastAsia="仿宋"/>
                <w:color w:val="auto"/>
                <w:spacing w:val="20"/>
                <w:sz w:val="30"/>
                <w:szCs w:val="30"/>
                <w:highlight w:val="none"/>
              </w:rPr>
            </w:pPr>
          </w:p>
        </w:tc>
      </w:tr>
    </w:tbl>
    <w:p w14:paraId="13579CF4">
      <w:pPr>
        <w:pStyle w:val="12"/>
        <w:rPr>
          <w:rFonts w:hint="eastAsia" w:ascii="仿宋" w:eastAsia="仿宋"/>
          <w:b w:val="0"/>
          <w:bCs w:val="0"/>
          <w:color w:val="auto"/>
          <w:spacing w:val="20"/>
          <w:kern w:val="0"/>
          <w:sz w:val="28"/>
          <w:szCs w:val="28"/>
          <w:highlight w:val="none"/>
        </w:rPr>
      </w:pPr>
      <w:r>
        <w:rPr>
          <w:rFonts w:hint="eastAsia" w:ascii="仿宋" w:eastAsia="仿宋"/>
          <w:b w:val="0"/>
          <w:bCs w:val="0"/>
          <w:color w:val="auto"/>
          <w:sz w:val="28"/>
          <w:szCs w:val="28"/>
          <w:highlight w:val="none"/>
        </w:rPr>
        <w:t>注：</w:t>
      </w:r>
      <w:r>
        <w:rPr>
          <w:rFonts w:ascii="仿宋" w:eastAsia="仿宋"/>
          <w:b w:val="0"/>
          <w:bCs w:val="0"/>
          <w:color w:val="auto"/>
          <w:sz w:val="28"/>
          <w:szCs w:val="28"/>
          <w:highlight w:val="none"/>
        </w:rPr>
        <w:t>供应商</w:t>
      </w:r>
      <w:r>
        <w:rPr>
          <w:rFonts w:hint="eastAsia" w:ascii="仿宋" w:eastAsia="仿宋"/>
          <w:b w:val="0"/>
          <w:bCs w:val="0"/>
          <w:color w:val="auto"/>
          <w:sz w:val="28"/>
          <w:szCs w:val="28"/>
          <w:highlight w:val="none"/>
        </w:rPr>
        <w:t>应对照采购文件要求和投标文件响应情况在“偏离情况”栏注明“正偏离”、“负偏离”或“无偏离”。若正偏离的，需详细说明或提供证明材料。</w:t>
      </w:r>
    </w:p>
    <w:p w14:paraId="1DA5AE92">
      <w:pPr>
        <w:pStyle w:val="12"/>
        <w:rPr>
          <w:rFonts w:ascii="仿宋" w:eastAsia="仿宋"/>
          <w:b w:val="0"/>
          <w:bCs w:val="0"/>
          <w:color w:val="auto"/>
          <w:spacing w:val="20"/>
          <w:kern w:val="0"/>
          <w:sz w:val="28"/>
          <w:szCs w:val="28"/>
          <w:highlight w:val="none"/>
        </w:rPr>
      </w:pPr>
    </w:p>
    <w:p w14:paraId="231C6B91">
      <w:pPr>
        <w:snapToGrid w:val="0"/>
        <w:spacing w:before="50" w:after="50"/>
        <w:rPr>
          <w:rFonts w:ascii="仿宋" w:eastAsia="仿宋"/>
          <w:color w:val="auto"/>
          <w:spacing w:val="20"/>
          <w:sz w:val="30"/>
          <w:szCs w:val="30"/>
          <w:highlight w:val="none"/>
        </w:rPr>
      </w:pPr>
    </w:p>
    <w:p w14:paraId="2C38366E">
      <w:pPr>
        <w:snapToGrid w:val="0"/>
        <w:spacing w:before="50" w:after="50"/>
        <w:rPr>
          <w:rFonts w:ascii="仿宋" w:eastAsia="仿宋"/>
          <w:color w:val="auto"/>
          <w:spacing w:val="20"/>
          <w:sz w:val="30"/>
          <w:szCs w:val="30"/>
          <w:highlight w:val="none"/>
        </w:rPr>
      </w:pPr>
    </w:p>
    <w:p w14:paraId="61E893F2">
      <w:pPr>
        <w:snapToGrid w:val="0"/>
        <w:spacing w:before="50" w:after="50"/>
        <w:rPr>
          <w:rFonts w:ascii="仿宋" w:eastAsia="仿宋"/>
          <w:color w:val="auto"/>
          <w:spacing w:val="20"/>
          <w:sz w:val="30"/>
          <w:szCs w:val="30"/>
          <w:highlight w:val="none"/>
        </w:rPr>
      </w:pPr>
    </w:p>
    <w:p w14:paraId="209A88DD">
      <w:pPr>
        <w:snapToGrid w:val="0"/>
        <w:spacing w:before="156" w:beforeLines="50"/>
        <w:rPr>
          <w:rFonts w:hint="eastAsia" w:ascii="仿宋" w:eastAsia="仿宋"/>
          <w:color w:val="auto"/>
          <w:sz w:val="30"/>
          <w:szCs w:val="30"/>
          <w:highlight w:val="none"/>
          <w:u w:val="single"/>
        </w:rPr>
      </w:pPr>
      <w:r>
        <w:rPr>
          <w:rFonts w:hint="eastAsia" w:ascii="仿宋" w:eastAsia="仿宋"/>
          <w:color w:val="auto"/>
          <w:sz w:val="30"/>
          <w:szCs w:val="30"/>
          <w:highlight w:val="none"/>
        </w:rPr>
        <w:t>法定代表人或其授权代表（签字或盖章）：</w:t>
      </w:r>
      <w:r>
        <w:rPr>
          <w:rFonts w:hint="eastAsia" w:ascii="仿宋" w:eastAsia="仿宋"/>
          <w:color w:val="auto"/>
          <w:sz w:val="30"/>
          <w:szCs w:val="30"/>
          <w:highlight w:val="none"/>
          <w:u w:val="single"/>
        </w:rPr>
        <w:t xml:space="preserve">          </w:t>
      </w:r>
    </w:p>
    <w:p w14:paraId="41544CB5">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日期：</w:t>
      </w:r>
      <w:r>
        <w:rPr>
          <w:rFonts w:hint="eastAsia" w:ascii="仿宋" w:eastAsia="仿宋"/>
          <w:color w:val="auto"/>
          <w:sz w:val="30"/>
          <w:szCs w:val="30"/>
          <w:highlight w:val="none"/>
          <w:u w:val="single"/>
        </w:rPr>
        <w:t xml:space="preserve"> </w:t>
      </w:r>
      <w:r>
        <w:rPr>
          <w:rFonts w:ascii="仿宋" w:eastAsia="仿宋"/>
          <w:color w:val="auto"/>
          <w:sz w:val="30"/>
          <w:szCs w:val="30"/>
          <w:highlight w:val="none"/>
          <w:u w:val="single"/>
        </w:rPr>
        <w:t xml:space="preserve">       </w:t>
      </w:r>
    </w:p>
    <w:p w14:paraId="121DD221">
      <w:pPr>
        <w:snapToGrid w:val="0"/>
        <w:spacing w:before="50" w:after="50"/>
        <w:rPr>
          <w:rFonts w:ascii="仿宋" w:eastAsia="仿宋"/>
          <w:color w:val="auto"/>
          <w:spacing w:val="20"/>
          <w:sz w:val="30"/>
          <w:szCs w:val="30"/>
          <w:highlight w:val="none"/>
        </w:rPr>
      </w:pPr>
    </w:p>
    <w:p w14:paraId="38A75E2B">
      <w:pPr>
        <w:snapToGrid w:val="0"/>
        <w:spacing w:before="50" w:after="50"/>
        <w:rPr>
          <w:rFonts w:ascii="仿宋" w:eastAsia="仿宋"/>
          <w:b/>
          <w:bCs/>
          <w:color w:val="auto"/>
          <w:sz w:val="30"/>
          <w:szCs w:val="30"/>
          <w:highlight w:val="none"/>
        </w:rPr>
      </w:pPr>
      <w:r>
        <w:rPr>
          <w:rFonts w:hint="eastAsia" w:ascii="仿宋" w:eastAsia="仿宋"/>
          <w:b/>
          <w:bCs/>
          <w:color w:val="auto"/>
          <w:sz w:val="30"/>
          <w:szCs w:val="30"/>
          <w:highlight w:val="none"/>
        </w:rPr>
        <w:t>附件</w:t>
      </w:r>
      <w:r>
        <w:rPr>
          <w:rFonts w:ascii="仿宋" w:eastAsia="仿宋"/>
          <w:b/>
          <w:bCs/>
          <w:color w:val="auto"/>
          <w:sz w:val="30"/>
          <w:szCs w:val="30"/>
          <w:highlight w:val="none"/>
        </w:rPr>
        <w:t>1</w:t>
      </w:r>
      <w:r>
        <w:rPr>
          <w:rFonts w:hint="eastAsia" w:ascii="仿宋" w:eastAsia="仿宋"/>
          <w:b/>
          <w:bCs/>
          <w:color w:val="auto"/>
          <w:sz w:val="30"/>
          <w:szCs w:val="30"/>
          <w:highlight w:val="none"/>
          <w:lang w:val="en-US" w:eastAsia="zh-CN"/>
        </w:rPr>
        <w:t>5</w:t>
      </w:r>
      <w:r>
        <w:rPr>
          <w:rFonts w:hint="eastAsia" w:ascii="仿宋" w:eastAsia="仿宋"/>
          <w:b/>
          <w:bCs/>
          <w:color w:val="auto"/>
          <w:sz w:val="30"/>
          <w:szCs w:val="30"/>
          <w:highlight w:val="none"/>
        </w:rPr>
        <w:t>：</w:t>
      </w:r>
    </w:p>
    <w:p w14:paraId="4544ADB9">
      <w:pPr>
        <w:snapToGrid w:val="0"/>
        <w:spacing w:before="50" w:after="156" w:afterLines="50"/>
        <w:jc w:val="center"/>
        <w:rPr>
          <w:rFonts w:ascii="仿宋" w:eastAsia="仿宋"/>
          <w:b/>
          <w:color w:val="auto"/>
          <w:spacing w:val="40"/>
          <w:kern w:val="0"/>
          <w:sz w:val="36"/>
          <w:szCs w:val="36"/>
          <w:highlight w:val="none"/>
        </w:rPr>
      </w:pPr>
      <w:r>
        <w:rPr>
          <w:rFonts w:ascii="仿宋" w:eastAsia="仿宋"/>
          <w:b/>
          <w:color w:val="auto"/>
          <w:spacing w:val="40"/>
          <w:kern w:val="0"/>
          <w:sz w:val="36"/>
          <w:szCs w:val="36"/>
          <w:highlight w:val="none"/>
        </w:rPr>
        <w:t>商 务</w:t>
      </w:r>
      <w:r>
        <w:rPr>
          <w:rFonts w:hint="eastAsia" w:ascii="仿宋" w:eastAsia="仿宋"/>
          <w:b/>
          <w:color w:val="auto"/>
          <w:spacing w:val="40"/>
          <w:kern w:val="0"/>
          <w:sz w:val="36"/>
          <w:szCs w:val="36"/>
          <w:highlight w:val="none"/>
        </w:rPr>
        <w:t xml:space="preserve"> 响 应 表</w:t>
      </w:r>
    </w:p>
    <w:p w14:paraId="1F71A698">
      <w:pPr>
        <w:snapToGrid w:val="0"/>
        <w:spacing w:before="50" w:after="156" w:afterLines="50"/>
        <w:jc w:val="center"/>
        <w:rPr>
          <w:rFonts w:ascii="仿宋" w:eastAsia="仿宋"/>
          <w:b/>
          <w:color w:val="auto"/>
          <w:sz w:val="32"/>
          <w:szCs w:val="32"/>
          <w:highlight w:val="none"/>
        </w:rPr>
      </w:pPr>
    </w:p>
    <w:p w14:paraId="6AD78CFE">
      <w:pPr>
        <w:pStyle w:val="10"/>
        <w:snapToGrid w:val="0"/>
        <w:rPr>
          <w:rFonts w:ascii="仿宋" w:eastAsia="仿宋"/>
          <w:color w:val="auto"/>
          <w:sz w:val="28"/>
          <w:szCs w:val="28"/>
          <w:highlight w:val="none"/>
        </w:rPr>
      </w:pPr>
      <w:r>
        <w:rPr>
          <w:rFonts w:hint="eastAsia" w:ascii="仿宋" w:eastAsia="仿宋"/>
          <w:color w:val="auto"/>
          <w:sz w:val="28"/>
          <w:szCs w:val="28"/>
          <w:highlight w:val="none"/>
        </w:rPr>
        <w:t>供应商全称（公章）：</w:t>
      </w:r>
      <w:r>
        <w:rPr>
          <w:rFonts w:hint="eastAsia" w:ascii="仿宋" w:eastAsia="仿宋"/>
          <w:color w:val="auto"/>
          <w:sz w:val="28"/>
          <w:szCs w:val="28"/>
          <w:highlight w:val="none"/>
          <w:u w:val="single"/>
        </w:rPr>
        <w:t xml:space="preserve">            </w:t>
      </w:r>
    </w:p>
    <w:p w14:paraId="2FEE0546">
      <w:pPr>
        <w:pStyle w:val="10"/>
        <w:snapToGrid w:val="0"/>
        <w:rPr>
          <w:rFonts w:ascii="仿宋" w:eastAsia="仿宋"/>
          <w:color w:val="auto"/>
          <w:sz w:val="28"/>
          <w:szCs w:val="28"/>
          <w:highlight w:val="none"/>
          <w:u w:val="single"/>
        </w:rPr>
      </w:pPr>
      <w:r>
        <w:rPr>
          <w:rFonts w:ascii="仿宋" w:eastAsia="仿宋"/>
          <w:color w:val="auto"/>
          <w:sz w:val="28"/>
          <w:szCs w:val="28"/>
          <w:highlight w:val="none"/>
        </w:rPr>
        <w:t>标段编号</w:t>
      </w:r>
      <w:r>
        <w:rPr>
          <w:rFonts w:hint="eastAsia" w:ascii="仿宋" w:eastAsia="仿宋"/>
          <w:color w:val="auto"/>
          <w:sz w:val="28"/>
          <w:szCs w:val="28"/>
          <w:highlight w:val="none"/>
        </w:rPr>
        <w:t>：</w:t>
      </w:r>
      <w:r>
        <w:rPr>
          <w:rFonts w:hint="eastAsia" w:ascii="仿宋" w:eastAsia="仿宋"/>
          <w:color w:val="auto"/>
          <w:sz w:val="28"/>
          <w:szCs w:val="28"/>
          <w:highlight w:val="none"/>
          <w:u w:val="single"/>
        </w:rPr>
        <w:t xml:space="preserve">       </w:t>
      </w:r>
    </w:p>
    <w:tbl>
      <w:tblPr>
        <w:tblStyle w:val="28"/>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14:paraId="318109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3C319D04">
            <w:pPr>
              <w:snapToGrid w:val="0"/>
              <w:spacing w:before="50" w:after="50"/>
              <w:rPr>
                <w:rFonts w:hint="eastAsia" w:ascii="仿宋" w:eastAsia="仿宋" w:cs="仿宋_GB2312"/>
                <w:color w:val="auto"/>
                <w:spacing w:val="20"/>
                <w:sz w:val="28"/>
                <w:szCs w:val="28"/>
                <w:highlight w:val="none"/>
              </w:rPr>
            </w:pPr>
            <w:bookmarkStart w:id="74" w:name="_Toc64369815"/>
            <w:r>
              <w:rPr>
                <w:rFonts w:hint="eastAsia" w:ascii="仿宋" w:eastAsia="仿宋" w:cs="仿宋_GB2312"/>
                <w:color w:val="auto"/>
                <w:spacing w:val="20"/>
                <w:sz w:val="28"/>
                <w:szCs w:val="28"/>
                <w:highlight w:val="none"/>
              </w:rPr>
              <w:t>类别</w:t>
            </w:r>
            <w:bookmarkEnd w:id="74"/>
          </w:p>
        </w:tc>
        <w:tc>
          <w:tcPr>
            <w:tcW w:w="2626" w:type="dxa"/>
            <w:tcBorders>
              <w:top w:val="single" w:color="auto" w:sz="4" w:space="0"/>
              <w:left w:val="single" w:color="auto" w:sz="4" w:space="0"/>
              <w:bottom w:val="single" w:color="auto" w:sz="4" w:space="0"/>
              <w:right w:val="single" w:color="auto" w:sz="4" w:space="0"/>
            </w:tcBorders>
            <w:noWrap/>
            <w:vAlign w:val="center"/>
          </w:tcPr>
          <w:p w14:paraId="19AF8755">
            <w:pPr>
              <w:snapToGrid w:val="0"/>
              <w:spacing w:before="156" w:beforeLines="50" w:after="50"/>
              <w:jc w:val="center"/>
              <w:rPr>
                <w:rFonts w:hint="eastAsia" w:ascii="仿宋" w:eastAsia="仿宋" w:cs="仿宋_GB2312"/>
                <w:color w:val="auto"/>
                <w:sz w:val="30"/>
                <w:szCs w:val="30"/>
                <w:highlight w:val="none"/>
              </w:rPr>
            </w:pPr>
            <w:bookmarkStart w:id="75" w:name="_Toc64369816"/>
            <w:r>
              <w:rPr>
                <w:rFonts w:hint="eastAsia" w:ascii="仿宋" w:eastAsia="仿宋" w:cs="仿宋_GB2312"/>
                <w:color w:val="auto"/>
                <w:sz w:val="30"/>
                <w:szCs w:val="30"/>
                <w:highlight w:val="none"/>
              </w:rPr>
              <w:t>采购文件要求</w:t>
            </w:r>
            <w:bookmarkEnd w:id="75"/>
          </w:p>
        </w:tc>
        <w:tc>
          <w:tcPr>
            <w:tcW w:w="2737" w:type="dxa"/>
            <w:tcBorders>
              <w:top w:val="single" w:color="auto" w:sz="4" w:space="0"/>
              <w:left w:val="single" w:color="auto" w:sz="4" w:space="0"/>
              <w:bottom w:val="single" w:color="auto" w:sz="4" w:space="0"/>
              <w:right w:val="single" w:color="auto" w:sz="4" w:space="0"/>
            </w:tcBorders>
            <w:noWrap/>
            <w:vAlign w:val="center"/>
          </w:tcPr>
          <w:p w14:paraId="0823DA22">
            <w:pPr>
              <w:snapToGrid w:val="0"/>
              <w:spacing w:before="156" w:beforeLines="50" w:after="50"/>
              <w:jc w:val="center"/>
              <w:rPr>
                <w:rFonts w:hint="eastAsia" w:ascii="仿宋" w:eastAsia="仿宋" w:cs="仿宋_GB2312"/>
                <w:color w:val="auto"/>
                <w:sz w:val="30"/>
                <w:szCs w:val="30"/>
                <w:highlight w:val="none"/>
              </w:rPr>
            </w:pPr>
            <w:bookmarkStart w:id="76" w:name="_Toc64369817"/>
            <w:r>
              <w:rPr>
                <w:rFonts w:hint="eastAsia" w:ascii="仿宋" w:eastAsia="仿宋" w:cs="仿宋_GB2312"/>
                <w:color w:val="auto"/>
                <w:sz w:val="30"/>
                <w:szCs w:val="30"/>
                <w:highlight w:val="none"/>
              </w:rPr>
              <w:t>投标文件响应</w:t>
            </w:r>
            <w:bookmarkEnd w:id="76"/>
          </w:p>
        </w:tc>
        <w:tc>
          <w:tcPr>
            <w:tcW w:w="1886" w:type="dxa"/>
            <w:tcBorders>
              <w:top w:val="single" w:color="auto" w:sz="4" w:space="0"/>
              <w:left w:val="single" w:color="auto" w:sz="4" w:space="0"/>
              <w:bottom w:val="single" w:color="auto" w:sz="4" w:space="0"/>
              <w:right w:val="single" w:color="auto" w:sz="4" w:space="0"/>
            </w:tcBorders>
            <w:noWrap/>
            <w:vAlign w:val="center"/>
          </w:tcPr>
          <w:p w14:paraId="626A6FCB">
            <w:pPr>
              <w:snapToGrid w:val="0"/>
              <w:spacing w:before="156" w:beforeLines="50" w:after="50"/>
              <w:jc w:val="center"/>
              <w:rPr>
                <w:rFonts w:hint="eastAsia" w:ascii="仿宋" w:eastAsia="仿宋" w:cs="仿宋_GB2312"/>
                <w:color w:val="auto"/>
                <w:sz w:val="30"/>
                <w:szCs w:val="30"/>
                <w:highlight w:val="none"/>
              </w:rPr>
            </w:pPr>
            <w:bookmarkStart w:id="77" w:name="_Toc64369818"/>
            <w:r>
              <w:rPr>
                <w:rFonts w:hint="eastAsia" w:ascii="仿宋" w:eastAsia="仿宋" w:cs="仿宋_GB2312"/>
                <w:color w:val="auto"/>
                <w:sz w:val="30"/>
                <w:szCs w:val="30"/>
                <w:highlight w:val="none"/>
              </w:rPr>
              <w:t>偏离情况</w:t>
            </w:r>
            <w:bookmarkEnd w:id="77"/>
          </w:p>
        </w:tc>
      </w:tr>
      <w:tr w14:paraId="1914CB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3C6B4879">
            <w:pPr>
              <w:snapToGrid w:val="0"/>
              <w:spacing w:before="50" w:after="50"/>
              <w:rPr>
                <w:rFonts w:hint="eastAsia" w:ascii="仿宋" w:eastAsia="仿宋"/>
                <w:color w:val="auto"/>
                <w:spacing w:val="20"/>
                <w:sz w:val="28"/>
                <w:szCs w:val="28"/>
                <w:highlight w:val="none"/>
              </w:rPr>
            </w:pPr>
            <w:bookmarkStart w:id="78" w:name="_Toc64369819"/>
            <w:r>
              <w:rPr>
                <w:rFonts w:hint="eastAsia" w:ascii="仿宋" w:eastAsia="仿宋"/>
                <w:color w:val="auto"/>
                <w:spacing w:val="20"/>
                <w:sz w:val="28"/>
                <w:szCs w:val="28"/>
                <w:highlight w:val="none"/>
              </w:rPr>
              <w:t>供货期及供货地点</w:t>
            </w:r>
            <w:bookmarkEnd w:id="78"/>
          </w:p>
        </w:tc>
        <w:tc>
          <w:tcPr>
            <w:tcW w:w="2626" w:type="dxa"/>
            <w:tcBorders>
              <w:top w:val="single" w:color="auto" w:sz="4" w:space="0"/>
              <w:left w:val="single" w:color="auto" w:sz="4" w:space="0"/>
              <w:bottom w:val="single" w:color="auto" w:sz="4" w:space="0"/>
              <w:right w:val="single" w:color="auto" w:sz="4" w:space="0"/>
            </w:tcBorders>
            <w:noWrap/>
            <w:vAlign w:val="center"/>
          </w:tcPr>
          <w:p w14:paraId="594F79EB">
            <w:pPr>
              <w:pStyle w:val="17"/>
              <w:snapToGrid w:val="0"/>
              <w:spacing w:before="120" w:after="120"/>
              <w:outlineLvl w:val="0"/>
              <w:rPr>
                <w:rFonts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0932BDD2">
            <w:pPr>
              <w:pStyle w:val="17"/>
              <w:snapToGrid w:val="0"/>
              <w:spacing w:before="120" w:after="120"/>
              <w:outlineLvl w:val="0"/>
              <w:rPr>
                <w:rFonts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1FA945FD">
            <w:pPr>
              <w:pStyle w:val="17"/>
              <w:snapToGrid w:val="0"/>
              <w:spacing w:before="120" w:after="120"/>
              <w:outlineLvl w:val="0"/>
              <w:rPr>
                <w:rFonts w:ascii="仿宋" w:eastAsia="仿宋"/>
                <w:color w:val="auto"/>
                <w:sz w:val="28"/>
                <w:szCs w:val="28"/>
                <w:highlight w:val="none"/>
              </w:rPr>
            </w:pPr>
          </w:p>
        </w:tc>
      </w:tr>
      <w:tr w14:paraId="69E0C6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5FD4E4C6">
            <w:pPr>
              <w:snapToGrid w:val="0"/>
              <w:spacing w:before="50" w:after="50"/>
              <w:rPr>
                <w:rFonts w:hint="eastAsia" w:ascii="仿宋" w:eastAsia="仿宋"/>
                <w:color w:val="auto"/>
                <w:spacing w:val="20"/>
                <w:sz w:val="28"/>
                <w:szCs w:val="28"/>
                <w:highlight w:val="none"/>
              </w:rPr>
            </w:pPr>
            <w:bookmarkStart w:id="79" w:name="_Toc64369820"/>
            <w:r>
              <w:rPr>
                <w:rFonts w:hint="eastAsia" w:ascii="仿宋" w:eastAsia="仿宋"/>
                <w:color w:val="auto"/>
                <w:spacing w:val="20"/>
                <w:sz w:val="28"/>
                <w:szCs w:val="28"/>
                <w:highlight w:val="none"/>
              </w:rPr>
              <w:t>质保期</w:t>
            </w:r>
            <w:bookmarkEnd w:id="79"/>
          </w:p>
        </w:tc>
        <w:tc>
          <w:tcPr>
            <w:tcW w:w="2626" w:type="dxa"/>
            <w:tcBorders>
              <w:top w:val="single" w:color="auto" w:sz="4" w:space="0"/>
              <w:left w:val="single" w:color="auto" w:sz="4" w:space="0"/>
              <w:bottom w:val="single" w:color="auto" w:sz="4" w:space="0"/>
              <w:right w:val="single" w:color="auto" w:sz="4" w:space="0"/>
            </w:tcBorders>
            <w:noWrap/>
            <w:vAlign w:val="center"/>
          </w:tcPr>
          <w:p w14:paraId="73F4BA5A">
            <w:pPr>
              <w:pStyle w:val="17"/>
              <w:snapToGrid w:val="0"/>
              <w:spacing w:before="120" w:after="120"/>
              <w:outlineLvl w:val="0"/>
              <w:rPr>
                <w:rFonts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4AD9E821">
            <w:pPr>
              <w:pStyle w:val="17"/>
              <w:snapToGrid w:val="0"/>
              <w:spacing w:before="120" w:after="120" w:line="240" w:lineRule="auto"/>
              <w:outlineLvl w:val="0"/>
              <w:rPr>
                <w:rFonts w:ascii="仿宋" w:eastAsia="仿宋"/>
                <w:color w:val="auto"/>
                <w:sz w:val="28"/>
                <w:szCs w:val="28"/>
                <w:highlight w:val="none"/>
              </w:rPr>
            </w:pPr>
          </w:p>
        </w:tc>
        <w:tc>
          <w:tcPr>
            <w:tcW w:w="1886" w:type="dxa"/>
            <w:tcBorders>
              <w:top w:val="single" w:color="auto" w:sz="4" w:space="0"/>
              <w:left w:val="single" w:color="auto" w:sz="4" w:space="0"/>
              <w:bottom w:val="nil"/>
              <w:right w:val="single" w:color="auto" w:sz="4" w:space="0"/>
            </w:tcBorders>
            <w:noWrap/>
          </w:tcPr>
          <w:p w14:paraId="079A0D50">
            <w:pPr>
              <w:pStyle w:val="17"/>
              <w:snapToGrid w:val="0"/>
              <w:spacing w:before="120" w:after="120" w:line="240" w:lineRule="auto"/>
              <w:outlineLvl w:val="0"/>
              <w:rPr>
                <w:rFonts w:ascii="仿宋" w:eastAsia="仿宋"/>
                <w:color w:val="auto"/>
                <w:sz w:val="28"/>
                <w:szCs w:val="28"/>
                <w:highlight w:val="none"/>
              </w:rPr>
            </w:pPr>
          </w:p>
        </w:tc>
      </w:tr>
      <w:tr w14:paraId="6E45E6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42FB949">
            <w:pPr>
              <w:snapToGrid w:val="0"/>
              <w:spacing w:before="50" w:after="50"/>
              <w:rPr>
                <w:rFonts w:hint="eastAsia" w:ascii="仿宋" w:eastAsia="仿宋"/>
                <w:color w:val="auto"/>
                <w:spacing w:val="20"/>
                <w:sz w:val="28"/>
                <w:szCs w:val="28"/>
                <w:highlight w:val="none"/>
              </w:rPr>
            </w:pPr>
            <w:bookmarkStart w:id="80" w:name="_Toc64369821"/>
            <w:r>
              <w:rPr>
                <w:rFonts w:hint="eastAsia" w:ascii="仿宋" w:eastAsia="仿宋"/>
                <w:color w:val="auto"/>
                <w:spacing w:val="20"/>
                <w:sz w:val="28"/>
                <w:szCs w:val="28"/>
                <w:highlight w:val="none"/>
              </w:rPr>
              <w:t>技术培训</w:t>
            </w:r>
            <w:bookmarkEnd w:id="80"/>
          </w:p>
        </w:tc>
        <w:tc>
          <w:tcPr>
            <w:tcW w:w="2626" w:type="dxa"/>
            <w:tcBorders>
              <w:top w:val="single" w:color="auto" w:sz="4" w:space="0"/>
              <w:left w:val="single" w:color="auto" w:sz="4" w:space="0"/>
              <w:bottom w:val="single" w:color="auto" w:sz="4" w:space="0"/>
              <w:right w:val="single" w:color="auto" w:sz="4" w:space="0"/>
            </w:tcBorders>
            <w:noWrap/>
            <w:vAlign w:val="center"/>
          </w:tcPr>
          <w:p w14:paraId="25AFD936">
            <w:pPr>
              <w:pStyle w:val="17"/>
              <w:snapToGrid w:val="0"/>
              <w:spacing w:before="120" w:after="120"/>
              <w:outlineLvl w:val="0"/>
              <w:rPr>
                <w:rFonts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72BFD9F4">
            <w:pPr>
              <w:pStyle w:val="17"/>
              <w:snapToGrid w:val="0"/>
              <w:spacing w:before="120" w:after="120" w:line="240" w:lineRule="auto"/>
              <w:outlineLvl w:val="0"/>
              <w:rPr>
                <w:rFonts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78FC7321">
            <w:pPr>
              <w:pStyle w:val="17"/>
              <w:snapToGrid w:val="0"/>
              <w:spacing w:before="120" w:after="120" w:line="240" w:lineRule="auto"/>
              <w:outlineLvl w:val="0"/>
              <w:rPr>
                <w:rFonts w:ascii="仿宋" w:eastAsia="仿宋"/>
                <w:color w:val="auto"/>
                <w:sz w:val="28"/>
                <w:szCs w:val="28"/>
                <w:highlight w:val="none"/>
              </w:rPr>
            </w:pPr>
          </w:p>
        </w:tc>
      </w:tr>
      <w:tr w14:paraId="590824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7A750779">
            <w:pPr>
              <w:snapToGrid w:val="0"/>
              <w:spacing w:before="50" w:after="50"/>
              <w:rPr>
                <w:rFonts w:hint="eastAsia" w:ascii="仿宋" w:eastAsia="仿宋"/>
                <w:color w:val="auto"/>
                <w:spacing w:val="20"/>
                <w:sz w:val="28"/>
                <w:szCs w:val="28"/>
                <w:highlight w:val="none"/>
              </w:rPr>
            </w:pPr>
            <w:bookmarkStart w:id="81" w:name="_Toc64369822"/>
            <w:r>
              <w:rPr>
                <w:rFonts w:hint="eastAsia" w:ascii="仿宋" w:eastAsia="仿宋"/>
                <w:color w:val="auto"/>
                <w:spacing w:val="20"/>
                <w:sz w:val="28"/>
                <w:szCs w:val="28"/>
                <w:highlight w:val="none"/>
              </w:rPr>
              <w:t>售后服务</w:t>
            </w:r>
            <w:bookmarkEnd w:id="81"/>
          </w:p>
        </w:tc>
        <w:tc>
          <w:tcPr>
            <w:tcW w:w="2626" w:type="dxa"/>
            <w:tcBorders>
              <w:top w:val="single" w:color="auto" w:sz="4" w:space="0"/>
              <w:left w:val="single" w:color="auto" w:sz="4" w:space="0"/>
              <w:bottom w:val="single" w:color="auto" w:sz="4" w:space="0"/>
              <w:right w:val="single" w:color="auto" w:sz="4" w:space="0"/>
            </w:tcBorders>
            <w:noWrap/>
            <w:vAlign w:val="center"/>
          </w:tcPr>
          <w:p w14:paraId="6E47F510">
            <w:pPr>
              <w:pStyle w:val="17"/>
              <w:snapToGrid w:val="0"/>
              <w:spacing w:before="120" w:after="120"/>
              <w:outlineLvl w:val="0"/>
              <w:rPr>
                <w:rFonts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5547936C">
            <w:pPr>
              <w:pStyle w:val="17"/>
              <w:snapToGrid w:val="0"/>
              <w:spacing w:before="120" w:after="120"/>
              <w:outlineLvl w:val="0"/>
              <w:rPr>
                <w:rFonts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188331BF">
            <w:pPr>
              <w:pStyle w:val="17"/>
              <w:snapToGrid w:val="0"/>
              <w:spacing w:before="120" w:after="120"/>
              <w:outlineLvl w:val="0"/>
              <w:rPr>
                <w:rFonts w:ascii="仿宋" w:eastAsia="仿宋"/>
                <w:color w:val="auto"/>
                <w:sz w:val="28"/>
                <w:szCs w:val="28"/>
                <w:highlight w:val="none"/>
              </w:rPr>
            </w:pPr>
          </w:p>
        </w:tc>
      </w:tr>
      <w:tr w14:paraId="71C054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AA771CD">
            <w:pPr>
              <w:snapToGrid w:val="0"/>
              <w:spacing w:before="50" w:after="50"/>
              <w:rPr>
                <w:rFonts w:hint="eastAsia" w:ascii="仿宋" w:eastAsia="仿宋"/>
                <w:color w:val="auto"/>
                <w:spacing w:val="20"/>
                <w:sz w:val="28"/>
                <w:szCs w:val="28"/>
                <w:highlight w:val="none"/>
              </w:rPr>
            </w:pPr>
            <w:bookmarkStart w:id="82" w:name="_Toc64369823"/>
            <w:r>
              <w:rPr>
                <w:rFonts w:hint="eastAsia" w:ascii="仿宋" w:eastAsia="仿宋"/>
                <w:color w:val="auto"/>
                <w:spacing w:val="20"/>
                <w:sz w:val="28"/>
                <w:szCs w:val="28"/>
                <w:highlight w:val="none"/>
              </w:rPr>
              <w:t>付款方式</w:t>
            </w:r>
            <w:bookmarkEnd w:id="82"/>
          </w:p>
        </w:tc>
        <w:tc>
          <w:tcPr>
            <w:tcW w:w="2626" w:type="dxa"/>
            <w:tcBorders>
              <w:top w:val="single" w:color="auto" w:sz="4" w:space="0"/>
              <w:left w:val="single" w:color="auto" w:sz="4" w:space="0"/>
              <w:bottom w:val="single" w:color="auto" w:sz="4" w:space="0"/>
              <w:right w:val="single" w:color="auto" w:sz="4" w:space="0"/>
            </w:tcBorders>
            <w:noWrap/>
            <w:vAlign w:val="center"/>
          </w:tcPr>
          <w:p w14:paraId="17688705">
            <w:pPr>
              <w:pStyle w:val="17"/>
              <w:snapToGrid w:val="0"/>
              <w:spacing w:before="120" w:after="120"/>
              <w:outlineLvl w:val="0"/>
              <w:rPr>
                <w:rFonts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55CC5C50">
            <w:pPr>
              <w:pStyle w:val="17"/>
              <w:snapToGrid w:val="0"/>
              <w:spacing w:before="120" w:after="120"/>
              <w:outlineLvl w:val="0"/>
              <w:rPr>
                <w:rFonts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07A22F3B">
            <w:pPr>
              <w:pStyle w:val="17"/>
              <w:snapToGrid w:val="0"/>
              <w:spacing w:before="120" w:after="120"/>
              <w:outlineLvl w:val="0"/>
              <w:rPr>
                <w:rFonts w:ascii="仿宋" w:eastAsia="仿宋"/>
                <w:color w:val="auto"/>
                <w:sz w:val="28"/>
                <w:szCs w:val="28"/>
                <w:highlight w:val="none"/>
              </w:rPr>
            </w:pPr>
          </w:p>
        </w:tc>
      </w:tr>
      <w:tr w14:paraId="025F33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6BCFBBF3">
            <w:pPr>
              <w:snapToGrid w:val="0"/>
              <w:spacing w:before="50" w:after="50"/>
              <w:rPr>
                <w:rFonts w:hint="eastAsia" w:ascii="仿宋" w:eastAsia="仿宋"/>
                <w:color w:val="auto"/>
                <w:spacing w:val="20"/>
                <w:sz w:val="28"/>
                <w:szCs w:val="28"/>
                <w:highlight w:val="none"/>
              </w:rPr>
            </w:pPr>
            <w:bookmarkStart w:id="83" w:name="_Toc64369824"/>
            <w:r>
              <w:rPr>
                <w:rFonts w:hint="eastAsia" w:ascii="仿宋" w:eastAsia="仿宋"/>
                <w:color w:val="auto"/>
                <w:spacing w:val="20"/>
                <w:sz w:val="28"/>
                <w:szCs w:val="28"/>
                <w:highlight w:val="none"/>
              </w:rPr>
              <w:t>…</w:t>
            </w:r>
            <w:bookmarkEnd w:id="83"/>
          </w:p>
        </w:tc>
        <w:tc>
          <w:tcPr>
            <w:tcW w:w="2626" w:type="dxa"/>
            <w:tcBorders>
              <w:top w:val="single" w:color="auto" w:sz="4" w:space="0"/>
              <w:left w:val="single" w:color="auto" w:sz="4" w:space="0"/>
              <w:bottom w:val="single" w:color="auto" w:sz="4" w:space="0"/>
              <w:right w:val="single" w:color="auto" w:sz="4" w:space="0"/>
            </w:tcBorders>
            <w:noWrap/>
            <w:vAlign w:val="center"/>
          </w:tcPr>
          <w:p w14:paraId="0C84B448">
            <w:pPr>
              <w:pStyle w:val="17"/>
              <w:snapToGrid w:val="0"/>
              <w:spacing w:before="120" w:after="120"/>
              <w:outlineLvl w:val="0"/>
              <w:rPr>
                <w:rFonts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0466D425">
            <w:pPr>
              <w:pStyle w:val="17"/>
              <w:snapToGrid w:val="0"/>
              <w:spacing w:before="120" w:after="120"/>
              <w:outlineLvl w:val="0"/>
              <w:rPr>
                <w:rFonts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1AB04770">
            <w:pPr>
              <w:pStyle w:val="17"/>
              <w:snapToGrid w:val="0"/>
              <w:spacing w:before="120" w:after="120"/>
              <w:outlineLvl w:val="0"/>
              <w:rPr>
                <w:rFonts w:ascii="仿宋" w:eastAsia="仿宋"/>
                <w:color w:val="auto"/>
                <w:sz w:val="28"/>
                <w:szCs w:val="28"/>
                <w:highlight w:val="none"/>
              </w:rPr>
            </w:pPr>
          </w:p>
        </w:tc>
      </w:tr>
    </w:tbl>
    <w:p w14:paraId="525A3AD2">
      <w:pPr>
        <w:pStyle w:val="12"/>
        <w:rPr>
          <w:rFonts w:hint="eastAsia" w:ascii="仿宋" w:eastAsia="仿宋"/>
          <w:b w:val="0"/>
          <w:bCs w:val="0"/>
          <w:color w:val="auto"/>
          <w:spacing w:val="20"/>
          <w:kern w:val="0"/>
          <w:sz w:val="28"/>
          <w:szCs w:val="28"/>
          <w:highlight w:val="none"/>
        </w:rPr>
      </w:pPr>
      <w:r>
        <w:rPr>
          <w:rFonts w:hint="eastAsia" w:ascii="仿宋" w:eastAsia="仿宋"/>
          <w:b w:val="0"/>
          <w:bCs w:val="0"/>
          <w:color w:val="auto"/>
          <w:sz w:val="28"/>
          <w:szCs w:val="28"/>
          <w:highlight w:val="none"/>
        </w:rPr>
        <w:t>注：</w:t>
      </w:r>
      <w:r>
        <w:rPr>
          <w:rFonts w:ascii="仿宋" w:eastAsia="仿宋"/>
          <w:b w:val="0"/>
          <w:bCs w:val="0"/>
          <w:color w:val="auto"/>
          <w:sz w:val="28"/>
          <w:szCs w:val="28"/>
          <w:highlight w:val="none"/>
        </w:rPr>
        <w:t>1、</w:t>
      </w:r>
      <w:r>
        <w:rPr>
          <w:rFonts w:hint="eastAsia" w:ascii="仿宋" w:eastAsia="仿宋"/>
          <w:b w:val="0"/>
          <w:bCs w:val="0"/>
          <w:color w:val="auto"/>
          <w:sz w:val="28"/>
          <w:szCs w:val="28"/>
          <w:highlight w:val="none"/>
        </w:rPr>
        <w:t>供应商应对照</w:t>
      </w:r>
      <w:r>
        <w:rPr>
          <w:rFonts w:ascii="仿宋" w:eastAsia="仿宋"/>
          <w:b w:val="0"/>
          <w:bCs w:val="0"/>
          <w:color w:val="auto"/>
          <w:sz w:val="28"/>
          <w:szCs w:val="28"/>
          <w:highlight w:val="none"/>
        </w:rPr>
        <w:t>采购</w:t>
      </w:r>
      <w:r>
        <w:rPr>
          <w:rFonts w:hint="eastAsia" w:ascii="仿宋" w:eastAsia="仿宋"/>
          <w:b w:val="0"/>
          <w:bCs w:val="0"/>
          <w:color w:val="auto"/>
          <w:sz w:val="28"/>
          <w:szCs w:val="28"/>
          <w:highlight w:val="none"/>
        </w:rPr>
        <w:t>文件要求</w:t>
      </w:r>
      <w:r>
        <w:rPr>
          <w:rFonts w:ascii="仿宋" w:eastAsia="仿宋"/>
          <w:b w:val="0"/>
          <w:bCs w:val="0"/>
          <w:color w:val="auto"/>
          <w:sz w:val="28"/>
          <w:szCs w:val="28"/>
          <w:highlight w:val="none"/>
        </w:rPr>
        <w:t>和投标文件响应情况</w:t>
      </w:r>
      <w:r>
        <w:rPr>
          <w:rFonts w:hint="eastAsia" w:ascii="仿宋" w:eastAsia="仿宋"/>
          <w:b w:val="0"/>
          <w:bCs w:val="0"/>
          <w:color w:val="auto"/>
          <w:sz w:val="28"/>
          <w:szCs w:val="28"/>
          <w:highlight w:val="none"/>
        </w:rPr>
        <w:t>在“偏离情况”栏注明“正偏离”、“负偏离”或“无偏离”</w:t>
      </w:r>
      <w:r>
        <w:rPr>
          <w:rFonts w:ascii="仿宋" w:eastAsia="仿宋"/>
          <w:b w:val="0"/>
          <w:bCs w:val="0"/>
          <w:color w:val="auto"/>
          <w:sz w:val="28"/>
          <w:szCs w:val="28"/>
          <w:highlight w:val="none"/>
        </w:rPr>
        <w:t>。若正偏离的，</w:t>
      </w:r>
      <w:r>
        <w:rPr>
          <w:rFonts w:hint="eastAsia" w:ascii="仿宋" w:eastAsia="仿宋"/>
          <w:b w:val="0"/>
          <w:bCs w:val="0"/>
          <w:color w:val="auto"/>
          <w:sz w:val="28"/>
          <w:szCs w:val="28"/>
          <w:highlight w:val="none"/>
        </w:rPr>
        <w:t>需详细说明或提供证明材料。</w:t>
      </w:r>
    </w:p>
    <w:p w14:paraId="309151FB">
      <w:pPr>
        <w:snapToGrid w:val="0"/>
        <w:spacing w:before="50" w:after="50"/>
        <w:rPr>
          <w:rFonts w:ascii="仿宋" w:eastAsia="仿宋"/>
          <w:color w:val="auto"/>
          <w:spacing w:val="20"/>
          <w:sz w:val="28"/>
          <w:szCs w:val="28"/>
          <w:highlight w:val="none"/>
        </w:rPr>
      </w:pPr>
      <w:r>
        <w:rPr>
          <w:rFonts w:hint="eastAsia" w:ascii="仿宋" w:eastAsia="仿宋"/>
          <w:color w:val="auto"/>
          <w:spacing w:val="20"/>
          <w:sz w:val="28"/>
          <w:szCs w:val="28"/>
          <w:highlight w:val="none"/>
        </w:rPr>
        <w:t>2、“类别”一栏按采购文件第三章中商务要求的分类填写。</w:t>
      </w:r>
    </w:p>
    <w:p w14:paraId="76FC2A69">
      <w:pPr>
        <w:snapToGrid w:val="0"/>
        <w:spacing w:before="50" w:after="50"/>
        <w:rPr>
          <w:rFonts w:ascii="仿宋" w:eastAsia="仿宋"/>
          <w:color w:val="auto"/>
          <w:spacing w:val="20"/>
          <w:sz w:val="28"/>
          <w:szCs w:val="28"/>
          <w:highlight w:val="none"/>
        </w:rPr>
      </w:pPr>
    </w:p>
    <w:p w14:paraId="3217E33F">
      <w:pPr>
        <w:snapToGrid w:val="0"/>
        <w:spacing w:before="50" w:after="50"/>
        <w:rPr>
          <w:rFonts w:ascii="仿宋" w:eastAsia="仿宋"/>
          <w:color w:val="auto"/>
          <w:spacing w:val="20"/>
          <w:sz w:val="28"/>
          <w:szCs w:val="28"/>
          <w:highlight w:val="none"/>
        </w:rPr>
      </w:pPr>
    </w:p>
    <w:p w14:paraId="4D93F1E5">
      <w:pPr>
        <w:snapToGrid w:val="0"/>
        <w:spacing w:before="156" w:beforeLines="50"/>
        <w:rPr>
          <w:rFonts w:hint="eastAsia" w:ascii="仿宋" w:eastAsia="仿宋"/>
          <w:color w:val="auto"/>
          <w:sz w:val="30"/>
          <w:szCs w:val="30"/>
          <w:highlight w:val="none"/>
          <w:u w:val="single"/>
        </w:rPr>
      </w:pPr>
      <w:r>
        <w:rPr>
          <w:rFonts w:hint="eastAsia" w:ascii="仿宋" w:eastAsia="仿宋"/>
          <w:color w:val="auto"/>
          <w:sz w:val="30"/>
          <w:szCs w:val="30"/>
          <w:highlight w:val="none"/>
        </w:rPr>
        <w:t>法定代表人或其授权代表（签字或盖章）：</w:t>
      </w:r>
      <w:r>
        <w:rPr>
          <w:rFonts w:hint="eastAsia" w:ascii="仿宋" w:eastAsia="仿宋"/>
          <w:color w:val="auto"/>
          <w:sz w:val="30"/>
          <w:szCs w:val="30"/>
          <w:highlight w:val="none"/>
          <w:u w:val="single"/>
        </w:rPr>
        <w:t xml:space="preserve">          </w:t>
      </w:r>
    </w:p>
    <w:p w14:paraId="50DFF285">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日期：</w:t>
      </w:r>
      <w:r>
        <w:rPr>
          <w:rFonts w:hint="eastAsia" w:ascii="仿宋" w:eastAsia="仿宋"/>
          <w:color w:val="auto"/>
          <w:sz w:val="30"/>
          <w:szCs w:val="30"/>
          <w:highlight w:val="none"/>
          <w:u w:val="single"/>
        </w:rPr>
        <w:t xml:space="preserve"> </w:t>
      </w:r>
      <w:r>
        <w:rPr>
          <w:rFonts w:ascii="仿宋" w:eastAsia="仿宋"/>
          <w:color w:val="auto"/>
          <w:sz w:val="30"/>
          <w:szCs w:val="30"/>
          <w:highlight w:val="none"/>
          <w:u w:val="single"/>
        </w:rPr>
        <w:t xml:space="preserve">       </w:t>
      </w:r>
    </w:p>
    <w:p w14:paraId="48530934">
      <w:pPr>
        <w:snapToGrid w:val="0"/>
        <w:spacing w:before="50" w:after="50"/>
        <w:jc w:val="left"/>
        <w:rPr>
          <w:rFonts w:hint="default" w:ascii="仿宋" w:eastAsia="仿宋"/>
          <w:b/>
          <w:bCs/>
          <w:color w:val="auto"/>
          <w:sz w:val="30"/>
          <w:szCs w:val="30"/>
          <w:highlight w:val="none"/>
          <w:lang w:val="en-US" w:eastAsia="zh-CN"/>
        </w:rPr>
      </w:pPr>
      <w:r>
        <w:rPr>
          <w:rFonts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6</w:t>
      </w:r>
      <w:r>
        <w:rPr>
          <w:rFonts w:ascii="仿宋" w:eastAsia="仿宋"/>
          <w:b/>
          <w:bCs/>
          <w:color w:val="auto"/>
          <w:sz w:val="30"/>
          <w:szCs w:val="30"/>
          <w:highlight w:val="none"/>
        </w:rPr>
        <w:t>：</w:t>
      </w:r>
    </w:p>
    <w:p w14:paraId="2C6100A6">
      <w:pPr>
        <w:snapToGrid w:val="0"/>
        <w:spacing w:before="50" w:after="156" w:afterLines="50"/>
        <w:jc w:val="center"/>
        <w:rPr>
          <w:rFonts w:hint="eastAsia" w:ascii="仿宋" w:eastAsia="仿宋"/>
          <w:b/>
          <w:color w:val="auto"/>
          <w:kern w:val="0"/>
          <w:sz w:val="36"/>
          <w:szCs w:val="36"/>
          <w:highlight w:val="none"/>
          <w:lang w:eastAsia="zh-CN"/>
        </w:rPr>
      </w:pPr>
      <w:r>
        <w:rPr>
          <w:rFonts w:hint="eastAsia" w:ascii="仿宋" w:eastAsia="仿宋"/>
          <w:b/>
          <w:color w:val="auto"/>
          <w:kern w:val="0"/>
          <w:sz w:val="36"/>
          <w:szCs w:val="36"/>
          <w:highlight w:val="none"/>
        </w:rPr>
        <w:t>项目</w:t>
      </w:r>
      <w:r>
        <w:rPr>
          <w:rFonts w:ascii="仿宋" w:eastAsia="仿宋"/>
          <w:b/>
          <w:color w:val="auto"/>
          <w:kern w:val="0"/>
          <w:sz w:val="36"/>
          <w:szCs w:val="36"/>
          <w:highlight w:val="none"/>
        </w:rPr>
        <w:t>实施</w:t>
      </w:r>
      <w:r>
        <w:rPr>
          <w:rFonts w:hint="eastAsia" w:ascii="仿宋" w:eastAsia="仿宋"/>
          <w:b/>
          <w:color w:val="auto"/>
          <w:kern w:val="0"/>
          <w:sz w:val="36"/>
          <w:szCs w:val="36"/>
          <w:highlight w:val="none"/>
        </w:rPr>
        <w:t>人员清单</w:t>
      </w:r>
    </w:p>
    <w:p w14:paraId="12C31EA6">
      <w:pPr>
        <w:pStyle w:val="10"/>
        <w:snapToGrid w:val="0"/>
        <w:rPr>
          <w:rFonts w:hint="eastAsia" w:ascii="仿宋" w:eastAsia="仿宋"/>
          <w:color w:val="auto"/>
          <w:sz w:val="28"/>
          <w:szCs w:val="28"/>
          <w:highlight w:val="none"/>
          <w:u w:val="single"/>
        </w:rPr>
      </w:pPr>
      <w:r>
        <w:rPr>
          <w:rFonts w:hint="eastAsia" w:ascii="仿宋" w:eastAsia="仿宋"/>
          <w:color w:val="auto"/>
          <w:sz w:val="28"/>
          <w:szCs w:val="28"/>
          <w:highlight w:val="none"/>
        </w:rPr>
        <w:t>供应商全称（公章）：</w:t>
      </w:r>
      <w:r>
        <w:rPr>
          <w:rFonts w:hint="eastAsia" w:ascii="仿宋" w:eastAsia="仿宋"/>
          <w:color w:val="auto"/>
          <w:sz w:val="28"/>
          <w:szCs w:val="28"/>
          <w:highlight w:val="none"/>
          <w:u w:val="single"/>
        </w:rPr>
        <w:t xml:space="preserve">                           </w:t>
      </w:r>
    </w:p>
    <w:p w14:paraId="4D5D05F1">
      <w:pPr>
        <w:pStyle w:val="10"/>
        <w:snapToGrid w:val="0"/>
        <w:rPr>
          <w:rFonts w:hint="eastAsia" w:ascii="仿宋" w:eastAsia="仿宋"/>
          <w:color w:val="auto"/>
          <w:sz w:val="28"/>
          <w:szCs w:val="28"/>
          <w:highlight w:val="none"/>
          <w:u w:val="single"/>
        </w:rPr>
      </w:pPr>
      <w:r>
        <w:rPr>
          <w:rFonts w:ascii="仿宋" w:eastAsia="仿宋"/>
          <w:color w:val="auto"/>
          <w:sz w:val="28"/>
          <w:szCs w:val="28"/>
          <w:highlight w:val="none"/>
        </w:rPr>
        <w:t>标段编号</w:t>
      </w:r>
      <w:r>
        <w:rPr>
          <w:rFonts w:hint="eastAsia" w:ascii="仿宋" w:eastAsia="仿宋"/>
          <w:color w:val="auto"/>
          <w:sz w:val="28"/>
          <w:szCs w:val="28"/>
          <w:highlight w:val="none"/>
        </w:rPr>
        <w:t>：</w:t>
      </w:r>
      <w:r>
        <w:rPr>
          <w:rFonts w:hint="eastAsia" w:ascii="仿宋" w:eastAsia="仿宋"/>
          <w:color w:val="auto"/>
          <w:sz w:val="28"/>
          <w:szCs w:val="28"/>
          <w:highlight w:val="none"/>
          <w:u w:val="single"/>
        </w:rPr>
        <w:t xml:space="preserve">                           </w:t>
      </w:r>
    </w:p>
    <w:tbl>
      <w:tblPr>
        <w:tblStyle w:val="28"/>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3930AC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14:paraId="7500FF77">
            <w:pPr>
              <w:pStyle w:val="10"/>
              <w:snapToGrid w:val="0"/>
              <w:jc w:val="center"/>
              <w:rPr>
                <w:rFonts w:hint="eastAsia" w:ascii="仿宋" w:eastAsia="仿宋"/>
                <w:color w:val="auto"/>
                <w:sz w:val="28"/>
                <w:szCs w:val="28"/>
                <w:highlight w:val="none"/>
              </w:rPr>
            </w:pPr>
            <w:r>
              <w:rPr>
                <w:rFonts w:hint="eastAsia" w:ascii="仿宋" w:eastAsia="仿宋"/>
                <w:color w:val="auto"/>
                <w:sz w:val="28"/>
                <w:szCs w:val="28"/>
                <w:highlight w:val="none"/>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4F804F94">
            <w:pPr>
              <w:pStyle w:val="10"/>
              <w:snapToGrid w:val="0"/>
              <w:jc w:val="center"/>
              <w:rPr>
                <w:rFonts w:hint="eastAsia" w:ascii="仿宋" w:eastAsia="仿宋"/>
                <w:color w:val="auto"/>
                <w:sz w:val="28"/>
                <w:szCs w:val="28"/>
                <w:highlight w:val="none"/>
              </w:rPr>
            </w:pPr>
            <w:r>
              <w:rPr>
                <w:rFonts w:hint="eastAsia" w:ascii="仿宋" w:eastAsia="仿宋"/>
                <w:color w:val="auto"/>
                <w:sz w:val="28"/>
                <w:szCs w:val="28"/>
                <w:highlight w:val="none"/>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273F2014">
            <w:pPr>
              <w:pStyle w:val="10"/>
              <w:snapToGrid w:val="0"/>
              <w:jc w:val="center"/>
              <w:rPr>
                <w:rFonts w:ascii="仿宋" w:eastAsia="仿宋"/>
                <w:color w:val="auto"/>
                <w:sz w:val="28"/>
                <w:szCs w:val="28"/>
                <w:highlight w:val="none"/>
              </w:rPr>
            </w:pPr>
            <w:r>
              <w:rPr>
                <w:rFonts w:hint="eastAsia" w:ascii="仿宋" w:eastAsia="仿宋"/>
                <w:color w:val="auto"/>
                <w:sz w:val="28"/>
                <w:szCs w:val="28"/>
                <w:highlight w:val="none"/>
              </w:rPr>
              <w:t>专业技术</w:t>
            </w:r>
          </w:p>
          <w:p w14:paraId="4D61BEEB">
            <w:pPr>
              <w:pStyle w:val="10"/>
              <w:snapToGrid w:val="0"/>
              <w:jc w:val="center"/>
              <w:rPr>
                <w:rFonts w:hint="eastAsia" w:ascii="仿宋" w:eastAsia="仿宋"/>
                <w:color w:val="auto"/>
                <w:sz w:val="28"/>
                <w:szCs w:val="28"/>
                <w:highlight w:val="none"/>
              </w:rPr>
            </w:pPr>
            <w:r>
              <w:rPr>
                <w:rFonts w:hint="eastAsia" w:ascii="仿宋" w:eastAsia="仿宋"/>
                <w:color w:val="auto"/>
                <w:sz w:val="28"/>
                <w:szCs w:val="28"/>
                <w:highlight w:val="none"/>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748C9920">
            <w:pPr>
              <w:pStyle w:val="10"/>
              <w:snapToGrid w:val="0"/>
              <w:jc w:val="center"/>
              <w:rPr>
                <w:rFonts w:hint="eastAsia" w:ascii="仿宋" w:eastAsia="仿宋"/>
                <w:color w:val="auto"/>
                <w:sz w:val="28"/>
                <w:szCs w:val="28"/>
                <w:highlight w:val="none"/>
              </w:rPr>
            </w:pPr>
            <w:r>
              <w:rPr>
                <w:rFonts w:hint="eastAsia" w:ascii="仿宋" w:eastAsia="仿宋"/>
                <w:color w:val="auto"/>
                <w:sz w:val="28"/>
                <w:szCs w:val="28"/>
                <w:highlight w:val="none"/>
              </w:rPr>
              <w:t>本项目工作内容</w:t>
            </w:r>
          </w:p>
        </w:tc>
      </w:tr>
      <w:tr w14:paraId="7C4242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649F4FD">
            <w:pPr>
              <w:snapToGrid w:val="0"/>
              <w:spacing w:before="156" w:beforeLines="50" w:after="50" w:line="460" w:lineRule="exact"/>
              <w:rPr>
                <w:rFonts w:ascii="仿宋" w:eastAsia="仿宋"/>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0FFC8261">
            <w:pPr>
              <w:snapToGrid w:val="0"/>
              <w:spacing w:before="156" w:beforeLines="50" w:after="50" w:line="460" w:lineRule="exact"/>
              <w:rPr>
                <w:rFonts w:ascii="仿宋" w:eastAsia="仿宋"/>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4FA3C042">
            <w:pPr>
              <w:snapToGrid w:val="0"/>
              <w:spacing w:before="156" w:beforeLines="50" w:after="50" w:line="460" w:lineRule="exact"/>
              <w:rPr>
                <w:rFonts w:ascii="仿宋" w:eastAsia="仿宋"/>
                <w:color w:val="auto"/>
                <w:sz w:val="24"/>
                <w:szCs w:val="24"/>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30F6E451">
            <w:pPr>
              <w:snapToGrid w:val="0"/>
              <w:spacing w:before="156" w:beforeLines="50" w:after="50" w:line="460" w:lineRule="exact"/>
              <w:rPr>
                <w:rFonts w:ascii="仿宋" w:eastAsia="仿宋"/>
                <w:color w:val="auto"/>
                <w:sz w:val="24"/>
                <w:szCs w:val="24"/>
                <w:highlight w:val="none"/>
              </w:rPr>
            </w:pPr>
          </w:p>
        </w:tc>
      </w:tr>
      <w:tr w14:paraId="0E142A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FFB31C9">
            <w:pPr>
              <w:snapToGrid w:val="0"/>
              <w:spacing w:before="156" w:beforeLines="50" w:after="50" w:line="460" w:lineRule="exact"/>
              <w:rPr>
                <w:rFonts w:ascii="仿宋" w:eastAsia="仿宋"/>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7743323F">
            <w:pPr>
              <w:snapToGrid w:val="0"/>
              <w:spacing w:before="156" w:beforeLines="50" w:after="50" w:line="460" w:lineRule="exact"/>
              <w:rPr>
                <w:rFonts w:ascii="仿宋" w:eastAsia="仿宋"/>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40BE308F">
            <w:pPr>
              <w:snapToGrid w:val="0"/>
              <w:spacing w:before="156" w:beforeLines="50" w:after="50" w:line="460" w:lineRule="exact"/>
              <w:rPr>
                <w:rFonts w:ascii="仿宋" w:eastAsia="仿宋"/>
                <w:color w:val="auto"/>
                <w:sz w:val="24"/>
                <w:szCs w:val="24"/>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1BD35E0B">
            <w:pPr>
              <w:snapToGrid w:val="0"/>
              <w:spacing w:before="156" w:beforeLines="50" w:after="50" w:line="460" w:lineRule="exact"/>
              <w:rPr>
                <w:rFonts w:ascii="仿宋" w:eastAsia="仿宋"/>
                <w:color w:val="auto"/>
                <w:sz w:val="24"/>
                <w:szCs w:val="24"/>
                <w:highlight w:val="none"/>
              </w:rPr>
            </w:pPr>
          </w:p>
        </w:tc>
      </w:tr>
      <w:tr w14:paraId="6FABB7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096CB85">
            <w:pPr>
              <w:snapToGrid w:val="0"/>
              <w:spacing w:before="156" w:beforeLines="50" w:after="50" w:line="460" w:lineRule="exact"/>
              <w:rPr>
                <w:rFonts w:ascii="仿宋" w:eastAsia="仿宋"/>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64B20640">
            <w:pPr>
              <w:snapToGrid w:val="0"/>
              <w:spacing w:before="156" w:beforeLines="50" w:after="50" w:line="460" w:lineRule="exact"/>
              <w:rPr>
                <w:rFonts w:ascii="仿宋" w:eastAsia="仿宋"/>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606A81F8">
            <w:pPr>
              <w:pStyle w:val="18"/>
              <w:snapToGrid w:val="0"/>
              <w:spacing w:before="156" w:beforeLines="50" w:after="50" w:line="460" w:lineRule="exact"/>
              <w:rPr>
                <w:rFonts w:ascii="仿宋" w:eastAsia="仿宋"/>
                <w:color w:val="auto"/>
                <w:sz w:val="24"/>
                <w:szCs w:val="24"/>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2BFD0D88">
            <w:pPr>
              <w:snapToGrid w:val="0"/>
              <w:spacing w:before="156" w:beforeLines="50" w:after="50" w:line="460" w:lineRule="exact"/>
              <w:rPr>
                <w:rFonts w:ascii="仿宋" w:eastAsia="仿宋"/>
                <w:color w:val="auto"/>
                <w:sz w:val="24"/>
                <w:szCs w:val="24"/>
                <w:highlight w:val="none"/>
              </w:rPr>
            </w:pPr>
          </w:p>
        </w:tc>
      </w:tr>
      <w:tr w14:paraId="5F45C2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E1E3F7E">
            <w:pPr>
              <w:snapToGrid w:val="0"/>
              <w:spacing w:before="156" w:beforeLines="50" w:after="50" w:line="460" w:lineRule="exact"/>
              <w:rPr>
                <w:rFonts w:ascii="仿宋" w:eastAsia="仿宋"/>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12588113">
            <w:pPr>
              <w:snapToGrid w:val="0"/>
              <w:spacing w:before="156" w:beforeLines="50" w:after="50" w:line="460" w:lineRule="exact"/>
              <w:rPr>
                <w:rFonts w:ascii="仿宋" w:eastAsia="仿宋"/>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59F6EF1D">
            <w:pPr>
              <w:snapToGrid w:val="0"/>
              <w:spacing w:before="156" w:beforeLines="50" w:after="50" w:line="460" w:lineRule="exact"/>
              <w:rPr>
                <w:rFonts w:ascii="仿宋" w:eastAsia="仿宋"/>
                <w:color w:val="auto"/>
                <w:sz w:val="24"/>
                <w:szCs w:val="24"/>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22B4E9D3">
            <w:pPr>
              <w:snapToGrid w:val="0"/>
              <w:spacing w:before="156" w:beforeLines="50" w:after="50" w:line="460" w:lineRule="exact"/>
              <w:rPr>
                <w:rFonts w:ascii="仿宋" w:eastAsia="仿宋"/>
                <w:color w:val="auto"/>
                <w:sz w:val="24"/>
                <w:szCs w:val="24"/>
                <w:highlight w:val="none"/>
              </w:rPr>
            </w:pPr>
          </w:p>
        </w:tc>
      </w:tr>
      <w:tr w14:paraId="71C3E4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47F0C24">
            <w:pPr>
              <w:snapToGrid w:val="0"/>
              <w:spacing w:before="156" w:beforeLines="50" w:after="50" w:line="460" w:lineRule="exact"/>
              <w:rPr>
                <w:rFonts w:ascii="仿宋" w:eastAsia="仿宋"/>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544D7D7F">
            <w:pPr>
              <w:snapToGrid w:val="0"/>
              <w:spacing w:before="156" w:beforeLines="50" w:after="50" w:line="460" w:lineRule="exact"/>
              <w:rPr>
                <w:rFonts w:ascii="仿宋" w:eastAsia="仿宋"/>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72F150FC">
            <w:pPr>
              <w:snapToGrid w:val="0"/>
              <w:spacing w:before="156" w:beforeLines="50" w:after="50" w:line="460" w:lineRule="exact"/>
              <w:rPr>
                <w:rFonts w:ascii="仿宋" w:eastAsia="仿宋"/>
                <w:color w:val="auto"/>
                <w:sz w:val="24"/>
                <w:szCs w:val="24"/>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4FC5AE2C">
            <w:pPr>
              <w:snapToGrid w:val="0"/>
              <w:spacing w:before="156" w:beforeLines="50" w:after="50" w:line="460" w:lineRule="exact"/>
              <w:rPr>
                <w:rFonts w:ascii="仿宋" w:eastAsia="仿宋"/>
                <w:color w:val="auto"/>
                <w:sz w:val="24"/>
                <w:szCs w:val="24"/>
                <w:highlight w:val="none"/>
              </w:rPr>
            </w:pPr>
          </w:p>
        </w:tc>
      </w:tr>
      <w:tr w14:paraId="663523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302F368">
            <w:pPr>
              <w:snapToGrid w:val="0"/>
              <w:spacing w:before="156" w:beforeLines="50" w:after="50" w:line="460" w:lineRule="exact"/>
              <w:rPr>
                <w:rFonts w:ascii="仿宋" w:eastAsia="仿宋"/>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7D7ADEF8">
            <w:pPr>
              <w:snapToGrid w:val="0"/>
              <w:spacing w:before="156" w:beforeLines="50" w:after="50" w:line="460" w:lineRule="exact"/>
              <w:rPr>
                <w:rFonts w:ascii="仿宋" w:eastAsia="仿宋"/>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6039DFCF">
            <w:pPr>
              <w:snapToGrid w:val="0"/>
              <w:spacing w:before="156" w:beforeLines="50" w:after="50" w:line="460" w:lineRule="exact"/>
              <w:rPr>
                <w:rFonts w:ascii="仿宋" w:eastAsia="仿宋"/>
                <w:color w:val="auto"/>
                <w:sz w:val="24"/>
                <w:szCs w:val="24"/>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0A2A92FF">
            <w:pPr>
              <w:snapToGrid w:val="0"/>
              <w:spacing w:before="156" w:beforeLines="50" w:after="50" w:line="460" w:lineRule="exact"/>
              <w:rPr>
                <w:rFonts w:ascii="仿宋" w:eastAsia="仿宋"/>
                <w:color w:val="auto"/>
                <w:sz w:val="24"/>
                <w:szCs w:val="24"/>
                <w:highlight w:val="none"/>
              </w:rPr>
            </w:pPr>
          </w:p>
        </w:tc>
      </w:tr>
      <w:tr w14:paraId="36C1C7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B541EFC">
            <w:pPr>
              <w:snapToGrid w:val="0"/>
              <w:spacing w:before="156" w:beforeLines="50" w:after="50" w:line="460" w:lineRule="exact"/>
              <w:rPr>
                <w:rFonts w:ascii="仿宋" w:eastAsia="仿宋"/>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599E96E2">
            <w:pPr>
              <w:snapToGrid w:val="0"/>
              <w:spacing w:before="156" w:beforeLines="50" w:after="50" w:line="460" w:lineRule="exact"/>
              <w:rPr>
                <w:rFonts w:ascii="仿宋" w:eastAsia="仿宋"/>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5A2B208C">
            <w:pPr>
              <w:snapToGrid w:val="0"/>
              <w:spacing w:before="156" w:beforeLines="50" w:after="50" w:line="460" w:lineRule="exact"/>
              <w:rPr>
                <w:rFonts w:ascii="仿宋" w:eastAsia="仿宋"/>
                <w:color w:val="auto"/>
                <w:sz w:val="24"/>
                <w:szCs w:val="24"/>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08192654">
            <w:pPr>
              <w:snapToGrid w:val="0"/>
              <w:spacing w:before="156" w:beforeLines="50" w:after="50" w:line="460" w:lineRule="exact"/>
              <w:rPr>
                <w:rFonts w:ascii="仿宋" w:eastAsia="仿宋"/>
                <w:color w:val="auto"/>
                <w:sz w:val="24"/>
                <w:szCs w:val="24"/>
                <w:highlight w:val="none"/>
              </w:rPr>
            </w:pPr>
          </w:p>
        </w:tc>
      </w:tr>
      <w:tr w14:paraId="01A876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AFAB59B">
            <w:pPr>
              <w:snapToGrid w:val="0"/>
              <w:spacing w:before="156" w:beforeLines="50" w:after="50" w:line="460" w:lineRule="exact"/>
              <w:rPr>
                <w:rFonts w:ascii="仿宋" w:eastAsia="仿宋"/>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390D0805">
            <w:pPr>
              <w:snapToGrid w:val="0"/>
              <w:spacing w:before="156" w:beforeLines="50" w:after="50" w:line="460" w:lineRule="exact"/>
              <w:rPr>
                <w:rFonts w:ascii="仿宋" w:eastAsia="仿宋"/>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3BE66886">
            <w:pPr>
              <w:snapToGrid w:val="0"/>
              <w:spacing w:before="156" w:beforeLines="50" w:after="50" w:line="460" w:lineRule="exact"/>
              <w:rPr>
                <w:rFonts w:ascii="仿宋" w:eastAsia="仿宋"/>
                <w:color w:val="auto"/>
                <w:sz w:val="24"/>
                <w:szCs w:val="24"/>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269B72C5">
            <w:pPr>
              <w:snapToGrid w:val="0"/>
              <w:spacing w:before="156" w:beforeLines="50" w:after="50" w:line="460" w:lineRule="exact"/>
              <w:rPr>
                <w:rFonts w:ascii="仿宋" w:eastAsia="仿宋"/>
                <w:color w:val="auto"/>
                <w:sz w:val="24"/>
                <w:szCs w:val="24"/>
                <w:highlight w:val="none"/>
              </w:rPr>
            </w:pPr>
          </w:p>
        </w:tc>
      </w:tr>
      <w:tr w14:paraId="704CD0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A440459">
            <w:pPr>
              <w:snapToGrid w:val="0"/>
              <w:spacing w:before="156" w:beforeLines="50" w:after="50" w:line="460" w:lineRule="exact"/>
              <w:rPr>
                <w:rFonts w:ascii="仿宋" w:eastAsia="仿宋"/>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58A404A1">
            <w:pPr>
              <w:snapToGrid w:val="0"/>
              <w:spacing w:before="156" w:beforeLines="50" w:after="50" w:line="460" w:lineRule="exact"/>
              <w:rPr>
                <w:rFonts w:ascii="仿宋" w:eastAsia="仿宋"/>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4F5AF096">
            <w:pPr>
              <w:snapToGrid w:val="0"/>
              <w:spacing w:before="156" w:beforeLines="50" w:after="50" w:line="460" w:lineRule="exact"/>
              <w:rPr>
                <w:rFonts w:ascii="仿宋" w:eastAsia="仿宋"/>
                <w:color w:val="auto"/>
                <w:sz w:val="24"/>
                <w:szCs w:val="24"/>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5B167316">
            <w:pPr>
              <w:snapToGrid w:val="0"/>
              <w:spacing w:before="156" w:beforeLines="50" w:after="50" w:line="460" w:lineRule="exact"/>
              <w:rPr>
                <w:rFonts w:ascii="仿宋" w:eastAsia="仿宋"/>
                <w:color w:val="auto"/>
                <w:sz w:val="24"/>
                <w:szCs w:val="24"/>
                <w:highlight w:val="none"/>
              </w:rPr>
            </w:pPr>
          </w:p>
        </w:tc>
      </w:tr>
    </w:tbl>
    <w:p w14:paraId="4DF48185">
      <w:pPr>
        <w:snapToGrid w:val="0"/>
        <w:spacing w:before="50" w:after="156" w:afterLines="50" w:line="460" w:lineRule="exact"/>
        <w:jc w:val="left"/>
        <w:rPr>
          <w:rFonts w:hint="eastAsia" w:ascii="仿宋" w:eastAsia="仿宋"/>
          <w:color w:val="auto"/>
          <w:sz w:val="28"/>
          <w:szCs w:val="28"/>
          <w:highlight w:val="none"/>
        </w:rPr>
      </w:pPr>
      <w:r>
        <w:rPr>
          <w:rFonts w:hint="eastAsia" w:ascii="仿宋" w:eastAsia="仿宋"/>
          <w:color w:val="auto"/>
          <w:sz w:val="28"/>
          <w:szCs w:val="28"/>
          <w:highlight w:val="none"/>
        </w:rPr>
        <w:t xml:space="preserve">注：在填写时，如本表格不适合投标单位的实际情况，可根据本表格式自行划表填写。 </w:t>
      </w:r>
    </w:p>
    <w:p w14:paraId="39E18369">
      <w:pPr>
        <w:pStyle w:val="10"/>
        <w:snapToGrid w:val="0"/>
        <w:rPr>
          <w:rFonts w:hint="eastAsia" w:ascii="仿宋" w:eastAsia="仿宋"/>
          <w:color w:val="auto"/>
          <w:sz w:val="28"/>
          <w:szCs w:val="28"/>
          <w:highlight w:val="none"/>
        </w:rPr>
      </w:pPr>
    </w:p>
    <w:p w14:paraId="6689ADC6">
      <w:pPr>
        <w:snapToGrid w:val="0"/>
        <w:spacing w:before="156" w:beforeLines="50"/>
        <w:rPr>
          <w:rFonts w:hint="eastAsia" w:ascii="仿宋" w:eastAsia="仿宋"/>
          <w:color w:val="auto"/>
          <w:sz w:val="30"/>
          <w:szCs w:val="30"/>
          <w:highlight w:val="none"/>
          <w:u w:val="single"/>
        </w:rPr>
      </w:pPr>
      <w:r>
        <w:rPr>
          <w:rFonts w:hint="eastAsia" w:ascii="仿宋" w:eastAsia="仿宋"/>
          <w:color w:val="auto"/>
          <w:sz w:val="30"/>
          <w:szCs w:val="30"/>
          <w:highlight w:val="none"/>
        </w:rPr>
        <w:t>法定代表人或其授权代表（签字或盖章）：</w:t>
      </w:r>
      <w:r>
        <w:rPr>
          <w:rFonts w:hint="eastAsia" w:ascii="仿宋" w:eastAsia="仿宋"/>
          <w:color w:val="auto"/>
          <w:sz w:val="30"/>
          <w:szCs w:val="30"/>
          <w:highlight w:val="none"/>
          <w:u w:val="single"/>
        </w:rPr>
        <w:t xml:space="preserve">          </w:t>
      </w:r>
    </w:p>
    <w:p w14:paraId="7D39A47E">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日期：</w:t>
      </w:r>
      <w:r>
        <w:rPr>
          <w:rFonts w:hint="eastAsia" w:ascii="仿宋" w:eastAsia="仿宋"/>
          <w:color w:val="auto"/>
          <w:sz w:val="30"/>
          <w:szCs w:val="30"/>
          <w:highlight w:val="none"/>
          <w:u w:val="single"/>
        </w:rPr>
        <w:t xml:space="preserve"> </w:t>
      </w:r>
      <w:r>
        <w:rPr>
          <w:rFonts w:ascii="仿宋" w:eastAsia="仿宋"/>
          <w:color w:val="auto"/>
          <w:sz w:val="30"/>
          <w:szCs w:val="30"/>
          <w:highlight w:val="none"/>
          <w:u w:val="single"/>
        </w:rPr>
        <w:t xml:space="preserve">       </w:t>
      </w:r>
    </w:p>
    <w:p w14:paraId="2F4A9D34">
      <w:pPr>
        <w:pStyle w:val="10"/>
        <w:snapToGrid w:val="0"/>
        <w:rPr>
          <w:rFonts w:hint="eastAsia" w:ascii="仿宋" w:eastAsia="仿宋"/>
          <w:color w:val="auto"/>
          <w:sz w:val="28"/>
          <w:szCs w:val="28"/>
          <w:highlight w:val="none"/>
        </w:rPr>
      </w:pPr>
    </w:p>
    <w:p w14:paraId="3A1C3255">
      <w:pPr>
        <w:pStyle w:val="10"/>
        <w:snapToGrid w:val="0"/>
        <w:rPr>
          <w:rFonts w:hint="eastAsia" w:ascii="仿宋" w:eastAsia="仿宋"/>
          <w:color w:val="auto"/>
          <w:sz w:val="28"/>
          <w:szCs w:val="28"/>
          <w:highlight w:val="none"/>
        </w:rPr>
      </w:pPr>
    </w:p>
    <w:p w14:paraId="5EB040E7">
      <w:pPr>
        <w:pStyle w:val="10"/>
        <w:snapToGrid w:val="0"/>
        <w:rPr>
          <w:rFonts w:hint="eastAsia" w:ascii="仿宋" w:eastAsia="仿宋"/>
          <w:color w:val="auto"/>
          <w:sz w:val="28"/>
          <w:szCs w:val="28"/>
          <w:highlight w:val="none"/>
        </w:rPr>
      </w:pPr>
    </w:p>
    <w:p w14:paraId="0FD7DD24">
      <w:pPr>
        <w:snapToGrid w:val="0"/>
        <w:spacing w:before="50" w:after="50"/>
        <w:jc w:val="left"/>
        <w:rPr>
          <w:rFonts w:ascii="仿宋" w:eastAsia="仿宋"/>
          <w:b/>
          <w:bCs/>
          <w:color w:val="auto"/>
          <w:sz w:val="30"/>
          <w:szCs w:val="30"/>
          <w:highlight w:val="none"/>
        </w:rPr>
      </w:pPr>
      <w:r>
        <w:rPr>
          <w:rFonts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7</w:t>
      </w:r>
      <w:r>
        <w:rPr>
          <w:rFonts w:hint="eastAsia" w:ascii="仿宋" w:eastAsia="仿宋"/>
          <w:b/>
          <w:bCs/>
          <w:color w:val="auto"/>
          <w:sz w:val="30"/>
          <w:szCs w:val="30"/>
          <w:highlight w:val="none"/>
          <w:lang w:eastAsia="zh-CN"/>
        </w:rPr>
        <w:t>（如有）</w:t>
      </w:r>
      <w:r>
        <w:rPr>
          <w:rFonts w:ascii="仿宋" w:eastAsia="仿宋"/>
          <w:b/>
          <w:bCs/>
          <w:color w:val="auto"/>
          <w:sz w:val="30"/>
          <w:szCs w:val="30"/>
          <w:highlight w:val="none"/>
        </w:rPr>
        <w:t>：</w:t>
      </w:r>
    </w:p>
    <w:p w14:paraId="4893F456">
      <w:pPr>
        <w:snapToGrid w:val="0"/>
        <w:spacing w:before="50" w:after="156" w:afterLines="50"/>
        <w:jc w:val="center"/>
        <w:rPr>
          <w:rFonts w:hint="eastAsia" w:ascii="仿宋" w:eastAsia="仿宋"/>
          <w:b/>
          <w:color w:val="auto"/>
          <w:kern w:val="0"/>
          <w:sz w:val="36"/>
          <w:szCs w:val="36"/>
          <w:highlight w:val="none"/>
        </w:rPr>
      </w:pPr>
      <w:r>
        <w:rPr>
          <w:rFonts w:hint="eastAsia" w:ascii="仿宋" w:eastAsia="仿宋"/>
          <w:b/>
          <w:color w:val="auto"/>
          <w:kern w:val="0"/>
          <w:sz w:val="36"/>
          <w:szCs w:val="36"/>
          <w:highlight w:val="none"/>
        </w:rPr>
        <w:t>消耗品、维修零配件及其价格清单</w:t>
      </w:r>
    </w:p>
    <w:p w14:paraId="6F771A85">
      <w:pPr>
        <w:pStyle w:val="10"/>
        <w:snapToGrid w:val="0"/>
        <w:rPr>
          <w:rFonts w:hint="eastAsia" w:ascii="仿宋" w:eastAsia="仿宋"/>
          <w:color w:val="auto"/>
          <w:sz w:val="28"/>
          <w:szCs w:val="28"/>
          <w:highlight w:val="none"/>
        </w:rPr>
      </w:pPr>
      <w:r>
        <w:rPr>
          <w:rFonts w:ascii="仿宋" w:eastAsia="仿宋"/>
          <w:color w:val="auto"/>
          <w:sz w:val="28"/>
          <w:szCs w:val="28"/>
          <w:highlight w:val="none"/>
        </w:rPr>
        <w:t>供应商</w:t>
      </w:r>
      <w:r>
        <w:rPr>
          <w:rFonts w:hint="eastAsia" w:ascii="仿宋" w:eastAsia="仿宋"/>
          <w:color w:val="auto"/>
          <w:sz w:val="28"/>
          <w:szCs w:val="28"/>
          <w:highlight w:val="none"/>
        </w:rPr>
        <w:t>全称（公章）：</w:t>
      </w:r>
      <w:r>
        <w:rPr>
          <w:rFonts w:hint="eastAsia" w:ascii="仿宋" w:eastAsia="仿宋"/>
          <w:color w:val="auto"/>
          <w:sz w:val="28"/>
          <w:szCs w:val="28"/>
          <w:highlight w:val="none"/>
          <w:u w:val="single"/>
        </w:rPr>
        <w:t xml:space="preserve">                           </w:t>
      </w:r>
    </w:p>
    <w:p w14:paraId="28F78C61">
      <w:pPr>
        <w:pStyle w:val="10"/>
        <w:snapToGrid w:val="0"/>
        <w:rPr>
          <w:rFonts w:hint="eastAsia" w:ascii="仿宋" w:eastAsia="仿宋"/>
          <w:color w:val="auto"/>
          <w:sz w:val="28"/>
          <w:szCs w:val="28"/>
          <w:highlight w:val="none"/>
          <w:u w:val="single"/>
        </w:rPr>
      </w:pPr>
      <w:r>
        <w:rPr>
          <w:rFonts w:hint="eastAsia" w:ascii="仿宋" w:eastAsia="仿宋"/>
          <w:color w:val="auto"/>
          <w:sz w:val="28"/>
          <w:szCs w:val="28"/>
          <w:highlight w:val="none"/>
        </w:rPr>
        <w:t>标段</w:t>
      </w:r>
      <w:r>
        <w:rPr>
          <w:rFonts w:ascii="仿宋" w:eastAsia="仿宋"/>
          <w:color w:val="auto"/>
          <w:sz w:val="28"/>
          <w:szCs w:val="28"/>
          <w:highlight w:val="none"/>
        </w:rPr>
        <w:t>编号</w:t>
      </w:r>
      <w:r>
        <w:rPr>
          <w:rFonts w:hint="eastAsia" w:ascii="仿宋" w:eastAsia="仿宋"/>
          <w:color w:val="auto"/>
          <w:sz w:val="28"/>
          <w:szCs w:val="28"/>
          <w:highlight w:val="none"/>
        </w:rPr>
        <w:t>：</w:t>
      </w:r>
      <w:r>
        <w:rPr>
          <w:rFonts w:hint="eastAsia" w:ascii="仿宋" w:eastAsia="仿宋"/>
          <w:color w:val="auto"/>
          <w:sz w:val="28"/>
          <w:szCs w:val="28"/>
          <w:highlight w:val="none"/>
          <w:u w:val="single"/>
        </w:rPr>
        <w:t xml:space="preserve">                           </w:t>
      </w:r>
    </w:p>
    <w:p w14:paraId="5729FFD7">
      <w:pPr>
        <w:rPr>
          <w:rFonts w:hint="eastAsia" w:ascii="仿宋" w:eastAsia="仿宋"/>
          <w:color w:val="auto"/>
          <w:sz w:val="28"/>
          <w:szCs w:val="28"/>
          <w:highlight w:val="none"/>
        </w:rPr>
      </w:pPr>
    </w:p>
    <w:tbl>
      <w:tblPr>
        <w:tblStyle w:val="28"/>
        <w:tblW w:w="860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0"/>
        <w:gridCol w:w="1260"/>
        <w:gridCol w:w="1875"/>
        <w:gridCol w:w="1440"/>
        <w:gridCol w:w="1440"/>
        <w:gridCol w:w="1855"/>
      </w:tblGrid>
      <w:tr w14:paraId="7CCA82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4943F7E1">
            <w:pPr>
              <w:jc w:val="center"/>
              <w:rPr>
                <w:rFonts w:hint="eastAsia" w:ascii="仿宋" w:eastAsia="仿宋"/>
                <w:color w:val="auto"/>
                <w:sz w:val="28"/>
                <w:szCs w:val="28"/>
                <w:highlight w:val="none"/>
              </w:rPr>
            </w:pPr>
            <w:r>
              <w:rPr>
                <w:rFonts w:hint="eastAsia" w:ascii="仿宋" w:eastAsia="仿宋"/>
                <w:color w:val="auto"/>
                <w:sz w:val="28"/>
                <w:szCs w:val="28"/>
                <w:highlight w:val="none"/>
              </w:rPr>
              <w:t>序号</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17EDAB2C">
            <w:pPr>
              <w:jc w:val="center"/>
              <w:rPr>
                <w:rFonts w:hint="eastAsia" w:ascii="仿宋" w:eastAsia="仿宋"/>
                <w:color w:val="auto"/>
                <w:sz w:val="28"/>
                <w:szCs w:val="28"/>
                <w:highlight w:val="none"/>
              </w:rPr>
            </w:pPr>
            <w:r>
              <w:rPr>
                <w:rFonts w:hint="eastAsia" w:ascii="仿宋" w:eastAsia="仿宋"/>
                <w:color w:val="auto"/>
                <w:sz w:val="28"/>
                <w:szCs w:val="28"/>
                <w:highlight w:val="none"/>
              </w:rPr>
              <w:t>名称</w:t>
            </w: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62302BB5">
            <w:pPr>
              <w:jc w:val="center"/>
              <w:rPr>
                <w:rFonts w:hint="eastAsia" w:ascii="仿宋" w:eastAsia="仿宋"/>
                <w:color w:val="auto"/>
                <w:sz w:val="28"/>
                <w:szCs w:val="28"/>
                <w:highlight w:val="none"/>
              </w:rPr>
            </w:pPr>
            <w:r>
              <w:rPr>
                <w:rFonts w:hint="eastAsia" w:ascii="仿宋" w:eastAsia="仿宋"/>
                <w:color w:val="auto"/>
                <w:sz w:val="28"/>
                <w:szCs w:val="28"/>
                <w:highlight w:val="none"/>
              </w:rPr>
              <w:t>制造商</w:t>
            </w:r>
          </w:p>
          <w:p w14:paraId="0ECB3B20">
            <w:pPr>
              <w:jc w:val="center"/>
              <w:rPr>
                <w:rFonts w:hint="eastAsia" w:ascii="仿宋" w:eastAsia="仿宋"/>
                <w:color w:val="auto"/>
                <w:sz w:val="28"/>
                <w:szCs w:val="28"/>
                <w:highlight w:val="none"/>
              </w:rPr>
            </w:pPr>
            <w:r>
              <w:rPr>
                <w:rFonts w:hint="eastAsia" w:ascii="仿宋" w:eastAsia="仿宋"/>
                <w:color w:val="auto"/>
                <w:sz w:val="28"/>
                <w:szCs w:val="28"/>
                <w:highlight w:val="none"/>
              </w:rPr>
              <w:t>名称</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DC2DA61">
            <w:pPr>
              <w:jc w:val="center"/>
              <w:rPr>
                <w:rFonts w:hint="eastAsia" w:ascii="仿宋" w:eastAsia="仿宋"/>
                <w:color w:val="auto"/>
                <w:sz w:val="28"/>
                <w:szCs w:val="28"/>
                <w:highlight w:val="none"/>
              </w:rPr>
            </w:pPr>
            <w:r>
              <w:rPr>
                <w:rFonts w:hint="eastAsia" w:ascii="仿宋" w:eastAsia="仿宋"/>
                <w:color w:val="auto"/>
                <w:sz w:val="28"/>
                <w:szCs w:val="28"/>
                <w:highlight w:val="none"/>
              </w:rPr>
              <w:t>单价</w:t>
            </w:r>
          </w:p>
          <w:p w14:paraId="324E0ADD">
            <w:pPr>
              <w:jc w:val="center"/>
              <w:rPr>
                <w:rFonts w:hint="eastAsia" w:ascii="仿宋" w:eastAsia="仿宋"/>
                <w:color w:val="auto"/>
                <w:sz w:val="28"/>
                <w:szCs w:val="28"/>
                <w:highlight w:val="none"/>
              </w:rPr>
            </w:pPr>
            <w:r>
              <w:rPr>
                <w:rFonts w:hint="eastAsia" w:ascii="仿宋" w:eastAsia="仿宋"/>
                <w:color w:val="auto"/>
                <w:sz w:val="28"/>
                <w:szCs w:val="28"/>
                <w:highlight w:val="none"/>
              </w:rPr>
              <w:t>市场价</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F63887A">
            <w:pPr>
              <w:jc w:val="center"/>
              <w:rPr>
                <w:rFonts w:ascii="仿宋" w:eastAsia="仿宋"/>
                <w:color w:val="auto"/>
                <w:sz w:val="28"/>
                <w:szCs w:val="28"/>
                <w:highlight w:val="none"/>
              </w:rPr>
            </w:pPr>
            <w:r>
              <w:rPr>
                <w:rFonts w:hint="eastAsia" w:ascii="仿宋" w:eastAsia="仿宋"/>
                <w:color w:val="auto"/>
                <w:sz w:val="28"/>
                <w:szCs w:val="28"/>
                <w:highlight w:val="none"/>
              </w:rPr>
              <w:t>单价</w:t>
            </w:r>
          </w:p>
          <w:p w14:paraId="338C52DF">
            <w:pPr>
              <w:jc w:val="center"/>
              <w:rPr>
                <w:rFonts w:hint="eastAsia" w:ascii="仿宋" w:eastAsia="仿宋"/>
                <w:color w:val="auto"/>
                <w:sz w:val="28"/>
                <w:szCs w:val="28"/>
                <w:highlight w:val="none"/>
              </w:rPr>
            </w:pPr>
            <w:r>
              <w:rPr>
                <w:rFonts w:hint="eastAsia" w:ascii="仿宋" w:eastAsia="仿宋"/>
                <w:color w:val="auto"/>
                <w:sz w:val="28"/>
                <w:szCs w:val="28"/>
                <w:highlight w:val="none"/>
              </w:rPr>
              <w:t>报价</w:t>
            </w: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208AA9AA">
            <w:pPr>
              <w:jc w:val="center"/>
              <w:rPr>
                <w:rFonts w:hint="eastAsia" w:ascii="仿宋" w:eastAsia="仿宋"/>
                <w:color w:val="auto"/>
                <w:sz w:val="28"/>
                <w:szCs w:val="28"/>
                <w:highlight w:val="none"/>
              </w:rPr>
            </w:pPr>
            <w:r>
              <w:rPr>
                <w:rFonts w:hint="eastAsia" w:ascii="仿宋" w:eastAsia="仿宋"/>
                <w:color w:val="auto"/>
                <w:sz w:val="28"/>
                <w:szCs w:val="28"/>
                <w:highlight w:val="none"/>
              </w:rPr>
              <w:t>对应的投标设备名称</w:t>
            </w:r>
          </w:p>
        </w:tc>
      </w:tr>
      <w:tr w14:paraId="3FB43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49C1AC30">
            <w:pPr>
              <w:rPr>
                <w:rFonts w:hint="eastAsia" w:ascii="仿宋" w:eastAsia="仿宋"/>
                <w:color w:val="auto"/>
                <w:sz w:val="28"/>
                <w:szCs w:val="28"/>
                <w:highlight w:val="none"/>
              </w:rPr>
            </w:pPr>
            <w:r>
              <w:rPr>
                <w:rFonts w:hint="eastAsia" w:ascii="仿宋" w:eastAsia="仿宋"/>
                <w:color w:val="auto"/>
                <w:sz w:val="28"/>
                <w:szCs w:val="28"/>
                <w:highlight w:val="none"/>
              </w:rPr>
              <w:t>1.</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432CC1DC">
            <w:pPr>
              <w:rPr>
                <w:rFonts w:hint="eastAsia" w:ascii="仿宋" w:eastAsia="仿宋"/>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51E3890B">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51E74EA">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1595853">
            <w:pPr>
              <w:rPr>
                <w:rFonts w:hint="eastAsia" w:ascii="仿宋" w:eastAsia="仿宋"/>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2BAE61C3">
            <w:pPr>
              <w:rPr>
                <w:rFonts w:hint="eastAsia" w:ascii="仿宋" w:eastAsia="仿宋"/>
                <w:color w:val="auto"/>
                <w:sz w:val="28"/>
                <w:szCs w:val="28"/>
                <w:highlight w:val="none"/>
              </w:rPr>
            </w:pPr>
          </w:p>
        </w:tc>
      </w:tr>
      <w:tr w14:paraId="4973AA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5215B7DA">
            <w:pPr>
              <w:rPr>
                <w:rFonts w:hint="eastAsia" w:ascii="仿宋" w:eastAsia="仿宋"/>
                <w:color w:val="auto"/>
                <w:sz w:val="28"/>
                <w:szCs w:val="28"/>
                <w:highlight w:val="none"/>
              </w:rPr>
            </w:pPr>
            <w:r>
              <w:rPr>
                <w:rFonts w:hint="eastAsia" w:ascii="仿宋" w:eastAsia="仿宋"/>
                <w:color w:val="auto"/>
                <w:sz w:val="28"/>
                <w:szCs w:val="28"/>
                <w:highlight w:val="none"/>
              </w:rPr>
              <w:t>2.</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F1D070C">
            <w:pPr>
              <w:rPr>
                <w:rFonts w:hint="eastAsia" w:ascii="仿宋" w:eastAsia="仿宋"/>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387DCCA2">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F9FFED6">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7245BFC">
            <w:pPr>
              <w:rPr>
                <w:rFonts w:hint="eastAsia" w:ascii="仿宋" w:eastAsia="仿宋"/>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20AB4A13">
            <w:pPr>
              <w:rPr>
                <w:rFonts w:hint="eastAsia" w:ascii="仿宋" w:eastAsia="仿宋"/>
                <w:color w:val="auto"/>
                <w:sz w:val="28"/>
                <w:szCs w:val="28"/>
                <w:highlight w:val="none"/>
              </w:rPr>
            </w:pPr>
          </w:p>
        </w:tc>
      </w:tr>
      <w:tr w14:paraId="511AF3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540537CD">
            <w:pPr>
              <w:rPr>
                <w:rFonts w:hint="eastAsia" w:ascii="仿宋" w:eastAsia="仿宋"/>
                <w:color w:val="auto"/>
                <w:sz w:val="28"/>
                <w:szCs w:val="28"/>
                <w:highlight w:val="none"/>
              </w:rPr>
            </w:pPr>
            <w:r>
              <w:rPr>
                <w:rFonts w:hint="eastAsia" w:ascii="仿宋" w:eastAsia="仿宋"/>
                <w:color w:val="auto"/>
                <w:sz w:val="28"/>
                <w:szCs w:val="28"/>
                <w:highlight w:val="none"/>
              </w:rPr>
              <w:t>4.</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1BBCBCB6">
            <w:pPr>
              <w:rPr>
                <w:rFonts w:hint="eastAsia" w:ascii="仿宋" w:eastAsia="仿宋"/>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2A78A6D4">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F1F3DDD">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B2D5063">
            <w:pPr>
              <w:rPr>
                <w:rFonts w:hint="eastAsia" w:ascii="仿宋" w:eastAsia="仿宋"/>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313B368C">
            <w:pPr>
              <w:rPr>
                <w:rFonts w:hint="eastAsia" w:ascii="仿宋" w:eastAsia="仿宋"/>
                <w:color w:val="auto"/>
                <w:sz w:val="28"/>
                <w:szCs w:val="28"/>
                <w:highlight w:val="none"/>
              </w:rPr>
            </w:pPr>
          </w:p>
        </w:tc>
      </w:tr>
      <w:tr w14:paraId="1DDAF2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764EA08C">
            <w:pPr>
              <w:rPr>
                <w:rFonts w:hint="eastAsia" w:ascii="仿宋" w:eastAsia="仿宋"/>
                <w:color w:val="auto"/>
                <w:sz w:val="28"/>
                <w:szCs w:val="28"/>
                <w:highlight w:val="none"/>
              </w:rPr>
            </w:pPr>
            <w:r>
              <w:rPr>
                <w:rFonts w:hint="eastAsia" w:ascii="仿宋" w:eastAsia="仿宋"/>
                <w:color w:val="auto"/>
                <w:sz w:val="28"/>
                <w:szCs w:val="28"/>
                <w:highlight w:val="none"/>
              </w:rPr>
              <w:t>5.</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434F9B5">
            <w:pPr>
              <w:rPr>
                <w:rFonts w:hint="eastAsia" w:ascii="仿宋" w:eastAsia="仿宋"/>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14BDF8E3">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1E8532B">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F7B8563">
            <w:pPr>
              <w:rPr>
                <w:rFonts w:hint="eastAsia" w:ascii="仿宋" w:eastAsia="仿宋"/>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0F7E7E6F">
            <w:pPr>
              <w:rPr>
                <w:rFonts w:hint="eastAsia" w:ascii="仿宋" w:eastAsia="仿宋"/>
                <w:color w:val="auto"/>
                <w:sz w:val="28"/>
                <w:szCs w:val="28"/>
                <w:highlight w:val="none"/>
              </w:rPr>
            </w:pPr>
          </w:p>
        </w:tc>
      </w:tr>
      <w:tr w14:paraId="22C7E5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4944D24A">
            <w:pPr>
              <w:rPr>
                <w:rFonts w:hint="eastAsia" w:ascii="仿宋" w:eastAsia="仿宋"/>
                <w:color w:val="auto"/>
                <w:sz w:val="28"/>
                <w:szCs w:val="28"/>
                <w:highlight w:val="none"/>
              </w:rPr>
            </w:pPr>
            <w:r>
              <w:rPr>
                <w:rFonts w:hint="eastAsia" w:ascii="仿宋" w:eastAsia="仿宋"/>
                <w:color w:val="auto"/>
                <w:sz w:val="28"/>
                <w:szCs w:val="28"/>
                <w:highlight w:val="none"/>
              </w:rPr>
              <w:t>6.</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18AC70E5">
            <w:pPr>
              <w:rPr>
                <w:rFonts w:hint="eastAsia" w:ascii="仿宋" w:eastAsia="仿宋"/>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563EFE5F">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3A1F9075">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8BC2954">
            <w:pPr>
              <w:rPr>
                <w:rFonts w:hint="eastAsia" w:ascii="仿宋" w:eastAsia="仿宋"/>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6DE498C9">
            <w:pPr>
              <w:rPr>
                <w:rFonts w:hint="eastAsia" w:ascii="仿宋" w:eastAsia="仿宋"/>
                <w:color w:val="auto"/>
                <w:sz w:val="28"/>
                <w:szCs w:val="28"/>
                <w:highlight w:val="none"/>
              </w:rPr>
            </w:pPr>
          </w:p>
        </w:tc>
      </w:tr>
      <w:tr w14:paraId="2C509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47D92252">
            <w:pPr>
              <w:rPr>
                <w:rFonts w:hint="eastAsia" w:ascii="仿宋" w:eastAsia="仿宋"/>
                <w:color w:val="auto"/>
                <w:sz w:val="28"/>
                <w:szCs w:val="28"/>
                <w:highlight w:val="none"/>
              </w:rPr>
            </w:pPr>
            <w:r>
              <w:rPr>
                <w:rFonts w:hint="eastAsia" w:ascii="仿宋" w:eastAsia="仿宋"/>
                <w:color w:val="auto"/>
                <w:spacing w:val="20"/>
                <w:sz w:val="30"/>
                <w:szCs w:val="30"/>
                <w:highlight w:val="none"/>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16BBAB2D">
            <w:pPr>
              <w:rPr>
                <w:rFonts w:hint="eastAsia" w:ascii="仿宋" w:eastAsia="仿宋"/>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363C3221">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293643C">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345A8791">
            <w:pPr>
              <w:rPr>
                <w:rFonts w:hint="eastAsia" w:ascii="仿宋" w:eastAsia="仿宋"/>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0B726B51">
            <w:pPr>
              <w:rPr>
                <w:rFonts w:hint="eastAsia" w:ascii="仿宋" w:eastAsia="仿宋"/>
                <w:color w:val="auto"/>
                <w:sz w:val="28"/>
                <w:szCs w:val="28"/>
                <w:highlight w:val="none"/>
              </w:rPr>
            </w:pPr>
          </w:p>
        </w:tc>
      </w:tr>
    </w:tbl>
    <w:p w14:paraId="3E4047A1">
      <w:pPr>
        <w:adjustRightInd w:val="0"/>
        <w:snapToGrid w:val="0"/>
        <w:ind w:right="172" w:rightChars="82"/>
        <w:rPr>
          <w:rFonts w:hint="eastAsia" w:ascii="仿宋" w:eastAsia="仿宋"/>
          <w:color w:val="auto"/>
          <w:sz w:val="28"/>
          <w:szCs w:val="28"/>
          <w:highlight w:val="none"/>
        </w:rPr>
      </w:pPr>
      <w:r>
        <w:rPr>
          <w:rFonts w:hint="eastAsia" w:ascii="仿宋" w:eastAsia="仿宋"/>
          <w:color w:val="auto"/>
          <w:sz w:val="28"/>
          <w:szCs w:val="28"/>
          <w:highlight w:val="none"/>
        </w:rPr>
        <w:t>注：以上为主要消耗品及易损配件的报价，采购人据此在采购合同中约定相关价格。</w:t>
      </w:r>
    </w:p>
    <w:p w14:paraId="5EAFB61F">
      <w:pPr>
        <w:adjustRightInd w:val="0"/>
        <w:snapToGrid w:val="0"/>
        <w:ind w:right="172" w:rightChars="82" w:firstLine="484" w:firstLineChars="202"/>
        <w:rPr>
          <w:rFonts w:hint="eastAsia" w:ascii="仿宋" w:eastAsia="仿宋"/>
          <w:color w:val="auto"/>
          <w:sz w:val="24"/>
          <w:szCs w:val="24"/>
          <w:highlight w:val="none"/>
        </w:rPr>
      </w:pPr>
    </w:p>
    <w:p w14:paraId="1ABE6B28">
      <w:pPr>
        <w:adjustRightInd w:val="0"/>
        <w:snapToGrid w:val="0"/>
        <w:ind w:right="172" w:rightChars="82" w:firstLine="484" w:firstLineChars="202"/>
        <w:rPr>
          <w:rFonts w:hint="eastAsia" w:ascii="仿宋" w:eastAsia="仿宋"/>
          <w:color w:val="auto"/>
          <w:sz w:val="24"/>
          <w:szCs w:val="24"/>
          <w:highlight w:val="none"/>
        </w:rPr>
      </w:pPr>
    </w:p>
    <w:p w14:paraId="7685FACA">
      <w:pPr>
        <w:spacing w:line="440" w:lineRule="exact"/>
        <w:jc w:val="left"/>
        <w:rPr>
          <w:rFonts w:hint="eastAsia" w:ascii="仿宋" w:eastAsia="仿宋"/>
          <w:color w:val="auto"/>
          <w:sz w:val="24"/>
          <w:highlight w:val="none"/>
        </w:rPr>
      </w:pPr>
    </w:p>
    <w:p w14:paraId="3B532390">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14:paraId="5CF474DB">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日期： </w:t>
      </w:r>
    </w:p>
    <w:p w14:paraId="123B286C">
      <w:pPr>
        <w:spacing w:line="440" w:lineRule="exact"/>
        <w:ind w:left="-210" w:leftChars="-100" w:firstLine="120" w:firstLineChars="50"/>
        <w:jc w:val="left"/>
        <w:rPr>
          <w:rFonts w:hint="eastAsia" w:ascii="仿宋" w:eastAsia="仿宋"/>
          <w:color w:val="auto"/>
          <w:sz w:val="24"/>
          <w:highlight w:val="none"/>
        </w:rPr>
      </w:pPr>
      <w:r>
        <w:rPr>
          <w:rFonts w:hint="eastAsia" w:ascii="仿宋" w:eastAsia="仿宋"/>
          <w:color w:val="auto"/>
          <w:sz w:val="24"/>
          <w:highlight w:val="none"/>
        </w:rPr>
        <w:tab/>
      </w:r>
      <w:r>
        <w:rPr>
          <w:rFonts w:hint="eastAsia" w:ascii="仿宋" w:eastAsia="仿宋"/>
          <w:color w:val="auto"/>
          <w:sz w:val="24"/>
          <w:highlight w:val="none"/>
        </w:rPr>
        <w:t xml:space="preserve"> </w:t>
      </w:r>
    </w:p>
    <w:p w14:paraId="04DDC7CC">
      <w:pPr>
        <w:spacing w:line="440" w:lineRule="exact"/>
        <w:rPr>
          <w:rFonts w:hint="eastAsia" w:ascii="仿宋" w:eastAsia="仿宋"/>
          <w:b/>
          <w:color w:val="auto"/>
          <w:sz w:val="24"/>
          <w:highlight w:val="none"/>
        </w:rPr>
      </w:pPr>
      <w:r>
        <w:rPr>
          <w:rFonts w:hint="eastAsia" w:ascii="仿宋" w:eastAsia="仿宋"/>
          <w:color w:val="auto"/>
          <w:sz w:val="24"/>
          <w:highlight w:val="none"/>
        </w:rPr>
        <w:t xml:space="preserve">                                             </w:t>
      </w:r>
    </w:p>
    <w:p w14:paraId="70889349">
      <w:pPr>
        <w:rPr>
          <w:rFonts w:hint="eastAsia" w:ascii="仿宋" w:eastAsia="仿宋"/>
          <w:color w:val="auto"/>
          <w:kern w:val="2"/>
          <w:sz w:val="24"/>
          <w:szCs w:val="20"/>
          <w:highlight w:val="none"/>
          <w:u w:val="none"/>
        </w:rPr>
      </w:pPr>
    </w:p>
    <w:p w14:paraId="05A2D70C">
      <w:pPr>
        <w:rPr>
          <w:rFonts w:hint="eastAsia" w:ascii="仿宋" w:eastAsia="仿宋"/>
          <w:color w:val="auto"/>
          <w:kern w:val="2"/>
          <w:sz w:val="24"/>
          <w:szCs w:val="20"/>
          <w:highlight w:val="none"/>
          <w:u w:val="none"/>
        </w:rPr>
      </w:pPr>
    </w:p>
    <w:p w14:paraId="12F3EF32">
      <w:pPr>
        <w:rPr>
          <w:rFonts w:hint="eastAsia" w:ascii="仿宋" w:eastAsia="仿宋"/>
          <w:color w:val="auto"/>
          <w:kern w:val="2"/>
          <w:sz w:val="24"/>
          <w:szCs w:val="20"/>
          <w:highlight w:val="none"/>
          <w:u w:val="none"/>
        </w:rPr>
      </w:pPr>
    </w:p>
    <w:p w14:paraId="3B891A40">
      <w:pPr>
        <w:rPr>
          <w:rFonts w:hint="eastAsia" w:ascii="仿宋" w:eastAsia="仿宋"/>
          <w:color w:val="auto"/>
          <w:kern w:val="2"/>
          <w:sz w:val="24"/>
          <w:szCs w:val="20"/>
          <w:highlight w:val="none"/>
          <w:u w:val="none"/>
        </w:rPr>
      </w:pPr>
    </w:p>
    <w:p w14:paraId="3F78A547">
      <w:pPr>
        <w:snapToGrid w:val="0"/>
        <w:spacing w:before="50" w:after="50"/>
        <w:jc w:val="left"/>
        <w:rPr>
          <w:rFonts w:hint="eastAsia" w:ascii="仿宋" w:eastAsia="仿宋"/>
          <w:color w:val="auto"/>
          <w:sz w:val="30"/>
          <w:szCs w:val="30"/>
          <w:highlight w:val="none"/>
        </w:rPr>
      </w:pPr>
    </w:p>
    <w:p w14:paraId="378B52F2">
      <w:pPr>
        <w:rPr>
          <w:rFonts w:ascii="仿宋_GB2312" w:eastAsia="仿宋_GB2312"/>
          <w:color w:val="auto"/>
          <w:kern w:val="2"/>
          <w:sz w:val="24"/>
          <w:szCs w:val="20"/>
          <w:highlight w:val="none"/>
          <w:u w:val="none"/>
        </w:rPr>
      </w:pPr>
    </w:p>
    <w:p w14:paraId="2D27AE3F">
      <w:pPr>
        <w:snapToGrid w:val="0"/>
        <w:spacing w:before="50" w:after="50"/>
        <w:jc w:val="left"/>
        <w:rPr>
          <w:rFonts w:ascii="仿宋" w:eastAsia="仿宋"/>
          <w:b/>
          <w:bCs/>
          <w:color w:val="auto"/>
          <w:sz w:val="30"/>
          <w:szCs w:val="30"/>
          <w:highlight w:val="none"/>
        </w:rPr>
      </w:pPr>
      <w:r>
        <w:rPr>
          <w:rFonts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8</w:t>
      </w:r>
      <w:r>
        <w:rPr>
          <w:rFonts w:ascii="仿宋" w:eastAsia="仿宋"/>
          <w:b/>
          <w:bCs/>
          <w:color w:val="auto"/>
          <w:sz w:val="30"/>
          <w:szCs w:val="30"/>
          <w:highlight w:val="none"/>
        </w:rPr>
        <w:t>（如有）：</w:t>
      </w:r>
    </w:p>
    <w:p w14:paraId="7814225F">
      <w:pPr>
        <w:snapToGrid w:val="0"/>
        <w:spacing w:before="50" w:after="156" w:afterLines="50"/>
        <w:jc w:val="center"/>
        <w:rPr>
          <w:rFonts w:ascii="仿宋" w:eastAsia="仿宋"/>
          <w:b/>
          <w:color w:val="auto"/>
          <w:kern w:val="0"/>
          <w:sz w:val="36"/>
          <w:szCs w:val="36"/>
          <w:highlight w:val="none"/>
        </w:rPr>
      </w:pPr>
      <w:r>
        <w:rPr>
          <w:rFonts w:ascii="仿宋" w:eastAsia="仿宋"/>
          <w:b/>
          <w:color w:val="auto"/>
          <w:kern w:val="0"/>
          <w:sz w:val="36"/>
          <w:szCs w:val="36"/>
          <w:highlight w:val="none"/>
        </w:rPr>
        <w:t>类似业绩一览表</w:t>
      </w:r>
    </w:p>
    <w:p w14:paraId="7B5EC714">
      <w:pPr>
        <w:pStyle w:val="10"/>
        <w:snapToGrid w:val="0"/>
        <w:rPr>
          <w:rFonts w:ascii="仿宋" w:eastAsia="仿宋"/>
          <w:color w:val="auto"/>
          <w:sz w:val="28"/>
          <w:szCs w:val="28"/>
          <w:highlight w:val="none"/>
        </w:rPr>
      </w:pPr>
      <w:r>
        <w:rPr>
          <w:rFonts w:hint="eastAsia" w:ascii="仿宋" w:eastAsia="仿宋"/>
          <w:color w:val="auto"/>
          <w:sz w:val="28"/>
          <w:szCs w:val="28"/>
          <w:highlight w:val="none"/>
        </w:rPr>
        <w:t>供应商全称（公章）：</w:t>
      </w:r>
      <w:r>
        <w:rPr>
          <w:rFonts w:hint="eastAsia" w:ascii="仿宋" w:eastAsia="仿宋"/>
          <w:color w:val="auto"/>
          <w:sz w:val="28"/>
          <w:szCs w:val="28"/>
          <w:highlight w:val="none"/>
          <w:u w:val="single"/>
        </w:rPr>
        <w:t xml:space="preserve">         </w:t>
      </w:r>
      <w:r>
        <w:rPr>
          <w:rFonts w:ascii="仿宋" w:eastAsia="仿宋"/>
          <w:color w:val="auto"/>
          <w:sz w:val="28"/>
          <w:szCs w:val="28"/>
          <w:highlight w:val="none"/>
          <w:u w:val="single"/>
        </w:rPr>
        <w:t xml:space="preserve">                  </w:t>
      </w:r>
    </w:p>
    <w:p w14:paraId="3AF385EA">
      <w:pPr>
        <w:pStyle w:val="10"/>
        <w:snapToGrid w:val="0"/>
        <w:rPr>
          <w:rFonts w:ascii="仿宋" w:eastAsia="仿宋"/>
          <w:color w:val="auto"/>
          <w:sz w:val="28"/>
          <w:szCs w:val="28"/>
          <w:highlight w:val="none"/>
          <w:u w:val="single"/>
        </w:rPr>
      </w:pPr>
      <w:r>
        <w:rPr>
          <w:rFonts w:ascii="仿宋" w:eastAsia="仿宋"/>
          <w:color w:val="auto"/>
          <w:sz w:val="28"/>
          <w:szCs w:val="28"/>
          <w:highlight w:val="none"/>
        </w:rPr>
        <w:t>标段编号</w:t>
      </w:r>
      <w:r>
        <w:rPr>
          <w:rFonts w:hint="eastAsia" w:ascii="仿宋" w:eastAsia="仿宋"/>
          <w:color w:val="auto"/>
          <w:sz w:val="28"/>
          <w:szCs w:val="28"/>
          <w:highlight w:val="none"/>
        </w:rPr>
        <w:t>：</w:t>
      </w:r>
      <w:r>
        <w:rPr>
          <w:rFonts w:hint="eastAsia" w:ascii="仿宋" w:eastAsia="仿宋"/>
          <w:color w:val="auto"/>
          <w:sz w:val="28"/>
          <w:szCs w:val="28"/>
          <w:highlight w:val="none"/>
          <w:u w:val="single"/>
        </w:rPr>
        <w:t xml:space="preserve">    </w:t>
      </w:r>
      <w:r>
        <w:rPr>
          <w:rFonts w:ascii="仿宋" w:eastAsia="仿宋"/>
          <w:color w:val="auto"/>
          <w:sz w:val="28"/>
          <w:szCs w:val="28"/>
          <w:highlight w:val="none"/>
          <w:u w:val="single"/>
        </w:rPr>
        <w:t xml:space="preserve">                    </w:t>
      </w:r>
      <w:r>
        <w:rPr>
          <w:rFonts w:hint="eastAsia" w:ascii="仿宋" w:eastAsia="仿宋"/>
          <w:color w:val="auto"/>
          <w:sz w:val="28"/>
          <w:szCs w:val="28"/>
          <w:highlight w:val="none"/>
          <w:u w:val="single"/>
        </w:rPr>
        <w:t xml:space="preserve">   </w:t>
      </w:r>
    </w:p>
    <w:p w14:paraId="6E0DACFE">
      <w:pPr>
        <w:rPr>
          <w:color w:val="auto"/>
          <w:sz w:val="28"/>
          <w:szCs w:val="28"/>
          <w:highlight w:val="none"/>
        </w:rPr>
      </w:pPr>
    </w:p>
    <w:tbl>
      <w:tblPr>
        <w:tblStyle w:val="28"/>
        <w:tblW w:w="84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455"/>
        <w:gridCol w:w="1751"/>
        <w:gridCol w:w="1185"/>
        <w:gridCol w:w="1733"/>
        <w:gridCol w:w="1453"/>
      </w:tblGrid>
      <w:tr w14:paraId="24D94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tcBorders>
              <w:top w:val="single" w:color="auto" w:sz="4" w:space="0"/>
              <w:left w:val="single" w:color="auto" w:sz="4" w:space="0"/>
              <w:bottom w:val="single" w:color="auto" w:sz="4" w:space="0"/>
              <w:right w:val="single" w:color="auto" w:sz="4" w:space="0"/>
            </w:tcBorders>
            <w:noWrap/>
            <w:vAlign w:val="center"/>
          </w:tcPr>
          <w:p w14:paraId="37E7AE41">
            <w:pPr>
              <w:pBdr>
                <w:top w:val="none" w:color="auto" w:sz="0" w:space="0"/>
                <w:left w:val="none" w:color="auto" w:sz="0" w:space="0"/>
                <w:bottom w:val="none" w:color="auto" w:sz="0" w:space="0"/>
                <w:right w:val="none" w:color="auto" w:sz="0" w:space="0"/>
              </w:pBdr>
              <w:jc w:val="center"/>
              <w:rPr>
                <w:rFonts w:ascii="仿宋_GB2312" w:eastAsia="仿宋_GB2312"/>
                <w:color w:val="auto"/>
                <w:kern w:val="2"/>
                <w:sz w:val="28"/>
                <w:szCs w:val="28"/>
                <w:highlight w:val="none"/>
                <w:u w:val="none"/>
              </w:rPr>
            </w:pPr>
            <w:r>
              <w:rPr>
                <w:rFonts w:ascii="仿宋_GB2312" w:eastAsia="仿宋_GB2312"/>
                <w:color w:val="auto"/>
                <w:kern w:val="2"/>
                <w:sz w:val="28"/>
                <w:szCs w:val="28"/>
                <w:highlight w:val="none"/>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04EE143B">
            <w:pPr>
              <w:pBdr>
                <w:top w:val="none" w:color="auto" w:sz="0" w:space="0"/>
                <w:left w:val="none" w:color="auto" w:sz="0" w:space="0"/>
                <w:bottom w:val="none" w:color="auto" w:sz="0" w:space="0"/>
                <w:right w:val="none" w:color="auto" w:sz="0" w:space="0"/>
              </w:pBdr>
              <w:jc w:val="center"/>
              <w:rPr>
                <w:rFonts w:ascii="仿宋_GB2312" w:eastAsia="仿宋_GB2312"/>
                <w:color w:val="auto"/>
                <w:kern w:val="2"/>
                <w:sz w:val="28"/>
                <w:szCs w:val="28"/>
                <w:highlight w:val="none"/>
                <w:u w:val="none"/>
              </w:rPr>
            </w:pPr>
            <w:r>
              <w:rPr>
                <w:rFonts w:ascii="仿宋_GB2312" w:eastAsia="仿宋_GB2312"/>
                <w:color w:val="auto"/>
                <w:kern w:val="2"/>
                <w:sz w:val="28"/>
                <w:szCs w:val="28"/>
                <w:highlight w:val="none"/>
                <w:u w:val="none"/>
              </w:rPr>
              <w:t>采购人</w:t>
            </w:r>
          </w:p>
          <w:p w14:paraId="76D1E538">
            <w:pPr>
              <w:pBdr>
                <w:top w:val="none" w:color="auto" w:sz="0" w:space="0"/>
                <w:left w:val="none" w:color="auto" w:sz="0" w:space="0"/>
                <w:bottom w:val="none" w:color="auto" w:sz="0" w:space="0"/>
                <w:right w:val="none" w:color="auto" w:sz="0" w:space="0"/>
              </w:pBdr>
              <w:jc w:val="center"/>
              <w:rPr>
                <w:rFonts w:ascii="仿宋_GB2312" w:eastAsia="仿宋_GB2312"/>
                <w:color w:val="auto"/>
                <w:kern w:val="2"/>
                <w:sz w:val="28"/>
                <w:szCs w:val="28"/>
                <w:highlight w:val="none"/>
                <w:u w:val="none"/>
              </w:rPr>
            </w:pPr>
            <w:r>
              <w:rPr>
                <w:rFonts w:ascii="仿宋_GB2312" w:eastAsia="仿宋_GB2312"/>
                <w:color w:val="auto"/>
                <w:kern w:val="2"/>
                <w:sz w:val="28"/>
                <w:szCs w:val="28"/>
                <w:highlight w:val="none"/>
                <w:u w:val="none"/>
              </w:rPr>
              <w:t>名称</w:t>
            </w:r>
          </w:p>
        </w:tc>
        <w:tc>
          <w:tcPr>
            <w:tcW w:w="1751" w:type="dxa"/>
            <w:tcBorders>
              <w:top w:val="single" w:color="auto" w:sz="4" w:space="0"/>
              <w:left w:val="single" w:color="auto" w:sz="4" w:space="0"/>
              <w:bottom w:val="single" w:color="auto" w:sz="4" w:space="0"/>
              <w:right w:val="single" w:color="auto" w:sz="4" w:space="0"/>
            </w:tcBorders>
            <w:noWrap/>
            <w:vAlign w:val="center"/>
          </w:tcPr>
          <w:p w14:paraId="325F54A2">
            <w:pPr>
              <w:pBdr>
                <w:top w:val="none" w:color="auto" w:sz="0" w:space="0"/>
                <w:left w:val="none" w:color="auto" w:sz="0" w:space="0"/>
                <w:bottom w:val="none" w:color="auto" w:sz="0" w:space="0"/>
                <w:right w:val="none" w:color="auto" w:sz="0" w:space="0"/>
              </w:pBdr>
              <w:jc w:val="center"/>
              <w:rPr>
                <w:rFonts w:ascii="仿宋_GB2312" w:eastAsia="仿宋_GB2312"/>
                <w:color w:val="auto"/>
                <w:kern w:val="2"/>
                <w:sz w:val="28"/>
                <w:szCs w:val="28"/>
                <w:highlight w:val="none"/>
                <w:u w:val="none"/>
              </w:rPr>
            </w:pPr>
            <w:r>
              <w:rPr>
                <w:rFonts w:ascii="仿宋_GB2312" w:eastAsia="仿宋_GB2312"/>
                <w:color w:val="auto"/>
                <w:kern w:val="2"/>
                <w:sz w:val="28"/>
                <w:szCs w:val="28"/>
                <w:highlight w:val="none"/>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0581BF6A">
            <w:pPr>
              <w:pBdr>
                <w:top w:val="none" w:color="auto" w:sz="0" w:space="0"/>
                <w:left w:val="none" w:color="auto" w:sz="0" w:space="0"/>
                <w:bottom w:val="none" w:color="auto" w:sz="0" w:space="0"/>
                <w:right w:val="none" w:color="auto" w:sz="0" w:space="0"/>
              </w:pBdr>
              <w:jc w:val="center"/>
              <w:rPr>
                <w:rFonts w:ascii="仿宋_GB2312" w:eastAsia="仿宋_GB2312"/>
                <w:color w:val="auto"/>
                <w:kern w:val="2"/>
                <w:sz w:val="28"/>
                <w:szCs w:val="28"/>
                <w:highlight w:val="none"/>
                <w:u w:val="none"/>
              </w:rPr>
            </w:pPr>
            <w:r>
              <w:rPr>
                <w:rFonts w:ascii="仿宋_GB2312" w:eastAsia="仿宋_GB2312"/>
                <w:color w:val="auto"/>
                <w:kern w:val="2"/>
                <w:sz w:val="28"/>
                <w:szCs w:val="28"/>
                <w:highlight w:val="none"/>
                <w:u w:val="none"/>
              </w:rPr>
              <w:t>合同</w:t>
            </w:r>
          </w:p>
          <w:p w14:paraId="4135BE86">
            <w:pPr>
              <w:pBdr>
                <w:top w:val="none" w:color="auto" w:sz="0" w:space="0"/>
                <w:left w:val="none" w:color="auto" w:sz="0" w:space="0"/>
                <w:bottom w:val="none" w:color="auto" w:sz="0" w:space="0"/>
                <w:right w:val="none" w:color="auto" w:sz="0" w:space="0"/>
              </w:pBdr>
              <w:jc w:val="center"/>
              <w:rPr>
                <w:rFonts w:ascii="仿宋_GB2312" w:eastAsia="仿宋_GB2312"/>
                <w:color w:val="auto"/>
                <w:kern w:val="2"/>
                <w:sz w:val="28"/>
                <w:szCs w:val="28"/>
                <w:highlight w:val="none"/>
                <w:u w:val="none"/>
              </w:rPr>
            </w:pPr>
            <w:r>
              <w:rPr>
                <w:rFonts w:ascii="仿宋_GB2312" w:eastAsia="仿宋_GB2312"/>
                <w:color w:val="auto"/>
                <w:kern w:val="2"/>
                <w:sz w:val="28"/>
                <w:szCs w:val="28"/>
                <w:highlight w:val="none"/>
                <w:u w:val="none"/>
              </w:rPr>
              <w:t>金额</w:t>
            </w:r>
          </w:p>
        </w:tc>
        <w:tc>
          <w:tcPr>
            <w:tcW w:w="1733" w:type="dxa"/>
            <w:tcBorders>
              <w:top w:val="single" w:color="auto" w:sz="4" w:space="0"/>
              <w:left w:val="single" w:color="auto" w:sz="4" w:space="0"/>
              <w:bottom w:val="single" w:color="auto" w:sz="4" w:space="0"/>
              <w:right w:val="single" w:color="auto" w:sz="4" w:space="0"/>
            </w:tcBorders>
            <w:noWrap/>
            <w:vAlign w:val="center"/>
          </w:tcPr>
          <w:p w14:paraId="5660D3AF">
            <w:pPr>
              <w:pBdr>
                <w:top w:val="none" w:color="auto" w:sz="0" w:space="0"/>
                <w:left w:val="none" w:color="auto" w:sz="0" w:space="0"/>
                <w:bottom w:val="none" w:color="auto" w:sz="0" w:space="0"/>
                <w:right w:val="none" w:color="auto" w:sz="0" w:space="0"/>
              </w:pBdr>
              <w:jc w:val="center"/>
              <w:rPr>
                <w:rFonts w:ascii="仿宋_GB2312" w:eastAsia="仿宋_GB2312"/>
                <w:color w:val="auto"/>
                <w:kern w:val="2"/>
                <w:sz w:val="28"/>
                <w:szCs w:val="28"/>
                <w:highlight w:val="none"/>
                <w:u w:val="none"/>
              </w:rPr>
            </w:pPr>
            <w:r>
              <w:rPr>
                <w:rFonts w:ascii="仿宋_GB2312" w:eastAsia="仿宋_GB2312"/>
                <w:color w:val="auto"/>
                <w:kern w:val="2"/>
                <w:sz w:val="28"/>
                <w:szCs w:val="28"/>
                <w:highlight w:val="none"/>
                <w:u w:val="none"/>
              </w:rPr>
              <w:t>采购单位联系人及电话</w:t>
            </w:r>
          </w:p>
        </w:tc>
        <w:tc>
          <w:tcPr>
            <w:tcW w:w="1453" w:type="dxa"/>
            <w:tcBorders>
              <w:top w:val="single" w:color="auto" w:sz="4" w:space="0"/>
              <w:left w:val="single" w:color="auto" w:sz="4" w:space="0"/>
              <w:bottom w:val="single" w:color="auto" w:sz="4" w:space="0"/>
              <w:right w:val="single" w:color="auto" w:sz="4" w:space="0"/>
            </w:tcBorders>
            <w:noWrap/>
            <w:vAlign w:val="center"/>
          </w:tcPr>
          <w:p w14:paraId="65019B23">
            <w:pPr>
              <w:pBdr>
                <w:top w:val="none" w:color="auto" w:sz="0" w:space="0"/>
                <w:left w:val="none" w:color="auto" w:sz="0" w:space="0"/>
                <w:bottom w:val="none" w:color="auto" w:sz="0" w:space="0"/>
                <w:right w:val="none" w:color="auto" w:sz="0" w:space="0"/>
              </w:pBdr>
              <w:jc w:val="center"/>
              <w:rPr>
                <w:rFonts w:ascii="仿宋_GB2312" w:eastAsia="仿宋_GB2312"/>
                <w:color w:val="auto"/>
                <w:kern w:val="2"/>
                <w:sz w:val="28"/>
                <w:szCs w:val="28"/>
                <w:highlight w:val="none"/>
                <w:u w:val="none"/>
              </w:rPr>
            </w:pPr>
            <w:r>
              <w:rPr>
                <w:rFonts w:ascii="仿宋_GB2312" w:eastAsia="仿宋_GB2312"/>
                <w:color w:val="auto"/>
                <w:kern w:val="2"/>
                <w:sz w:val="28"/>
                <w:szCs w:val="28"/>
                <w:highlight w:val="none"/>
                <w:u w:val="none"/>
              </w:rPr>
              <w:t>验收报告</w:t>
            </w:r>
          </w:p>
          <w:p w14:paraId="029FE377">
            <w:pPr>
              <w:pBdr>
                <w:top w:val="none" w:color="auto" w:sz="0" w:space="0"/>
                <w:left w:val="none" w:color="auto" w:sz="0" w:space="0"/>
                <w:bottom w:val="none" w:color="auto" w:sz="0" w:space="0"/>
                <w:right w:val="none" w:color="auto" w:sz="0" w:space="0"/>
              </w:pBdr>
              <w:jc w:val="center"/>
              <w:rPr>
                <w:rFonts w:ascii="仿宋_GB2312" w:eastAsia="仿宋_GB2312"/>
                <w:color w:val="auto"/>
                <w:kern w:val="2"/>
                <w:sz w:val="28"/>
                <w:szCs w:val="28"/>
                <w:highlight w:val="none"/>
                <w:u w:val="none"/>
              </w:rPr>
            </w:pPr>
            <w:r>
              <w:rPr>
                <w:rFonts w:ascii="仿宋_GB2312" w:eastAsia="仿宋_GB2312"/>
                <w:color w:val="auto"/>
                <w:kern w:val="2"/>
                <w:sz w:val="28"/>
                <w:szCs w:val="28"/>
                <w:highlight w:val="none"/>
                <w:u w:val="none"/>
              </w:rPr>
              <w:t>（有/无）</w:t>
            </w:r>
          </w:p>
        </w:tc>
      </w:tr>
      <w:tr w14:paraId="25BC6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14:paraId="71D8F29B">
            <w:pPr>
              <w:pBdr>
                <w:top w:val="none" w:color="auto" w:sz="0" w:space="0"/>
                <w:left w:val="none" w:color="auto" w:sz="0" w:space="0"/>
                <w:bottom w:val="none" w:color="auto" w:sz="0" w:space="0"/>
                <w:right w:val="none" w:color="auto" w:sz="0" w:space="0"/>
              </w:pBdr>
              <w:jc w:val="center"/>
              <w:rPr>
                <w:rFonts w:ascii="仿宋_GB2312" w:eastAsia="仿宋_GB2312"/>
                <w:color w:val="auto"/>
                <w:kern w:val="2"/>
                <w:sz w:val="28"/>
                <w:szCs w:val="28"/>
                <w:highlight w:val="none"/>
                <w:u w:val="none"/>
              </w:rPr>
            </w:pPr>
            <w:r>
              <w:rPr>
                <w:rFonts w:ascii="仿宋_GB2312" w:eastAsia="仿宋_GB2312"/>
                <w:color w:val="auto"/>
                <w:kern w:val="2"/>
                <w:sz w:val="28"/>
                <w:szCs w:val="28"/>
                <w:highlight w:val="none"/>
                <w:u w:val="none"/>
              </w:rPr>
              <w:t>1</w:t>
            </w:r>
          </w:p>
        </w:tc>
        <w:tc>
          <w:tcPr>
            <w:tcW w:w="1455" w:type="dxa"/>
            <w:tcBorders>
              <w:top w:val="single" w:color="auto" w:sz="4" w:space="0"/>
              <w:left w:val="single" w:color="auto" w:sz="4" w:space="0"/>
              <w:bottom w:val="single" w:color="auto" w:sz="4" w:space="0"/>
              <w:right w:val="single" w:color="auto" w:sz="4" w:space="0"/>
            </w:tcBorders>
            <w:noWrap/>
          </w:tcPr>
          <w:p w14:paraId="7A01A53B">
            <w:pPr>
              <w:pBdr>
                <w:top w:val="none" w:color="auto" w:sz="0" w:space="0"/>
                <w:left w:val="none" w:color="auto" w:sz="0" w:space="0"/>
                <w:bottom w:val="none" w:color="auto" w:sz="0" w:space="0"/>
                <w:right w:val="none" w:color="auto" w:sz="0" w:space="0"/>
              </w:pBdr>
              <w:rPr>
                <w:rFonts w:ascii="仿宋_GB2312" w:eastAsia="仿宋_GB2312"/>
                <w:color w:val="auto"/>
                <w:kern w:val="2"/>
                <w:sz w:val="28"/>
                <w:szCs w:val="28"/>
                <w:highlight w:val="none"/>
                <w:u w:val="none"/>
              </w:rPr>
            </w:pPr>
          </w:p>
        </w:tc>
        <w:tc>
          <w:tcPr>
            <w:tcW w:w="1751" w:type="dxa"/>
            <w:tcBorders>
              <w:top w:val="single" w:color="auto" w:sz="4" w:space="0"/>
              <w:left w:val="single" w:color="auto" w:sz="4" w:space="0"/>
              <w:bottom w:val="single" w:color="auto" w:sz="4" w:space="0"/>
              <w:right w:val="single" w:color="auto" w:sz="4" w:space="0"/>
            </w:tcBorders>
            <w:noWrap/>
          </w:tcPr>
          <w:p w14:paraId="6D5F5B05">
            <w:pPr>
              <w:pBdr>
                <w:top w:val="none" w:color="auto" w:sz="0" w:space="0"/>
                <w:left w:val="none" w:color="auto" w:sz="0" w:space="0"/>
                <w:bottom w:val="none" w:color="auto" w:sz="0" w:space="0"/>
                <w:right w:val="none" w:color="auto" w:sz="0" w:space="0"/>
              </w:pBdr>
              <w:rPr>
                <w:rFonts w:ascii="仿宋_GB2312" w:eastAsia="仿宋_GB2312"/>
                <w:color w:val="auto"/>
                <w:kern w:val="2"/>
                <w:sz w:val="28"/>
                <w:szCs w:val="28"/>
                <w:highlight w:val="none"/>
                <w:u w:val="none"/>
              </w:rPr>
            </w:pPr>
          </w:p>
        </w:tc>
        <w:tc>
          <w:tcPr>
            <w:tcW w:w="1185" w:type="dxa"/>
            <w:tcBorders>
              <w:top w:val="single" w:color="auto" w:sz="4" w:space="0"/>
              <w:left w:val="single" w:color="auto" w:sz="4" w:space="0"/>
              <w:bottom w:val="single" w:color="auto" w:sz="4" w:space="0"/>
              <w:right w:val="single" w:color="auto" w:sz="4" w:space="0"/>
            </w:tcBorders>
            <w:noWrap/>
          </w:tcPr>
          <w:p w14:paraId="344D66AE">
            <w:pPr>
              <w:pBdr>
                <w:top w:val="none" w:color="auto" w:sz="0" w:space="0"/>
                <w:left w:val="none" w:color="auto" w:sz="0" w:space="0"/>
                <w:bottom w:val="none" w:color="auto" w:sz="0" w:space="0"/>
                <w:right w:val="none" w:color="auto" w:sz="0" w:space="0"/>
              </w:pBdr>
              <w:rPr>
                <w:rFonts w:ascii="仿宋_GB2312" w:eastAsia="仿宋_GB2312"/>
                <w:color w:val="auto"/>
                <w:kern w:val="2"/>
                <w:sz w:val="28"/>
                <w:szCs w:val="28"/>
                <w:highlight w:val="none"/>
                <w:u w:val="none"/>
              </w:rPr>
            </w:pPr>
          </w:p>
        </w:tc>
        <w:tc>
          <w:tcPr>
            <w:tcW w:w="1733" w:type="dxa"/>
            <w:tcBorders>
              <w:top w:val="single" w:color="auto" w:sz="4" w:space="0"/>
              <w:left w:val="single" w:color="auto" w:sz="4" w:space="0"/>
              <w:bottom w:val="single" w:color="auto" w:sz="4" w:space="0"/>
              <w:right w:val="single" w:color="auto" w:sz="4" w:space="0"/>
            </w:tcBorders>
            <w:noWrap/>
          </w:tcPr>
          <w:p w14:paraId="3CE44BC1">
            <w:pPr>
              <w:pBdr>
                <w:top w:val="none" w:color="auto" w:sz="0" w:space="0"/>
                <w:left w:val="none" w:color="auto" w:sz="0" w:space="0"/>
                <w:bottom w:val="none" w:color="auto" w:sz="0" w:space="0"/>
                <w:right w:val="none" w:color="auto" w:sz="0" w:space="0"/>
              </w:pBdr>
              <w:rPr>
                <w:rFonts w:ascii="仿宋_GB2312" w:eastAsia="仿宋_GB2312"/>
                <w:color w:val="auto"/>
                <w:kern w:val="2"/>
                <w:sz w:val="28"/>
                <w:szCs w:val="28"/>
                <w:highlight w:val="none"/>
                <w:u w:val="none"/>
              </w:rPr>
            </w:pPr>
          </w:p>
        </w:tc>
        <w:tc>
          <w:tcPr>
            <w:tcW w:w="1453" w:type="dxa"/>
            <w:tcBorders>
              <w:top w:val="single" w:color="auto" w:sz="4" w:space="0"/>
              <w:left w:val="single" w:color="auto" w:sz="4" w:space="0"/>
              <w:bottom w:val="single" w:color="auto" w:sz="4" w:space="0"/>
              <w:right w:val="single" w:color="auto" w:sz="4" w:space="0"/>
            </w:tcBorders>
            <w:noWrap/>
          </w:tcPr>
          <w:p w14:paraId="1666CD1A">
            <w:pPr>
              <w:pBdr>
                <w:top w:val="none" w:color="auto" w:sz="0" w:space="0"/>
                <w:left w:val="none" w:color="auto" w:sz="0" w:space="0"/>
                <w:bottom w:val="none" w:color="auto" w:sz="0" w:space="0"/>
                <w:right w:val="none" w:color="auto" w:sz="0" w:space="0"/>
              </w:pBdr>
              <w:rPr>
                <w:rFonts w:ascii="仿宋_GB2312" w:eastAsia="仿宋_GB2312"/>
                <w:color w:val="auto"/>
                <w:kern w:val="2"/>
                <w:sz w:val="28"/>
                <w:szCs w:val="28"/>
                <w:highlight w:val="none"/>
                <w:u w:val="none"/>
              </w:rPr>
            </w:pPr>
          </w:p>
        </w:tc>
      </w:tr>
      <w:tr w14:paraId="24C40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14:paraId="3E98D7C2">
            <w:pPr>
              <w:pBdr>
                <w:top w:val="none" w:color="auto" w:sz="0" w:space="0"/>
                <w:left w:val="none" w:color="auto" w:sz="0" w:space="0"/>
                <w:bottom w:val="none" w:color="auto" w:sz="0" w:space="0"/>
                <w:right w:val="none" w:color="auto" w:sz="0" w:space="0"/>
              </w:pBdr>
              <w:jc w:val="center"/>
              <w:rPr>
                <w:rFonts w:ascii="仿宋_GB2312" w:eastAsia="仿宋_GB2312"/>
                <w:color w:val="auto"/>
                <w:kern w:val="2"/>
                <w:sz w:val="28"/>
                <w:szCs w:val="28"/>
                <w:highlight w:val="none"/>
                <w:u w:val="none"/>
              </w:rPr>
            </w:pPr>
            <w:r>
              <w:rPr>
                <w:rFonts w:ascii="仿宋_GB2312" w:eastAsia="仿宋_GB2312"/>
                <w:color w:val="auto"/>
                <w:kern w:val="2"/>
                <w:sz w:val="28"/>
                <w:szCs w:val="28"/>
                <w:highlight w:val="none"/>
                <w:u w:val="none"/>
              </w:rPr>
              <w:t>2</w:t>
            </w:r>
          </w:p>
        </w:tc>
        <w:tc>
          <w:tcPr>
            <w:tcW w:w="1455" w:type="dxa"/>
            <w:tcBorders>
              <w:top w:val="single" w:color="auto" w:sz="4" w:space="0"/>
              <w:left w:val="single" w:color="auto" w:sz="4" w:space="0"/>
              <w:bottom w:val="single" w:color="auto" w:sz="4" w:space="0"/>
              <w:right w:val="single" w:color="auto" w:sz="4" w:space="0"/>
            </w:tcBorders>
            <w:noWrap/>
          </w:tcPr>
          <w:p w14:paraId="27F4E80B">
            <w:pPr>
              <w:pBdr>
                <w:top w:val="none" w:color="auto" w:sz="0" w:space="0"/>
                <w:left w:val="none" w:color="auto" w:sz="0" w:space="0"/>
                <w:bottom w:val="none" w:color="auto" w:sz="0" w:space="0"/>
                <w:right w:val="none" w:color="auto" w:sz="0" w:space="0"/>
              </w:pBdr>
              <w:rPr>
                <w:rFonts w:ascii="仿宋_GB2312" w:eastAsia="仿宋_GB2312"/>
                <w:color w:val="auto"/>
                <w:kern w:val="2"/>
                <w:sz w:val="28"/>
                <w:szCs w:val="28"/>
                <w:highlight w:val="none"/>
                <w:u w:val="none"/>
              </w:rPr>
            </w:pPr>
          </w:p>
        </w:tc>
        <w:tc>
          <w:tcPr>
            <w:tcW w:w="1751" w:type="dxa"/>
            <w:tcBorders>
              <w:top w:val="single" w:color="auto" w:sz="4" w:space="0"/>
              <w:left w:val="single" w:color="auto" w:sz="4" w:space="0"/>
              <w:bottom w:val="single" w:color="auto" w:sz="4" w:space="0"/>
              <w:right w:val="single" w:color="auto" w:sz="4" w:space="0"/>
            </w:tcBorders>
            <w:noWrap/>
          </w:tcPr>
          <w:p w14:paraId="47F692B2">
            <w:pPr>
              <w:pBdr>
                <w:top w:val="none" w:color="auto" w:sz="0" w:space="0"/>
                <w:left w:val="none" w:color="auto" w:sz="0" w:space="0"/>
                <w:bottom w:val="none" w:color="auto" w:sz="0" w:space="0"/>
                <w:right w:val="none" w:color="auto" w:sz="0" w:space="0"/>
              </w:pBdr>
              <w:rPr>
                <w:rFonts w:ascii="仿宋_GB2312" w:eastAsia="仿宋_GB2312"/>
                <w:color w:val="auto"/>
                <w:kern w:val="2"/>
                <w:sz w:val="28"/>
                <w:szCs w:val="28"/>
                <w:highlight w:val="none"/>
                <w:u w:val="none"/>
              </w:rPr>
            </w:pPr>
          </w:p>
        </w:tc>
        <w:tc>
          <w:tcPr>
            <w:tcW w:w="1185" w:type="dxa"/>
            <w:tcBorders>
              <w:top w:val="single" w:color="auto" w:sz="4" w:space="0"/>
              <w:left w:val="single" w:color="auto" w:sz="4" w:space="0"/>
              <w:bottom w:val="single" w:color="auto" w:sz="4" w:space="0"/>
              <w:right w:val="single" w:color="auto" w:sz="4" w:space="0"/>
            </w:tcBorders>
            <w:noWrap/>
          </w:tcPr>
          <w:p w14:paraId="242BC929">
            <w:pPr>
              <w:pBdr>
                <w:top w:val="none" w:color="auto" w:sz="0" w:space="0"/>
                <w:left w:val="none" w:color="auto" w:sz="0" w:space="0"/>
                <w:bottom w:val="none" w:color="auto" w:sz="0" w:space="0"/>
                <w:right w:val="none" w:color="auto" w:sz="0" w:space="0"/>
              </w:pBdr>
              <w:rPr>
                <w:rFonts w:ascii="仿宋_GB2312" w:eastAsia="仿宋_GB2312"/>
                <w:color w:val="auto"/>
                <w:kern w:val="2"/>
                <w:sz w:val="28"/>
                <w:szCs w:val="28"/>
                <w:highlight w:val="none"/>
                <w:u w:val="none"/>
              </w:rPr>
            </w:pPr>
          </w:p>
        </w:tc>
        <w:tc>
          <w:tcPr>
            <w:tcW w:w="1733" w:type="dxa"/>
            <w:tcBorders>
              <w:top w:val="single" w:color="auto" w:sz="4" w:space="0"/>
              <w:left w:val="single" w:color="auto" w:sz="4" w:space="0"/>
              <w:bottom w:val="single" w:color="auto" w:sz="4" w:space="0"/>
              <w:right w:val="single" w:color="auto" w:sz="4" w:space="0"/>
            </w:tcBorders>
            <w:noWrap/>
          </w:tcPr>
          <w:p w14:paraId="021812F6">
            <w:pPr>
              <w:pBdr>
                <w:top w:val="none" w:color="auto" w:sz="0" w:space="0"/>
                <w:left w:val="none" w:color="auto" w:sz="0" w:space="0"/>
                <w:bottom w:val="none" w:color="auto" w:sz="0" w:space="0"/>
                <w:right w:val="none" w:color="auto" w:sz="0" w:space="0"/>
              </w:pBdr>
              <w:rPr>
                <w:rFonts w:ascii="仿宋_GB2312" w:eastAsia="仿宋_GB2312"/>
                <w:color w:val="auto"/>
                <w:kern w:val="2"/>
                <w:sz w:val="28"/>
                <w:szCs w:val="28"/>
                <w:highlight w:val="none"/>
                <w:u w:val="none"/>
              </w:rPr>
            </w:pPr>
          </w:p>
        </w:tc>
        <w:tc>
          <w:tcPr>
            <w:tcW w:w="1453" w:type="dxa"/>
            <w:tcBorders>
              <w:top w:val="single" w:color="auto" w:sz="4" w:space="0"/>
              <w:left w:val="single" w:color="auto" w:sz="4" w:space="0"/>
              <w:bottom w:val="single" w:color="auto" w:sz="4" w:space="0"/>
              <w:right w:val="single" w:color="auto" w:sz="4" w:space="0"/>
            </w:tcBorders>
            <w:noWrap/>
          </w:tcPr>
          <w:p w14:paraId="716A1235">
            <w:pPr>
              <w:pBdr>
                <w:top w:val="none" w:color="auto" w:sz="0" w:space="0"/>
                <w:left w:val="none" w:color="auto" w:sz="0" w:space="0"/>
                <w:bottom w:val="none" w:color="auto" w:sz="0" w:space="0"/>
                <w:right w:val="none" w:color="auto" w:sz="0" w:space="0"/>
              </w:pBdr>
              <w:rPr>
                <w:rFonts w:ascii="仿宋_GB2312" w:eastAsia="仿宋_GB2312"/>
                <w:color w:val="auto"/>
                <w:kern w:val="2"/>
                <w:sz w:val="28"/>
                <w:szCs w:val="28"/>
                <w:highlight w:val="none"/>
                <w:u w:val="none"/>
              </w:rPr>
            </w:pPr>
          </w:p>
        </w:tc>
      </w:tr>
      <w:tr w14:paraId="50682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14:paraId="66D227E2">
            <w:pPr>
              <w:pBdr>
                <w:top w:val="none" w:color="auto" w:sz="0" w:space="0"/>
                <w:left w:val="none" w:color="auto" w:sz="0" w:space="0"/>
                <w:bottom w:val="none" w:color="auto" w:sz="0" w:space="0"/>
                <w:right w:val="none" w:color="auto" w:sz="0" w:space="0"/>
              </w:pBdr>
              <w:jc w:val="center"/>
              <w:rPr>
                <w:rFonts w:ascii="仿宋_GB2312" w:eastAsia="仿宋_GB2312"/>
                <w:color w:val="auto"/>
                <w:kern w:val="2"/>
                <w:sz w:val="28"/>
                <w:szCs w:val="28"/>
                <w:highlight w:val="none"/>
                <w:u w:val="none"/>
              </w:rPr>
            </w:pPr>
            <w:r>
              <w:rPr>
                <w:rFonts w:hint="eastAsia" w:ascii="仿宋_GB2312" w:eastAsia="仿宋_GB2312"/>
                <w:color w:val="auto"/>
                <w:kern w:val="2"/>
                <w:sz w:val="28"/>
                <w:szCs w:val="28"/>
                <w:highlight w:val="none"/>
                <w:u w:val="none"/>
              </w:rPr>
              <w:t>…</w:t>
            </w:r>
          </w:p>
        </w:tc>
        <w:tc>
          <w:tcPr>
            <w:tcW w:w="1455" w:type="dxa"/>
            <w:tcBorders>
              <w:top w:val="single" w:color="auto" w:sz="4" w:space="0"/>
              <w:left w:val="single" w:color="auto" w:sz="4" w:space="0"/>
              <w:bottom w:val="single" w:color="auto" w:sz="4" w:space="0"/>
              <w:right w:val="single" w:color="auto" w:sz="4" w:space="0"/>
            </w:tcBorders>
            <w:noWrap/>
          </w:tcPr>
          <w:p w14:paraId="0F52349F">
            <w:pPr>
              <w:pBdr>
                <w:top w:val="none" w:color="auto" w:sz="0" w:space="0"/>
                <w:left w:val="none" w:color="auto" w:sz="0" w:space="0"/>
                <w:bottom w:val="none" w:color="auto" w:sz="0" w:space="0"/>
                <w:right w:val="none" w:color="auto" w:sz="0" w:space="0"/>
              </w:pBdr>
              <w:rPr>
                <w:rFonts w:ascii="仿宋_GB2312" w:eastAsia="仿宋_GB2312"/>
                <w:color w:val="auto"/>
                <w:kern w:val="2"/>
                <w:sz w:val="28"/>
                <w:szCs w:val="28"/>
                <w:highlight w:val="none"/>
                <w:u w:val="none"/>
              </w:rPr>
            </w:pPr>
          </w:p>
        </w:tc>
        <w:tc>
          <w:tcPr>
            <w:tcW w:w="1751" w:type="dxa"/>
            <w:tcBorders>
              <w:top w:val="single" w:color="auto" w:sz="4" w:space="0"/>
              <w:left w:val="single" w:color="auto" w:sz="4" w:space="0"/>
              <w:bottom w:val="single" w:color="auto" w:sz="4" w:space="0"/>
              <w:right w:val="single" w:color="auto" w:sz="4" w:space="0"/>
            </w:tcBorders>
            <w:noWrap/>
          </w:tcPr>
          <w:p w14:paraId="54EA1152">
            <w:pPr>
              <w:pBdr>
                <w:top w:val="none" w:color="auto" w:sz="0" w:space="0"/>
                <w:left w:val="none" w:color="auto" w:sz="0" w:space="0"/>
                <w:bottom w:val="none" w:color="auto" w:sz="0" w:space="0"/>
                <w:right w:val="none" w:color="auto" w:sz="0" w:space="0"/>
              </w:pBdr>
              <w:rPr>
                <w:rFonts w:ascii="仿宋_GB2312" w:eastAsia="仿宋_GB2312"/>
                <w:color w:val="auto"/>
                <w:kern w:val="2"/>
                <w:sz w:val="28"/>
                <w:szCs w:val="28"/>
                <w:highlight w:val="none"/>
                <w:u w:val="none"/>
              </w:rPr>
            </w:pPr>
          </w:p>
        </w:tc>
        <w:tc>
          <w:tcPr>
            <w:tcW w:w="1185" w:type="dxa"/>
            <w:tcBorders>
              <w:top w:val="single" w:color="auto" w:sz="4" w:space="0"/>
              <w:left w:val="single" w:color="auto" w:sz="4" w:space="0"/>
              <w:bottom w:val="single" w:color="auto" w:sz="4" w:space="0"/>
              <w:right w:val="single" w:color="auto" w:sz="4" w:space="0"/>
            </w:tcBorders>
            <w:noWrap/>
          </w:tcPr>
          <w:p w14:paraId="5021DC41">
            <w:pPr>
              <w:pBdr>
                <w:top w:val="none" w:color="auto" w:sz="0" w:space="0"/>
                <w:left w:val="none" w:color="auto" w:sz="0" w:space="0"/>
                <w:bottom w:val="none" w:color="auto" w:sz="0" w:space="0"/>
                <w:right w:val="none" w:color="auto" w:sz="0" w:space="0"/>
              </w:pBdr>
              <w:rPr>
                <w:rFonts w:ascii="仿宋_GB2312" w:eastAsia="仿宋_GB2312"/>
                <w:color w:val="auto"/>
                <w:kern w:val="2"/>
                <w:sz w:val="28"/>
                <w:szCs w:val="28"/>
                <w:highlight w:val="none"/>
                <w:u w:val="none"/>
              </w:rPr>
            </w:pPr>
          </w:p>
        </w:tc>
        <w:tc>
          <w:tcPr>
            <w:tcW w:w="1733" w:type="dxa"/>
            <w:tcBorders>
              <w:top w:val="single" w:color="auto" w:sz="4" w:space="0"/>
              <w:left w:val="single" w:color="auto" w:sz="4" w:space="0"/>
              <w:bottom w:val="single" w:color="auto" w:sz="4" w:space="0"/>
              <w:right w:val="single" w:color="auto" w:sz="4" w:space="0"/>
            </w:tcBorders>
            <w:noWrap/>
          </w:tcPr>
          <w:p w14:paraId="4F2288C9">
            <w:pPr>
              <w:pBdr>
                <w:top w:val="none" w:color="auto" w:sz="0" w:space="0"/>
                <w:left w:val="none" w:color="auto" w:sz="0" w:space="0"/>
                <w:bottom w:val="none" w:color="auto" w:sz="0" w:space="0"/>
                <w:right w:val="none" w:color="auto" w:sz="0" w:space="0"/>
              </w:pBdr>
              <w:rPr>
                <w:rFonts w:ascii="仿宋_GB2312" w:eastAsia="仿宋_GB2312"/>
                <w:color w:val="auto"/>
                <w:kern w:val="2"/>
                <w:sz w:val="28"/>
                <w:szCs w:val="28"/>
                <w:highlight w:val="none"/>
                <w:u w:val="none"/>
              </w:rPr>
            </w:pPr>
          </w:p>
        </w:tc>
        <w:tc>
          <w:tcPr>
            <w:tcW w:w="1453" w:type="dxa"/>
            <w:tcBorders>
              <w:top w:val="single" w:color="auto" w:sz="4" w:space="0"/>
              <w:left w:val="single" w:color="auto" w:sz="4" w:space="0"/>
              <w:bottom w:val="single" w:color="auto" w:sz="4" w:space="0"/>
              <w:right w:val="single" w:color="auto" w:sz="4" w:space="0"/>
            </w:tcBorders>
            <w:noWrap/>
          </w:tcPr>
          <w:p w14:paraId="77E9E1E8">
            <w:pPr>
              <w:pBdr>
                <w:top w:val="none" w:color="auto" w:sz="0" w:space="0"/>
                <w:left w:val="none" w:color="auto" w:sz="0" w:space="0"/>
                <w:bottom w:val="none" w:color="auto" w:sz="0" w:space="0"/>
                <w:right w:val="none" w:color="auto" w:sz="0" w:space="0"/>
              </w:pBdr>
              <w:rPr>
                <w:rFonts w:ascii="仿宋_GB2312" w:eastAsia="仿宋_GB2312"/>
                <w:color w:val="auto"/>
                <w:kern w:val="2"/>
                <w:sz w:val="28"/>
                <w:szCs w:val="28"/>
                <w:highlight w:val="none"/>
                <w:u w:val="none"/>
              </w:rPr>
            </w:pPr>
          </w:p>
        </w:tc>
      </w:tr>
    </w:tbl>
    <w:p w14:paraId="53417FD7">
      <w:pPr>
        <w:rPr>
          <w:rFonts w:ascii="仿宋" w:eastAsia="仿宋"/>
          <w:color w:val="auto"/>
          <w:sz w:val="24"/>
          <w:highlight w:val="none"/>
        </w:rPr>
      </w:pPr>
      <w:r>
        <w:rPr>
          <w:rFonts w:hint="eastAsia" w:ascii="仿宋" w:eastAsia="仿宋"/>
          <w:color w:val="auto"/>
          <w:sz w:val="24"/>
          <w:highlight w:val="none"/>
        </w:rPr>
        <w:t>备注：</w:t>
      </w:r>
    </w:p>
    <w:p w14:paraId="1DB02C11">
      <w:pPr>
        <w:numPr>
          <w:ilvl w:val="0"/>
          <w:numId w:val="10"/>
        </w:numPr>
        <w:rPr>
          <w:rFonts w:ascii="仿宋" w:eastAsia="仿宋"/>
          <w:color w:val="auto"/>
          <w:sz w:val="24"/>
          <w:highlight w:val="none"/>
        </w:rPr>
      </w:pPr>
      <w:r>
        <w:rPr>
          <w:rFonts w:hint="eastAsia" w:ascii="仿宋" w:eastAsia="仿宋"/>
          <w:color w:val="auto"/>
          <w:sz w:val="24"/>
          <w:highlight w:val="none"/>
        </w:rPr>
        <w:t>请在此表后附类似业绩的合同复印件、验收报告复印件（如有）。</w:t>
      </w:r>
    </w:p>
    <w:p w14:paraId="10F51AC5">
      <w:pPr>
        <w:rPr>
          <w:rFonts w:ascii="仿宋_GB2312" w:eastAsia="仿宋_GB2312"/>
          <w:color w:val="auto"/>
          <w:kern w:val="2"/>
          <w:sz w:val="28"/>
          <w:szCs w:val="28"/>
          <w:highlight w:val="none"/>
          <w:u w:val="none"/>
        </w:rPr>
      </w:pPr>
    </w:p>
    <w:p w14:paraId="0D60840D">
      <w:pPr>
        <w:rPr>
          <w:rFonts w:ascii="仿宋_GB2312" w:eastAsia="仿宋_GB2312"/>
          <w:color w:val="auto"/>
          <w:kern w:val="2"/>
          <w:sz w:val="28"/>
          <w:szCs w:val="28"/>
          <w:highlight w:val="none"/>
          <w:u w:val="none"/>
        </w:rPr>
      </w:pPr>
    </w:p>
    <w:p w14:paraId="7EA45207">
      <w:pPr>
        <w:rPr>
          <w:rFonts w:ascii="仿宋_GB2312" w:eastAsia="仿宋_GB2312"/>
          <w:color w:val="auto"/>
          <w:kern w:val="2"/>
          <w:sz w:val="28"/>
          <w:szCs w:val="28"/>
          <w:highlight w:val="none"/>
          <w:u w:val="none"/>
        </w:rPr>
      </w:pPr>
    </w:p>
    <w:p w14:paraId="26277A47">
      <w:pPr>
        <w:rPr>
          <w:rFonts w:ascii="仿宋_GB2312" w:eastAsia="仿宋_GB2312"/>
          <w:color w:val="auto"/>
          <w:kern w:val="2"/>
          <w:sz w:val="28"/>
          <w:szCs w:val="28"/>
          <w:highlight w:val="none"/>
          <w:u w:val="none"/>
        </w:rPr>
      </w:pPr>
    </w:p>
    <w:p w14:paraId="4451BA9B">
      <w:pPr>
        <w:rPr>
          <w:rFonts w:ascii="仿宋_GB2312" w:eastAsia="仿宋_GB2312"/>
          <w:color w:val="auto"/>
          <w:kern w:val="2"/>
          <w:sz w:val="28"/>
          <w:szCs w:val="28"/>
          <w:highlight w:val="none"/>
          <w:u w:val="none"/>
        </w:rPr>
      </w:pPr>
    </w:p>
    <w:p w14:paraId="40BBA39A">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14:paraId="303D7077">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日期： </w:t>
      </w:r>
    </w:p>
    <w:p w14:paraId="1005D790">
      <w:pPr>
        <w:rPr>
          <w:rFonts w:ascii="仿宋_GB2312" w:eastAsia="仿宋_GB2312"/>
          <w:color w:val="auto"/>
          <w:kern w:val="2"/>
          <w:sz w:val="24"/>
          <w:szCs w:val="20"/>
          <w:highlight w:val="none"/>
          <w:u w:val="none"/>
        </w:rPr>
      </w:pPr>
    </w:p>
    <w:p w14:paraId="210F825A">
      <w:pPr>
        <w:rPr>
          <w:rFonts w:ascii="仿宋_GB2312" w:eastAsia="仿宋_GB2312"/>
          <w:color w:val="auto"/>
          <w:kern w:val="2"/>
          <w:sz w:val="24"/>
          <w:szCs w:val="20"/>
          <w:highlight w:val="none"/>
          <w:u w:val="none"/>
        </w:rPr>
      </w:pPr>
    </w:p>
    <w:p w14:paraId="1E633409">
      <w:pPr>
        <w:rPr>
          <w:rFonts w:ascii="仿宋_GB2312" w:eastAsia="仿宋_GB2312"/>
          <w:color w:val="auto"/>
          <w:kern w:val="2"/>
          <w:sz w:val="24"/>
          <w:szCs w:val="20"/>
          <w:highlight w:val="none"/>
          <w:u w:val="none"/>
        </w:rPr>
      </w:pPr>
    </w:p>
    <w:p w14:paraId="615DCA94">
      <w:pPr>
        <w:snapToGrid w:val="0"/>
        <w:spacing w:before="156" w:beforeLines="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9</w:t>
      </w:r>
      <w:r>
        <w:rPr>
          <w:rFonts w:hint="eastAsia" w:ascii="仿宋" w:eastAsia="仿宋"/>
          <w:b/>
          <w:bCs/>
          <w:color w:val="auto"/>
          <w:sz w:val="30"/>
          <w:szCs w:val="30"/>
          <w:highlight w:val="none"/>
        </w:rPr>
        <w:t>：</w:t>
      </w:r>
      <w:r>
        <w:rPr>
          <w:rFonts w:ascii="仿宋" w:eastAsia="仿宋"/>
          <w:b/>
          <w:bCs/>
          <w:color w:val="auto"/>
          <w:sz w:val="30"/>
          <w:szCs w:val="30"/>
          <w:highlight w:val="none"/>
        </w:rPr>
        <w:t>报价文件封面</w:t>
      </w:r>
    </w:p>
    <w:p w14:paraId="045371BC">
      <w:pPr>
        <w:snapToGrid w:val="0"/>
        <w:spacing w:before="156" w:beforeLines="50" w:after="50"/>
        <w:jc w:val="right"/>
        <w:rPr>
          <w:rFonts w:ascii="仿宋" w:eastAsia="仿宋"/>
          <w:b/>
          <w:color w:val="auto"/>
          <w:sz w:val="30"/>
          <w:szCs w:val="30"/>
          <w:highlight w:val="none"/>
        </w:rPr>
      </w:pPr>
      <w:r>
        <w:rPr>
          <w:rFonts w:ascii="仿宋" w:eastAsia="仿宋"/>
          <w:bCs/>
          <w:color w:val="auto"/>
          <w:sz w:val="30"/>
          <w:szCs w:val="30"/>
          <w:highlight w:val="none"/>
          <w:u w:val="single"/>
        </w:rPr>
        <w:t>（填写</w:t>
      </w:r>
      <w:r>
        <w:rPr>
          <w:rFonts w:hint="eastAsia" w:ascii="仿宋" w:eastAsia="仿宋"/>
          <w:bCs/>
          <w:color w:val="auto"/>
          <w:sz w:val="30"/>
          <w:szCs w:val="30"/>
          <w:highlight w:val="none"/>
          <w:u w:val="single"/>
        </w:rPr>
        <w:t>正本或副本</w:t>
      </w:r>
      <w:r>
        <w:rPr>
          <w:rFonts w:ascii="仿宋" w:eastAsia="仿宋"/>
          <w:bCs/>
          <w:color w:val="auto"/>
          <w:sz w:val="30"/>
          <w:szCs w:val="30"/>
          <w:highlight w:val="none"/>
          <w:u w:val="single"/>
        </w:rPr>
        <w:t>）</w:t>
      </w:r>
    </w:p>
    <w:p w14:paraId="53D599B5">
      <w:pPr>
        <w:snapToGrid w:val="0"/>
        <w:spacing w:before="156" w:beforeLines="50" w:after="50"/>
        <w:jc w:val="right"/>
        <w:rPr>
          <w:rFonts w:ascii="仿宋" w:eastAsia="仿宋"/>
          <w:bCs/>
          <w:color w:val="auto"/>
          <w:sz w:val="30"/>
          <w:szCs w:val="30"/>
          <w:highlight w:val="none"/>
        </w:rPr>
      </w:pPr>
    </w:p>
    <w:p w14:paraId="07B41D08">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项目名称</w:t>
      </w:r>
      <w:r>
        <w:rPr>
          <w:rFonts w:ascii="仿宋" w:eastAsia="仿宋"/>
          <w:color w:val="auto"/>
          <w:spacing w:val="40"/>
          <w:sz w:val="30"/>
          <w:szCs w:val="30"/>
          <w:highlight w:val="none"/>
        </w:rPr>
        <w:t>：</w:t>
      </w:r>
      <w:r>
        <w:rPr>
          <w:rFonts w:ascii="仿宋" w:eastAsia="仿宋"/>
          <w:color w:val="auto"/>
          <w:spacing w:val="40"/>
          <w:sz w:val="30"/>
          <w:szCs w:val="30"/>
          <w:highlight w:val="none"/>
          <w:u w:val="single"/>
        </w:rPr>
        <w:t xml:space="preserve">           </w:t>
      </w:r>
    </w:p>
    <w:p w14:paraId="26311711">
      <w:pPr>
        <w:spacing w:before="312" w:beforeLines="100" w:line="400" w:lineRule="exact"/>
        <w:rPr>
          <w:rFonts w:ascii="仿宋" w:eastAsia="仿宋"/>
          <w:color w:val="auto"/>
          <w:sz w:val="30"/>
          <w:szCs w:val="30"/>
          <w:highlight w:val="none"/>
          <w:u w:val="single"/>
        </w:rPr>
      </w:pPr>
      <w:r>
        <w:rPr>
          <w:rFonts w:hint="eastAsia" w:ascii="仿宋" w:eastAsia="仿宋"/>
          <w:color w:val="auto"/>
          <w:sz w:val="30"/>
          <w:szCs w:val="30"/>
          <w:highlight w:val="none"/>
        </w:rPr>
        <w:t>项目编号：</w:t>
      </w:r>
      <w:r>
        <w:rPr>
          <w:rFonts w:ascii="仿宋" w:eastAsia="仿宋"/>
          <w:color w:val="auto"/>
          <w:sz w:val="30"/>
          <w:szCs w:val="30"/>
          <w:highlight w:val="none"/>
          <w:u w:val="single"/>
        </w:rPr>
        <w:t xml:space="preserve">                   </w:t>
      </w:r>
    </w:p>
    <w:p w14:paraId="21756B79">
      <w:pPr>
        <w:spacing w:before="312" w:beforeLines="100" w:line="400" w:lineRule="exact"/>
        <w:rPr>
          <w:rFonts w:ascii="仿宋" w:eastAsia="仿宋"/>
          <w:color w:val="auto"/>
          <w:sz w:val="30"/>
          <w:szCs w:val="30"/>
          <w:highlight w:val="none"/>
        </w:rPr>
      </w:pPr>
      <w:r>
        <w:rPr>
          <w:rFonts w:ascii="仿宋" w:eastAsia="仿宋"/>
          <w:color w:val="auto"/>
          <w:sz w:val="30"/>
          <w:szCs w:val="30"/>
          <w:highlight w:val="none"/>
        </w:rPr>
        <w:t>标段编号：</w:t>
      </w:r>
      <w:r>
        <w:rPr>
          <w:rFonts w:ascii="仿宋" w:eastAsia="仿宋"/>
          <w:color w:val="auto"/>
          <w:sz w:val="30"/>
          <w:szCs w:val="30"/>
          <w:highlight w:val="none"/>
          <w:u w:val="single"/>
        </w:rPr>
        <w:t xml:space="preserve">                    </w:t>
      </w:r>
    </w:p>
    <w:p w14:paraId="78186C00">
      <w:pPr>
        <w:spacing w:line="1200" w:lineRule="exact"/>
        <w:ind w:right="6"/>
        <w:jc w:val="center"/>
        <w:rPr>
          <w:rFonts w:ascii="仿宋" w:eastAsia="仿宋"/>
          <w:color w:val="auto"/>
          <w:sz w:val="72"/>
          <w:szCs w:val="72"/>
          <w:highlight w:val="none"/>
        </w:rPr>
      </w:pPr>
    </w:p>
    <w:p w14:paraId="06AF6821">
      <w:pPr>
        <w:spacing w:line="1200" w:lineRule="exact"/>
        <w:ind w:right="6"/>
        <w:jc w:val="center"/>
        <w:rPr>
          <w:rFonts w:ascii="仿宋" w:eastAsia="仿宋"/>
          <w:color w:val="auto"/>
          <w:sz w:val="72"/>
          <w:szCs w:val="72"/>
          <w:highlight w:val="none"/>
        </w:rPr>
      </w:pPr>
      <w:r>
        <w:rPr>
          <w:rFonts w:ascii="仿宋" w:eastAsia="仿宋"/>
          <w:color w:val="auto"/>
          <w:sz w:val="72"/>
          <w:szCs w:val="72"/>
          <w:highlight w:val="none"/>
        </w:rPr>
        <w:t>报</w:t>
      </w:r>
    </w:p>
    <w:p w14:paraId="499FFF49">
      <w:pPr>
        <w:spacing w:line="1200" w:lineRule="exact"/>
        <w:ind w:right="6"/>
        <w:jc w:val="center"/>
        <w:rPr>
          <w:rFonts w:ascii="仿宋" w:eastAsia="仿宋"/>
          <w:color w:val="auto"/>
          <w:sz w:val="72"/>
          <w:szCs w:val="72"/>
          <w:highlight w:val="none"/>
        </w:rPr>
      </w:pPr>
      <w:r>
        <w:rPr>
          <w:rFonts w:ascii="仿宋" w:eastAsia="仿宋"/>
          <w:color w:val="auto"/>
          <w:sz w:val="72"/>
          <w:szCs w:val="72"/>
          <w:highlight w:val="none"/>
        </w:rPr>
        <w:t>价</w:t>
      </w:r>
    </w:p>
    <w:p w14:paraId="7E8FF111">
      <w:pPr>
        <w:spacing w:line="1200" w:lineRule="exact"/>
        <w:ind w:right="6"/>
        <w:jc w:val="center"/>
        <w:rPr>
          <w:rFonts w:ascii="仿宋" w:eastAsia="仿宋"/>
          <w:color w:val="auto"/>
          <w:sz w:val="72"/>
          <w:szCs w:val="72"/>
          <w:highlight w:val="none"/>
        </w:rPr>
      </w:pPr>
      <w:r>
        <w:rPr>
          <w:rFonts w:ascii="仿宋" w:eastAsia="仿宋"/>
          <w:color w:val="auto"/>
          <w:sz w:val="72"/>
          <w:szCs w:val="72"/>
          <w:highlight w:val="none"/>
        </w:rPr>
        <w:t>文</w:t>
      </w:r>
    </w:p>
    <w:p w14:paraId="437714D2">
      <w:pPr>
        <w:spacing w:line="1200" w:lineRule="exact"/>
        <w:ind w:right="6"/>
        <w:jc w:val="center"/>
        <w:rPr>
          <w:rFonts w:ascii="仿宋" w:eastAsia="仿宋"/>
          <w:color w:val="auto"/>
          <w:sz w:val="72"/>
          <w:szCs w:val="72"/>
          <w:highlight w:val="none"/>
        </w:rPr>
      </w:pPr>
      <w:r>
        <w:rPr>
          <w:rFonts w:ascii="仿宋" w:eastAsia="仿宋"/>
          <w:color w:val="auto"/>
          <w:sz w:val="72"/>
          <w:szCs w:val="72"/>
          <w:highlight w:val="none"/>
        </w:rPr>
        <w:t>件</w:t>
      </w:r>
    </w:p>
    <w:p w14:paraId="2C94B88A">
      <w:pPr>
        <w:spacing w:line="1200" w:lineRule="exact"/>
        <w:ind w:right="6"/>
        <w:jc w:val="center"/>
        <w:rPr>
          <w:rFonts w:ascii="仿宋" w:eastAsia="仿宋"/>
          <w:color w:val="auto"/>
          <w:sz w:val="72"/>
          <w:szCs w:val="72"/>
          <w:highlight w:val="none"/>
        </w:rPr>
      </w:pPr>
    </w:p>
    <w:p w14:paraId="17606C05">
      <w:pPr>
        <w:spacing w:line="360" w:lineRule="auto"/>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供应商名称（盖</w:t>
      </w:r>
      <w:r>
        <w:rPr>
          <w:rFonts w:ascii="仿宋" w:eastAsia="仿宋"/>
          <w:color w:val="auto"/>
          <w:spacing w:val="40"/>
          <w:sz w:val="30"/>
          <w:szCs w:val="30"/>
          <w:highlight w:val="none"/>
        </w:rPr>
        <w:t>公</w:t>
      </w:r>
      <w:r>
        <w:rPr>
          <w:rFonts w:hint="eastAsia" w:ascii="仿宋" w:eastAsia="仿宋"/>
          <w:color w:val="auto"/>
          <w:spacing w:val="40"/>
          <w:sz w:val="30"/>
          <w:szCs w:val="30"/>
          <w:highlight w:val="none"/>
        </w:rPr>
        <w:t>章）：</w:t>
      </w:r>
    </w:p>
    <w:p w14:paraId="4199A4BC">
      <w:pPr>
        <w:spacing w:line="360" w:lineRule="auto"/>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地    址：</w:t>
      </w:r>
    </w:p>
    <w:p w14:paraId="0AF2B946">
      <w:pPr>
        <w:spacing w:line="360" w:lineRule="auto"/>
        <w:ind w:right="-110"/>
        <w:rPr>
          <w:rFonts w:ascii="仿宋" w:eastAsia="仿宋"/>
          <w:color w:val="auto"/>
          <w:spacing w:val="40"/>
          <w:sz w:val="30"/>
          <w:szCs w:val="30"/>
          <w:highlight w:val="none"/>
        </w:rPr>
      </w:pPr>
      <w:r>
        <w:rPr>
          <w:rFonts w:ascii="仿宋" w:eastAsia="仿宋"/>
          <w:color w:val="auto"/>
          <w:spacing w:val="40"/>
          <w:sz w:val="30"/>
          <w:szCs w:val="30"/>
          <w:highlight w:val="none"/>
        </w:rPr>
        <w:t>日</w:t>
      </w:r>
      <w:r>
        <w:rPr>
          <w:rFonts w:hint="eastAsia" w:ascii="仿宋" w:eastAsia="仿宋"/>
          <w:color w:val="auto"/>
          <w:spacing w:val="40"/>
          <w:sz w:val="30"/>
          <w:szCs w:val="30"/>
          <w:highlight w:val="none"/>
        </w:rPr>
        <w:t xml:space="preserve">    </w:t>
      </w:r>
      <w:r>
        <w:rPr>
          <w:rFonts w:ascii="仿宋" w:eastAsia="仿宋"/>
          <w:color w:val="auto"/>
          <w:spacing w:val="40"/>
          <w:sz w:val="30"/>
          <w:szCs w:val="30"/>
          <w:highlight w:val="none"/>
        </w:rPr>
        <w:t>期</w:t>
      </w:r>
      <w:r>
        <w:rPr>
          <w:rFonts w:hint="eastAsia" w:ascii="仿宋" w:eastAsia="仿宋"/>
          <w:color w:val="auto"/>
          <w:spacing w:val="40"/>
          <w:sz w:val="30"/>
          <w:szCs w:val="30"/>
          <w:highlight w:val="none"/>
        </w:rPr>
        <w:t>：</w:t>
      </w:r>
    </w:p>
    <w:p w14:paraId="1DD65EA6">
      <w:pPr>
        <w:spacing w:line="400" w:lineRule="exact"/>
        <w:ind w:right="-110"/>
        <w:rPr>
          <w:rFonts w:ascii="仿宋" w:eastAsia="仿宋"/>
          <w:color w:val="auto"/>
          <w:spacing w:val="40"/>
          <w:sz w:val="30"/>
          <w:szCs w:val="30"/>
          <w:highlight w:val="none"/>
        </w:rPr>
      </w:pPr>
    </w:p>
    <w:p w14:paraId="68C76798">
      <w:pPr>
        <w:spacing w:line="400" w:lineRule="exact"/>
        <w:ind w:right="-110"/>
        <w:rPr>
          <w:rFonts w:ascii="仿宋" w:eastAsia="仿宋"/>
          <w:color w:val="auto"/>
          <w:spacing w:val="40"/>
          <w:sz w:val="30"/>
          <w:szCs w:val="30"/>
          <w:highlight w:val="none"/>
        </w:rPr>
      </w:pPr>
    </w:p>
    <w:p w14:paraId="550E3E40">
      <w:pPr>
        <w:spacing w:line="400" w:lineRule="exact"/>
        <w:ind w:right="-110"/>
        <w:rPr>
          <w:rFonts w:ascii="仿宋" w:eastAsia="仿宋"/>
          <w:color w:val="auto"/>
          <w:spacing w:val="40"/>
          <w:sz w:val="30"/>
          <w:szCs w:val="30"/>
          <w:highlight w:val="none"/>
        </w:rPr>
      </w:pPr>
    </w:p>
    <w:p w14:paraId="5BFF1092">
      <w:pPr>
        <w:rPr>
          <w:rFonts w:hint="eastAsia" w:ascii="仿宋_GB2312" w:eastAsia="仿宋_GB2312"/>
          <w:color w:val="auto"/>
          <w:kern w:val="2"/>
          <w:sz w:val="24"/>
          <w:szCs w:val="20"/>
          <w:highlight w:val="none"/>
          <w:u w:val="none"/>
        </w:rPr>
      </w:pPr>
    </w:p>
    <w:p w14:paraId="06DF7026">
      <w:pPr>
        <w:snapToGrid w:val="0"/>
        <w:spacing w:before="156" w:beforeLines="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20</w:t>
      </w:r>
      <w:r>
        <w:rPr>
          <w:rFonts w:hint="eastAsia" w:ascii="仿宋" w:eastAsia="仿宋"/>
          <w:b/>
          <w:bCs/>
          <w:color w:val="auto"/>
          <w:sz w:val="30"/>
          <w:szCs w:val="30"/>
          <w:highlight w:val="none"/>
        </w:rPr>
        <w:t>：</w:t>
      </w:r>
      <w:r>
        <w:rPr>
          <w:rFonts w:ascii="仿宋" w:eastAsia="仿宋"/>
          <w:b/>
          <w:bCs/>
          <w:color w:val="auto"/>
          <w:sz w:val="30"/>
          <w:szCs w:val="30"/>
          <w:highlight w:val="none"/>
        </w:rPr>
        <w:t>报价文件目录</w:t>
      </w:r>
    </w:p>
    <w:p w14:paraId="2C61F244">
      <w:pPr>
        <w:snapToGrid w:val="0"/>
        <w:spacing w:before="156" w:beforeLines="50" w:after="50"/>
        <w:jc w:val="left"/>
        <w:rPr>
          <w:rFonts w:hint="eastAsia" w:ascii="仿宋" w:eastAsia="仿宋"/>
          <w:color w:val="auto"/>
          <w:sz w:val="30"/>
          <w:szCs w:val="30"/>
          <w:highlight w:val="none"/>
        </w:rPr>
      </w:pPr>
    </w:p>
    <w:p w14:paraId="4250A205">
      <w:pPr>
        <w:pStyle w:val="43"/>
        <w:spacing w:line="360" w:lineRule="auto"/>
        <w:ind w:firstLine="0" w:firstLineChars="0"/>
        <w:jc w:val="center"/>
        <w:rPr>
          <w:rFonts w:hint="eastAsia" w:ascii="仿宋" w:eastAsia="仿宋" w:cs="仿宋_GB2312"/>
          <w:color w:val="auto"/>
          <w:highlight w:val="none"/>
        </w:rPr>
      </w:pPr>
      <w:bookmarkStart w:id="84" w:name="_Toc64369825"/>
      <w:r>
        <w:rPr>
          <w:rFonts w:hint="eastAsia" w:ascii="仿宋" w:eastAsia="仿宋" w:cs="仿宋_GB2312"/>
          <w:color w:val="auto"/>
          <w:highlight w:val="none"/>
        </w:rPr>
        <w:t>目 录</w:t>
      </w:r>
      <w:bookmarkEnd w:id="84"/>
    </w:p>
    <w:p w14:paraId="22940329">
      <w:pPr>
        <w:pStyle w:val="43"/>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rPr>
        <w:t>1.开标一览表 …………………………………………………………………（页码）</w:t>
      </w:r>
    </w:p>
    <w:p w14:paraId="1D1085FA">
      <w:pPr>
        <w:pStyle w:val="43"/>
        <w:spacing w:line="360" w:lineRule="auto"/>
        <w:ind w:firstLine="0" w:firstLineChars="0"/>
        <w:jc w:val="left"/>
        <w:rPr>
          <w:rFonts w:hint="eastAsia" w:ascii="仿宋" w:eastAsia="仿宋" w:cs="仿宋_GB2312"/>
          <w:color w:val="auto"/>
          <w:highlight w:val="none"/>
        </w:rPr>
      </w:pPr>
      <w:r>
        <w:rPr>
          <w:rFonts w:ascii="仿宋" w:eastAsia="仿宋" w:cs="仿宋_GB2312"/>
          <w:color w:val="auto"/>
          <w:highlight w:val="none"/>
        </w:rPr>
        <w:t>2</w:t>
      </w:r>
      <w:r>
        <w:rPr>
          <w:rFonts w:hint="eastAsia" w:ascii="仿宋" w:eastAsia="仿宋" w:cs="仿宋_GB2312"/>
          <w:color w:val="auto"/>
          <w:highlight w:val="none"/>
        </w:rPr>
        <w:t>.关于报价的其他说明（如有，自拟）……………………………………</w:t>
      </w:r>
      <w:r>
        <w:rPr>
          <w:rFonts w:hint="eastAsia" w:ascii="仿宋" w:eastAsia="仿宋" w:cs="仿宋_GB2312"/>
          <w:color w:val="auto"/>
          <w:highlight w:val="none"/>
          <w:lang w:eastAsia="zh-CN"/>
        </w:rPr>
        <w:t>……</w:t>
      </w:r>
      <w:r>
        <w:rPr>
          <w:rFonts w:hint="eastAsia" w:ascii="仿宋" w:eastAsia="仿宋" w:cs="仿宋_GB2312"/>
          <w:color w:val="auto"/>
          <w:highlight w:val="none"/>
        </w:rPr>
        <w:t>（页码）</w:t>
      </w:r>
    </w:p>
    <w:p w14:paraId="32F9B21D">
      <w:pPr>
        <w:pStyle w:val="43"/>
        <w:spacing w:line="360" w:lineRule="auto"/>
        <w:ind w:firstLine="0" w:firstLineChars="0"/>
        <w:jc w:val="left"/>
        <w:rPr>
          <w:rFonts w:hint="eastAsia" w:cs="仿宋_GB2312"/>
          <w:color w:val="auto"/>
          <w:highlight w:val="none"/>
        </w:rPr>
      </w:pPr>
    </w:p>
    <w:p w14:paraId="0164FAE0">
      <w:pPr>
        <w:snapToGrid w:val="0"/>
        <w:spacing w:before="50" w:after="50"/>
        <w:jc w:val="left"/>
        <w:rPr>
          <w:rFonts w:ascii="仿宋" w:eastAsia="仿宋"/>
          <w:b/>
          <w:color w:val="auto"/>
          <w:sz w:val="36"/>
          <w:szCs w:val="36"/>
          <w:highlight w:val="none"/>
        </w:rPr>
      </w:pPr>
    </w:p>
    <w:p w14:paraId="40B1F6E8">
      <w:pPr>
        <w:snapToGrid w:val="0"/>
        <w:spacing w:before="50" w:after="50"/>
        <w:jc w:val="left"/>
        <w:rPr>
          <w:rFonts w:ascii="仿宋" w:eastAsia="仿宋"/>
          <w:b/>
          <w:color w:val="auto"/>
          <w:sz w:val="36"/>
          <w:szCs w:val="36"/>
          <w:highlight w:val="none"/>
        </w:rPr>
      </w:pPr>
      <w:r>
        <w:rPr>
          <w:rFonts w:hint="eastAsia" w:ascii="仿宋" w:eastAsia="仿宋"/>
          <w:b/>
          <w:bCs/>
          <w:color w:val="auto"/>
          <w:sz w:val="32"/>
          <w:szCs w:val="32"/>
          <w:highlight w:val="none"/>
          <w:u w:val="single"/>
        </w:rPr>
        <w:t>注：“</w:t>
      </w:r>
      <w:r>
        <w:rPr>
          <w:rFonts w:hint="eastAsia" w:ascii="仿宋" w:eastAsia="仿宋"/>
          <w:b/>
          <w:bCs/>
          <w:color w:val="auto"/>
          <w:sz w:val="32"/>
          <w:szCs w:val="32"/>
          <w:highlight w:val="none"/>
          <w:u w:val="single"/>
          <w:lang w:val="en-US" w:eastAsia="zh-CN"/>
        </w:rPr>
        <w:t>开标一览表</w:t>
      </w:r>
      <w:r>
        <w:rPr>
          <w:rFonts w:hint="eastAsia" w:ascii="仿宋" w:eastAsia="仿宋"/>
          <w:b/>
          <w:bCs/>
          <w:color w:val="auto"/>
          <w:sz w:val="32"/>
          <w:szCs w:val="32"/>
          <w:highlight w:val="none"/>
          <w:u w:val="single"/>
        </w:rPr>
        <w:t>”按</w:t>
      </w:r>
      <w:r>
        <w:rPr>
          <w:rFonts w:ascii="仿宋" w:eastAsia="仿宋"/>
          <w:b/>
          <w:bCs/>
          <w:color w:val="auto"/>
          <w:sz w:val="32"/>
          <w:szCs w:val="32"/>
          <w:highlight w:val="none"/>
          <w:u w:val="single"/>
        </w:rPr>
        <w:t>采购</w:t>
      </w:r>
      <w:r>
        <w:rPr>
          <w:rFonts w:hint="eastAsia" w:ascii="仿宋" w:eastAsia="仿宋"/>
          <w:b/>
          <w:bCs/>
          <w:color w:val="auto"/>
          <w:sz w:val="32"/>
          <w:szCs w:val="32"/>
          <w:highlight w:val="none"/>
          <w:u w:val="single"/>
        </w:rPr>
        <w:t>文件规定</w:t>
      </w:r>
      <w:r>
        <w:rPr>
          <w:rFonts w:ascii="仿宋" w:eastAsia="仿宋"/>
          <w:b/>
          <w:bCs/>
          <w:color w:val="auto"/>
          <w:sz w:val="32"/>
          <w:szCs w:val="32"/>
          <w:highlight w:val="none"/>
          <w:u w:val="single"/>
        </w:rPr>
        <w:t>的内容</w:t>
      </w:r>
      <w:r>
        <w:rPr>
          <w:rFonts w:hint="eastAsia" w:ascii="仿宋" w:eastAsia="仿宋"/>
          <w:b/>
          <w:bCs/>
          <w:color w:val="auto"/>
          <w:sz w:val="32"/>
          <w:szCs w:val="32"/>
          <w:highlight w:val="none"/>
          <w:u w:val="single"/>
        </w:rPr>
        <w:t>填写，</w:t>
      </w:r>
      <w:r>
        <w:rPr>
          <w:rFonts w:ascii="仿宋" w:eastAsia="仿宋"/>
          <w:b/>
          <w:bCs/>
          <w:color w:val="auto"/>
          <w:sz w:val="32"/>
          <w:szCs w:val="32"/>
          <w:highlight w:val="none"/>
          <w:u w:val="single"/>
        </w:rPr>
        <w:t>内容有实质性偏离的作</w:t>
      </w:r>
      <w:r>
        <w:rPr>
          <w:rFonts w:hint="eastAsia" w:ascii="仿宋" w:eastAsia="仿宋"/>
          <w:b/>
          <w:bCs/>
          <w:color w:val="auto"/>
          <w:sz w:val="32"/>
          <w:szCs w:val="32"/>
          <w:highlight w:val="none"/>
          <w:u w:val="single"/>
        </w:rPr>
        <w:t>无效</w:t>
      </w:r>
      <w:r>
        <w:rPr>
          <w:rFonts w:ascii="仿宋" w:eastAsia="仿宋"/>
          <w:b/>
          <w:bCs/>
          <w:color w:val="auto"/>
          <w:sz w:val="32"/>
          <w:szCs w:val="32"/>
          <w:highlight w:val="none"/>
          <w:u w:val="single"/>
        </w:rPr>
        <w:t>投标处理。</w:t>
      </w:r>
    </w:p>
    <w:p w14:paraId="5A01DEB6">
      <w:pPr>
        <w:snapToGrid w:val="0"/>
        <w:spacing w:before="50" w:after="50"/>
        <w:jc w:val="left"/>
        <w:rPr>
          <w:rFonts w:ascii="仿宋" w:eastAsia="仿宋"/>
          <w:b/>
          <w:color w:val="auto"/>
          <w:sz w:val="36"/>
          <w:szCs w:val="36"/>
          <w:highlight w:val="none"/>
        </w:rPr>
      </w:pPr>
    </w:p>
    <w:p w14:paraId="0F001649">
      <w:pPr>
        <w:snapToGrid w:val="0"/>
        <w:spacing w:before="50" w:after="50"/>
        <w:jc w:val="left"/>
        <w:rPr>
          <w:rFonts w:ascii="仿宋" w:eastAsia="仿宋"/>
          <w:b/>
          <w:color w:val="auto"/>
          <w:sz w:val="36"/>
          <w:szCs w:val="36"/>
          <w:highlight w:val="none"/>
        </w:rPr>
      </w:pPr>
    </w:p>
    <w:p w14:paraId="529EB225">
      <w:pPr>
        <w:snapToGrid w:val="0"/>
        <w:spacing w:before="50" w:after="50"/>
        <w:jc w:val="left"/>
        <w:rPr>
          <w:rFonts w:ascii="仿宋" w:eastAsia="仿宋"/>
          <w:b/>
          <w:color w:val="auto"/>
          <w:sz w:val="36"/>
          <w:szCs w:val="36"/>
          <w:highlight w:val="none"/>
        </w:rPr>
      </w:pPr>
    </w:p>
    <w:p w14:paraId="13CB7195">
      <w:pPr>
        <w:snapToGrid w:val="0"/>
        <w:spacing w:before="50" w:after="50"/>
        <w:jc w:val="left"/>
        <w:rPr>
          <w:rFonts w:ascii="仿宋" w:eastAsia="仿宋"/>
          <w:b/>
          <w:color w:val="auto"/>
          <w:sz w:val="36"/>
          <w:szCs w:val="36"/>
          <w:highlight w:val="none"/>
        </w:rPr>
      </w:pPr>
    </w:p>
    <w:p w14:paraId="6B5C0F62">
      <w:pPr>
        <w:snapToGrid w:val="0"/>
        <w:spacing w:before="50" w:after="50"/>
        <w:jc w:val="left"/>
        <w:rPr>
          <w:rFonts w:ascii="仿宋" w:eastAsia="仿宋"/>
          <w:b/>
          <w:color w:val="auto"/>
          <w:sz w:val="36"/>
          <w:szCs w:val="36"/>
          <w:highlight w:val="none"/>
        </w:rPr>
      </w:pPr>
    </w:p>
    <w:p w14:paraId="6336553B">
      <w:pPr>
        <w:snapToGrid w:val="0"/>
        <w:spacing w:before="50" w:after="50"/>
        <w:jc w:val="left"/>
        <w:rPr>
          <w:rFonts w:ascii="仿宋" w:eastAsia="仿宋"/>
          <w:b/>
          <w:color w:val="auto"/>
          <w:sz w:val="36"/>
          <w:szCs w:val="36"/>
          <w:highlight w:val="none"/>
        </w:rPr>
      </w:pPr>
    </w:p>
    <w:p w14:paraId="0193DE22">
      <w:pPr>
        <w:snapToGrid w:val="0"/>
        <w:spacing w:before="50" w:after="50"/>
        <w:jc w:val="left"/>
        <w:rPr>
          <w:rFonts w:ascii="仿宋" w:eastAsia="仿宋"/>
          <w:b/>
          <w:color w:val="auto"/>
          <w:sz w:val="36"/>
          <w:szCs w:val="36"/>
          <w:highlight w:val="none"/>
        </w:rPr>
      </w:pPr>
    </w:p>
    <w:p w14:paraId="0AD7C301">
      <w:pPr>
        <w:snapToGrid w:val="0"/>
        <w:spacing w:before="50" w:after="50"/>
        <w:jc w:val="left"/>
        <w:rPr>
          <w:rFonts w:ascii="仿宋" w:eastAsia="仿宋"/>
          <w:b/>
          <w:color w:val="auto"/>
          <w:sz w:val="36"/>
          <w:szCs w:val="36"/>
          <w:highlight w:val="none"/>
        </w:rPr>
      </w:pPr>
    </w:p>
    <w:p w14:paraId="6F6B5C6D">
      <w:pPr>
        <w:snapToGrid w:val="0"/>
        <w:spacing w:before="50" w:after="50"/>
        <w:jc w:val="left"/>
        <w:rPr>
          <w:rFonts w:ascii="仿宋" w:eastAsia="仿宋"/>
          <w:b/>
          <w:color w:val="auto"/>
          <w:sz w:val="36"/>
          <w:szCs w:val="36"/>
          <w:highlight w:val="none"/>
        </w:rPr>
      </w:pPr>
    </w:p>
    <w:p w14:paraId="13F77965">
      <w:pPr>
        <w:snapToGrid w:val="0"/>
        <w:spacing w:before="50" w:after="50"/>
        <w:jc w:val="left"/>
        <w:rPr>
          <w:rFonts w:ascii="仿宋" w:eastAsia="仿宋"/>
          <w:b/>
          <w:color w:val="auto"/>
          <w:sz w:val="36"/>
          <w:szCs w:val="36"/>
          <w:highlight w:val="none"/>
        </w:rPr>
      </w:pPr>
    </w:p>
    <w:p w14:paraId="1EB974F9">
      <w:pPr>
        <w:rPr>
          <w:rFonts w:ascii="仿宋" w:eastAsia="仿宋"/>
          <w:b/>
          <w:color w:val="auto"/>
          <w:sz w:val="36"/>
          <w:szCs w:val="36"/>
          <w:highlight w:val="none"/>
        </w:rPr>
      </w:pPr>
      <w:r>
        <w:rPr>
          <w:rFonts w:ascii="仿宋" w:eastAsia="仿宋"/>
          <w:b/>
          <w:color w:val="auto"/>
          <w:sz w:val="36"/>
          <w:szCs w:val="36"/>
          <w:highlight w:val="none"/>
        </w:rPr>
        <w:br w:type="page"/>
      </w:r>
    </w:p>
    <w:p w14:paraId="374B20A9">
      <w:pPr>
        <w:snapToGrid w:val="0"/>
        <w:spacing w:before="50" w:after="50"/>
        <w:jc w:val="left"/>
        <w:rPr>
          <w:rFonts w:ascii="仿宋" w:eastAsia="仿宋"/>
          <w:b/>
          <w:color w:val="auto"/>
          <w:sz w:val="36"/>
          <w:szCs w:val="36"/>
          <w:highlight w:val="none"/>
        </w:rPr>
        <w:sectPr>
          <w:footerReference r:id="rId7" w:type="default"/>
          <w:pgSz w:w="11907" w:h="16840"/>
          <w:pgMar w:top="1440" w:right="1463" w:bottom="1440" w:left="1803" w:header="851" w:footer="992" w:gutter="0"/>
          <w:pgNumType w:start="1"/>
          <w:cols w:space="720" w:num="1"/>
          <w:docGrid w:type="lines" w:linePitch="312" w:charSpace="0"/>
        </w:sectPr>
      </w:pPr>
    </w:p>
    <w:p w14:paraId="122ADA00">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21</w:t>
      </w:r>
      <w:r>
        <w:rPr>
          <w:rFonts w:hint="eastAsia" w:ascii="仿宋" w:eastAsia="仿宋"/>
          <w:b/>
          <w:bCs/>
          <w:color w:val="auto"/>
          <w:sz w:val="30"/>
          <w:szCs w:val="30"/>
          <w:highlight w:val="none"/>
        </w:rPr>
        <w:t>：</w:t>
      </w:r>
    </w:p>
    <w:p w14:paraId="7E193270">
      <w:pPr>
        <w:snapToGrid w:val="0"/>
        <w:spacing w:before="50" w:after="50"/>
        <w:jc w:val="center"/>
        <w:rPr>
          <w:rFonts w:ascii="仿宋" w:eastAsia="仿宋"/>
          <w:b/>
          <w:color w:val="auto"/>
          <w:sz w:val="36"/>
          <w:szCs w:val="36"/>
          <w:highlight w:val="none"/>
        </w:rPr>
      </w:pPr>
      <w:r>
        <w:rPr>
          <w:rFonts w:ascii="仿宋" w:eastAsia="仿宋"/>
          <w:b/>
          <w:color w:val="auto"/>
          <w:sz w:val="36"/>
          <w:szCs w:val="36"/>
          <w:highlight w:val="none"/>
        </w:rPr>
        <w:t>开标一览表</w:t>
      </w:r>
    </w:p>
    <w:p w14:paraId="0CFACAD1">
      <w:pPr>
        <w:spacing w:line="400" w:lineRule="exact"/>
        <w:rPr>
          <w:rFonts w:ascii="仿宋_GB2312" w:eastAsia="仿宋_GB2312"/>
          <w:color w:val="auto"/>
          <w:sz w:val="24"/>
          <w:highlight w:val="none"/>
        </w:rPr>
      </w:pPr>
      <w:r>
        <w:rPr>
          <w:rFonts w:hint="eastAsia" w:ascii="仿宋_GB2312" w:eastAsia="仿宋_GB2312"/>
          <w:color w:val="auto"/>
          <w:sz w:val="24"/>
          <w:highlight w:val="none"/>
        </w:rPr>
        <w:t>供应商名称：</w:t>
      </w:r>
      <w:r>
        <w:rPr>
          <w:rFonts w:hint="eastAsia" w:ascii="仿宋_GB2312" w:eastAsia="仿宋_GB2312"/>
          <w:color w:val="auto"/>
          <w:sz w:val="24"/>
          <w:highlight w:val="none"/>
          <w:u w:val="single"/>
        </w:rPr>
        <w:t xml:space="preserve">                                    </w:t>
      </w:r>
      <w:r>
        <w:rPr>
          <w:rFonts w:ascii="仿宋_GB2312" w:eastAsia="仿宋_GB2312"/>
          <w:color w:val="auto"/>
          <w:sz w:val="24"/>
          <w:highlight w:val="none"/>
        </w:rPr>
        <w:t>供应商地址：</w:t>
      </w:r>
      <w:r>
        <w:rPr>
          <w:rFonts w:ascii="仿宋_GB2312" w:eastAsia="仿宋_GB2312"/>
          <w:color w:val="auto"/>
          <w:sz w:val="24"/>
          <w:highlight w:val="none"/>
          <w:u w:val="single"/>
        </w:rPr>
        <w:t xml:space="preserve">                                    </w:t>
      </w:r>
    </w:p>
    <w:p w14:paraId="0B84742D">
      <w:pPr>
        <w:snapToGrid w:val="0"/>
        <w:spacing w:line="400" w:lineRule="exact"/>
        <w:rPr>
          <w:rFonts w:ascii="仿宋_GB2312" w:eastAsia="仿宋_GB2312"/>
          <w:color w:val="auto"/>
          <w:sz w:val="24"/>
          <w:highlight w:val="none"/>
          <w:u w:val="single"/>
        </w:rPr>
      </w:pPr>
      <w:r>
        <w:rPr>
          <w:rFonts w:ascii="仿宋_GB2312" w:eastAsia="仿宋_GB2312"/>
          <w:color w:val="auto"/>
          <w:sz w:val="24"/>
          <w:highlight w:val="none"/>
        </w:rPr>
        <w:t>项目编号</w:t>
      </w:r>
      <w:r>
        <w:rPr>
          <w:rFonts w:hint="eastAsia" w:ascii="仿宋_GB2312" w:eastAsia="仿宋_GB2312"/>
          <w:color w:val="auto"/>
          <w:sz w:val="24"/>
          <w:highlight w:val="none"/>
        </w:rPr>
        <w:t>：</w:t>
      </w:r>
      <w:r>
        <w:rPr>
          <w:rFonts w:hint="eastAsia" w:ascii="仿宋_GB2312" w:eastAsia="仿宋_GB2312"/>
          <w:color w:val="auto"/>
          <w:sz w:val="24"/>
          <w:highlight w:val="none"/>
          <w:u w:val="single"/>
        </w:rPr>
        <w:t xml:space="preserve">                                      </w:t>
      </w:r>
      <w:r>
        <w:rPr>
          <w:rFonts w:ascii="仿宋_GB2312" w:eastAsia="仿宋_GB2312"/>
          <w:color w:val="auto"/>
          <w:sz w:val="24"/>
          <w:highlight w:val="none"/>
        </w:rPr>
        <w:t>标段</w:t>
      </w:r>
      <w:r>
        <w:rPr>
          <w:rFonts w:hint="eastAsia" w:ascii="仿宋_GB2312" w:eastAsia="仿宋_GB2312"/>
          <w:color w:val="auto"/>
          <w:sz w:val="24"/>
          <w:highlight w:val="none"/>
        </w:rPr>
        <w:t>编号：</w:t>
      </w:r>
      <w:r>
        <w:rPr>
          <w:rFonts w:hint="eastAsia" w:ascii="仿宋_GB2312" w:eastAsia="仿宋_GB2312"/>
          <w:color w:val="auto"/>
          <w:sz w:val="24"/>
          <w:highlight w:val="none"/>
          <w:u w:val="single"/>
        </w:rPr>
        <w:t xml:space="preserve">                                      </w:t>
      </w:r>
    </w:p>
    <w:tbl>
      <w:tblPr>
        <w:tblStyle w:val="28"/>
        <w:tblW w:w="13729"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17"/>
        <w:gridCol w:w="1763"/>
        <w:gridCol w:w="1587"/>
        <w:gridCol w:w="1626"/>
        <w:gridCol w:w="2488"/>
        <w:gridCol w:w="1448"/>
        <w:gridCol w:w="1368"/>
        <w:gridCol w:w="2632"/>
      </w:tblGrid>
      <w:tr w14:paraId="72782BE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71" w:hRule="atLeast"/>
          <w:hidden/>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27892BE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序号</w:t>
            </w:r>
          </w:p>
        </w:tc>
        <w:tc>
          <w:tcPr>
            <w:tcW w:w="1763" w:type="dxa"/>
            <w:tcBorders>
              <w:top w:val="single" w:color="auto" w:sz="4" w:space="0"/>
              <w:left w:val="single" w:color="auto" w:sz="4" w:space="0"/>
              <w:bottom w:val="single" w:color="auto" w:sz="4" w:space="0"/>
              <w:right w:val="single" w:color="auto" w:sz="4" w:space="0"/>
              <w:tl2br w:val="nil"/>
              <w:tr2bl w:val="nil"/>
            </w:tcBorders>
            <w:noWrap/>
            <w:vAlign w:val="center"/>
          </w:tcPr>
          <w:p w14:paraId="7F393F1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货物名称或其他服务报价项</w:t>
            </w:r>
          </w:p>
        </w:tc>
        <w:tc>
          <w:tcPr>
            <w:tcW w:w="1587" w:type="dxa"/>
            <w:tcBorders>
              <w:top w:val="single" w:color="auto" w:sz="4" w:space="0"/>
              <w:left w:val="single" w:color="auto" w:sz="4" w:space="0"/>
              <w:bottom w:val="single" w:color="auto" w:sz="4" w:space="0"/>
              <w:right w:val="single" w:color="auto" w:sz="4" w:space="0"/>
              <w:tl2br w:val="nil"/>
              <w:tr2bl w:val="nil"/>
            </w:tcBorders>
            <w:noWrap/>
            <w:vAlign w:val="center"/>
          </w:tcPr>
          <w:p w14:paraId="40ECBD0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品牌</w:t>
            </w:r>
          </w:p>
        </w:tc>
        <w:tc>
          <w:tcPr>
            <w:tcW w:w="1626" w:type="dxa"/>
            <w:tcBorders>
              <w:top w:val="single" w:color="auto" w:sz="4" w:space="0"/>
              <w:left w:val="single" w:color="auto" w:sz="4" w:space="0"/>
              <w:bottom w:val="single" w:color="auto" w:sz="4" w:space="0"/>
              <w:right w:val="single" w:color="auto" w:sz="4" w:space="0"/>
              <w:tl2br w:val="nil"/>
              <w:tr2bl w:val="nil"/>
            </w:tcBorders>
            <w:noWrap/>
            <w:vAlign w:val="center"/>
          </w:tcPr>
          <w:p w14:paraId="65B472E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制造商</w:t>
            </w:r>
          </w:p>
        </w:tc>
        <w:tc>
          <w:tcPr>
            <w:tcW w:w="2488" w:type="dxa"/>
            <w:tcBorders>
              <w:top w:val="single" w:color="auto" w:sz="4" w:space="0"/>
              <w:left w:val="single" w:color="auto" w:sz="4" w:space="0"/>
              <w:bottom w:val="single" w:color="auto" w:sz="4" w:space="0"/>
              <w:right w:val="single" w:color="auto" w:sz="4" w:space="0"/>
              <w:tl2br w:val="nil"/>
              <w:tr2bl w:val="nil"/>
            </w:tcBorders>
            <w:noWrap/>
            <w:vAlign w:val="center"/>
          </w:tcPr>
          <w:p w14:paraId="32A20C9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规格型号</w:t>
            </w:r>
          </w:p>
        </w:tc>
        <w:tc>
          <w:tcPr>
            <w:tcW w:w="1448" w:type="dxa"/>
            <w:tcBorders>
              <w:top w:val="single" w:color="auto" w:sz="4" w:space="0"/>
              <w:left w:val="single" w:color="auto" w:sz="4" w:space="0"/>
              <w:bottom w:val="single" w:color="auto" w:sz="4" w:space="0"/>
              <w:right w:val="single" w:color="auto" w:sz="4" w:space="0"/>
              <w:tl2br w:val="nil"/>
              <w:tr2bl w:val="nil"/>
            </w:tcBorders>
            <w:noWrap/>
            <w:vAlign w:val="center"/>
          </w:tcPr>
          <w:p w14:paraId="3F80014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单价</w:t>
            </w:r>
          </w:p>
        </w:tc>
        <w:tc>
          <w:tcPr>
            <w:tcW w:w="1368" w:type="dxa"/>
            <w:tcBorders>
              <w:top w:val="single" w:color="auto" w:sz="4" w:space="0"/>
              <w:left w:val="single" w:color="auto" w:sz="4" w:space="0"/>
              <w:bottom w:val="single" w:color="auto" w:sz="4" w:space="0"/>
              <w:right w:val="single" w:color="auto" w:sz="4" w:space="0"/>
              <w:tl2br w:val="nil"/>
              <w:tr2bl w:val="nil"/>
            </w:tcBorders>
            <w:noWrap/>
            <w:vAlign w:val="center"/>
          </w:tcPr>
          <w:p w14:paraId="75E1B9B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数量</w:t>
            </w:r>
          </w:p>
        </w:tc>
        <w:tc>
          <w:tcPr>
            <w:tcW w:w="2632" w:type="dxa"/>
            <w:tcBorders>
              <w:top w:val="single" w:color="auto" w:sz="4" w:space="0"/>
              <w:left w:val="single" w:color="auto" w:sz="4" w:space="0"/>
              <w:bottom w:val="single" w:color="auto" w:sz="4" w:space="0"/>
              <w:right w:val="single" w:color="auto" w:sz="4" w:space="0"/>
              <w:tl2br w:val="nil"/>
              <w:tr2bl w:val="nil"/>
            </w:tcBorders>
            <w:noWrap/>
            <w:vAlign w:val="center"/>
          </w:tcPr>
          <w:p w14:paraId="2AD8AC6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金额</w:t>
            </w:r>
          </w:p>
          <w:p w14:paraId="14C82B9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（人民币元）</w:t>
            </w:r>
          </w:p>
        </w:tc>
      </w:tr>
      <w:tr w14:paraId="6B74562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hidden/>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3B7D297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1</w:t>
            </w:r>
          </w:p>
        </w:tc>
        <w:tc>
          <w:tcPr>
            <w:tcW w:w="1763" w:type="dxa"/>
            <w:tcBorders>
              <w:top w:val="single" w:color="auto" w:sz="4" w:space="0"/>
              <w:left w:val="single" w:color="auto" w:sz="4" w:space="0"/>
              <w:bottom w:val="single" w:color="auto" w:sz="4" w:space="0"/>
              <w:right w:val="single" w:color="auto" w:sz="4" w:space="0"/>
              <w:tl2br w:val="nil"/>
              <w:tr2bl w:val="nil"/>
            </w:tcBorders>
            <w:noWrap/>
          </w:tcPr>
          <w:p w14:paraId="2A85553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02E394A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0A3AE33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2488" w:type="dxa"/>
            <w:tcBorders>
              <w:top w:val="single" w:color="auto" w:sz="4" w:space="0"/>
              <w:left w:val="single" w:color="auto" w:sz="4" w:space="0"/>
              <w:bottom w:val="single" w:color="auto" w:sz="4" w:space="0"/>
              <w:right w:val="single" w:color="auto" w:sz="4" w:space="0"/>
              <w:tl2br w:val="nil"/>
              <w:tr2bl w:val="nil"/>
            </w:tcBorders>
            <w:noWrap/>
          </w:tcPr>
          <w:p w14:paraId="2244776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2A0F756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14:paraId="2655C93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16A1C35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r>
      <w:tr w14:paraId="48DB6C9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hidden/>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7DAE2D1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2</w:t>
            </w:r>
          </w:p>
        </w:tc>
        <w:tc>
          <w:tcPr>
            <w:tcW w:w="1763" w:type="dxa"/>
            <w:tcBorders>
              <w:top w:val="single" w:color="auto" w:sz="4" w:space="0"/>
              <w:left w:val="single" w:color="auto" w:sz="4" w:space="0"/>
              <w:bottom w:val="single" w:color="auto" w:sz="4" w:space="0"/>
              <w:right w:val="single" w:color="auto" w:sz="4" w:space="0"/>
              <w:tl2br w:val="nil"/>
              <w:tr2bl w:val="nil"/>
            </w:tcBorders>
            <w:noWrap/>
          </w:tcPr>
          <w:p w14:paraId="47A41CF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3064200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7F63169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2488" w:type="dxa"/>
            <w:tcBorders>
              <w:top w:val="single" w:color="auto" w:sz="4" w:space="0"/>
              <w:left w:val="single" w:color="auto" w:sz="4" w:space="0"/>
              <w:bottom w:val="single" w:color="auto" w:sz="4" w:space="0"/>
              <w:right w:val="single" w:color="auto" w:sz="4" w:space="0"/>
              <w:tl2br w:val="nil"/>
              <w:tr2bl w:val="nil"/>
            </w:tcBorders>
            <w:noWrap/>
          </w:tcPr>
          <w:p w14:paraId="68012EA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24850EE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14:paraId="58D261F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49647A9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r>
      <w:tr w14:paraId="2742F37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hidden/>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79FC034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cs="仿宋_GB2312"/>
                <w:caps w:val="0"/>
                <w:smallCaps w:val="0"/>
                <w:vanish w:val="0"/>
                <w:color w:val="auto"/>
                <w:sz w:val="28"/>
                <w:szCs w:val="28"/>
                <w:highlight w:val="none"/>
                <w:vertAlign w:val="baseline"/>
              </w:rPr>
              <w:t>…</w:t>
            </w:r>
          </w:p>
        </w:tc>
        <w:tc>
          <w:tcPr>
            <w:tcW w:w="1763" w:type="dxa"/>
            <w:tcBorders>
              <w:top w:val="single" w:color="auto" w:sz="4" w:space="0"/>
              <w:left w:val="single" w:color="auto" w:sz="4" w:space="0"/>
              <w:bottom w:val="single" w:color="auto" w:sz="4" w:space="0"/>
              <w:right w:val="single" w:color="auto" w:sz="4" w:space="0"/>
              <w:tl2br w:val="nil"/>
              <w:tr2bl w:val="nil"/>
            </w:tcBorders>
            <w:noWrap/>
          </w:tcPr>
          <w:p w14:paraId="1FE57CB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35E273A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03DE1A5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2488" w:type="dxa"/>
            <w:tcBorders>
              <w:top w:val="single" w:color="auto" w:sz="4" w:space="0"/>
              <w:left w:val="single" w:color="auto" w:sz="4" w:space="0"/>
              <w:bottom w:val="single" w:color="auto" w:sz="4" w:space="0"/>
              <w:right w:val="single" w:color="auto" w:sz="4" w:space="0"/>
              <w:tl2br w:val="nil"/>
              <w:tr2bl w:val="nil"/>
            </w:tcBorders>
            <w:noWrap/>
          </w:tcPr>
          <w:p w14:paraId="7F1EF11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5000683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14:paraId="0A374F5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0918AE2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r>
      <w:tr w14:paraId="54FAFD2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hidden/>
        </w:trPr>
        <w:tc>
          <w:tcPr>
            <w:tcW w:w="2580" w:type="dxa"/>
            <w:gridSpan w:val="2"/>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3981EF2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投标报价</w:t>
            </w:r>
          </w:p>
        </w:tc>
        <w:tc>
          <w:tcPr>
            <w:tcW w:w="11149" w:type="dxa"/>
            <w:gridSpan w:val="6"/>
            <w:tcBorders>
              <w:top w:val="single" w:color="auto" w:sz="4" w:space="0"/>
              <w:left w:val="single" w:color="auto" w:sz="4" w:space="0"/>
              <w:bottom w:val="single" w:color="auto" w:sz="4" w:space="0"/>
              <w:right w:val="single" w:color="auto" w:sz="4" w:space="0"/>
              <w:tl2br w:val="nil"/>
              <w:tr2bl w:val="nil"/>
            </w:tcBorders>
            <w:noWrap/>
          </w:tcPr>
          <w:p w14:paraId="5963ACA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大写：</w:t>
            </w:r>
          </w:p>
        </w:tc>
      </w:tr>
      <w:tr w14:paraId="0315428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trPr>
        <w:tc>
          <w:tcPr>
            <w:tcW w:w="2580" w:type="dxa"/>
            <w:gridSpan w:val="2"/>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F3A1E18">
            <w:pPr>
              <w:rPr>
                <w:color w:val="auto"/>
                <w:highlight w:val="none"/>
              </w:rPr>
            </w:pPr>
          </w:p>
        </w:tc>
        <w:tc>
          <w:tcPr>
            <w:tcW w:w="11149" w:type="dxa"/>
            <w:gridSpan w:val="6"/>
            <w:tcBorders>
              <w:top w:val="single" w:color="auto" w:sz="4" w:space="0"/>
              <w:left w:val="single" w:color="auto" w:sz="4" w:space="0"/>
              <w:bottom w:val="single" w:color="auto" w:sz="4" w:space="0"/>
              <w:right w:val="single" w:color="auto" w:sz="4" w:space="0"/>
              <w:tl2br w:val="nil"/>
              <w:tr2bl w:val="nil"/>
            </w:tcBorders>
            <w:noWrap/>
          </w:tcPr>
          <w:p w14:paraId="0200CB6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小写：</w:t>
            </w:r>
          </w:p>
        </w:tc>
      </w:tr>
    </w:tbl>
    <w:p w14:paraId="450FF702">
      <w:pPr>
        <w:snapToGrid w:val="0"/>
        <w:jc w:val="left"/>
        <w:rPr>
          <w:rFonts w:hint="eastAsia" w:ascii="仿宋_GB2312" w:eastAsia="仿宋_GB2312"/>
          <w:color w:val="auto"/>
          <w:sz w:val="24"/>
          <w:highlight w:val="none"/>
        </w:rPr>
      </w:pPr>
    </w:p>
    <w:p w14:paraId="5DAB2B60">
      <w:pPr>
        <w:snapToGrid w:val="0"/>
        <w:jc w:val="left"/>
        <w:rPr>
          <w:rFonts w:ascii="仿宋_GB2312" w:eastAsia="仿宋_GB2312"/>
          <w:color w:val="auto"/>
          <w:sz w:val="24"/>
          <w:highlight w:val="none"/>
        </w:rPr>
      </w:pPr>
      <w:r>
        <w:rPr>
          <w:rFonts w:hint="eastAsia" w:ascii="仿宋_GB2312" w:eastAsia="仿宋_GB2312"/>
          <w:color w:val="auto"/>
          <w:sz w:val="24"/>
          <w:highlight w:val="none"/>
        </w:rPr>
        <w:t>注: 1.报价一经涂改，应在涂改处加盖单位公章或者由法定代表人或其授权代表签字或盖章，否则其投标作无效投标处理。</w:t>
      </w:r>
    </w:p>
    <w:p w14:paraId="1F16F27B">
      <w:pPr>
        <w:snapToGrid w:val="0"/>
        <w:ind w:firstLine="482" w:firstLineChars="200"/>
        <w:jc w:val="left"/>
        <w:rPr>
          <w:rFonts w:ascii="仿宋_GB2312" w:eastAsia="仿宋_GB2312"/>
          <w:b/>
          <w:bCs/>
          <w:color w:val="auto"/>
          <w:sz w:val="24"/>
          <w:highlight w:val="none"/>
        </w:rPr>
      </w:pPr>
      <w:r>
        <w:rPr>
          <w:rFonts w:hint="eastAsia" w:ascii="仿宋_GB2312" w:eastAsia="仿宋_GB2312"/>
          <w:b/>
          <w:bCs/>
          <w:color w:val="auto"/>
          <w:sz w:val="24"/>
          <w:highlight w:val="none"/>
        </w:rPr>
        <w:t>2.</w:t>
      </w:r>
      <w:r>
        <w:rPr>
          <w:rFonts w:hint="eastAsia" w:ascii="仿宋" w:eastAsia="仿宋" w:cs="仿宋_GB2312"/>
          <w:b/>
          <w:bCs/>
          <w:color w:val="auto"/>
          <w:kern w:val="0"/>
          <w:sz w:val="24"/>
          <w:highlight w:val="none"/>
          <w:lang w:val="en-US" w:eastAsia="zh-CN"/>
        </w:rPr>
        <w:t>报价低于项目预算50%的，应当在报价文件中详细阐述不影响产品质量或诚信履约的具体原因，否则有可能会被认为影响产品质量或诚信履约并作无效投标处理。</w:t>
      </w:r>
    </w:p>
    <w:p w14:paraId="22059A8D">
      <w:pPr>
        <w:snapToGrid w:val="0"/>
        <w:ind w:left="480"/>
        <w:rPr>
          <w:rFonts w:ascii="仿宋_GB2312" w:eastAsia="仿宋_GB2312" w:cs="仿宋_GB2312"/>
          <w:color w:val="auto"/>
          <w:kern w:val="0"/>
          <w:sz w:val="24"/>
          <w:highlight w:val="none"/>
          <w:lang w:val="zh-CN"/>
        </w:rPr>
      </w:pPr>
      <w:r>
        <w:rPr>
          <w:rFonts w:ascii="仿宋_GB2312" w:eastAsia="仿宋_GB2312" w:cs="仿宋_GB2312"/>
          <w:color w:val="auto"/>
          <w:kern w:val="0"/>
          <w:sz w:val="24"/>
          <w:highlight w:val="none"/>
          <w:lang w:val="zh-CN"/>
        </w:rPr>
        <w:t>3</w:t>
      </w:r>
      <w:r>
        <w:rPr>
          <w:rFonts w:hint="eastAsia" w:ascii="仿宋_GB2312" w:eastAsia="仿宋_GB2312" w:cs="仿宋_GB2312"/>
          <w:color w:val="auto"/>
          <w:kern w:val="0"/>
          <w:sz w:val="24"/>
          <w:highlight w:val="none"/>
          <w:lang w:val="zh-CN"/>
        </w:rPr>
        <w:t>.有关本项目</w:t>
      </w:r>
      <w:r>
        <w:rPr>
          <w:rFonts w:ascii="仿宋_GB2312" w:eastAsia="仿宋_GB2312" w:cs="仿宋_GB2312"/>
          <w:color w:val="auto"/>
          <w:kern w:val="0"/>
          <w:sz w:val="24"/>
          <w:highlight w:val="none"/>
          <w:lang w:val="zh-CN"/>
        </w:rPr>
        <w:t>的招投标及项目</w:t>
      </w:r>
      <w:r>
        <w:rPr>
          <w:rFonts w:hint="eastAsia" w:ascii="仿宋_GB2312" w:eastAsia="仿宋_GB2312" w:cs="仿宋_GB2312"/>
          <w:color w:val="auto"/>
          <w:kern w:val="0"/>
          <w:sz w:val="24"/>
          <w:highlight w:val="none"/>
          <w:lang w:val="zh-CN"/>
        </w:rPr>
        <w:t>实施所涉及的一切费用均计入</w:t>
      </w:r>
      <w:r>
        <w:rPr>
          <w:rFonts w:ascii="仿宋_GB2312" w:eastAsia="仿宋_GB2312" w:cs="仿宋_GB2312"/>
          <w:color w:val="auto"/>
          <w:kern w:val="0"/>
          <w:sz w:val="24"/>
          <w:highlight w:val="none"/>
          <w:lang w:val="zh-CN"/>
        </w:rPr>
        <w:t>投标</w:t>
      </w:r>
      <w:r>
        <w:rPr>
          <w:rFonts w:hint="eastAsia" w:ascii="仿宋_GB2312" w:eastAsia="仿宋_GB2312" w:cs="仿宋_GB2312"/>
          <w:color w:val="auto"/>
          <w:kern w:val="0"/>
          <w:sz w:val="24"/>
          <w:highlight w:val="none"/>
          <w:lang w:val="zh-CN"/>
        </w:rPr>
        <w:t>报价</w:t>
      </w:r>
      <w:r>
        <w:rPr>
          <w:rFonts w:ascii="仿宋_GB2312" w:eastAsia="仿宋_GB2312" w:cs="仿宋_GB2312"/>
          <w:color w:val="auto"/>
          <w:kern w:val="0"/>
          <w:sz w:val="24"/>
          <w:highlight w:val="none"/>
          <w:lang w:val="zh-CN"/>
        </w:rPr>
        <w:t>。</w:t>
      </w:r>
    </w:p>
    <w:p w14:paraId="778CDA8C">
      <w:pPr>
        <w:ind w:firstLine="482" w:firstLineChars="200"/>
        <w:rPr>
          <w:rFonts w:hint="eastAsia" w:ascii="仿宋" w:eastAsia="仿宋"/>
          <w:b/>
          <w:color w:val="auto"/>
          <w:kern w:val="0"/>
          <w:sz w:val="24"/>
          <w:highlight w:val="none"/>
          <w:u w:val="single"/>
          <w:lang w:val="zh-CN"/>
        </w:rPr>
      </w:pPr>
      <w:r>
        <w:rPr>
          <w:rFonts w:hint="eastAsia" w:ascii="仿宋" w:eastAsia="仿宋"/>
          <w:b/>
          <w:color w:val="auto"/>
          <w:sz w:val="24"/>
          <w:highlight w:val="none"/>
          <w:u w:val="single"/>
        </w:rPr>
        <w:t>4、</w:t>
      </w:r>
      <w:r>
        <w:rPr>
          <w:rFonts w:hint="eastAsia" w:ascii="仿宋" w:eastAsia="仿宋"/>
          <w:b/>
          <w:color w:val="auto"/>
          <w:kern w:val="0"/>
          <w:sz w:val="24"/>
          <w:highlight w:val="none"/>
          <w:u w:val="single"/>
          <w:lang w:val="zh-CN"/>
        </w:rPr>
        <w:t>特别提示：采购机构将在中标公告中公布中标人的《开标一览表》，接受社会监督。</w:t>
      </w:r>
    </w:p>
    <w:p w14:paraId="15038951">
      <w:pPr>
        <w:ind w:firstLine="482" w:firstLineChars="200"/>
        <w:rPr>
          <w:rFonts w:ascii="仿宋_GB2312" w:eastAsia="仿宋_GB2312"/>
          <w:b/>
          <w:color w:val="auto"/>
          <w:kern w:val="0"/>
          <w:sz w:val="24"/>
          <w:highlight w:val="none"/>
          <w:u w:val="single"/>
          <w:lang w:val="zh-CN"/>
        </w:rPr>
      </w:pPr>
    </w:p>
    <w:p w14:paraId="3B75487E">
      <w:pPr>
        <w:snapToGrid w:val="0"/>
        <w:ind w:firstLine="480" w:firstLineChars="200"/>
        <w:jc w:val="left"/>
        <w:rPr>
          <w:rFonts w:hint="eastAsia" w:ascii="仿宋_GB2312" w:eastAsia="仿宋_GB2312"/>
          <w:color w:val="auto"/>
          <w:sz w:val="24"/>
          <w:highlight w:val="none"/>
        </w:rPr>
      </w:pPr>
      <w:bookmarkStart w:id="85" w:name="_Toc64369826"/>
      <w:r>
        <w:rPr>
          <w:rFonts w:hint="eastAsia" w:ascii="仿宋_GB2312" w:eastAsia="仿宋_GB2312"/>
          <w:color w:val="auto"/>
          <w:sz w:val="24"/>
          <w:highlight w:val="none"/>
        </w:rPr>
        <w:t xml:space="preserve">法定代表人或其授权代表签字（或盖章）：            </w:t>
      </w:r>
      <w:bookmarkEnd w:id="85"/>
    </w:p>
    <w:p w14:paraId="3800DCCC">
      <w:pPr>
        <w:spacing w:line="360" w:lineRule="auto"/>
        <w:jc w:val="left"/>
        <w:outlineLvl w:val="0"/>
        <w:rPr>
          <w:rFonts w:ascii="仿宋_GB2312" w:eastAsia="仿宋_GB2312"/>
          <w:color w:val="auto"/>
          <w:sz w:val="24"/>
          <w:highlight w:val="none"/>
        </w:rPr>
      </w:pPr>
    </w:p>
    <w:p w14:paraId="51A233F5">
      <w:pPr>
        <w:snapToGrid w:val="0"/>
        <w:ind w:firstLine="480" w:firstLineChars="200"/>
        <w:jc w:val="left"/>
        <w:rPr>
          <w:rFonts w:hint="eastAsia" w:ascii="仿宋_GB2312" w:eastAsia="仿宋_GB2312"/>
          <w:color w:val="auto"/>
          <w:sz w:val="24"/>
          <w:highlight w:val="none"/>
        </w:rPr>
      </w:pPr>
      <w:bookmarkStart w:id="86" w:name="_Toc64369827"/>
      <w:r>
        <w:rPr>
          <w:rFonts w:hint="eastAsia" w:ascii="仿宋_GB2312" w:eastAsia="仿宋_GB2312"/>
          <w:color w:val="auto"/>
          <w:sz w:val="24"/>
          <w:highlight w:val="none"/>
        </w:rPr>
        <w:t>日期：    年   月   日</w:t>
      </w:r>
      <w:bookmarkEnd w:id="86"/>
    </w:p>
    <w:p w14:paraId="167D82AD">
      <w:pPr>
        <w:snapToGrid w:val="0"/>
        <w:ind w:firstLine="480" w:firstLineChars="200"/>
        <w:jc w:val="left"/>
        <w:rPr>
          <w:rFonts w:hint="eastAsia" w:ascii="仿宋_GB2312" w:eastAsia="仿宋_GB2312"/>
          <w:color w:val="auto"/>
          <w:sz w:val="24"/>
          <w:highlight w:val="none"/>
        </w:rPr>
        <w:sectPr>
          <w:pgSz w:w="16840" w:h="11907" w:orient="landscape"/>
          <w:pgMar w:top="1803" w:right="1440" w:bottom="1236" w:left="1440" w:header="851" w:footer="992" w:gutter="0"/>
          <w:cols w:space="720" w:num="1"/>
          <w:docGrid w:type="lines" w:linePitch="312" w:charSpace="0"/>
        </w:sectPr>
      </w:pPr>
    </w:p>
    <w:p w14:paraId="2CEC6EB5">
      <w:pPr>
        <w:snapToGrid w:val="0"/>
        <w:spacing w:before="50" w:after="50"/>
        <w:jc w:val="left"/>
        <w:rPr>
          <w:rFonts w:hint="eastAsia" w:ascii="仿宋" w:eastAsia="仿宋"/>
          <w:b/>
          <w:bCs/>
          <w:color w:val="auto"/>
          <w:sz w:val="30"/>
          <w:szCs w:val="30"/>
          <w:highlight w:val="none"/>
        </w:rPr>
      </w:pPr>
      <w:r>
        <w:rPr>
          <w:rFonts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22</w:t>
      </w:r>
      <w:r>
        <w:rPr>
          <w:rFonts w:hint="eastAsia" w:ascii="仿宋" w:eastAsia="仿宋"/>
          <w:b/>
          <w:bCs/>
          <w:color w:val="auto"/>
          <w:sz w:val="30"/>
          <w:szCs w:val="30"/>
          <w:highlight w:val="none"/>
        </w:rPr>
        <w:t>（如有）</w:t>
      </w:r>
      <w:r>
        <w:rPr>
          <w:rFonts w:ascii="仿宋" w:eastAsia="仿宋"/>
          <w:b/>
          <w:bCs/>
          <w:color w:val="auto"/>
          <w:sz w:val="30"/>
          <w:szCs w:val="30"/>
          <w:highlight w:val="none"/>
        </w:rPr>
        <w:t>：</w:t>
      </w:r>
    </w:p>
    <w:p w14:paraId="3CD2FB1C">
      <w:pPr>
        <w:snapToGrid w:val="0"/>
        <w:spacing w:before="50" w:after="50" w:line="480" w:lineRule="auto"/>
        <w:jc w:val="center"/>
        <w:rPr>
          <w:rFonts w:ascii="仿宋" w:eastAsia="仿宋"/>
          <w:b/>
          <w:color w:val="auto"/>
          <w:sz w:val="32"/>
          <w:szCs w:val="32"/>
          <w:highlight w:val="none"/>
        </w:rPr>
      </w:pPr>
      <w:r>
        <w:rPr>
          <w:rFonts w:hint="eastAsia" w:ascii="仿宋" w:eastAsia="仿宋"/>
          <w:b/>
          <w:color w:val="auto"/>
          <w:sz w:val="32"/>
          <w:szCs w:val="32"/>
          <w:highlight w:val="none"/>
        </w:rPr>
        <w:t>中小企业声明函</w:t>
      </w:r>
    </w:p>
    <w:p w14:paraId="182E5795">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本公司（联合体）郑重声明，根据《政府采购促进中小企业发展管理办法》 （财库﹝2020﹞46 号）的规定，本公司（联合体）参加</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（采购人名称）</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的</w:t>
      </w:r>
      <w:r>
        <w:rPr>
          <w:rFonts w:ascii="仿宋" w:eastAsia="仿宋"/>
          <w:color w:val="auto"/>
          <w:sz w:val="24"/>
          <w:szCs w:val="24"/>
          <w:highlight w:val="none"/>
          <w:u w:val="single"/>
        </w:rPr>
        <w:t xml:space="preserve"> （项目名称） </w:t>
      </w:r>
      <w:r>
        <w:rPr>
          <w:rFonts w:hint="eastAsia" w:ascii="仿宋" w:eastAsia="仿宋"/>
          <w:color w:val="auto"/>
          <w:sz w:val="24"/>
          <w:szCs w:val="24"/>
          <w:highlight w:val="none"/>
        </w:rPr>
        <w:t>采购活动，提供的货物全部由符合政策要求的中小企业制造。相关企业（含联合体中的中小企业、签订分包意向协议的中小企业）的具体情况如下：</w:t>
      </w:r>
    </w:p>
    <w:p w14:paraId="40071E39">
      <w:pPr>
        <w:snapToGrid w:val="0"/>
        <w:spacing w:before="50" w:after="50" w:line="360" w:lineRule="auto"/>
        <w:jc w:val="left"/>
        <w:rPr>
          <w:rFonts w:ascii="仿宋" w:eastAsia="仿宋"/>
          <w:color w:val="auto"/>
          <w:sz w:val="24"/>
          <w:szCs w:val="24"/>
          <w:highlight w:val="none"/>
        </w:rPr>
      </w:pPr>
      <w:r>
        <w:rPr>
          <w:rFonts w:hint="eastAsia" w:ascii="仿宋" w:eastAsia="仿宋"/>
          <w:color w:val="auto"/>
          <w:sz w:val="24"/>
          <w:szCs w:val="24"/>
          <w:highlight w:val="none"/>
        </w:rPr>
        <w:t>1.</w:t>
      </w:r>
      <w:r>
        <w:rPr>
          <w:rFonts w:hint="eastAsia" w:ascii="仿宋" w:eastAsia="仿宋"/>
          <w:color w:val="auto"/>
          <w:sz w:val="24"/>
          <w:szCs w:val="24"/>
          <w:highlight w:val="none"/>
          <w:u w:val="single"/>
        </w:rPr>
        <w:t xml:space="preserve">    （标的名称）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，属于</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 xml:space="preserve"> （采购文件中明确的行业名称）    </w:t>
      </w:r>
      <w:r>
        <w:rPr>
          <w:rFonts w:hint="eastAsia" w:ascii="仿宋" w:eastAsia="仿宋"/>
          <w:color w:val="auto"/>
          <w:sz w:val="24"/>
          <w:szCs w:val="24"/>
          <w:highlight w:val="none"/>
        </w:rPr>
        <w:t>行业 ；制造商为</w:t>
      </w:r>
      <w:r>
        <w:rPr>
          <w:rFonts w:hint="eastAsia" w:ascii="仿宋" w:eastAsia="仿宋"/>
          <w:color w:val="auto"/>
          <w:sz w:val="24"/>
          <w:szCs w:val="24"/>
          <w:highlight w:val="none"/>
          <w:u w:val="single"/>
        </w:rPr>
        <w:t xml:space="preserve">   （企业名称） </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，从业人员</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人，营业收入为</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万元，资产总额为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 ，属于</w:t>
      </w:r>
      <w:r>
        <w:rPr>
          <w:rFonts w:hint="eastAsia" w:ascii="仿宋" w:eastAsia="仿宋"/>
          <w:color w:val="auto"/>
          <w:sz w:val="24"/>
          <w:szCs w:val="24"/>
          <w:highlight w:val="none"/>
          <w:u w:val="single"/>
        </w:rPr>
        <w:t xml:space="preserve">     （中型企业、小型企业、微型企业）</w:t>
      </w:r>
      <w:r>
        <w:rPr>
          <w:rFonts w:hint="eastAsia" w:ascii="仿宋" w:eastAsia="仿宋"/>
          <w:color w:val="auto"/>
          <w:sz w:val="24"/>
          <w:szCs w:val="24"/>
          <w:highlight w:val="none"/>
        </w:rPr>
        <w:t xml:space="preserve"> ；</w:t>
      </w:r>
    </w:p>
    <w:p w14:paraId="5188D6BA">
      <w:pPr>
        <w:snapToGrid w:val="0"/>
        <w:spacing w:before="50" w:after="50" w:line="360" w:lineRule="auto"/>
        <w:jc w:val="left"/>
        <w:rPr>
          <w:rFonts w:ascii="仿宋" w:eastAsia="仿宋"/>
          <w:color w:val="auto"/>
          <w:sz w:val="24"/>
          <w:szCs w:val="24"/>
          <w:highlight w:val="none"/>
        </w:rPr>
      </w:pPr>
      <w:r>
        <w:rPr>
          <w:rFonts w:hint="eastAsia" w:ascii="仿宋" w:eastAsia="仿宋"/>
          <w:color w:val="auto"/>
          <w:sz w:val="24"/>
          <w:szCs w:val="24"/>
          <w:highlight w:val="none"/>
        </w:rPr>
        <w:t>2.</w:t>
      </w:r>
      <w:r>
        <w:rPr>
          <w:rFonts w:hint="eastAsia" w:ascii="仿宋" w:eastAsia="仿宋"/>
          <w:color w:val="auto"/>
          <w:sz w:val="24"/>
          <w:szCs w:val="24"/>
          <w:highlight w:val="none"/>
          <w:u w:val="single"/>
        </w:rPr>
        <w:t xml:space="preserve">    （标的名称）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，属于</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 xml:space="preserve"> （采购文件中明确的行业名称）    </w:t>
      </w:r>
      <w:r>
        <w:rPr>
          <w:rFonts w:hint="eastAsia" w:ascii="仿宋" w:eastAsia="仿宋"/>
          <w:color w:val="auto"/>
          <w:sz w:val="24"/>
          <w:szCs w:val="24"/>
          <w:highlight w:val="none"/>
        </w:rPr>
        <w:t>行业 ；制造商为</w:t>
      </w:r>
      <w:r>
        <w:rPr>
          <w:rFonts w:hint="eastAsia" w:ascii="仿宋" w:eastAsia="仿宋"/>
          <w:color w:val="auto"/>
          <w:sz w:val="24"/>
          <w:szCs w:val="24"/>
          <w:highlight w:val="none"/>
          <w:u w:val="single"/>
        </w:rPr>
        <w:t xml:space="preserve">   （企业名称） </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，从业人员</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人，营业收入为</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万元，资产总额为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 ，属于</w:t>
      </w:r>
      <w:r>
        <w:rPr>
          <w:rFonts w:hint="eastAsia" w:ascii="仿宋" w:eastAsia="仿宋"/>
          <w:color w:val="auto"/>
          <w:sz w:val="24"/>
          <w:szCs w:val="24"/>
          <w:highlight w:val="none"/>
          <w:u w:val="single"/>
        </w:rPr>
        <w:t xml:space="preserve">     （中型企业、小型企业、微型企业）</w:t>
      </w:r>
      <w:r>
        <w:rPr>
          <w:rFonts w:hint="eastAsia" w:ascii="仿宋" w:eastAsia="仿宋"/>
          <w:color w:val="auto"/>
          <w:sz w:val="24"/>
          <w:szCs w:val="24"/>
          <w:highlight w:val="none"/>
        </w:rPr>
        <w:t xml:space="preserve"> ；</w:t>
      </w:r>
    </w:p>
    <w:p w14:paraId="015AB993">
      <w:pPr>
        <w:snapToGrid w:val="0"/>
        <w:spacing w:before="50" w:after="50" w:line="360" w:lineRule="auto"/>
        <w:jc w:val="left"/>
        <w:rPr>
          <w:rFonts w:ascii="仿宋" w:eastAsia="仿宋"/>
          <w:color w:val="auto"/>
          <w:sz w:val="24"/>
          <w:szCs w:val="24"/>
          <w:highlight w:val="none"/>
        </w:rPr>
      </w:pPr>
      <w:r>
        <w:rPr>
          <w:rFonts w:hint="eastAsia" w:ascii="仿宋" w:eastAsia="仿宋"/>
          <w:color w:val="auto"/>
          <w:sz w:val="24"/>
          <w:szCs w:val="24"/>
          <w:highlight w:val="none"/>
        </w:rPr>
        <w:t>……</w:t>
      </w:r>
    </w:p>
    <w:p w14:paraId="08F5BAF0">
      <w:pPr>
        <w:snapToGrid w:val="0"/>
        <w:spacing w:before="50" w:after="50" w:line="360" w:lineRule="auto"/>
        <w:jc w:val="left"/>
        <w:rPr>
          <w:rFonts w:ascii="仿宋" w:eastAsia="仿宋"/>
          <w:color w:val="auto"/>
          <w:sz w:val="24"/>
          <w:szCs w:val="24"/>
          <w:highlight w:val="none"/>
        </w:rPr>
      </w:pPr>
      <w:r>
        <w:rPr>
          <w:rFonts w:hint="eastAsia" w:ascii="仿宋" w:eastAsia="仿宋"/>
          <w:color w:val="auto"/>
          <w:sz w:val="24"/>
          <w:szCs w:val="24"/>
          <w:highlight w:val="none"/>
        </w:rPr>
        <w:t>以上企业，不属于大企业的分支机构，不存在控股股东为大企业的情形，也不存在与大企业的负责人为同一人的情形。</w:t>
      </w:r>
    </w:p>
    <w:p w14:paraId="2E4887D0">
      <w:pPr>
        <w:snapToGrid w:val="0"/>
        <w:spacing w:before="50" w:after="50" w:line="360" w:lineRule="auto"/>
        <w:jc w:val="left"/>
        <w:rPr>
          <w:rFonts w:ascii="仿宋" w:eastAsia="仿宋"/>
          <w:color w:val="auto"/>
          <w:sz w:val="24"/>
          <w:szCs w:val="24"/>
          <w:highlight w:val="none"/>
        </w:rPr>
      </w:pPr>
      <w:r>
        <w:rPr>
          <w:rFonts w:hint="eastAsia" w:ascii="仿宋" w:eastAsia="仿宋"/>
          <w:color w:val="auto"/>
          <w:sz w:val="24"/>
          <w:szCs w:val="24"/>
          <w:highlight w:val="none"/>
        </w:rPr>
        <w:t>本企业对上述声明内容的真实性负责。如有虚假，将依法承担相应责任。</w:t>
      </w:r>
    </w:p>
    <w:p w14:paraId="5D7E2BD6">
      <w:pPr>
        <w:snapToGrid w:val="0"/>
        <w:spacing w:before="50" w:after="50" w:line="360" w:lineRule="auto"/>
        <w:ind w:firstLine="480" w:firstLineChars="200"/>
        <w:jc w:val="left"/>
        <w:rPr>
          <w:rFonts w:ascii="仿宋" w:eastAsia="仿宋"/>
          <w:color w:val="auto"/>
          <w:sz w:val="24"/>
          <w:szCs w:val="24"/>
          <w:highlight w:val="none"/>
        </w:rPr>
      </w:pPr>
    </w:p>
    <w:p w14:paraId="37B367CE">
      <w:pPr>
        <w:snapToGrid w:val="0"/>
        <w:spacing w:before="50" w:after="50" w:line="360" w:lineRule="auto"/>
        <w:ind w:firstLine="480" w:firstLineChars="200"/>
        <w:jc w:val="left"/>
        <w:rPr>
          <w:rFonts w:ascii="仿宋" w:eastAsia="仿宋"/>
          <w:color w:val="auto"/>
          <w:sz w:val="24"/>
          <w:szCs w:val="24"/>
          <w:highlight w:val="none"/>
        </w:rPr>
      </w:pPr>
    </w:p>
    <w:p w14:paraId="078516EA">
      <w:pPr>
        <w:snapToGrid w:val="0"/>
        <w:spacing w:before="50" w:after="50" w:line="360" w:lineRule="auto"/>
        <w:ind w:firstLine="4680" w:firstLineChars="1950"/>
        <w:jc w:val="left"/>
        <w:rPr>
          <w:rFonts w:ascii="仿宋" w:eastAsia="仿宋"/>
          <w:color w:val="auto"/>
          <w:sz w:val="24"/>
          <w:szCs w:val="24"/>
          <w:highlight w:val="none"/>
        </w:rPr>
      </w:pPr>
      <w:r>
        <w:rPr>
          <w:rFonts w:hint="eastAsia" w:ascii="仿宋" w:eastAsia="仿宋"/>
          <w:color w:val="auto"/>
          <w:sz w:val="24"/>
          <w:szCs w:val="24"/>
          <w:highlight w:val="none"/>
        </w:rPr>
        <w:t>企业名称（盖</w:t>
      </w:r>
      <w:r>
        <w:rPr>
          <w:rFonts w:ascii="仿宋" w:eastAsia="仿宋"/>
          <w:color w:val="auto"/>
          <w:sz w:val="24"/>
          <w:szCs w:val="24"/>
          <w:highlight w:val="none"/>
        </w:rPr>
        <w:t>公</w:t>
      </w:r>
      <w:r>
        <w:rPr>
          <w:rFonts w:hint="eastAsia" w:ascii="仿宋" w:eastAsia="仿宋"/>
          <w:color w:val="auto"/>
          <w:sz w:val="24"/>
          <w:szCs w:val="24"/>
          <w:highlight w:val="none"/>
        </w:rPr>
        <w:t xml:space="preserve">章）： </w:t>
      </w:r>
    </w:p>
    <w:p w14:paraId="719AE99B">
      <w:pPr>
        <w:snapToGrid w:val="0"/>
        <w:spacing w:before="50" w:after="50" w:line="360" w:lineRule="auto"/>
        <w:ind w:firstLine="4680" w:firstLineChars="1950"/>
        <w:jc w:val="left"/>
        <w:rPr>
          <w:rFonts w:ascii="仿宋" w:eastAsia="仿宋"/>
          <w:color w:val="auto"/>
          <w:sz w:val="24"/>
          <w:szCs w:val="24"/>
          <w:highlight w:val="none"/>
        </w:rPr>
      </w:pPr>
      <w:r>
        <w:rPr>
          <w:rFonts w:hint="eastAsia" w:ascii="仿宋" w:eastAsia="仿宋"/>
          <w:color w:val="auto"/>
          <w:sz w:val="24"/>
          <w:szCs w:val="24"/>
          <w:highlight w:val="none"/>
        </w:rPr>
        <w:t>日期：   年     月     日</w:t>
      </w:r>
    </w:p>
    <w:p w14:paraId="7BF82A14">
      <w:pPr>
        <w:snapToGrid w:val="0"/>
        <w:spacing w:before="50" w:after="50" w:line="360" w:lineRule="auto"/>
        <w:ind w:firstLine="4680" w:firstLineChars="1950"/>
        <w:jc w:val="left"/>
        <w:rPr>
          <w:rFonts w:ascii="仿宋" w:eastAsia="仿宋"/>
          <w:color w:val="auto"/>
          <w:sz w:val="24"/>
          <w:szCs w:val="24"/>
          <w:highlight w:val="none"/>
        </w:rPr>
      </w:pPr>
    </w:p>
    <w:p w14:paraId="7B54B7F8">
      <w:pPr>
        <w:spacing w:line="588" w:lineRule="exact"/>
        <w:rPr>
          <w:rFonts w:hint="eastAsia" w:ascii="仿宋" w:eastAsia="仿宋" w:cs="仿宋_GB2312"/>
          <w:color w:val="auto"/>
          <w:sz w:val="24"/>
          <w:highlight w:val="none"/>
        </w:rPr>
      </w:pPr>
    </w:p>
    <w:p w14:paraId="118ADC92">
      <w:pPr>
        <w:snapToGrid w:val="0"/>
        <w:spacing w:before="50" w:after="50" w:line="240" w:lineRule="auto"/>
        <w:jc w:val="left"/>
        <w:rPr>
          <w:rFonts w:ascii="仿宋" w:eastAsia="仿宋"/>
          <w:b/>
          <w:bCs/>
          <w:color w:val="auto"/>
          <w:sz w:val="24"/>
          <w:szCs w:val="24"/>
          <w:highlight w:val="none"/>
        </w:rPr>
      </w:pPr>
      <w:r>
        <w:rPr>
          <w:rFonts w:ascii="仿宋" w:eastAsia="仿宋"/>
          <w:b/>
          <w:bCs/>
          <w:color w:val="auto"/>
          <w:sz w:val="24"/>
          <w:szCs w:val="24"/>
          <w:highlight w:val="none"/>
        </w:rPr>
        <w:t>备注：</w:t>
      </w:r>
    </w:p>
    <w:p w14:paraId="4EFC09F3">
      <w:pPr>
        <w:numPr>
          <w:ilvl w:val="0"/>
          <w:numId w:val="9"/>
        </w:numPr>
        <w:snapToGrid w:val="0"/>
        <w:spacing w:before="50" w:after="50" w:line="240" w:lineRule="auto"/>
        <w:jc w:val="left"/>
        <w:rPr>
          <w:rFonts w:ascii="仿宋" w:eastAsia="仿宋"/>
          <w:b/>
          <w:bCs/>
          <w:color w:val="auto"/>
          <w:sz w:val="24"/>
          <w:szCs w:val="24"/>
          <w:highlight w:val="none"/>
        </w:rPr>
      </w:pPr>
      <w:r>
        <w:rPr>
          <w:rFonts w:ascii="仿宋" w:eastAsia="仿宋"/>
          <w:b/>
          <w:bCs/>
          <w:color w:val="auto"/>
          <w:sz w:val="24"/>
          <w:szCs w:val="24"/>
          <w:highlight w:val="none"/>
        </w:rPr>
        <w:t>规模划分按《工信部关于印发中小企业划型标准规定的通知（工信部联企业〔2011〕300号）》执行。从业人员、营业收入、资产总额填报上一年度数据，无上一年度数据的新成立企业可不填报。</w:t>
      </w:r>
    </w:p>
    <w:p w14:paraId="6FCF2B83">
      <w:pPr>
        <w:numPr>
          <w:ilvl w:val="0"/>
          <w:numId w:val="9"/>
        </w:numPr>
        <w:snapToGrid w:val="0"/>
        <w:spacing w:before="50" w:after="50" w:line="240" w:lineRule="auto"/>
        <w:jc w:val="left"/>
        <w:rPr>
          <w:rFonts w:ascii="仿宋" w:eastAsia="仿宋"/>
          <w:b/>
          <w:bCs/>
          <w:color w:val="auto"/>
          <w:sz w:val="24"/>
          <w:szCs w:val="24"/>
          <w:highlight w:val="none"/>
        </w:rPr>
      </w:pPr>
      <w:r>
        <w:rPr>
          <w:rFonts w:ascii="仿宋" w:eastAsia="仿宋" w:cs="仿宋_GB2312"/>
          <w:b/>
          <w:bCs/>
          <w:color w:val="auto"/>
          <w:sz w:val="24"/>
          <w:highlight w:val="none"/>
        </w:rPr>
        <w:t>本函</w:t>
      </w:r>
      <w:r>
        <w:rPr>
          <w:rFonts w:hint="eastAsia" w:ascii="仿宋" w:eastAsia="仿宋" w:cs="仿宋_GB2312"/>
          <w:b/>
          <w:bCs/>
          <w:color w:val="auto"/>
          <w:sz w:val="24"/>
          <w:highlight w:val="none"/>
        </w:rPr>
        <w:t>与中标</w:t>
      </w:r>
      <w:r>
        <w:rPr>
          <w:rFonts w:ascii="仿宋" w:eastAsia="仿宋" w:cs="仿宋_GB2312"/>
          <w:b/>
          <w:bCs/>
          <w:color w:val="auto"/>
          <w:sz w:val="24"/>
          <w:highlight w:val="none"/>
        </w:rPr>
        <w:t>（成交）</w:t>
      </w:r>
      <w:r>
        <w:rPr>
          <w:rFonts w:hint="eastAsia" w:ascii="仿宋" w:eastAsia="仿宋" w:cs="仿宋_GB2312"/>
          <w:b/>
          <w:bCs/>
          <w:color w:val="auto"/>
          <w:sz w:val="24"/>
          <w:highlight w:val="none"/>
        </w:rPr>
        <w:t>公告同时发布，接受社会监督</w:t>
      </w:r>
      <w:r>
        <w:rPr>
          <w:rFonts w:ascii="仿宋" w:eastAsia="仿宋" w:cs="仿宋_GB2312"/>
          <w:b/>
          <w:bCs/>
          <w:color w:val="auto"/>
          <w:sz w:val="24"/>
          <w:highlight w:val="none"/>
        </w:rPr>
        <w:t>。</w:t>
      </w:r>
    </w:p>
    <w:p w14:paraId="459C188E">
      <w:pPr>
        <w:numPr>
          <w:ilvl w:val="0"/>
          <w:numId w:val="9"/>
        </w:numPr>
        <w:snapToGrid w:val="0"/>
        <w:spacing w:before="50" w:after="50" w:line="240" w:lineRule="auto"/>
        <w:jc w:val="left"/>
        <w:rPr>
          <w:rFonts w:ascii="仿宋" w:eastAsia="仿宋"/>
          <w:b/>
          <w:color w:val="auto"/>
          <w:sz w:val="24"/>
          <w:highlight w:val="none"/>
        </w:rPr>
      </w:pPr>
      <w:bookmarkStart w:id="87" w:name="_Hlk523382353"/>
      <w:r>
        <w:rPr>
          <w:rFonts w:hint="eastAsia" w:ascii="仿宋" w:eastAsia="仿宋" w:cs="仿宋_GB2312"/>
          <w:b/>
          <w:bCs/>
          <w:color w:val="auto"/>
          <w:sz w:val="24"/>
          <w:highlight w:val="none"/>
          <w:u w:val="single"/>
          <w:lang w:eastAsia="zh-CN"/>
        </w:rPr>
        <w:t>“标的名称”、“所属行业”按前附表所列填写，有实质性偏离的将不予享受价格扣除。</w:t>
      </w:r>
    </w:p>
    <w:p w14:paraId="3A4AC882">
      <w:pPr>
        <w:spacing w:line="588" w:lineRule="exact"/>
        <w:rPr>
          <w:rFonts w:ascii="仿宋" w:eastAsia="仿宋"/>
          <w:b/>
          <w:color w:val="auto"/>
          <w:spacing w:val="6"/>
          <w:sz w:val="30"/>
          <w:szCs w:val="30"/>
          <w:highlight w:val="none"/>
        </w:rPr>
      </w:pPr>
      <w:r>
        <w:rPr>
          <w:rFonts w:ascii="仿宋" w:eastAsia="仿宋"/>
          <w:b/>
          <w:color w:val="auto"/>
          <w:spacing w:val="6"/>
          <w:sz w:val="30"/>
          <w:szCs w:val="30"/>
          <w:highlight w:val="none"/>
        </w:rPr>
        <w:t>附件2</w:t>
      </w:r>
      <w:r>
        <w:rPr>
          <w:rFonts w:hint="eastAsia" w:ascii="仿宋" w:eastAsia="仿宋"/>
          <w:b/>
          <w:color w:val="auto"/>
          <w:spacing w:val="6"/>
          <w:sz w:val="30"/>
          <w:szCs w:val="30"/>
          <w:highlight w:val="none"/>
          <w:lang w:val="en-US" w:eastAsia="zh-CN"/>
        </w:rPr>
        <w:t>3</w:t>
      </w:r>
      <w:r>
        <w:rPr>
          <w:rFonts w:ascii="仿宋" w:eastAsia="仿宋"/>
          <w:b/>
          <w:color w:val="auto"/>
          <w:spacing w:val="6"/>
          <w:sz w:val="30"/>
          <w:szCs w:val="30"/>
          <w:highlight w:val="none"/>
        </w:rPr>
        <w:t>（如有）：</w:t>
      </w:r>
    </w:p>
    <w:bookmarkEnd w:id="87"/>
    <w:p w14:paraId="5D7A5271">
      <w:pPr>
        <w:spacing w:line="588" w:lineRule="exact"/>
        <w:ind w:firstLine="667"/>
        <w:jc w:val="center"/>
        <w:rPr>
          <w:rFonts w:hint="eastAsia" w:ascii="仿宋" w:eastAsia="仿宋"/>
          <w:b/>
          <w:color w:val="auto"/>
          <w:spacing w:val="6"/>
          <w:sz w:val="32"/>
          <w:szCs w:val="32"/>
          <w:highlight w:val="none"/>
        </w:rPr>
      </w:pPr>
    </w:p>
    <w:p w14:paraId="64C8B6ED">
      <w:pPr>
        <w:spacing w:line="588" w:lineRule="exact"/>
        <w:ind w:firstLine="667"/>
        <w:jc w:val="center"/>
        <w:rPr>
          <w:rFonts w:ascii="仿宋" w:eastAsia="仿宋"/>
          <w:b/>
          <w:color w:val="auto"/>
          <w:spacing w:val="6"/>
          <w:sz w:val="36"/>
          <w:szCs w:val="36"/>
          <w:highlight w:val="none"/>
        </w:rPr>
      </w:pPr>
      <w:r>
        <w:rPr>
          <w:rFonts w:hint="eastAsia" w:ascii="仿宋" w:eastAsia="仿宋"/>
          <w:b/>
          <w:color w:val="auto"/>
          <w:spacing w:val="6"/>
          <w:sz w:val="36"/>
          <w:szCs w:val="36"/>
          <w:highlight w:val="none"/>
        </w:rPr>
        <w:t>残疾人福利性单位声明函</w:t>
      </w:r>
    </w:p>
    <w:p w14:paraId="4306B6D4">
      <w:pPr>
        <w:spacing w:line="588" w:lineRule="exact"/>
        <w:ind w:firstLine="626"/>
        <w:rPr>
          <w:rFonts w:ascii="仿宋" w:eastAsia="仿宋"/>
          <w:b/>
          <w:color w:val="auto"/>
          <w:spacing w:val="6"/>
          <w:sz w:val="30"/>
          <w:szCs w:val="30"/>
          <w:highlight w:val="none"/>
        </w:rPr>
      </w:pPr>
    </w:p>
    <w:p w14:paraId="6BE47DA3">
      <w:pPr>
        <w:spacing w:line="588" w:lineRule="exact"/>
        <w:ind w:firstLine="480"/>
        <w:rPr>
          <w:rFonts w:ascii="仿宋" w:eastAsia="仿宋" w:cs="仿宋_GB2312"/>
          <w:color w:val="auto"/>
          <w:sz w:val="24"/>
          <w:highlight w:val="none"/>
        </w:rPr>
      </w:pPr>
      <w:r>
        <w:rPr>
          <w:rFonts w:hint="eastAsia" w:ascii="仿宋" w:eastAsia="仿宋" w:cs="仿宋_GB2312"/>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ascii="仿宋" w:eastAsia="仿宋" w:cs="仿宋_GB2312"/>
          <w:color w:val="auto"/>
          <w:sz w:val="24"/>
          <w:highlight w:val="none"/>
          <w:u w:val="single"/>
        </w:rPr>
        <w:t xml:space="preserve">  （请填写采购人名称）  </w:t>
      </w:r>
      <w:r>
        <w:rPr>
          <w:rFonts w:hint="eastAsia" w:ascii="仿宋" w:eastAsia="仿宋" w:cs="仿宋_GB2312"/>
          <w:color w:val="auto"/>
          <w:sz w:val="24"/>
          <w:highlight w:val="none"/>
        </w:rPr>
        <w:t>的</w:t>
      </w:r>
      <w:r>
        <w:rPr>
          <w:rFonts w:ascii="仿宋" w:eastAsia="仿宋" w:cs="仿宋_GB2312"/>
          <w:color w:val="auto"/>
          <w:sz w:val="24"/>
          <w:highlight w:val="none"/>
          <w:u w:val="single"/>
        </w:rPr>
        <w:t xml:space="preserve">  （请填写项目名称）  </w:t>
      </w:r>
      <w:r>
        <w:rPr>
          <w:rFonts w:hint="eastAsia" w:ascii="仿宋" w:eastAsia="仿宋"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772CB3FA">
      <w:pPr>
        <w:spacing w:line="588" w:lineRule="exact"/>
        <w:ind w:firstLine="480"/>
        <w:rPr>
          <w:rFonts w:ascii="仿宋" w:eastAsia="仿宋" w:cs="仿宋_GB2312"/>
          <w:color w:val="auto"/>
          <w:sz w:val="24"/>
          <w:highlight w:val="none"/>
        </w:rPr>
      </w:pPr>
      <w:r>
        <w:rPr>
          <w:rFonts w:hint="eastAsia" w:ascii="仿宋" w:eastAsia="仿宋" w:cs="仿宋_GB2312"/>
          <w:color w:val="auto"/>
          <w:sz w:val="24"/>
          <w:highlight w:val="none"/>
        </w:rPr>
        <w:t>本单位对上述声明的真实性负责。如有虚假，将依法承担相应责任。</w:t>
      </w:r>
    </w:p>
    <w:p w14:paraId="2817682D">
      <w:pPr>
        <w:spacing w:line="588" w:lineRule="exact"/>
        <w:ind w:firstLine="480"/>
        <w:rPr>
          <w:rFonts w:ascii="仿宋" w:eastAsia="仿宋" w:cs="仿宋_GB2312"/>
          <w:color w:val="auto"/>
          <w:sz w:val="24"/>
          <w:highlight w:val="none"/>
        </w:rPr>
      </w:pPr>
    </w:p>
    <w:p w14:paraId="2C8B4707">
      <w:pPr>
        <w:spacing w:line="588" w:lineRule="exact"/>
        <w:ind w:firstLine="480"/>
        <w:rPr>
          <w:rFonts w:hint="eastAsia" w:ascii="仿宋" w:eastAsia="仿宋" w:cs="仿宋_GB2312"/>
          <w:color w:val="auto"/>
          <w:sz w:val="24"/>
          <w:highlight w:val="none"/>
        </w:rPr>
      </w:pPr>
    </w:p>
    <w:p w14:paraId="45F1DE5D">
      <w:pPr>
        <w:spacing w:line="588" w:lineRule="exact"/>
        <w:ind w:firstLine="480"/>
        <w:rPr>
          <w:rFonts w:ascii="仿宋" w:eastAsia="仿宋" w:cs="仿宋_GB2312"/>
          <w:color w:val="auto"/>
          <w:sz w:val="24"/>
          <w:highlight w:val="none"/>
        </w:rPr>
      </w:pPr>
    </w:p>
    <w:p w14:paraId="4E59A761">
      <w:pPr>
        <w:spacing w:line="588" w:lineRule="exact"/>
        <w:ind w:firstLine="480"/>
        <w:rPr>
          <w:rFonts w:hint="eastAsia" w:ascii="仿宋" w:eastAsia="仿宋" w:cs="仿宋_GB2312"/>
          <w:color w:val="auto"/>
          <w:sz w:val="24"/>
          <w:highlight w:val="none"/>
        </w:rPr>
      </w:pPr>
    </w:p>
    <w:p w14:paraId="5411DE07">
      <w:pPr>
        <w:spacing w:line="588" w:lineRule="exact"/>
        <w:ind w:firstLine="480"/>
        <w:rPr>
          <w:rFonts w:ascii="仿宋" w:eastAsia="仿宋" w:cs="仿宋_GB2312"/>
          <w:color w:val="auto"/>
          <w:sz w:val="24"/>
          <w:highlight w:val="none"/>
        </w:rPr>
      </w:pPr>
    </w:p>
    <w:p w14:paraId="24F0AA7E">
      <w:pPr>
        <w:tabs>
          <w:tab w:val="left" w:pos="4860"/>
        </w:tabs>
        <w:spacing w:line="588" w:lineRule="exact"/>
        <w:ind w:right="1560" w:firstLine="480"/>
        <w:jc w:val="center"/>
        <w:rPr>
          <w:rFonts w:ascii="仿宋" w:eastAsia="仿宋" w:cs="仿宋_GB2312"/>
          <w:color w:val="auto"/>
          <w:sz w:val="24"/>
          <w:highlight w:val="none"/>
        </w:rPr>
      </w:pPr>
      <w:r>
        <w:rPr>
          <w:rFonts w:hint="eastAsia" w:ascii="仿宋" w:eastAsia="仿宋" w:cs="仿宋_GB2312"/>
          <w:color w:val="auto"/>
          <w:sz w:val="24"/>
          <w:highlight w:val="none"/>
        </w:rPr>
        <w:t xml:space="preserve">                              单位名称（盖</w:t>
      </w:r>
      <w:r>
        <w:rPr>
          <w:rFonts w:ascii="仿宋" w:eastAsia="仿宋" w:cs="仿宋_GB2312"/>
          <w:color w:val="auto"/>
          <w:sz w:val="24"/>
          <w:highlight w:val="none"/>
        </w:rPr>
        <w:t>公</w:t>
      </w:r>
      <w:r>
        <w:rPr>
          <w:rFonts w:hint="eastAsia" w:ascii="仿宋" w:eastAsia="仿宋" w:cs="仿宋_GB2312"/>
          <w:color w:val="auto"/>
          <w:sz w:val="24"/>
          <w:highlight w:val="none"/>
        </w:rPr>
        <w:t>章）：</w:t>
      </w:r>
    </w:p>
    <w:p w14:paraId="1B727C21">
      <w:pPr>
        <w:spacing w:line="480" w:lineRule="exact"/>
        <w:ind w:firstLine="480" w:firstLineChars="200"/>
        <w:jc w:val="right"/>
        <w:rPr>
          <w:rFonts w:ascii="仿宋" w:eastAsia="仿宋"/>
          <w:color w:val="auto"/>
          <w:sz w:val="24"/>
          <w:highlight w:val="none"/>
        </w:rPr>
      </w:pPr>
      <w:r>
        <w:rPr>
          <w:rFonts w:hint="eastAsia" w:ascii="仿宋" w:eastAsia="仿宋"/>
          <w:color w:val="auto"/>
          <w:sz w:val="24"/>
          <w:highlight w:val="none"/>
        </w:rPr>
        <w:t>日期：    年    月    日</w:t>
      </w:r>
    </w:p>
    <w:p w14:paraId="7729B10E">
      <w:pPr>
        <w:ind w:firstLine="480"/>
        <w:rPr>
          <w:rFonts w:ascii="仿宋" w:eastAsia="仿宋" w:cs="仿宋_GB2312"/>
          <w:color w:val="auto"/>
          <w:sz w:val="24"/>
          <w:highlight w:val="none"/>
        </w:rPr>
      </w:pPr>
    </w:p>
    <w:p w14:paraId="10AC4AC3">
      <w:pPr>
        <w:ind w:firstLine="420"/>
        <w:rPr>
          <w:rFonts w:ascii="仿宋" w:eastAsia="仿宋"/>
          <w:color w:val="auto"/>
          <w:highlight w:val="none"/>
        </w:rPr>
      </w:pPr>
    </w:p>
    <w:p w14:paraId="3568F17A">
      <w:pPr>
        <w:ind w:firstLine="420"/>
        <w:rPr>
          <w:rFonts w:ascii="仿宋" w:eastAsia="仿宋"/>
          <w:color w:val="auto"/>
          <w:highlight w:val="none"/>
        </w:rPr>
      </w:pPr>
    </w:p>
    <w:p w14:paraId="48D00462">
      <w:pPr>
        <w:ind w:firstLine="420"/>
        <w:rPr>
          <w:rFonts w:ascii="仿宋" w:eastAsia="仿宋"/>
          <w:color w:val="auto"/>
          <w:highlight w:val="none"/>
        </w:rPr>
      </w:pPr>
    </w:p>
    <w:p w14:paraId="1333A807">
      <w:pPr>
        <w:ind w:firstLine="420"/>
        <w:rPr>
          <w:rFonts w:ascii="仿宋" w:eastAsia="仿宋"/>
          <w:color w:val="auto"/>
          <w:highlight w:val="none"/>
        </w:rPr>
      </w:pPr>
    </w:p>
    <w:p w14:paraId="2F8EC7CD">
      <w:pPr>
        <w:ind w:firstLine="420"/>
        <w:rPr>
          <w:rFonts w:ascii="仿宋" w:eastAsia="仿宋"/>
          <w:color w:val="auto"/>
          <w:highlight w:val="none"/>
        </w:rPr>
      </w:pPr>
    </w:p>
    <w:p w14:paraId="1D2FB006">
      <w:pPr>
        <w:ind w:firstLine="420"/>
        <w:rPr>
          <w:rFonts w:ascii="仿宋" w:eastAsia="仿宋"/>
          <w:color w:val="auto"/>
          <w:highlight w:val="none"/>
        </w:rPr>
      </w:pPr>
    </w:p>
    <w:p w14:paraId="5A4019ED">
      <w:pPr>
        <w:ind w:firstLine="420"/>
        <w:rPr>
          <w:rFonts w:ascii="仿宋" w:eastAsia="仿宋"/>
          <w:color w:val="auto"/>
          <w:highlight w:val="none"/>
        </w:rPr>
      </w:pPr>
    </w:p>
    <w:p w14:paraId="3FBD334B">
      <w:pPr>
        <w:ind w:firstLine="420"/>
        <w:rPr>
          <w:rFonts w:ascii="仿宋" w:eastAsia="仿宋"/>
          <w:color w:val="auto"/>
          <w:highlight w:val="none"/>
        </w:rPr>
      </w:pPr>
    </w:p>
    <w:p w14:paraId="38EB205F">
      <w:pPr>
        <w:ind w:firstLine="482" w:firstLineChars="200"/>
        <w:rPr>
          <w:rFonts w:hint="eastAsia" w:ascii="仿宋" w:eastAsia="仿宋"/>
          <w:b/>
          <w:color w:val="auto"/>
          <w:kern w:val="0"/>
          <w:sz w:val="24"/>
          <w:highlight w:val="none"/>
          <w:u w:val="single"/>
          <w:lang w:val="zh-CN"/>
        </w:rPr>
      </w:pPr>
      <w:r>
        <w:rPr>
          <w:rFonts w:hint="eastAsia" w:ascii="仿宋" w:eastAsia="仿宋"/>
          <w:b/>
          <w:color w:val="auto"/>
          <w:kern w:val="0"/>
          <w:sz w:val="24"/>
          <w:highlight w:val="none"/>
          <w:u w:val="single"/>
          <w:lang w:val="zh-CN"/>
        </w:rPr>
        <w:t>特别提示：采购机构将在成交公告中公布成交供应商的《残疾人福利性单位声明函》，接受社会监督。</w:t>
      </w:r>
    </w:p>
    <w:p w14:paraId="5A59AE61">
      <w:pPr>
        <w:ind w:firstLine="420"/>
        <w:rPr>
          <w:rFonts w:ascii="仿宋" w:eastAsia="仿宋"/>
          <w:color w:val="auto"/>
          <w:highlight w:val="none"/>
        </w:rPr>
      </w:pPr>
    </w:p>
    <w:p w14:paraId="524E838C">
      <w:pPr>
        <w:pStyle w:val="3"/>
        <w:keepNext/>
        <w:keepLines/>
        <w:pageBreakBefore w:val="0"/>
        <w:widowControl w:val="0"/>
        <w:suppressLineNumbers w:val="0"/>
        <w:suppressAutoHyphens w:val="0"/>
        <w:spacing w:line="578" w:lineRule="auto"/>
        <w:jc w:val="center"/>
        <w:rPr>
          <w:color w:val="auto"/>
          <w:highlight w:val="none"/>
        </w:rPr>
      </w:pPr>
      <w:bookmarkStart w:id="88" w:name="_Toc26317"/>
      <w:bookmarkStart w:id="89" w:name="_Toc643610538"/>
      <w:r>
        <w:rPr>
          <w:color w:val="auto"/>
          <w:highlight w:val="none"/>
        </w:rPr>
        <w:t>第七章  询问、质疑及投诉</w:t>
      </w:r>
      <w:bookmarkEnd w:id="88"/>
      <w:bookmarkEnd w:id="89"/>
    </w:p>
    <w:p w14:paraId="2EB44143">
      <w:pPr>
        <w:pStyle w:val="17"/>
        <w:spacing w:line="360" w:lineRule="auto"/>
        <w:ind w:firstLine="480" w:firstLineChars="200"/>
        <w:rPr>
          <w:rFonts w:ascii="仿宋_GB2312" w:eastAsia="仿宋_GB2312"/>
          <w:color w:val="auto"/>
          <w:sz w:val="24"/>
          <w:highlight w:val="none"/>
        </w:rPr>
      </w:pPr>
      <w:r>
        <w:rPr>
          <w:rFonts w:ascii="仿宋_GB2312" w:eastAsia="仿宋_GB2312"/>
          <w:color w:val="auto"/>
          <w:sz w:val="24"/>
          <w:highlight w:val="none"/>
        </w:rPr>
        <w:t>参照</w:t>
      </w:r>
      <w:r>
        <w:rPr>
          <w:rFonts w:hint="eastAsia" w:ascii="仿宋_GB2312" w:eastAsia="仿宋_GB2312"/>
          <w:color w:val="auto"/>
          <w:sz w:val="24"/>
          <w:highlight w:val="none"/>
        </w:rPr>
        <w:t>《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w:t>
      </w:r>
      <w:r>
        <w:rPr>
          <w:rFonts w:ascii="仿宋_GB2312" w:eastAsia="仿宋_GB2312"/>
          <w:color w:val="auto"/>
          <w:sz w:val="24"/>
          <w:highlight w:val="none"/>
        </w:rPr>
        <w:t>等法律法规</w:t>
      </w:r>
      <w:r>
        <w:rPr>
          <w:rFonts w:hint="eastAsia" w:ascii="仿宋_GB2312" w:eastAsia="仿宋_GB2312"/>
          <w:color w:val="auto"/>
          <w:sz w:val="24"/>
          <w:highlight w:val="none"/>
        </w:rPr>
        <w:t>的规定，供应商可以依法</w:t>
      </w:r>
      <w:r>
        <w:rPr>
          <w:rFonts w:ascii="仿宋_GB2312" w:eastAsia="仿宋_GB2312"/>
          <w:color w:val="auto"/>
          <w:sz w:val="24"/>
          <w:highlight w:val="none"/>
        </w:rPr>
        <w:t>提出询问、</w:t>
      </w:r>
      <w:r>
        <w:rPr>
          <w:rFonts w:hint="eastAsia" w:ascii="仿宋_GB2312" w:eastAsia="仿宋_GB2312"/>
          <w:color w:val="auto"/>
          <w:sz w:val="24"/>
          <w:highlight w:val="none"/>
        </w:rPr>
        <w:t>质疑和投诉。</w:t>
      </w:r>
    </w:p>
    <w:p w14:paraId="3ED3C889">
      <w:pPr>
        <w:pStyle w:val="4"/>
        <w:spacing w:line="415" w:lineRule="auto"/>
        <w:jc w:val="center"/>
        <w:rPr>
          <w:color w:val="auto"/>
          <w:highlight w:val="none"/>
        </w:rPr>
      </w:pPr>
      <w:bookmarkStart w:id="90" w:name="_Toc643610539"/>
      <w:bookmarkStart w:id="91" w:name="_Toc30386"/>
      <w:r>
        <w:rPr>
          <w:color w:val="auto"/>
          <w:highlight w:val="none"/>
        </w:rPr>
        <w:t>一、供应商询问</w:t>
      </w:r>
      <w:bookmarkEnd w:id="90"/>
      <w:bookmarkEnd w:id="91"/>
    </w:p>
    <w:p w14:paraId="3560057C">
      <w:pPr>
        <w:pStyle w:val="17"/>
        <w:spacing w:line="360" w:lineRule="auto"/>
        <w:ind w:left="0"/>
        <w:rPr>
          <w:rFonts w:ascii="仿宋_GB2312" w:eastAsia="仿宋_GB2312"/>
          <w:color w:val="auto"/>
          <w:sz w:val="24"/>
          <w:highlight w:val="none"/>
        </w:rPr>
      </w:pPr>
      <w:r>
        <w:rPr>
          <w:rFonts w:ascii="仿宋_GB2312" w:eastAsia="仿宋_GB2312"/>
          <w:color w:val="auto"/>
          <w:sz w:val="24"/>
          <w:highlight w:val="none"/>
        </w:rPr>
        <w:t>1.1</w:t>
      </w:r>
      <w:r>
        <w:rPr>
          <w:rFonts w:hint="eastAsia" w:ascii="仿宋_GB2312" w:eastAsia="仿宋_GB2312"/>
          <w:color w:val="auto"/>
          <w:sz w:val="24"/>
          <w:highlight w:val="none"/>
        </w:rPr>
        <w:t>供应商对</w:t>
      </w:r>
      <w:r>
        <w:rPr>
          <w:rFonts w:ascii="仿宋_GB2312" w:eastAsia="仿宋_GB2312"/>
          <w:color w:val="auto"/>
          <w:sz w:val="24"/>
          <w:highlight w:val="none"/>
        </w:rPr>
        <w:t>本项目</w:t>
      </w:r>
      <w:r>
        <w:rPr>
          <w:rFonts w:hint="eastAsia" w:ascii="仿宋_GB2312" w:eastAsia="仿宋_GB2312"/>
          <w:color w:val="auto"/>
          <w:sz w:val="24"/>
          <w:highlight w:val="none"/>
        </w:rPr>
        <w:t>有疑问的，可以向采购机构提出询问，采购机构将对供应商依法提出的询问作出答复，但答复的内容不得涉及商业秘密。</w:t>
      </w:r>
    </w:p>
    <w:p w14:paraId="23E5FFB2">
      <w:pPr>
        <w:pStyle w:val="17"/>
        <w:spacing w:line="360" w:lineRule="auto"/>
        <w:ind w:left="0"/>
        <w:rPr>
          <w:rFonts w:ascii="仿宋_GB2312" w:eastAsia="仿宋_GB2312"/>
          <w:color w:val="auto"/>
          <w:sz w:val="24"/>
          <w:highlight w:val="none"/>
        </w:rPr>
      </w:pPr>
      <w:r>
        <w:rPr>
          <w:rFonts w:ascii="仿宋_GB2312" w:eastAsia="仿宋_GB2312"/>
          <w:color w:val="auto"/>
          <w:sz w:val="24"/>
          <w:highlight w:val="none"/>
        </w:rPr>
        <w:t>1.2采购机构将在3个工作日内对供应商依法提出的询问作出答复。</w:t>
      </w:r>
    </w:p>
    <w:p w14:paraId="72D32191">
      <w:pPr>
        <w:pStyle w:val="17"/>
        <w:spacing w:line="360" w:lineRule="auto"/>
        <w:ind w:left="0"/>
        <w:rPr>
          <w:rFonts w:hint="eastAsia" w:ascii="仿宋_GB2312" w:eastAsia="仿宋_GB2312"/>
          <w:color w:val="auto"/>
          <w:sz w:val="24"/>
          <w:highlight w:val="none"/>
        </w:rPr>
      </w:pPr>
      <w:r>
        <w:rPr>
          <w:rFonts w:ascii="仿宋_GB2312" w:eastAsia="仿宋_GB2312"/>
          <w:color w:val="auto"/>
          <w:sz w:val="24"/>
          <w:highlight w:val="none"/>
        </w:rPr>
        <w:t>1.3采购机构的一般通过电话形式答复。</w:t>
      </w:r>
    </w:p>
    <w:p w14:paraId="1A9A257A">
      <w:pPr>
        <w:pStyle w:val="4"/>
        <w:spacing w:line="415" w:lineRule="auto"/>
        <w:jc w:val="center"/>
        <w:rPr>
          <w:color w:val="auto"/>
          <w:highlight w:val="none"/>
        </w:rPr>
      </w:pPr>
      <w:bookmarkStart w:id="92" w:name="_Toc643610540"/>
      <w:bookmarkStart w:id="93" w:name="_Toc13832"/>
      <w:r>
        <w:rPr>
          <w:color w:val="auto"/>
          <w:highlight w:val="none"/>
        </w:rPr>
        <w:t>二、供应商质疑</w:t>
      </w:r>
      <w:bookmarkEnd w:id="92"/>
      <w:bookmarkEnd w:id="93"/>
    </w:p>
    <w:p w14:paraId="1D4D6361">
      <w:pPr>
        <w:pStyle w:val="17"/>
        <w:spacing w:line="360" w:lineRule="auto"/>
        <w:ind w:left="0"/>
        <w:rPr>
          <w:rFonts w:ascii="仿宋_GB2312" w:eastAsia="仿宋_GB2312"/>
          <w:b/>
          <w:bCs/>
          <w:color w:val="auto"/>
          <w:sz w:val="24"/>
          <w:highlight w:val="none"/>
        </w:rPr>
      </w:pPr>
      <w:r>
        <w:rPr>
          <w:rFonts w:hint="eastAsia" w:ascii="仿宋_GB2312" w:eastAsia="仿宋_GB2312"/>
          <w:b/>
          <w:bCs/>
          <w:color w:val="auto"/>
          <w:sz w:val="24"/>
          <w:highlight w:val="none"/>
        </w:rPr>
        <w:t>2.1</w:t>
      </w:r>
      <w:r>
        <w:rPr>
          <w:rFonts w:ascii="仿宋_GB2312" w:eastAsia="仿宋_GB2312"/>
          <w:b/>
          <w:bCs/>
          <w:color w:val="auto"/>
          <w:sz w:val="24"/>
          <w:highlight w:val="none"/>
        </w:rPr>
        <w:t>质疑有效期：</w:t>
      </w:r>
    </w:p>
    <w:p w14:paraId="6B428942">
      <w:pPr>
        <w:pStyle w:val="17"/>
        <w:spacing w:line="360" w:lineRule="auto"/>
        <w:ind w:left="0" w:firstLine="480" w:firstLineChars="200"/>
        <w:rPr>
          <w:rFonts w:ascii="仿宋_GB2312" w:eastAsia="仿宋_GB2312"/>
          <w:color w:val="auto"/>
          <w:sz w:val="24"/>
          <w:highlight w:val="none"/>
        </w:rPr>
      </w:pPr>
      <w:r>
        <w:rPr>
          <w:rFonts w:hint="eastAsia" w:ascii="仿宋_GB2312" w:eastAsia="仿宋_GB2312"/>
          <w:color w:val="auto"/>
          <w:sz w:val="24"/>
          <w:highlight w:val="none"/>
        </w:rPr>
        <w:t>供应商认为采购文件、采购过程和成交结果使自己的权益受到损害的，可以在知道或者应知其权益受到损害之日起</w:t>
      </w:r>
      <w:r>
        <w:rPr>
          <w:rFonts w:hint="eastAsia" w:ascii="仿宋_GB2312" w:eastAsia="仿宋_GB2312"/>
          <w:b/>
          <w:bCs/>
          <w:color w:val="auto"/>
          <w:sz w:val="24"/>
          <w:highlight w:val="none"/>
        </w:rPr>
        <w:t>七个工作日内</w:t>
      </w:r>
      <w:r>
        <w:rPr>
          <w:rFonts w:hint="eastAsia" w:ascii="仿宋_GB2312" w:eastAsia="仿宋_GB2312"/>
          <w:color w:val="auto"/>
          <w:sz w:val="24"/>
          <w:highlight w:val="none"/>
        </w:rPr>
        <w:t>，以书面形式</w:t>
      </w:r>
      <w:r>
        <w:rPr>
          <w:rFonts w:hint="eastAsia" w:ascii="仿宋" w:eastAsia="仿宋"/>
          <w:b/>
          <w:bCs/>
          <w:color w:val="auto"/>
          <w:sz w:val="24"/>
          <w:highlight w:val="none"/>
        </w:rPr>
        <w:t>（或授权代表签字（盖章）并加盖投标供应商电子公章的数据电文）</w:t>
      </w:r>
      <w:r>
        <w:rPr>
          <w:rFonts w:hint="eastAsia" w:ascii="仿宋_GB2312" w:eastAsia="仿宋_GB2312"/>
          <w:color w:val="auto"/>
          <w:sz w:val="24"/>
          <w:highlight w:val="none"/>
        </w:rPr>
        <w:t>向</w:t>
      </w:r>
      <w:r>
        <w:rPr>
          <w:rFonts w:hint="eastAsia" w:ascii="仿宋_GB2312" w:eastAsia="仿宋_GB2312"/>
          <w:b/>
          <w:bCs/>
          <w:color w:val="auto"/>
          <w:sz w:val="24"/>
          <w:highlight w:val="none"/>
        </w:rPr>
        <w:t>采购机构</w:t>
      </w:r>
      <w:r>
        <w:rPr>
          <w:rFonts w:hint="eastAsia" w:ascii="仿宋_GB2312" w:eastAsia="仿宋_GB2312"/>
          <w:color w:val="auto"/>
          <w:sz w:val="24"/>
          <w:highlight w:val="none"/>
        </w:rPr>
        <w:t>提出质疑，否则，采购机构不予受理：</w:t>
      </w:r>
    </w:p>
    <w:p w14:paraId="2C9704DB">
      <w:pPr>
        <w:pStyle w:val="17"/>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3589626E">
      <w:pPr>
        <w:pStyle w:val="17"/>
        <w:spacing w:line="360" w:lineRule="auto"/>
        <w:ind w:firstLine="480" w:firstLineChars="200"/>
        <w:rPr>
          <w:rFonts w:ascii="仿宋_GB2312" w:eastAsia="仿宋_GB2312"/>
          <w:b/>
          <w:bCs/>
          <w:color w:val="auto"/>
          <w:sz w:val="24"/>
          <w:highlight w:val="none"/>
        </w:rPr>
      </w:pPr>
      <w:r>
        <w:rPr>
          <w:rFonts w:hint="eastAsia" w:ascii="仿宋_GB2312" w:eastAsia="仿宋_GB2312"/>
          <w:color w:val="auto"/>
          <w:sz w:val="24"/>
          <w:highlight w:val="none"/>
        </w:rPr>
        <w:t>（2）对采购过程提出质疑的，质疑期限为各采购程序环节结束之日起计算。</w:t>
      </w:r>
      <w:r>
        <w:rPr>
          <w:rFonts w:hint="eastAsia" w:ascii="仿宋_GB2312" w:eastAsia="仿宋_GB2312"/>
          <w:b/>
          <w:bCs/>
          <w:color w:val="auto"/>
          <w:sz w:val="24"/>
          <w:highlight w:val="none"/>
        </w:rPr>
        <w:t>供应商的法定代表人</w:t>
      </w:r>
      <w:r>
        <w:rPr>
          <w:rFonts w:ascii="仿宋_GB2312" w:eastAsia="仿宋_GB2312"/>
          <w:b/>
          <w:bCs/>
          <w:color w:val="auto"/>
          <w:sz w:val="24"/>
          <w:highlight w:val="none"/>
        </w:rPr>
        <w:t>（</w:t>
      </w:r>
      <w:r>
        <w:rPr>
          <w:rFonts w:hint="eastAsia" w:ascii="仿宋_GB2312" w:eastAsia="仿宋_GB2312"/>
          <w:b/>
          <w:bCs/>
          <w:color w:val="auto"/>
          <w:sz w:val="24"/>
          <w:highlight w:val="none"/>
        </w:rPr>
        <w:t>或其授权代表</w:t>
      </w:r>
      <w:r>
        <w:rPr>
          <w:rFonts w:ascii="仿宋_GB2312" w:eastAsia="仿宋_GB2312"/>
          <w:b/>
          <w:bCs/>
          <w:color w:val="auto"/>
          <w:sz w:val="24"/>
          <w:highlight w:val="none"/>
        </w:rPr>
        <w:t>）</w:t>
      </w:r>
      <w:r>
        <w:rPr>
          <w:rFonts w:hint="eastAsia" w:ascii="仿宋" w:eastAsia="仿宋"/>
          <w:b/>
          <w:bCs/>
          <w:color w:val="auto"/>
          <w:sz w:val="24"/>
          <w:highlight w:val="none"/>
        </w:rPr>
        <w:t>或个体工商户经营者</w:t>
      </w:r>
      <w:r>
        <w:rPr>
          <w:rFonts w:hint="eastAsia" w:ascii="仿宋_GB2312" w:eastAsia="仿宋_GB2312"/>
          <w:b/>
          <w:bCs/>
          <w:color w:val="auto"/>
          <w:sz w:val="24"/>
          <w:highlight w:val="none"/>
        </w:rPr>
        <w:t>未参加开标会议的，事后不得对采购相关人员、开标过程和开标结果提出</w:t>
      </w:r>
      <w:r>
        <w:rPr>
          <w:rFonts w:ascii="仿宋_GB2312" w:eastAsia="仿宋_GB2312"/>
          <w:b/>
          <w:bCs/>
          <w:color w:val="auto"/>
          <w:sz w:val="24"/>
          <w:highlight w:val="none"/>
        </w:rPr>
        <w:t>质疑</w:t>
      </w:r>
      <w:r>
        <w:rPr>
          <w:rFonts w:hint="eastAsia" w:ascii="仿宋_GB2312" w:eastAsia="仿宋_GB2312"/>
          <w:b/>
          <w:bCs/>
          <w:color w:val="auto"/>
          <w:sz w:val="24"/>
          <w:highlight w:val="none"/>
        </w:rPr>
        <w:t>。</w:t>
      </w:r>
    </w:p>
    <w:p w14:paraId="022F478F">
      <w:pPr>
        <w:pStyle w:val="17"/>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（3）对采购结果提出质疑的，质疑期限自采购结果公告（包括公示、预公告、结果更正公告等）期限届满之日起计算。</w:t>
      </w:r>
    </w:p>
    <w:p w14:paraId="59F74846">
      <w:pPr>
        <w:pStyle w:val="17"/>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（4）供应商应在法定质疑期内一次性提出针对同一采购程序环节的质疑。</w:t>
      </w:r>
      <w:r>
        <w:rPr>
          <w:rFonts w:ascii="仿宋_GB2312" w:eastAsia="仿宋_GB2312"/>
          <w:color w:val="auto"/>
          <w:sz w:val="24"/>
          <w:highlight w:val="none"/>
        </w:rPr>
        <w:t>提供新的事实或证据的除外。</w:t>
      </w:r>
    </w:p>
    <w:p w14:paraId="77833AE7">
      <w:pPr>
        <w:pStyle w:val="17"/>
        <w:spacing w:line="360" w:lineRule="auto"/>
        <w:ind w:left="0"/>
        <w:rPr>
          <w:rFonts w:ascii="仿宋_GB2312" w:eastAsia="仿宋_GB2312"/>
          <w:b/>
          <w:bCs/>
          <w:color w:val="auto"/>
          <w:sz w:val="24"/>
          <w:highlight w:val="none"/>
        </w:rPr>
      </w:pPr>
      <w:r>
        <w:rPr>
          <w:rFonts w:hint="eastAsia" w:ascii="仿宋_GB2312" w:eastAsia="仿宋_GB2312"/>
          <w:b/>
          <w:bCs/>
          <w:color w:val="auto"/>
          <w:sz w:val="24"/>
          <w:highlight w:val="none"/>
        </w:rPr>
        <w:t>2.</w:t>
      </w:r>
      <w:r>
        <w:rPr>
          <w:rFonts w:ascii="仿宋_GB2312" w:eastAsia="仿宋_GB2312"/>
          <w:b/>
          <w:bCs/>
          <w:color w:val="auto"/>
          <w:sz w:val="24"/>
          <w:highlight w:val="none"/>
        </w:rPr>
        <w:t>2质疑主体的有效性：</w:t>
      </w:r>
    </w:p>
    <w:p w14:paraId="5CA4D0F1">
      <w:pPr>
        <w:pStyle w:val="17"/>
        <w:spacing w:line="360" w:lineRule="auto"/>
        <w:ind w:left="0"/>
        <w:rPr>
          <w:rFonts w:ascii="仿宋_GB2312" w:eastAsia="仿宋_GB2312"/>
          <w:color w:val="auto"/>
          <w:sz w:val="24"/>
          <w:highlight w:val="none"/>
        </w:rPr>
      </w:pPr>
      <w:r>
        <w:rPr>
          <w:rFonts w:ascii="仿宋_GB2312" w:eastAsia="仿宋_GB2312"/>
          <w:color w:val="auto"/>
          <w:sz w:val="24"/>
          <w:highlight w:val="none"/>
        </w:rPr>
        <w:t>2.2.1提出质疑的供应商应当是参与所质疑项目采购活动的供应商。</w:t>
      </w:r>
    </w:p>
    <w:p w14:paraId="640C76A1">
      <w:pPr>
        <w:pStyle w:val="17"/>
        <w:spacing w:line="360" w:lineRule="auto"/>
        <w:ind w:left="0"/>
        <w:rPr>
          <w:rFonts w:ascii="仿宋_GB2312" w:eastAsia="仿宋_GB2312"/>
          <w:color w:val="auto"/>
          <w:sz w:val="24"/>
          <w:highlight w:val="none"/>
        </w:rPr>
      </w:pPr>
      <w:r>
        <w:rPr>
          <w:rFonts w:ascii="仿宋_GB2312" w:eastAsia="仿宋_GB2312"/>
          <w:color w:val="auto"/>
          <w:sz w:val="24"/>
          <w:highlight w:val="none"/>
        </w:rPr>
        <w:t>2.2.2质疑人与质疑事项须存在利害关系,不得提出</w:t>
      </w:r>
      <w:r>
        <w:rPr>
          <w:rFonts w:hint="eastAsia" w:ascii="仿宋_GB2312" w:eastAsia="仿宋_GB2312"/>
          <w:color w:val="auto"/>
          <w:sz w:val="24"/>
          <w:highlight w:val="none"/>
        </w:rPr>
        <w:t>“</w:t>
      </w:r>
      <w:r>
        <w:rPr>
          <w:rFonts w:ascii="仿宋_GB2312" w:eastAsia="仿宋_GB2312"/>
          <w:color w:val="auto"/>
          <w:sz w:val="24"/>
          <w:highlight w:val="none"/>
        </w:rPr>
        <w:t>自杀式质疑</w:t>
      </w:r>
      <w:r>
        <w:rPr>
          <w:rFonts w:hint="eastAsia" w:ascii="仿宋_GB2312" w:eastAsia="仿宋_GB2312"/>
          <w:color w:val="auto"/>
          <w:sz w:val="24"/>
          <w:highlight w:val="none"/>
        </w:rPr>
        <w:t>”。</w:t>
      </w:r>
    </w:p>
    <w:p w14:paraId="1E9163F8">
      <w:pPr>
        <w:pStyle w:val="17"/>
        <w:spacing w:line="360" w:lineRule="auto"/>
        <w:ind w:left="0"/>
        <w:rPr>
          <w:rFonts w:ascii="仿宋_GB2312" w:eastAsia="仿宋_GB2312"/>
          <w:b/>
          <w:bCs/>
          <w:color w:val="auto"/>
          <w:sz w:val="24"/>
          <w:highlight w:val="none"/>
        </w:rPr>
      </w:pPr>
      <w:r>
        <w:rPr>
          <w:rFonts w:ascii="仿宋_GB2312" w:eastAsia="仿宋_GB2312"/>
          <w:b/>
          <w:bCs/>
          <w:color w:val="auto"/>
          <w:sz w:val="24"/>
          <w:highlight w:val="none"/>
        </w:rPr>
        <w:t>2.3质疑的答复</w:t>
      </w:r>
    </w:p>
    <w:p w14:paraId="1CE0C5A9">
      <w:pPr>
        <w:pStyle w:val="17"/>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采购机构</w:t>
      </w:r>
      <w:r>
        <w:rPr>
          <w:rFonts w:ascii="仿宋_GB2312" w:eastAsia="仿宋_GB2312"/>
          <w:color w:val="auto"/>
          <w:sz w:val="24"/>
          <w:highlight w:val="none"/>
        </w:rPr>
        <w:t>将</w:t>
      </w:r>
      <w:r>
        <w:rPr>
          <w:rFonts w:hint="eastAsia" w:ascii="仿宋_GB2312" w:eastAsia="仿宋_GB2312"/>
          <w:color w:val="auto"/>
          <w:sz w:val="24"/>
          <w:highlight w:val="none"/>
        </w:rPr>
        <w:t>在收到供应商的质疑后七个工作日内作出答复，并以</w:t>
      </w:r>
      <w:r>
        <w:rPr>
          <w:rFonts w:ascii="仿宋_GB2312" w:eastAsia="仿宋_GB2312"/>
          <w:color w:val="auto"/>
          <w:sz w:val="24"/>
          <w:highlight w:val="none"/>
        </w:rPr>
        <w:t>书面形式或数据电文形式</w:t>
      </w:r>
      <w:r>
        <w:rPr>
          <w:rFonts w:hint="eastAsia" w:ascii="仿宋_GB2312" w:eastAsia="仿宋_GB2312"/>
          <w:color w:val="auto"/>
          <w:sz w:val="24"/>
          <w:highlight w:val="none"/>
        </w:rPr>
        <w:t>通知质疑供应商和其他与质疑处理结果有利害关系的采购当事人，但答复的内容不得涉及商业秘密。</w:t>
      </w:r>
    </w:p>
    <w:p w14:paraId="0CDE69F2">
      <w:pPr>
        <w:pStyle w:val="17"/>
        <w:spacing w:line="360" w:lineRule="auto"/>
        <w:ind w:left="0" w:firstLine="480" w:firstLineChars="200"/>
        <w:rPr>
          <w:rFonts w:ascii="仿宋_GB2312" w:eastAsia="仿宋_GB2312"/>
          <w:color w:val="auto"/>
          <w:sz w:val="24"/>
          <w:highlight w:val="none"/>
        </w:rPr>
      </w:pPr>
      <w:r>
        <w:rPr>
          <w:rFonts w:hint="eastAsia" w:ascii="仿宋_GB2312" w:eastAsia="仿宋_GB2312"/>
          <w:color w:val="auto"/>
          <w:sz w:val="24"/>
          <w:highlight w:val="none"/>
        </w:rPr>
        <w:t>询问或者质疑事项可能影响采购结果的，采购人应当暂停签订合同，已经签订合同的，应当中止履行合同。</w:t>
      </w:r>
    </w:p>
    <w:p w14:paraId="39432A63">
      <w:pPr>
        <w:pStyle w:val="17"/>
        <w:spacing w:line="360" w:lineRule="auto"/>
        <w:ind w:left="0"/>
        <w:rPr>
          <w:rFonts w:ascii="仿宋_GB2312" w:eastAsia="仿宋_GB2312"/>
          <w:b/>
          <w:bCs/>
          <w:color w:val="auto"/>
          <w:sz w:val="24"/>
          <w:highlight w:val="none"/>
        </w:rPr>
      </w:pPr>
      <w:r>
        <w:rPr>
          <w:rFonts w:ascii="仿宋_GB2312" w:eastAsia="仿宋_GB2312"/>
          <w:b/>
          <w:bCs/>
          <w:color w:val="auto"/>
          <w:sz w:val="24"/>
          <w:highlight w:val="none"/>
        </w:rPr>
        <w:t>2.4质疑的撤回</w:t>
      </w:r>
    </w:p>
    <w:p w14:paraId="681CBAAC">
      <w:pPr>
        <w:widowControl/>
        <w:snapToGrid w:val="0"/>
        <w:spacing w:line="480" w:lineRule="exact"/>
        <w:ind w:firstLine="480" w:firstLineChars="200"/>
        <w:rPr>
          <w:rFonts w:ascii="仿宋" w:eastAsia="仿宋"/>
          <w:color w:val="auto"/>
          <w:kern w:val="0"/>
          <w:sz w:val="24"/>
          <w:highlight w:val="none"/>
        </w:rPr>
      </w:pPr>
      <w:r>
        <w:rPr>
          <w:rFonts w:ascii="仿宋" w:eastAsia="仿宋"/>
          <w:color w:val="auto"/>
          <w:kern w:val="0"/>
          <w:sz w:val="24"/>
          <w:highlight w:val="none"/>
        </w:rPr>
        <w:t>供应商可以通过书面形式（或加盖电子公章的数据电文）撤回已经被受理的质疑书。</w:t>
      </w:r>
    </w:p>
    <w:p w14:paraId="51EF3FC7">
      <w:pPr>
        <w:pStyle w:val="4"/>
        <w:keepNext/>
        <w:keepLines/>
        <w:pageBreakBefore w:val="0"/>
        <w:widowControl w:val="0"/>
        <w:suppressLineNumbers w:val="0"/>
        <w:suppressAutoHyphens w:val="0"/>
        <w:spacing w:line="415" w:lineRule="auto"/>
        <w:rPr>
          <w:color w:val="auto"/>
          <w:highlight w:val="none"/>
        </w:rPr>
      </w:pPr>
      <w:bookmarkStart w:id="94" w:name="_Toc9122"/>
      <w:bookmarkStart w:id="95" w:name="_Toc643610541"/>
      <w:r>
        <w:rPr>
          <w:color w:val="auto"/>
          <w:highlight w:val="none"/>
        </w:rPr>
        <w:t>三、供应商投诉</w:t>
      </w:r>
      <w:bookmarkEnd w:id="94"/>
      <w:bookmarkEnd w:id="95"/>
    </w:p>
    <w:p w14:paraId="5BDDB734">
      <w:pPr>
        <w:widowControl/>
        <w:snapToGrid w:val="0"/>
        <w:spacing w:line="480" w:lineRule="exact"/>
        <w:rPr>
          <w:rFonts w:ascii="仿宋" w:eastAsia="仿宋"/>
          <w:b/>
          <w:bCs/>
          <w:color w:val="auto"/>
          <w:kern w:val="0"/>
          <w:sz w:val="24"/>
          <w:highlight w:val="none"/>
        </w:rPr>
      </w:pPr>
      <w:r>
        <w:rPr>
          <w:rFonts w:ascii="仿宋" w:eastAsia="仿宋"/>
          <w:b/>
          <w:bCs/>
          <w:color w:val="auto"/>
          <w:kern w:val="0"/>
          <w:sz w:val="24"/>
          <w:highlight w:val="none"/>
        </w:rPr>
        <w:t>3.1投诉有效期</w:t>
      </w:r>
    </w:p>
    <w:p w14:paraId="43EEC811">
      <w:pPr>
        <w:widowControl/>
        <w:snapToGrid w:val="0"/>
        <w:spacing w:line="480" w:lineRule="exact"/>
        <w:rPr>
          <w:rFonts w:ascii="仿宋" w:eastAsia="仿宋"/>
          <w:color w:val="auto"/>
          <w:kern w:val="0"/>
          <w:sz w:val="24"/>
          <w:highlight w:val="none"/>
        </w:rPr>
      </w:pPr>
      <w:r>
        <w:rPr>
          <w:rFonts w:ascii="仿宋" w:eastAsia="仿宋"/>
          <w:color w:val="auto"/>
          <w:kern w:val="0"/>
          <w:sz w:val="24"/>
          <w:highlight w:val="none"/>
        </w:rPr>
        <w:t>质疑供应商对采购人、采购代理机构的答复不满意，或者采购人、采购代理机构未在规定时间内作出答复的，可以在答复期满后 15 个工作日内向采购监督部门提起投诉。</w:t>
      </w:r>
    </w:p>
    <w:p w14:paraId="2B9E551A">
      <w:pPr>
        <w:widowControl/>
        <w:snapToGrid w:val="0"/>
        <w:spacing w:line="480" w:lineRule="exact"/>
        <w:rPr>
          <w:rFonts w:ascii="仿宋" w:eastAsia="仿宋"/>
          <w:b/>
          <w:bCs/>
          <w:color w:val="auto"/>
          <w:kern w:val="0"/>
          <w:sz w:val="24"/>
          <w:highlight w:val="none"/>
          <w:u w:val="single"/>
        </w:rPr>
      </w:pPr>
      <w:r>
        <w:rPr>
          <w:rFonts w:ascii="仿宋" w:eastAsia="仿宋"/>
          <w:b/>
          <w:bCs/>
          <w:color w:val="auto"/>
          <w:kern w:val="0"/>
          <w:sz w:val="24"/>
          <w:highlight w:val="none"/>
          <w:u w:val="single"/>
        </w:rPr>
        <w:t>特别提醒：质疑是投诉的前置程序，供应商必须先质疑后投诉。</w:t>
      </w:r>
    </w:p>
    <w:p w14:paraId="29B850F2">
      <w:pPr>
        <w:widowControl/>
        <w:snapToGrid w:val="0"/>
        <w:spacing w:line="480" w:lineRule="exact"/>
        <w:rPr>
          <w:rFonts w:ascii="仿宋" w:eastAsia="仿宋"/>
          <w:b/>
          <w:bCs/>
          <w:color w:val="auto"/>
          <w:kern w:val="0"/>
          <w:sz w:val="24"/>
          <w:highlight w:val="none"/>
        </w:rPr>
      </w:pPr>
      <w:r>
        <w:rPr>
          <w:rFonts w:ascii="仿宋" w:eastAsia="仿宋"/>
          <w:b/>
          <w:bCs/>
          <w:color w:val="auto"/>
          <w:kern w:val="0"/>
          <w:sz w:val="24"/>
          <w:highlight w:val="none"/>
        </w:rPr>
        <w:t>3.2投诉内容</w:t>
      </w:r>
    </w:p>
    <w:p w14:paraId="22D18B5C">
      <w:pPr>
        <w:widowControl/>
        <w:snapToGrid w:val="0"/>
        <w:spacing w:line="480" w:lineRule="exact"/>
        <w:ind w:firstLine="480" w:firstLineChars="200"/>
        <w:rPr>
          <w:rFonts w:ascii="仿宋" w:eastAsia="仿宋"/>
          <w:color w:val="auto"/>
          <w:kern w:val="0"/>
          <w:sz w:val="24"/>
          <w:highlight w:val="none"/>
        </w:rPr>
      </w:pPr>
      <w:r>
        <w:rPr>
          <w:rFonts w:ascii="仿宋" w:eastAsia="仿宋"/>
          <w:color w:val="auto"/>
          <w:kern w:val="0"/>
          <w:sz w:val="24"/>
          <w:highlight w:val="none"/>
        </w:rPr>
        <w:t>供应商投诉的事项不得超出已质疑事项的范围，但基于质疑答复内容提出的投诉事项除外。</w:t>
      </w:r>
    </w:p>
    <w:p w14:paraId="4D110B51">
      <w:pPr>
        <w:widowControl/>
        <w:snapToGrid w:val="0"/>
        <w:spacing w:line="480" w:lineRule="exact"/>
        <w:rPr>
          <w:rFonts w:ascii="仿宋" w:eastAsia="仿宋"/>
          <w:color w:val="auto"/>
          <w:kern w:val="0"/>
          <w:sz w:val="24"/>
          <w:highlight w:val="none"/>
        </w:rPr>
      </w:pPr>
      <w:r>
        <w:rPr>
          <w:rFonts w:ascii="仿宋" w:eastAsia="仿宋"/>
          <w:color w:val="auto"/>
          <w:kern w:val="0"/>
          <w:sz w:val="24"/>
          <w:highlight w:val="none"/>
        </w:rPr>
        <w:t xml:space="preserve">    投诉书需包括以下内容：</w:t>
      </w:r>
    </w:p>
    <w:p w14:paraId="51C7267F">
      <w:pPr>
        <w:widowControl/>
        <w:snapToGrid w:val="0"/>
        <w:spacing w:line="480" w:lineRule="exact"/>
        <w:rPr>
          <w:rFonts w:ascii="仿宋" w:eastAsia="仿宋"/>
          <w:color w:val="auto"/>
          <w:kern w:val="0"/>
          <w:sz w:val="24"/>
          <w:highlight w:val="none"/>
        </w:rPr>
      </w:pPr>
      <w:r>
        <w:rPr>
          <w:rFonts w:ascii="仿宋" w:eastAsia="仿宋"/>
          <w:color w:val="auto"/>
          <w:kern w:val="0"/>
          <w:sz w:val="24"/>
          <w:highlight w:val="none"/>
        </w:rPr>
        <w:t>（一）投诉人和被投诉人的姓名或者名称、通讯地址、邮编、联系人及联系电话；</w:t>
      </w:r>
    </w:p>
    <w:p w14:paraId="2F96956C">
      <w:pPr>
        <w:widowControl/>
        <w:snapToGrid w:val="0"/>
        <w:spacing w:line="480" w:lineRule="exact"/>
        <w:rPr>
          <w:rFonts w:ascii="仿宋" w:eastAsia="仿宋"/>
          <w:color w:val="auto"/>
          <w:kern w:val="0"/>
          <w:sz w:val="24"/>
          <w:highlight w:val="none"/>
        </w:rPr>
      </w:pPr>
      <w:r>
        <w:rPr>
          <w:rFonts w:ascii="仿宋" w:eastAsia="仿宋"/>
          <w:color w:val="auto"/>
          <w:kern w:val="0"/>
          <w:sz w:val="24"/>
          <w:highlight w:val="none"/>
        </w:rPr>
        <w:t>（二）质疑和质疑答复情况说明及相关证明材料；</w:t>
      </w:r>
    </w:p>
    <w:p w14:paraId="5854E746">
      <w:pPr>
        <w:widowControl/>
        <w:snapToGrid w:val="0"/>
        <w:spacing w:line="480" w:lineRule="exact"/>
        <w:rPr>
          <w:rFonts w:ascii="仿宋" w:eastAsia="仿宋"/>
          <w:color w:val="auto"/>
          <w:kern w:val="0"/>
          <w:sz w:val="24"/>
          <w:highlight w:val="none"/>
        </w:rPr>
      </w:pPr>
      <w:r>
        <w:rPr>
          <w:rFonts w:ascii="仿宋" w:eastAsia="仿宋"/>
          <w:color w:val="auto"/>
          <w:kern w:val="0"/>
          <w:sz w:val="24"/>
          <w:highlight w:val="none"/>
        </w:rPr>
        <w:t>（三）具体、明确的投诉事项和与投诉事项相关的投诉请求；</w:t>
      </w:r>
    </w:p>
    <w:p w14:paraId="7DF81A46">
      <w:pPr>
        <w:widowControl/>
        <w:snapToGrid w:val="0"/>
        <w:spacing w:line="480" w:lineRule="exact"/>
        <w:rPr>
          <w:rFonts w:ascii="仿宋" w:eastAsia="仿宋"/>
          <w:color w:val="auto"/>
          <w:kern w:val="0"/>
          <w:sz w:val="24"/>
          <w:highlight w:val="none"/>
        </w:rPr>
      </w:pPr>
      <w:r>
        <w:rPr>
          <w:rFonts w:ascii="仿宋" w:eastAsia="仿宋"/>
          <w:color w:val="auto"/>
          <w:kern w:val="0"/>
          <w:sz w:val="24"/>
          <w:highlight w:val="none"/>
        </w:rPr>
        <w:t>（四）事实依据；</w:t>
      </w:r>
    </w:p>
    <w:p w14:paraId="49D34FC8">
      <w:pPr>
        <w:widowControl/>
        <w:snapToGrid w:val="0"/>
        <w:spacing w:line="480" w:lineRule="exact"/>
        <w:rPr>
          <w:rFonts w:ascii="仿宋" w:eastAsia="仿宋"/>
          <w:color w:val="auto"/>
          <w:kern w:val="0"/>
          <w:sz w:val="24"/>
          <w:highlight w:val="none"/>
        </w:rPr>
      </w:pPr>
      <w:r>
        <w:rPr>
          <w:rFonts w:ascii="仿宋" w:eastAsia="仿宋"/>
          <w:color w:val="auto"/>
          <w:kern w:val="0"/>
          <w:sz w:val="24"/>
          <w:highlight w:val="none"/>
        </w:rPr>
        <w:t>（五）法律依据；</w:t>
      </w:r>
    </w:p>
    <w:p w14:paraId="018169A8">
      <w:pPr>
        <w:widowControl/>
        <w:snapToGrid w:val="0"/>
        <w:spacing w:line="480" w:lineRule="exact"/>
        <w:rPr>
          <w:rFonts w:ascii="仿宋" w:eastAsia="仿宋"/>
          <w:color w:val="auto"/>
          <w:kern w:val="0"/>
          <w:sz w:val="24"/>
          <w:highlight w:val="none"/>
        </w:rPr>
      </w:pPr>
      <w:r>
        <w:rPr>
          <w:rFonts w:ascii="仿宋" w:eastAsia="仿宋"/>
          <w:color w:val="auto"/>
          <w:kern w:val="0"/>
          <w:sz w:val="24"/>
          <w:highlight w:val="none"/>
        </w:rPr>
        <w:t>（六）提起投诉的日期。</w:t>
      </w:r>
    </w:p>
    <w:p w14:paraId="05EC4724">
      <w:pPr>
        <w:widowControl/>
        <w:snapToGrid w:val="0"/>
        <w:spacing w:line="480" w:lineRule="exact"/>
        <w:ind w:firstLine="480" w:firstLineChars="200"/>
        <w:rPr>
          <w:rFonts w:ascii="仿宋" w:eastAsia="仿宋"/>
          <w:color w:val="auto"/>
          <w:kern w:val="0"/>
          <w:sz w:val="24"/>
          <w:highlight w:val="none"/>
        </w:rPr>
      </w:pPr>
      <w:r>
        <w:rPr>
          <w:rFonts w:ascii="仿宋" w:eastAsia="仿宋"/>
          <w:color w:val="auto"/>
          <w:kern w:val="0"/>
          <w:sz w:val="24"/>
          <w:highlight w:val="none"/>
        </w:rPr>
        <w:t>投诉人为自然人的，应当由本人签字；投诉人为法人或者其他组织的，应当由法定代表人、主要负责人，或者其授权代表签字或者盖章，并加盖公章。</w:t>
      </w:r>
    </w:p>
    <w:p w14:paraId="0D0B7D43">
      <w:pPr>
        <w:widowControl/>
        <w:snapToGrid w:val="0"/>
        <w:spacing w:line="480" w:lineRule="exact"/>
        <w:rPr>
          <w:rFonts w:ascii="仿宋" w:eastAsia="仿宋"/>
          <w:color w:val="auto"/>
          <w:kern w:val="0"/>
          <w:sz w:val="24"/>
          <w:highlight w:val="none"/>
        </w:rPr>
      </w:pPr>
    </w:p>
    <w:p w14:paraId="77D3556C">
      <w:pPr>
        <w:widowControl/>
        <w:snapToGrid w:val="0"/>
        <w:spacing w:line="480" w:lineRule="exact"/>
        <w:rPr>
          <w:rFonts w:ascii="仿宋" w:eastAsia="仿宋" w:cs="宋体"/>
          <w:color w:val="auto"/>
          <w:kern w:val="0"/>
          <w:sz w:val="24"/>
          <w:szCs w:val="24"/>
          <w:highlight w:val="none"/>
        </w:rPr>
      </w:pPr>
    </w:p>
    <w:p w14:paraId="7B5DEB93">
      <w:pPr>
        <w:widowControl/>
        <w:snapToGrid w:val="0"/>
        <w:spacing w:line="480" w:lineRule="exact"/>
        <w:rPr>
          <w:rFonts w:ascii="仿宋" w:eastAsia="仿宋" w:cs="宋体"/>
          <w:color w:val="auto"/>
          <w:kern w:val="0"/>
          <w:sz w:val="24"/>
          <w:szCs w:val="24"/>
          <w:highlight w:val="none"/>
        </w:rPr>
      </w:pPr>
    </w:p>
    <w:p w14:paraId="49E62CF0">
      <w:pPr>
        <w:widowControl/>
        <w:snapToGrid w:val="0"/>
        <w:spacing w:line="480" w:lineRule="exact"/>
        <w:rPr>
          <w:rFonts w:ascii="仿宋" w:eastAsia="仿宋" w:cs="宋体"/>
          <w:color w:val="auto"/>
          <w:kern w:val="0"/>
          <w:sz w:val="24"/>
          <w:szCs w:val="24"/>
          <w:highlight w:val="none"/>
        </w:rPr>
      </w:pPr>
    </w:p>
    <w:p w14:paraId="3A154E9C">
      <w:pPr>
        <w:widowControl/>
        <w:snapToGrid w:val="0"/>
        <w:spacing w:line="480" w:lineRule="exact"/>
        <w:rPr>
          <w:rFonts w:ascii="仿宋" w:eastAsia="仿宋" w:cs="宋体"/>
          <w:color w:val="auto"/>
          <w:kern w:val="0"/>
          <w:sz w:val="24"/>
          <w:szCs w:val="24"/>
          <w:highlight w:val="none"/>
        </w:rPr>
      </w:pPr>
    </w:p>
    <w:p w14:paraId="2E71D276">
      <w:pPr>
        <w:widowControl/>
        <w:snapToGrid w:val="0"/>
        <w:spacing w:line="480" w:lineRule="exact"/>
        <w:rPr>
          <w:rFonts w:ascii="仿宋" w:eastAsia="仿宋" w:cs="宋体"/>
          <w:color w:val="auto"/>
          <w:kern w:val="0"/>
          <w:sz w:val="24"/>
          <w:szCs w:val="24"/>
          <w:highlight w:val="none"/>
        </w:rPr>
      </w:pPr>
    </w:p>
    <w:p w14:paraId="63A64A59">
      <w:pPr>
        <w:widowControl/>
        <w:snapToGrid w:val="0"/>
        <w:spacing w:line="480" w:lineRule="exact"/>
        <w:rPr>
          <w:rFonts w:ascii="仿宋" w:eastAsia="仿宋" w:cs="宋体"/>
          <w:color w:val="auto"/>
          <w:kern w:val="0"/>
          <w:sz w:val="24"/>
          <w:szCs w:val="24"/>
          <w:highlight w:val="none"/>
        </w:rPr>
      </w:pPr>
    </w:p>
    <w:p w14:paraId="12CB1520">
      <w:pPr>
        <w:widowControl/>
        <w:snapToGrid w:val="0"/>
        <w:spacing w:line="480" w:lineRule="exact"/>
        <w:rPr>
          <w:rFonts w:ascii="仿宋" w:eastAsia="仿宋" w:cs="宋体"/>
          <w:color w:val="auto"/>
          <w:kern w:val="0"/>
          <w:sz w:val="24"/>
          <w:szCs w:val="24"/>
          <w:highlight w:val="none"/>
        </w:rPr>
      </w:pPr>
    </w:p>
    <w:p w14:paraId="51E00B9B">
      <w:pPr>
        <w:widowControl/>
        <w:snapToGrid w:val="0"/>
        <w:spacing w:line="480" w:lineRule="exact"/>
        <w:rPr>
          <w:rFonts w:ascii="仿宋" w:eastAsia="仿宋" w:cs="宋体"/>
          <w:color w:val="auto"/>
          <w:kern w:val="0"/>
          <w:sz w:val="24"/>
          <w:szCs w:val="24"/>
          <w:highlight w:val="none"/>
        </w:rPr>
      </w:pPr>
    </w:p>
    <w:p w14:paraId="1DC2789D">
      <w:pPr>
        <w:widowControl/>
        <w:snapToGrid w:val="0"/>
        <w:spacing w:line="480" w:lineRule="exact"/>
        <w:rPr>
          <w:rFonts w:ascii="仿宋" w:eastAsia="仿宋" w:cs="宋体"/>
          <w:color w:val="auto"/>
          <w:kern w:val="0"/>
          <w:sz w:val="24"/>
          <w:szCs w:val="24"/>
          <w:highlight w:val="none"/>
        </w:rPr>
      </w:pPr>
    </w:p>
    <w:p w14:paraId="72B6C41A">
      <w:pPr>
        <w:widowControl/>
        <w:snapToGrid w:val="0"/>
        <w:spacing w:line="480" w:lineRule="exact"/>
        <w:rPr>
          <w:rFonts w:ascii="仿宋" w:eastAsia="仿宋" w:cs="宋体"/>
          <w:color w:val="auto"/>
          <w:kern w:val="0"/>
          <w:sz w:val="24"/>
          <w:szCs w:val="24"/>
          <w:highlight w:val="none"/>
        </w:rPr>
      </w:pPr>
    </w:p>
    <w:p w14:paraId="15A91C39">
      <w:pPr>
        <w:widowControl/>
        <w:snapToGrid w:val="0"/>
        <w:spacing w:line="480" w:lineRule="exact"/>
        <w:rPr>
          <w:rFonts w:ascii="仿宋" w:eastAsia="仿宋" w:cs="宋体"/>
          <w:color w:val="auto"/>
          <w:kern w:val="0"/>
          <w:sz w:val="24"/>
          <w:szCs w:val="24"/>
          <w:highlight w:val="none"/>
        </w:rPr>
      </w:pPr>
    </w:p>
    <w:p w14:paraId="4944F10D">
      <w:pPr>
        <w:widowControl/>
        <w:snapToGrid w:val="0"/>
        <w:spacing w:line="480" w:lineRule="exact"/>
        <w:rPr>
          <w:rFonts w:ascii="仿宋" w:eastAsia="仿宋" w:cs="宋体"/>
          <w:color w:val="auto"/>
          <w:kern w:val="0"/>
          <w:sz w:val="24"/>
          <w:szCs w:val="24"/>
          <w:highlight w:val="none"/>
        </w:rPr>
      </w:pPr>
    </w:p>
    <w:p w14:paraId="6CC05BA3">
      <w:pPr>
        <w:widowControl/>
        <w:snapToGrid w:val="0"/>
        <w:spacing w:line="480" w:lineRule="exact"/>
        <w:rPr>
          <w:rFonts w:ascii="仿宋" w:eastAsia="仿宋" w:cs="宋体"/>
          <w:color w:val="auto"/>
          <w:kern w:val="0"/>
          <w:sz w:val="24"/>
          <w:szCs w:val="24"/>
          <w:highlight w:val="none"/>
        </w:rPr>
      </w:pPr>
    </w:p>
    <w:p w14:paraId="1C878F56">
      <w:pPr>
        <w:widowControl/>
        <w:snapToGrid w:val="0"/>
        <w:spacing w:line="480" w:lineRule="exact"/>
        <w:rPr>
          <w:rFonts w:ascii="仿宋" w:eastAsia="仿宋" w:cs="宋体"/>
          <w:color w:val="auto"/>
          <w:kern w:val="0"/>
          <w:sz w:val="24"/>
          <w:szCs w:val="24"/>
          <w:highlight w:val="none"/>
        </w:rPr>
      </w:pPr>
    </w:p>
    <w:p w14:paraId="15E06559">
      <w:pPr>
        <w:widowControl/>
        <w:snapToGrid w:val="0"/>
        <w:spacing w:line="480" w:lineRule="exact"/>
        <w:rPr>
          <w:rFonts w:ascii="仿宋" w:eastAsia="仿宋" w:cs="宋体"/>
          <w:color w:val="auto"/>
          <w:kern w:val="0"/>
          <w:sz w:val="24"/>
          <w:szCs w:val="24"/>
          <w:highlight w:val="none"/>
        </w:rPr>
      </w:pPr>
    </w:p>
    <w:p w14:paraId="1A92BCC2">
      <w:pPr>
        <w:widowControl/>
        <w:snapToGrid w:val="0"/>
        <w:spacing w:line="480" w:lineRule="exact"/>
        <w:rPr>
          <w:rFonts w:ascii="仿宋" w:eastAsia="仿宋" w:cs="宋体"/>
          <w:color w:val="auto"/>
          <w:kern w:val="0"/>
          <w:sz w:val="24"/>
          <w:szCs w:val="24"/>
          <w:highlight w:val="none"/>
        </w:rPr>
      </w:pPr>
    </w:p>
    <w:p w14:paraId="38EEB845">
      <w:pPr>
        <w:widowControl/>
        <w:snapToGrid w:val="0"/>
        <w:spacing w:line="480" w:lineRule="exact"/>
        <w:rPr>
          <w:rFonts w:ascii="仿宋" w:eastAsia="仿宋" w:cs="宋体"/>
          <w:color w:val="auto"/>
          <w:kern w:val="0"/>
          <w:sz w:val="24"/>
          <w:szCs w:val="24"/>
          <w:highlight w:val="none"/>
        </w:rPr>
      </w:pPr>
    </w:p>
    <w:p w14:paraId="532D06E6">
      <w:pPr>
        <w:widowControl/>
        <w:snapToGrid w:val="0"/>
        <w:spacing w:line="480" w:lineRule="exact"/>
        <w:rPr>
          <w:rFonts w:ascii="仿宋" w:eastAsia="仿宋" w:cs="宋体"/>
          <w:color w:val="auto"/>
          <w:kern w:val="0"/>
          <w:sz w:val="24"/>
          <w:szCs w:val="24"/>
          <w:highlight w:val="none"/>
        </w:rPr>
      </w:pPr>
    </w:p>
    <w:p w14:paraId="2B8E495E">
      <w:pPr>
        <w:widowControl/>
        <w:snapToGrid w:val="0"/>
        <w:spacing w:line="480" w:lineRule="exact"/>
        <w:rPr>
          <w:rFonts w:ascii="仿宋" w:eastAsia="仿宋" w:cs="宋体"/>
          <w:color w:val="auto"/>
          <w:kern w:val="0"/>
          <w:sz w:val="24"/>
          <w:szCs w:val="24"/>
          <w:highlight w:val="none"/>
        </w:rPr>
      </w:pPr>
    </w:p>
    <w:p w14:paraId="3A9FA47C">
      <w:pPr>
        <w:widowControl/>
        <w:snapToGrid w:val="0"/>
        <w:spacing w:line="480" w:lineRule="exact"/>
        <w:rPr>
          <w:rFonts w:ascii="仿宋" w:eastAsia="仿宋" w:cs="宋体"/>
          <w:color w:val="auto"/>
          <w:kern w:val="0"/>
          <w:sz w:val="24"/>
          <w:szCs w:val="24"/>
          <w:highlight w:val="none"/>
        </w:rPr>
      </w:pPr>
    </w:p>
    <w:p w14:paraId="33C59A04">
      <w:pPr>
        <w:widowControl/>
        <w:snapToGrid w:val="0"/>
        <w:spacing w:line="480" w:lineRule="exact"/>
        <w:rPr>
          <w:rFonts w:ascii="仿宋" w:eastAsia="仿宋" w:cs="宋体"/>
          <w:color w:val="auto"/>
          <w:kern w:val="0"/>
          <w:sz w:val="24"/>
          <w:szCs w:val="24"/>
          <w:highlight w:val="none"/>
        </w:rPr>
      </w:pPr>
    </w:p>
    <w:p w14:paraId="4DEAC3FB">
      <w:pPr>
        <w:widowControl/>
        <w:snapToGrid w:val="0"/>
        <w:spacing w:line="480" w:lineRule="exact"/>
        <w:rPr>
          <w:rFonts w:ascii="仿宋" w:eastAsia="仿宋" w:cs="宋体"/>
          <w:color w:val="auto"/>
          <w:kern w:val="0"/>
          <w:sz w:val="24"/>
          <w:szCs w:val="24"/>
          <w:highlight w:val="none"/>
        </w:rPr>
      </w:pPr>
    </w:p>
    <w:p w14:paraId="71D21726">
      <w:pPr>
        <w:widowControl/>
        <w:snapToGrid w:val="0"/>
        <w:spacing w:line="480" w:lineRule="exact"/>
        <w:rPr>
          <w:rFonts w:ascii="仿宋" w:eastAsia="仿宋" w:cs="宋体"/>
          <w:color w:val="auto"/>
          <w:kern w:val="0"/>
          <w:sz w:val="24"/>
          <w:szCs w:val="24"/>
          <w:highlight w:val="none"/>
        </w:rPr>
      </w:pPr>
    </w:p>
    <w:p w14:paraId="1FE2611B">
      <w:pPr>
        <w:widowControl/>
        <w:snapToGrid w:val="0"/>
        <w:spacing w:line="480" w:lineRule="exact"/>
        <w:rPr>
          <w:rFonts w:ascii="仿宋" w:eastAsia="仿宋" w:cs="宋体"/>
          <w:color w:val="auto"/>
          <w:kern w:val="0"/>
          <w:sz w:val="24"/>
          <w:szCs w:val="24"/>
          <w:highlight w:val="none"/>
        </w:rPr>
      </w:pPr>
    </w:p>
    <w:p w14:paraId="7F47C51E">
      <w:pPr>
        <w:widowControl/>
        <w:snapToGrid w:val="0"/>
        <w:spacing w:line="480" w:lineRule="exact"/>
        <w:rPr>
          <w:rFonts w:hint="eastAsia" w:ascii="仿宋" w:eastAsia="仿宋" w:cs="宋体"/>
          <w:b/>
          <w:bCs/>
          <w:color w:val="auto"/>
          <w:kern w:val="0"/>
          <w:sz w:val="24"/>
          <w:szCs w:val="24"/>
          <w:highlight w:val="none"/>
        </w:rPr>
      </w:pPr>
      <w:r>
        <w:rPr>
          <w:rFonts w:hint="eastAsia" w:ascii="仿宋" w:eastAsia="仿宋" w:cs="宋体"/>
          <w:b/>
          <w:bCs/>
          <w:color w:val="auto"/>
          <w:kern w:val="0"/>
          <w:sz w:val="24"/>
          <w:szCs w:val="24"/>
          <w:highlight w:val="none"/>
        </w:rPr>
        <w:t>附件：质疑函范本</w:t>
      </w:r>
    </w:p>
    <w:p w14:paraId="1C3B5C09">
      <w:pPr>
        <w:jc w:val="center"/>
        <w:rPr>
          <w:rFonts w:hint="eastAsia" w:ascii="仿宋" w:eastAsia="仿宋" w:cs="仿宋"/>
          <w:b/>
          <w:bCs/>
          <w:color w:val="auto"/>
          <w:sz w:val="24"/>
          <w:szCs w:val="24"/>
          <w:highlight w:val="none"/>
        </w:rPr>
      </w:pPr>
      <w:r>
        <w:rPr>
          <w:rFonts w:hint="eastAsia" w:ascii="仿宋" w:eastAsia="仿宋" w:cs="仿宋"/>
          <w:b/>
          <w:bCs/>
          <w:color w:val="auto"/>
          <w:sz w:val="24"/>
          <w:szCs w:val="24"/>
          <w:highlight w:val="none"/>
        </w:rPr>
        <w:t>质疑函</w:t>
      </w:r>
    </w:p>
    <w:p w14:paraId="093A7824">
      <w:pPr>
        <w:adjustRightInd w:val="0"/>
        <w:snapToGrid w:val="0"/>
        <w:spacing w:before="312" w:beforeLines="100"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一、质疑供应商基本信息</w:t>
      </w:r>
    </w:p>
    <w:p w14:paraId="6190BDE4">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质疑供应商：</w:t>
      </w:r>
      <w:r>
        <w:rPr>
          <w:rFonts w:hint="eastAsia" w:ascii="仿宋" w:eastAsia="仿宋" w:cs="仿宋"/>
          <w:color w:val="auto"/>
          <w:sz w:val="24"/>
          <w:szCs w:val="24"/>
          <w:highlight w:val="none"/>
          <w:u w:val="single"/>
        </w:rPr>
        <w:t xml:space="preserve">                                        </w:t>
      </w:r>
    </w:p>
    <w:p w14:paraId="3657BFFD">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地址：</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邮编：</w:t>
      </w:r>
      <w:r>
        <w:rPr>
          <w:rFonts w:hint="eastAsia" w:ascii="仿宋" w:eastAsia="仿宋" w:cs="仿宋"/>
          <w:color w:val="auto"/>
          <w:sz w:val="24"/>
          <w:szCs w:val="24"/>
          <w:highlight w:val="none"/>
          <w:u w:val="single"/>
        </w:rPr>
        <w:t xml:space="preserve">                         </w:t>
      </w:r>
    </w:p>
    <w:p w14:paraId="5736E743">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授权代表：</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联系电话：</w:t>
      </w:r>
      <w:r>
        <w:rPr>
          <w:rFonts w:hint="eastAsia" w:ascii="仿宋" w:eastAsia="仿宋" w:cs="仿宋"/>
          <w:color w:val="auto"/>
          <w:sz w:val="24"/>
          <w:szCs w:val="24"/>
          <w:highlight w:val="none"/>
          <w:u w:val="single"/>
        </w:rPr>
        <w:t xml:space="preserve">                          </w:t>
      </w:r>
    </w:p>
    <w:p w14:paraId="2D43993F">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邮箱：</w:t>
      </w:r>
      <w:r>
        <w:rPr>
          <w:rFonts w:hint="eastAsia" w:ascii="仿宋" w:eastAsia="仿宋" w:cs="仿宋"/>
          <w:color w:val="auto"/>
          <w:sz w:val="24"/>
          <w:szCs w:val="24"/>
          <w:highlight w:val="none"/>
          <w:u w:val="single"/>
        </w:rPr>
        <w:t xml:space="preserve">                                      </w:t>
      </w:r>
    </w:p>
    <w:p w14:paraId="4D8C5CB0">
      <w:pPr>
        <w:adjustRightInd w:val="0"/>
        <w:snapToGrid w:val="0"/>
        <w:spacing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二、质疑项目基本情况</w:t>
      </w:r>
    </w:p>
    <w:p w14:paraId="1BF0CE9F">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质疑项目的名称：</w:t>
      </w:r>
      <w:r>
        <w:rPr>
          <w:rFonts w:hint="eastAsia" w:ascii="仿宋" w:eastAsia="仿宋" w:cs="仿宋"/>
          <w:color w:val="auto"/>
          <w:sz w:val="24"/>
          <w:szCs w:val="24"/>
          <w:highlight w:val="none"/>
          <w:u w:val="single"/>
        </w:rPr>
        <w:t xml:space="preserve">                                      </w:t>
      </w:r>
    </w:p>
    <w:p w14:paraId="5917EF36">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质疑项目的编号：</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标项：</w:t>
      </w:r>
      <w:r>
        <w:rPr>
          <w:rFonts w:hint="eastAsia" w:ascii="仿宋" w:eastAsia="仿宋" w:cs="仿宋"/>
          <w:color w:val="auto"/>
          <w:sz w:val="24"/>
          <w:szCs w:val="24"/>
          <w:highlight w:val="none"/>
          <w:u w:val="single"/>
        </w:rPr>
        <w:t xml:space="preserve">                 </w:t>
      </w:r>
    </w:p>
    <w:p w14:paraId="3EA817D7">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采购人名称：</w:t>
      </w:r>
      <w:r>
        <w:rPr>
          <w:rFonts w:hint="eastAsia" w:ascii="仿宋" w:eastAsia="仿宋" w:cs="仿宋"/>
          <w:color w:val="auto"/>
          <w:sz w:val="24"/>
          <w:szCs w:val="24"/>
          <w:highlight w:val="none"/>
          <w:u w:val="single"/>
        </w:rPr>
        <w:t xml:space="preserve">                                         </w:t>
      </w:r>
    </w:p>
    <w:p w14:paraId="5B77FDA5">
      <w:pPr>
        <w:adjustRightInd w:val="0"/>
        <w:snapToGrid w:val="0"/>
        <w:spacing w:line="360" w:lineRule="auto"/>
        <w:rPr>
          <w:rFonts w:hint="eastAsia" w:ascii="仿宋" w:eastAsia="仿宋" w:cs="仿宋"/>
          <w:color w:val="auto"/>
          <w:sz w:val="24"/>
          <w:szCs w:val="24"/>
          <w:highlight w:val="none"/>
        </w:rPr>
      </w:pPr>
      <w:r>
        <w:rPr>
          <w:rFonts w:ascii="仿宋" w:eastAsia="仿宋" w:cs="仿宋"/>
          <w:color w:val="auto"/>
          <w:sz w:val="24"/>
          <w:szCs w:val="24"/>
          <w:highlight w:val="none"/>
        </w:rPr>
        <w:t>采购</w:t>
      </w:r>
      <w:r>
        <w:rPr>
          <w:rFonts w:hint="eastAsia" w:ascii="仿宋" w:eastAsia="仿宋" w:cs="仿宋"/>
          <w:color w:val="auto"/>
          <w:sz w:val="24"/>
          <w:szCs w:val="24"/>
          <w:highlight w:val="none"/>
        </w:rPr>
        <w:t>文件获取日期：</w:t>
      </w:r>
      <w:r>
        <w:rPr>
          <w:rFonts w:hint="eastAsia" w:ascii="仿宋" w:eastAsia="仿宋" w:cs="仿宋"/>
          <w:color w:val="auto"/>
          <w:sz w:val="24"/>
          <w:szCs w:val="24"/>
          <w:highlight w:val="none"/>
          <w:u w:val="single"/>
        </w:rPr>
        <w:t xml:space="preserve">                                           </w:t>
      </w:r>
    </w:p>
    <w:p w14:paraId="57C5A8F1">
      <w:pPr>
        <w:adjustRightInd w:val="0"/>
        <w:snapToGrid w:val="0"/>
        <w:spacing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三、质疑事项具体内容</w:t>
      </w:r>
    </w:p>
    <w:p w14:paraId="7870D092">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质疑事项1：</w:t>
      </w:r>
      <w:r>
        <w:rPr>
          <w:rFonts w:hint="eastAsia" w:ascii="仿宋" w:eastAsia="仿宋" w:cs="仿宋"/>
          <w:color w:val="auto"/>
          <w:sz w:val="24"/>
          <w:szCs w:val="24"/>
          <w:highlight w:val="none"/>
          <w:u w:val="single"/>
        </w:rPr>
        <w:t xml:space="preserve">                                         </w:t>
      </w:r>
    </w:p>
    <w:p w14:paraId="16D0CC16">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事实依据：</w:t>
      </w:r>
      <w:r>
        <w:rPr>
          <w:rFonts w:hint="eastAsia" w:ascii="仿宋" w:eastAsia="仿宋" w:cs="仿宋"/>
          <w:color w:val="auto"/>
          <w:sz w:val="24"/>
          <w:szCs w:val="24"/>
          <w:highlight w:val="none"/>
          <w:u w:val="single"/>
        </w:rPr>
        <w:t xml:space="preserve">                                          </w:t>
      </w:r>
    </w:p>
    <w:p w14:paraId="179E553B">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法律依据：</w:t>
      </w:r>
      <w:r>
        <w:rPr>
          <w:rFonts w:hint="eastAsia" w:ascii="仿宋" w:eastAsia="仿宋" w:cs="仿宋"/>
          <w:color w:val="auto"/>
          <w:sz w:val="24"/>
          <w:szCs w:val="24"/>
          <w:highlight w:val="none"/>
          <w:u w:val="single"/>
        </w:rPr>
        <w:t xml:space="preserve">                                          </w:t>
      </w:r>
    </w:p>
    <w:p w14:paraId="4E4F3C5E">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质疑事项2</w:t>
      </w:r>
    </w:p>
    <w:p w14:paraId="434C6695">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w:t>
      </w:r>
    </w:p>
    <w:p w14:paraId="26FD232F">
      <w:pPr>
        <w:adjustRightInd w:val="0"/>
        <w:snapToGrid w:val="0"/>
        <w:spacing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四、与质疑事项相关的请求</w:t>
      </w:r>
    </w:p>
    <w:p w14:paraId="2BC798F0">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请求1：</w:t>
      </w:r>
      <w:r>
        <w:rPr>
          <w:rFonts w:hint="eastAsia" w:ascii="仿宋" w:eastAsia="仿宋" w:cs="仿宋"/>
          <w:color w:val="auto"/>
          <w:sz w:val="24"/>
          <w:szCs w:val="24"/>
          <w:highlight w:val="none"/>
          <w:u w:val="single"/>
        </w:rPr>
        <w:t xml:space="preserve">                                               </w:t>
      </w:r>
    </w:p>
    <w:p w14:paraId="31316838">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请求2：</w:t>
      </w:r>
      <w:r>
        <w:rPr>
          <w:rFonts w:hint="eastAsia" w:ascii="仿宋" w:eastAsia="仿宋" w:cs="仿宋"/>
          <w:color w:val="auto"/>
          <w:sz w:val="24"/>
          <w:szCs w:val="24"/>
          <w:highlight w:val="none"/>
          <w:u w:val="single"/>
        </w:rPr>
        <w:t xml:space="preserve">                                            </w:t>
      </w:r>
    </w:p>
    <w:p w14:paraId="00DB80AB">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w:t>
      </w:r>
    </w:p>
    <w:p w14:paraId="1B07A483">
      <w:pPr>
        <w:adjustRightInd w:val="0"/>
        <w:snapToGrid w:val="0"/>
        <w:spacing w:line="360" w:lineRule="auto"/>
        <w:rPr>
          <w:rFonts w:hint="eastAsia" w:ascii="仿宋" w:eastAsia="仿宋" w:cs="仿宋"/>
          <w:b/>
          <w:bCs/>
          <w:color w:val="auto"/>
          <w:sz w:val="24"/>
          <w:szCs w:val="24"/>
          <w:highlight w:val="none"/>
        </w:rPr>
      </w:pPr>
      <w:r>
        <w:rPr>
          <w:rFonts w:hint="eastAsia" w:ascii="仿宋" w:eastAsia="仿宋" w:cs="仿宋"/>
          <w:b/>
          <w:bCs/>
          <w:color w:val="auto"/>
          <w:sz w:val="24"/>
          <w:szCs w:val="24"/>
          <w:highlight w:val="none"/>
        </w:rPr>
        <w:t>本公司承诺接受数据电文形式</w:t>
      </w:r>
      <w:r>
        <w:rPr>
          <w:rFonts w:ascii="仿宋" w:eastAsia="仿宋" w:cs="仿宋"/>
          <w:b/>
          <w:bCs/>
          <w:color w:val="auto"/>
          <w:sz w:val="24"/>
          <w:szCs w:val="24"/>
          <w:highlight w:val="none"/>
        </w:rPr>
        <w:t>（加盖电子签章）</w:t>
      </w:r>
      <w:r>
        <w:rPr>
          <w:rFonts w:hint="eastAsia" w:ascii="仿宋" w:eastAsia="仿宋" w:cs="仿宋"/>
          <w:b/>
          <w:bCs/>
          <w:color w:val="auto"/>
          <w:sz w:val="24"/>
          <w:szCs w:val="24"/>
          <w:highlight w:val="none"/>
        </w:rPr>
        <w:t>的质疑答复，视为书面答复。</w:t>
      </w:r>
    </w:p>
    <w:p w14:paraId="0FF814F4">
      <w:pPr>
        <w:adjustRightInd w:val="0"/>
        <w:snapToGrid w:val="0"/>
        <w:spacing w:line="360" w:lineRule="auto"/>
        <w:rPr>
          <w:rFonts w:hint="eastAsia" w:ascii="仿宋" w:eastAsia="仿宋" w:cs="仿宋"/>
          <w:b/>
          <w:bCs/>
          <w:color w:val="auto"/>
          <w:sz w:val="24"/>
          <w:szCs w:val="24"/>
          <w:highlight w:val="none"/>
          <w:u w:val="double"/>
          <w:lang w:eastAsia="zh-CN"/>
        </w:rPr>
      </w:pPr>
      <w:r>
        <w:rPr>
          <w:rFonts w:hint="eastAsia" w:ascii="仿宋" w:eastAsia="仿宋" w:cs="仿宋"/>
          <w:b/>
          <w:bCs/>
          <w:color w:val="auto"/>
          <w:sz w:val="24"/>
          <w:szCs w:val="24"/>
          <w:highlight w:val="none"/>
          <w:u w:val="double"/>
          <w:lang w:eastAsia="zh-CN"/>
        </w:rPr>
        <w:t>（需附供应商法定代表人的授权委托书，以委托授权代表提出质疑，格式自拟）</w:t>
      </w:r>
    </w:p>
    <w:p w14:paraId="2CE27339">
      <w:pPr>
        <w:rPr>
          <w:rFonts w:hint="eastAsia" w:ascii="仿宋" w:eastAsia="仿宋"/>
          <w:color w:val="auto"/>
          <w:sz w:val="24"/>
          <w:szCs w:val="24"/>
          <w:highlight w:val="none"/>
        </w:rPr>
      </w:pPr>
      <w:r>
        <w:rPr>
          <w:rFonts w:hint="eastAsia" w:ascii="仿宋" w:eastAsia="仿宋"/>
          <w:color w:val="auto"/>
          <w:sz w:val="24"/>
          <w:szCs w:val="24"/>
          <w:highlight w:val="none"/>
        </w:rPr>
        <w:t xml:space="preserve">授权代表签字(签章)：                 供应商签章：                      </w:t>
      </w:r>
    </w:p>
    <w:p w14:paraId="4697FF34">
      <w:pPr>
        <w:rPr>
          <w:rFonts w:hint="eastAsia" w:ascii="仿宋" w:eastAsia="仿宋"/>
          <w:color w:val="auto"/>
          <w:sz w:val="24"/>
          <w:szCs w:val="24"/>
          <w:highlight w:val="none"/>
        </w:rPr>
      </w:pPr>
      <w:r>
        <w:rPr>
          <w:rFonts w:hint="eastAsia" w:ascii="仿宋" w:eastAsia="仿宋"/>
          <w:color w:val="auto"/>
          <w:sz w:val="24"/>
          <w:szCs w:val="24"/>
          <w:highlight w:val="none"/>
        </w:rPr>
        <w:t xml:space="preserve">日期：    </w:t>
      </w:r>
    </w:p>
    <w:p w14:paraId="048AC442">
      <w:pPr>
        <w:adjustRightInd w:val="0"/>
        <w:snapToGrid w:val="0"/>
        <w:spacing w:line="360" w:lineRule="auto"/>
        <w:rPr>
          <w:rFonts w:hint="eastAsia" w:ascii="仿宋" w:eastAsia="仿宋" w:cs="仿宋"/>
          <w:color w:val="auto"/>
          <w:sz w:val="24"/>
          <w:szCs w:val="24"/>
          <w:highlight w:val="none"/>
        </w:rPr>
      </w:pPr>
    </w:p>
    <w:p w14:paraId="69401E86">
      <w:pPr>
        <w:adjustRightInd w:val="0"/>
        <w:snapToGrid w:val="0"/>
        <w:spacing w:line="360" w:lineRule="auto"/>
        <w:rPr>
          <w:rFonts w:hint="eastAsia" w:ascii="仿宋" w:eastAsia="仿宋" w:cs="宋体"/>
          <w:color w:val="auto"/>
          <w:kern w:val="0"/>
          <w:sz w:val="24"/>
          <w:szCs w:val="24"/>
          <w:highlight w:val="none"/>
        </w:rPr>
      </w:pPr>
    </w:p>
    <w:p w14:paraId="01961959">
      <w:pPr>
        <w:widowControl/>
        <w:snapToGrid w:val="0"/>
        <w:spacing w:line="480" w:lineRule="exact"/>
        <w:rPr>
          <w:rFonts w:ascii="仿宋" w:eastAsia="仿宋" w:cs="宋体"/>
          <w:color w:val="auto"/>
          <w:kern w:val="0"/>
          <w:sz w:val="24"/>
          <w:szCs w:val="24"/>
          <w:highlight w:val="none"/>
        </w:rPr>
      </w:pPr>
    </w:p>
    <w:p w14:paraId="2855D770">
      <w:pPr>
        <w:widowControl/>
        <w:snapToGrid w:val="0"/>
        <w:spacing w:line="480" w:lineRule="exact"/>
        <w:rPr>
          <w:rFonts w:ascii="仿宋" w:eastAsia="仿宋" w:cs="宋体"/>
          <w:color w:val="auto"/>
          <w:kern w:val="0"/>
          <w:sz w:val="24"/>
          <w:szCs w:val="24"/>
          <w:highlight w:val="none"/>
        </w:rPr>
      </w:pPr>
    </w:p>
    <w:sectPr>
      <w:footerReference r:id="rId8" w:type="default"/>
      <w:pgSz w:w="11907" w:h="16840"/>
      <w:pgMar w:top="1440" w:right="1236" w:bottom="1440" w:left="1803"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7DC31">
    <w:pPr>
      <w:pStyle w:val="19"/>
      <w:framePr w:wrap="around" w:vAnchor="text" w:hAnchor="margin" w:xAlign="center" w:y="1"/>
      <w:pBdr>
        <w:top w:val="none" w:color="auto" w:sz="0" w:space="0"/>
        <w:left w:val="none" w:color="auto" w:sz="0" w:space="0"/>
        <w:bottom w:val="none" w:color="auto" w:sz="0" w:space="0"/>
        <w:right w:val="none" w:color="auto" w:sz="0" w:space="0"/>
      </w:pBdr>
    </w:pPr>
    <w:r>
      <w:rPr>
        <w:rStyle w:val="32"/>
      </w:rPr>
      <w:fldChar w:fldCharType="begin"/>
    </w:r>
    <w:r>
      <w:rPr>
        <w:rStyle w:val="32"/>
      </w:rPr>
      <w:instrText xml:space="preserve">Page</w:instrText>
    </w:r>
    <w:r>
      <w:rPr>
        <w:rStyle w:val="32"/>
      </w:rPr>
      <w:fldChar w:fldCharType="separate"/>
    </w:r>
    <w:r>
      <w:rPr>
        <w:rStyle w:val="32"/>
      </w:rPr>
      <w:t>1</w:t>
    </w:r>
    <w:r>
      <w:rPr>
        <w:rStyle w:val="32"/>
      </w:rPr>
      <w:fldChar w:fldCharType="end"/>
    </w:r>
  </w:p>
  <w:p w14:paraId="13D97D31">
    <w:pPr>
      <w:pStyle w:val="19"/>
      <w:framePr w:wrap="around" w:vAnchor="text" w:hAnchor="margin" w:xAlign="center" w:y="1"/>
      <w:pBdr>
        <w:top w:val="none" w:color="auto" w:sz="0" w:space="0"/>
        <w:left w:val="none" w:color="auto" w:sz="0" w:space="0"/>
        <w:bottom w:val="none" w:color="auto" w:sz="0" w:space="0"/>
        <w:right w:val="none" w:color="auto" w:sz="0" w:space="0"/>
      </w:pBdr>
    </w:pPr>
    <w:r>
      <w:rPr>
        <w:rStyle w:val="32"/>
      </w:rPr>
      <w:fldChar w:fldCharType="begin"/>
    </w:r>
    <w:r>
      <w:rPr>
        <w:rStyle w:val="32"/>
      </w:rPr>
      <w:instrText xml:space="preserve">Page</w:instrText>
    </w:r>
    <w:r>
      <w:rPr>
        <w:rStyle w:val="32"/>
      </w:rPr>
      <w:fldChar w:fldCharType="separate"/>
    </w:r>
    <w:r>
      <w:rPr>
        <w:rStyle w:val="32"/>
      </w:rPr>
      <w:t>1</w:t>
    </w:r>
    <w:r>
      <w:rPr>
        <w:rStyle w:val="32"/>
      </w:rPr>
      <w:fldChar w:fldCharType="end"/>
    </w:r>
  </w:p>
  <w:p w14:paraId="36C90E92">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2AE96">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9EB72">
    <w:pPr>
      <w:pStyle w:val="19"/>
      <w:framePr w:wrap="around" w:vAnchor="text" w:hAnchor="margin" w:xAlign="center" w:y="1"/>
      <w:pBdr>
        <w:top w:val="none" w:color="auto" w:sz="0" w:space="0"/>
        <w:left w:val="none" w:color="auto" w:sz="0" w:space="0"/>
        <w:bottom w:val="none" w:color="auto" w:sz="0" w:space="0"/>
        <w:right w:val="none" w:color="auto" w:sz="0" w:space="0"/>
      </w:pBdr>
    </w:pPr>
    <w:r>
      <w:rPr>
        <w:rStyle w:val="32"/>
      </w:rPr>
      <w:fldChar w:fldCharType="begin"/>
    </w:r>
    <w:r>
      <w:rPr>
        <w:rStyle w:val="32"/>
      </w:rPr>
      <w:instrText xml:space="preserve">Page</w:instrText>
    </w:r>
    <w:r>
      <w:rPr>
        <w:rStyle w:val="32"/>
      </w:rPr>
      <w:fldChar w:fldCharType="separate"/>
    </w:r>
    <w:r>
      <w:rPr>
        <w:rStyle w:val="32"/>
      </w:rPr>
      <w:t>1</w:t>
    </w:r>
    <w:r>
      <w:rPr>
        <w:rStyle w:val="32"/>
      </w:rPr>
      <w:fldChar w:fldCharType="end"/>
    </w:r>
  </w:p>
  <w:p w14:paraId="77088C06">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46BC5">
    <w:pPr>
      <w:pStyle w:val="19"/>
      <w:framePr w:wrap="around" w:vAnchor="text" w:hAnchor="margin" w:xAlign="center" w:y="1"/>
      <w:pBdr>
        <w:top w:val="none" w:color="auto" w:sz="0" w:space="0"/>
        <w:left w:val="none" w:color="auto" w:sz="0" w:space="0"/>
        <w:bottom w:val="none" w:color="auto" w:sz="0" w:space="0"/>
        <w:right w:val="none" w:color="auto" w:sz="0" w:space="0"/>
      </w:pBdr>
    </w:pPr>
    <w:r>
      <w:rPr>
        <w:rStyle w:val="32"/>
      </w:rPr>
      <w:fldChar w:fldCharType="begin"/>
    </w:r>
    <w:r>
      <w:rPr>
        <w:rStyle w:val="32"/>
      </w:rPr>
      <w:instrText xml:space="preserve">Page</w:instrText>
    </w:r>
    <w:r>
      <w:rPr>
        <w:rStyle w:val="32"/>
      </w:rPr>
      <w:fldChar w:fldCharType="separate"/>
    </w:r>
    <w:r>
      <w:rPr>
        <w:rStyle w:val="32"/>
      </w:rPr>
      <w:t>1</w:t>
    </w:r>
    <w:r>
      <w:rPr>
        <w:rStyle w:val="32"/>
      </w:rPr>
      <w:fldChar w:fldCharType="end"/>
    </w:r>
  </w:p>
  <w:p w14:paraId="4462D72A">
    <w:pPr>
      <w:pStyle w:val="1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40A797"/>
    <w:multiLevelType w:val="singleLevel"/>
    <w:tmpl w:val="A240A797"/>
    <w:lvl w:ilvl="0" w:tentative="0">
      <w:start w:val="1"/>
      <w:numFmt w:val="decimal"/>
      <w:suff w:val="nothing"/>
      <w:lvlText w:val="%1、"/>
      <w:lvlJc w:val="left"/>
    </w:lvl>
  </w:abstractNum>
  <w:abstractNum w:abstractNumId="1">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B46DDD72"/>
    <w:multiLevelType w:val="multilevel"/>
    <w:tmpl w:val="B46DDD72"/>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3">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4">
    <w:nsid w:val="ECE55B16"/>
    <w:multiLevelType w:val="singleLevel"/>
    <w:tmpl w:val="ECE55B16"/>
    <w:lvl w:ilvl="0" w:tentative="0">
      <w:start w:val="1"/>
      <w:numFmt w:val="decimal"/>
      <w:pStyle w:val="8"/>
      <w:lvlText w:val="%1、"/>
      <w:lvlJc w:val="left"/>
      <w:pPr>
        <w:tabs>
          <w:tab w:val="left" w:pos="0"/>
        </w:tabs>
        <w:ind w:left="840" w:hanging="420"/>
      </w:pPr>
      <w:rPr>
        <w:rFonts w:ascii="Cambria" w:hAnsi="Cambria" w:eastAsia="微软雅黑" w:cs="Times New Roman"/>
      </w:rPr>
    </w:lvl>
  </w:abstractNum>
  <w:abstractNum w:abstractNumId="5">
    <w:nsid w:val="405EB426"/>
    <w:multiLevelType w:val="singleLevel"/>
    <w:tmpl w:val="405EB426"/>
    <w:lvl w:ilvl="0" w:tentative="0">
      <w:start w:val="14"/>
      <w:numFmt w:val="decimal"/>
      <w:suff w:val="nothing"/>
      <w:lvlText w:val="%1、"/>
      <w:lvlJc w:val="left"/>
    </w:lvl>
  </w:abstractNum>
  <w:abstractNum w:abstractNumId="6">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7">
    <w:nsid w:val="44B29703"/>
    <w:multiLevelType w:val="multilevel"/>
    <w:tmpl w:val="44B29703"/>
    <w:lvl w:ilvl="0" w:tentative="0">
      <w:start w:val="1"/>
      <w:numFmt w:val="decimal"/>
      <w:lvlText w:val="%1."/>
      <w:legacy w:legacy="1" w:legacySpace="0" w:legacyIndent="425"/>
      <w:lvlJc w:val="left"/>
      <w:pPr>
        <w:ind w:left="425" w:hanging="425"/>
      </w:pPr>
    </w:lvl>
    <w:lvl w:ilvl="1" w:tentative="0">
      <w:start w:val="1"/>
      <w:numFmt w:val="decimal"/>
      <w:pStyle w:val="41"/>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8">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9">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4"/>
  </w:num>
  <w:num w:numId="2">
    <w:abstractNumId w:val="7"/>
  </w:num>
  <w:num w:numId="3">
    <w:abstractNumId w:val="1"/>
  </w:num>
  <w:num w:numId="4">
    <w:abstractNumId w:val="8"/>
  </w:num>
  <w:num w:numId="5">
    <w:abstractNumId w:val="5"/>
  </w:num>
  <w:num w:numId="6">
    <w:abstractNumId w:val="0"/>
  </w:num>
  <w:num w:numId="7">
    <w:abstractNumId w:val="3"/>
  </w:num>
  <w:num w:numId="8">
    <w:abstractNumId w:val="6"/>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docVars>
    <w:docVar w:name="commondata" w:val="eyJoZGlkIjoiNzZlNGFjOTQ5Zjk3M2FjYjFmNmE3MWE4NTcwNjMwOWYifQ=="/>
  </w:docVars>
  <w:rsids>
    <w:rsidRoot w:val="00000000"/>
    <w:rsid w:val="002A3561"/>
    <w:rsid w:val="00401289"/>
    <w:rsid w:val="010678F6"/>
    <w:rsid w:val="015A2CF7"/>
    <w:rsid w:val="017543EA"/>
    <w:rsid w:val="03856CD7"/>
    <w:rsid w:val="04874344"/>
    <w:rsid w:val="04AF154B"/>
    <w:rsid w:val="060F639F"/>
    <w:rsid w:val="06CB7731"/>
    <w:rsid w:val="073F290C"/>
    <w:rsid w:val="077406B9"/>
    <w:rsid w:val="07FC0BA5"/>
    <w:rsid w:val="08482E09"/>
    <w:rsid w:val="08793FA4"/>
    <w:rsid w:val="0943441E"/>
    <w:rsid w:val="09BF46EA"/>
    <w:rsid w:val="0A4C7BC2"/>
    <w:rsid w:val="0BE45BD8"/>
    <w:rsid w:val="0C6D7E3B"/>
    <w:rsid w:val="0D15073F"/>
    <w:rsid w:val="0DD979BE"/>
    <w:rsid w:val="0E173831"/>
    <w:rsid w:val="0E4061E6"/>
    <w:rsid w:val="0E8A6FF0"/>
    <w:rsid w:val="0F34485D"/>
    <w:rsid w:val="105D00FA"/>
    <w:rsid w:val="125E66E4"/>
    <w:rsid w:val="132979A2"/>
    <w:rsid w:val="1396641F"/>
    <w:rsid w:val="14166845"/>
    <w:rsid w:val="150D3530"/>
    <w:rsid w:val="163849AE"/>
    <w:rsid w:val="16844635"/>
    <w:rsid w:val="16D741BE"/>
    <w:rsid w:val="17DF51B5"/>
    <w:rsid w:val="196E6559"/>
    <w:rsid w:val="199954FA"/>
    <w:rsid w:val="19A96D61"/>
    <w:rsid w:val="1B475782"/>
    <w:rsid w:val="1BBC0CE7"/>
    <w:rsid w:val="1BCA6B98"/>
    <w:rsid w:val="1C811B59"/>
    <w:rsid w:val="1CEEF1F7"/>
    <w:rsid w:val="1D2B4A4F"/>
    <w:rsid w:val="1DE54FD3"/>
    <w:rsid w:val="1E3328D0"/>
    <w:rsid w:val="1E854F93"/>
    <w:rsid w:val="206E5466"/>
    <w:rsid w:val="21304A63"/>
    <w:rsid w:val="229A0033"/>
    <w:rsid w:val="26880E9B"/>
    <w:rsid w:val="28214F57"/>
    <w:rsid w:val="28FF13AA"/>
    <w:rsid w:val="2D056A38"/>
    <w:rsid w:val="2E3EAF24"/>
    <w:rsid w:val="2E46787A"/>
    <w:rsid w:val="2E6D4738"/>
    <w:rsid w:val="2FD61B58"/>
    <w:rsid w:val="2FE029D7"/>
    <w:rsid w:val="306B3BA3"/>
    <w:rsid w:val="30CD7E95"/>
    <w:rsid w:val="30F74AC5"/>
    <w:rsid w:val="31D13770"/>
    <w:rsid w:val="31EF4A25"/>
    <w:rsid w:val="32622756"/>
    <w:rsid w:val="33482D6D"/>
    <w:rsid w:val="352F6985"/>
    <w:rsid w:val="35DE52C2"/>
    <w:rsid w:val="372849F7"/>
    <w:rsid w:val="3870150D"/>
    <w:rsid w:val="3ABA254D"/>
    <w:rsid w:val="3B1E2C09"/>
    <w:rsid w:val="3B360761"/>
    <w:rsid w:val="3BB157B4"/>
    <w:rsid w:val="3CE157D0"/>
    <w:rsid w:val="3DDF3DCA"/>
    <w:rsid w:val="40BA77BC"/>
    <w:rsid w:val="414B09AC"/>
    <w:rsid w:val="41541DA4"/>
    <w:rsid w:val="417300F6"/>
    <w:rsid w:val="41B6206F"/>
    <w:rsid w:val="426A7696"/>
    <w:rsid w:val="42EB101F"/>
    <w:rsid w:val="436A1DF1"/>
    <w:rsid w:val="43C55D14"/>
    <w:rsid w:val="43F137EF"/>
    <w:rsid w:val="442D1630"/>
    <w:rsid w:val="4464552C"/>
    <w:rsid w:val="45FC23F2"/>
    <w:rsid w:val="46575A29"/>
    <w:rsid w:val="46A48412"/>
    <w:rsid w:val="477374E3"/>
    <w:rsid w:val="47E250E6"/>
    <w:rsid w:val="48545735"/>
    <w:rsid w:val="48F36E7F"/>
    <w:rsid w:val="4A1946C3"/>
    <w:rsid w:val="4C6F7152"/>
    <w:rsid w:val="4C956C18"/>
    <w:rsid w:val="4CE92623"/>
    <w:rsid w:val="4EC739A7"/>
    <w:rsid w:val="4F5907BB"/>
    <w:rsid w:val="4F9F023C"/>
    <w:rsid w:val="4FCD65FF"/>
    <w:rsid w:val="4FD5681F"/>
    <w:rsid w:val="509621C0"/>
    <w:rsid w:val="512C1180"/>
    <w:rsid w:val="51B60130"/>
    <w:rsid w:val="52BB0A0D"/>
    <w:rsid w:val="52E53CDC"/>
    <w:rsid w:val="543354F2"/>
    <w:rsid w:val="552E20EE"/>
    <w:rsid w:val="55524F2D"/>
    <w:rsid w:val="55581E8F"/>
    <w:rsid w:val="55C101CF"/>
    <w:rsid w:val="55E97BC1"/>
    <w:rsid w:val="56ECABD7"/>
    <w:rsid w:val="576E5D43"/>
    <w:rsid w:val="59407EBE"/>
    <w:rsid w:val="5AB3215E"/>
    <w:rsid w:val="5B5C08B4"/>
    <w:rsid w:val="5B5F79D4"/>
    <w:rsid w:val="5B7FF397"/>
    <w:rsid w:val="5B965CCC"/>
    <w:rsid w:val="5C100EE4"/>
    <w:rsid w:val="5C7E3FA1"/>
    <w:rsid w:val="5C8E7193"/>
    <w:rsid w:val="5D112207"/>
    <w:rsid w:val="5D8F6D1E"/>
    <w:rsid w:val="5D980680"/>
    <w:rsid w:val="5DEB5D37"/>
    <w:rsid w:val="5EAF3C67"/>
    <w:rsid w:val="5EF3742E"/>
    <w:rsid w:val="5F273C39"/>
    <w:rsid w:val="5F4A0B21"/>
    <w:rsid w:val="5F506981"/>
    <w:rsid w:val="5FD97625"/>
    <w:rsid w:val="61C5357E"/>
    <w:rsid w:val="623A4E3E"/>
    <w:rsid w:val="626978E4"/>
    <w:rsid w:val="62744286"/>
    <w:rsid w:val="638461E8"/>
    <w:rsid w:val="64D00D26"/>
    <w:rsid w:val="67B32C30"/>
    <w:rsid w:val="680675C8"/>
    <w:rsid w:val="681060C0"/>
    <w:rsid w:val="68A04273"/>
    <w:rsid w:val="68DB3760"/>
    <w:rsid w:val="68F44B05"/>
    <w:rsid w:val="69356A57"/>
    <w:rsid w:val="69C763E8"/>
    <w:rsid w:val="6B250037"/>
    <w:rsid w:val="6B80414A"/>
    <w:rsid w:val="6D2BEF82"/>
    <w:rsid w:val="6D6C0E6C"/>
    <w:rsid w:val="6D9E3B92"/>
    <w:rsid w:val="6E6733A0"/>
    <w:rsid w:val="6E9E315E"/>
    <w:rsid w:val="70B7060E"/>
    <w:rsid w:val="71EC3636"/>
    <w:rsid w:val="71F4750A"/>
    <w:rsid w:val="727FC838"/>
    <w:rsid w:val="72D42BDA"/>
    <w:rsid w:val="73295B2E"/>
    <w:rsid w:val="78F962BD"/>
    <w:rsid w:val="79206F6D"/>
    <w:rsid w:val="793F3C92"/>
    <w:rsid w:val="7A2E0BE5"/>
    <w:rsid w:val="7BB64DCC"/>
    <w:rsid w:val="7BDA2F39"/>
    <w:rsid w:val="7BE04DB7"/>
    <w:rsid w:val="7D3354C1"/>
    <w:rsid w:val="7D8139BA"/>
    <w:rsid w:val="7DD22789"/>
    <w:rsid w:val="7DD553BF"/>
    <w:rsid w:val="7F311D4B"/>
    <w:rsid w:val="7F67054E"/>
    <w:rsid w:val="7FDF7A2F"/>
    <w:rsid w:val="7FEB874C"/>
    <w:rsid w:val="7FFBBA59"/>
    <w:rsid w:val="BEFBA60E"/>
    <w:rsid w:val="BFE86EBF"/>
    <w:rsid w:val="BFFF7436"/>
    <w:rsid w:val="CA77DD9E"/>
    <w:rsid w:val="CCCECAFC"/>
    <w:rsid w:val="D6DFCF09"/>
    <w:rsid w:val="DFEF9376"/>
    <w:rsid w:val="DFFFC696"/>
    <w:rsid w:val="EBBFEF1A"/>
    <w:rsid w:val="ED3B0B25"/>
    <w:rsid w:val="EEDBAB6D"/>
    <w:rsid w:val="FFF31A23"/>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3">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4">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5">
    <w:name w:val="heading 3"/>
    <w:basedOn w:val="1"/>
    <w:next w:val="1"/>
    <w:qFormat/>
    <w:uiPriority w:val="0"/>
    <w:pPr>
      <w:keepNext/>
      <w:keepLines/>
      <w:widowControl w:val="0"/>
      <w:spacing w:before="260" w:after="260" w:line="415" w:lineRule="auto"/>
      <w:outlineLvl w:val="2"/>
    </w:pPr>
    <w:rPr>
      <w:b/>
      <w:sz w:val="32"/>
    </w:rPr>
  </w:style>
  <w:style w:type="paragraph" w:styleId="6">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30">
    <w:name w:val="Default Paragraph Font"/>
    <w:qFormat/>
    <w:uiPriority w:val="0"/>
  </w:style>
  <w:style w:type="table" w:default="1" w:styleId="28">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99"/>
    <w:pPr>
      <w:spacing w:after="120"/>
    </w:pPr>
    <w:rPr>
      <w:kern w:val="0"/>
      <w:szCs w:val="24"/>
    </w:rPr>
  </w:style>
  <w:style w:type="paragraph" w:styleId="7">
    <w:name w:val="List Number 2"/>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8">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9">
    <w:name w:val="Normal Indent"/>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10">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1">
    <w:name w:val="annotation text"/>
    <w:basedOn w:val="1"/>
    <w:qFormat/>
    <w:uiPriority w:val="0"/>
    <w:pPr>
      <w:jc w:val="left"/>
    </w:pPr>
  </w:style>
  <w:style w:type="paragraph" w:styleId="12">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3">
    <w:name w:val="Body Text Indent"/>
    <w:basedOn w:val="1"/>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4">
    <w:name w:val="index 4"/>
    <w:basedOn w:val="1"/>
    <w:next w:val="1"/>
    <w:unhideWhenUsed/>
    <w:qFormat/>
    <w:uiPriority w:val="99"/>
    <w:pPr>
      <w:ind w:left="600" w:leftChars="600"/>
    </w:pPr>
  </w:style>
  <w:style w:type="paragraph" w:styleId="15">
    <w:name w:val="toc 5"/>
    <w:basedOn w:val="1"/>
    <w:next w:val="1"/>
    <w:qFormat/>
    <w:uiPriority w:val="0"/>
    <w:pPr>
      <w:ind w:left="1680"/>
    </w:pPr>
  </w:style>
  <w:style w:type="paragraph" w:styleId="16">
    <w:name w:val="toc 3"/>
    <w:basedOn w:val="1"/>
    <w:next w:val="1"/>
    <w:qFormat/>
    <w:uiPriority w:val="0"/>
    <w:pPr>
      <w:ind w:left="840"/>
    </w:pPr>
  </w:style>
  <w:style w:type="paragraph" w:styleId="17">
    <w:name w:val="Plain Text"/>
    <w:basedOn w:val="1"/>
    <w:qFormat/>
    <w:uiPriority w:val="0"/>
    <w:pPr>
      <w:widowControl w:val="0"/>
      <w:jc w:val="both"/>
    </w:pPr>
    <w:rPr>
      <w:rFonts w:ascii="宋体" w:hAnsi="Times New Roman" w:eastAsia="宋体" w:cs="Times New Roman"/>
      <w:kern w:val="2"/>
      <w:sz w:val="21"/>
      <w:szCs w:val="20"/>
      <w:lang w:val="en-US" w:eastAsia="zh-CN" w:bidi="ar-SA"/>
    </w:rPr>
  </w:style>
  <w:style w:type="paragraph" w:styleId="18">
    <w:name w:val="Date"/>
    <w:basedOn w:val="1"/>
    <w:next w:val="1"/>
    <w:qFormat/>
    <w:uiPriority w:val="0"/>
    <w:pPr>
      <w:ind w:left="2500" w:leftChars="2500"/>
    </w:pPr>
  </w:style>
  <w:style w:type="paragraph" w:styleId="19">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20">
    <w:name w:val="header"/>
    <w:basedOn w:val="1"/>
    <w:qFormat/>
    <w:uiPriority w:val="0"/>
    <w:pPr>
      <w:pBdr>
        <w:bottom w:val="single" w:color="auto" w:sz="6" w:space="1"/>
      </w:pBdr>
      <w:tabs>
        <w:tab w:val="center" w:pos="4153"/>
        <w:tab w:val="right" w:pos="8307"/>
      </w:tabs>
      <w:snapToGrid w:val="0"/>
      <w:jc w:val="center"/>
    </w:pPr>
    <w:rPr>
      <w:sz w:val="18"/>
    </w:rPr>
  </w:style>
  <w:style w:type="paragraph" w:styleId="21">
    <w:name w:val="toc 1"/>
    <w:basedOn w:val="1"/>
    <w:next w:val="1"/>
    <w:qFormat/>
    <w:uiPriority w:val="0"/>
  </w:style>
  <w:style w:type="paragraph" w:styleId="22">
    <w:name w:val="toc 4"/>
    <w:basedOn w:val="1"/>
    <w:next w:val="1"/>
    <w:qFormat/>
    <w:uiPriority w:val="0"/>
    <w:pPr>
      <w:ind w:left="1260"/>
    </w:pPr>
  </w:style>
  <w:style w:type="paragraph" w:styleId="23">
    <w:name w:val="toc 2"/>
    <w:basedOn w:val="1"/>
    <w:next w:val="1"/>
    <w:qFormat/>
    <w:uiPriority w:val="0"/>
    <w:pPr>
      <w:ind w:left="420"/>
    </w:pPr>
  </w:style>
  <w:style w:type="paragraph" w:styleId="2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5">
    <w:name w:val="annotation subject"/>
    <w:basedOn w:val="11"/>
    <w:next w:val="11"/>
    <w:qFormat/>
    <w:uiPriority w:val="0"/>
    <w:rPr>
      <w:b/>
    </w:rPr>
  </w:style>
  <w:style w:type="paragraph" w:styleId="26">
    <w:name w:val="Body Text First Indent"/>
    <w:basedOn w:val="2"/>
    <w:qFormat/>
    <w:uiPriority w:val="0"/>
    <w:pPr>
      <w:spacing w:after="120" w:line="240" w:lineRule="auto"/>
      <w:ind w:firstLine="420" w:firstLineChars="100"/>
    </w:pPr>
    <w:rPr>
      <w:rFonts w:eastAsia="宋体"/>
      <w:sz w:val="21"/>
    </w:rPr>
  </w:style>
  <w:style w:type="paragraph" w:styleId="27">
    <w:name w:val="Body Text First Indent 2"/>
    <w:basedOn w:val="13"/>
    <w:qFormat/>
    <w:uiPriority w:val="0"/>
    <w:pPr>
      <w:ind w:firstLine="420" w:firstLineChars="200"/>
    </w:p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bCs/>
    </w:rPr>
  </w:style>
  <w:style w:type="character" w:styleId="32">
    <w:name w:val="page number"/>
    <w:basedOn w:val="30"/>
    <w:qFormat/>
    <w:uiPriority w:val="0"/>
  </w:style>
  <w:style w:type="character" w:styleId="33">
    <w:name w:val="FollowedHyperlink"/>
    <w:basedOn w:val="30"/>
    <w:qFormat/>
    <w:uiPriority w:val="0"/>
    <w:rPr>
      <w:color w:val="800080"/>
      <w:u w:val="none"/>
    </w:rPr>
  </w:style>
  <w:style w:type="character" w:styleId="34">
    <w:name w:val="Hyperlink"/>
    <w:qFormat/>
    <w:uiPriority w:val="0"/>
    <w:rPr>
      <w:color w:val="0000FF"/>
      <w:u w:val="single"/>
    </w:rPr>
  </w:style>
  <w:style w:type="character" w:styleId="35">
    <w:name w:val="annotation reference"/>
    <w:qFormat/>
    <w:uiPriority w:val="0"/>
    <w:rPr>
      <w:sz w:val="21"/>
      <w:szCs w:val="21"/>
    </w:rPr>
  </w:style>
  <w:style w:type="paragraph" w:customStyle="1" w:styleId="36">
    <w:name w:val="Default"/>
    <w:next w:val="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7">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customStyle="1" w:styleId="38">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9">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40">
    <w:name w:val="正文文字 7"/>
    <w:basedOn w:val="1"/>
    <w:next w:val="1"/>
    <w:qFormat/>
    <w:uiPriority w:val="0"/>
    <w:pPr>
      <w:ind w:left="240"/>
    </w:pPr>
    <w:rPr>
      <w:sz w:val="20"/>
    </w:rPr>
  </w:style>
  <w:style w:type="paragraph" w:customStyle="1" w:styleId="41">
    <w:name w:val="正文文字 8"/>
    <w:next w:val="1"/>
    <w:qFormat/>
    <w:uiPriority w:val="0"/>
    <w:pPr>
      <w:widowControl w:val="0"/>
      <w:numPr>
        <w:ilvl w:val="1"/>
        <w:numId w:val="2"/>
      </w:numPr>
      <w:spacing w:line="240" w:lineRule="auto"/>
      <w:ind w:left="805"/>
      <w:jc w:val="both"/>
    </w:pPr>
    <w:rPr>
      <w:rFonts w:ascii="Times New Roman" w:hAnsi="Times New Roman" w:eastAsia="宋体" w:cs="Times New Roman"/>
      <w:kern w:val="2"/>
      <w:sz w:val="16"/>
      <w:szCs w:val="20"/>
      <w:lang w:val="en-US" w:eastAsia="zh-CN" w:bidi="ar-SA"/>
    </w:rPr>
  </w:style>
  <w:style w:type="paragraph" w:customStyle="1" w:styleId="42">
    <w:name w:val="列出段落1"/>
    <w:next w:val="40"/>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43">
    <w:name w:val="样式5"/>
    <w:next w:val="41"/>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44">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5">
    <w:name w:val="font11"/>
    <w:basedOn w:val="30"/>
    <w:qFormat/>
    <w:uiPriority w:val="0"/>
    <w:rPr>
      <w:rFonts w:hint="eastAsia" w:ascii="宋体" w:hAnsi="宋体" w:eastAsia="宋体" w:cs="宋体"/>
      <w:b/>
      <w:bCs/>
      <w:color w:val="000000"/>
      <w:sz w:val="22"/>
      <w:szCs w:val="22"/>
      <w:u w:val="none"/>
    </w:rPr>
  </w:style>
  <w:style w:type="paragraph" w:customStyle="1" w:styleId="46">
    <w:name w:val="正文2"/>
    <w:basedOn w:val="1"/>
    <w:qFormat/>
    <w:uiPriority w:val="0"/>
    <w:pPr>
      <w:spacing w:before="156" w:line="360" w:lineRule="auto"/>
      <w:ind w:firstLine="510" w:firstLineChars="200"/>
    </w:pPr>
    <w:rPr>
      <w:sz w:val="24"/>
      <w:szCs w:val="20"/>
    </w:rPr>
  </w:style>
  <w:style w:type="paragraph" w:styleId="47">
    <w:name w:val="List Paragraph"/>
    <w:basedOn w:val="1"/>
    <w:qFormat/>
    <w:uiPriority w:val="99"/>
    <w:pPr>
      <w:ind w:firstLine="420" w:firstLineChars="200"/>
    </w:pPr>
  </w:style>
  <w:style w:type="paragraph" w:customStyle="1" w:styleId="48">
    <w:name w:val="列表段落1"/>
    <w:basedOn w:val="1"/>
    <w:qFormat/>
    <w:uiPriority w:val="34"/>
    <w:pPr>
      <w:adjustRightInd/>
      <w:ind w:right="238" w:firstLine="420"/>
    </w:pPr>
    <w:rPr>
      <w:rFonts w:ascii="Calibri" w:hAnsi="Calibri"/>
      <w:sz w:val="24"/>
    </w:rPr>
  </w:style>
  <w:style w:type="paragraph" w:customStyle="1" w:styleId="49">
    <w:name w:val="正文1"/>
    <w:basedOn w:val="16"/>
    <w:next w:val="1"/>
    <w:qFormat/>
    <w:uiPriority w:val="0"/>
    <w:pPr>
      <w:tabs>
        <w:tab w:val="right" w:leader="dot" w:pos="8268"/>
      </w:tabs>
      <w:adjustRightInd w:val="0"/>
      <w:spacing w:line="312" w:lineRule="atLeast"/>
    </w:pPr>
    <w:rPr>
      <w:rFonts w:ascii="宋体" w:hAnsi="Calibri" w:eastAsia="微软雅黑"/>
      <w:sz w:val="34"/>
    </w:rPr>
  </w:style>
  <w:style w:type="character" w:customStyle="1" w:styleId="50">
    <w:name w:val="font51"/>
    <w:basedOn w:val="3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60</Pages>
  <Words>12085</Words>
  <Characters>13197</Characters>
  <Lines>0</Lines>
  <Paragraphs>863</Paragraphs>
  <TotalTime>6</TotalTime>
  <ScaleCrop>false</ScaleCrop>
  <LinksUpToDate>false</LinksUpToDate>
  <CharactersWithSpaces>13370</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2020-01-03T23:28:00Z</dcterms:created>
  <dc:creator>admin8</dc:creator>
  <cp:lastModifiedBy>Administrator</cp:lastModifiedBy>
  <cp:lastPrinted>2024-03-23T13:40:00Z</cp:lastPrinted>
  <dcterms:modified xsi:type="dcterms:W3CDTF">2025-06-24T07:17:34Z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A50BD82EE67F49FFBAE76B42FD5D892F_13</vt:lpwstr>
  </property>
  <property fmtid="{D5CDD505-2E9C-101B-9397-08002B2CF9AE}" pid="4" name="KSOTemplateDocerSaveRecord">
    <vt:lpwstr>eyJoZGlkIjoiNWJmOGVkZmIyYWQxMDAzZjMzZDc3MzU2OTIyYjc4MjEiLCJ1c2VySWQiOiI0Mjg2MTAwMDYifQ==</vt:lpwstr>
  </property>
</Properties>
</file>