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93495">
      <w:pPr>
        <w:numPr>
          <w:ilvl w:val="0"/>
          <w:numId w:val="0"/>
        </w:numPr>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kern w:val="2"/>
          <w:sz w:val="28"/>
          <w:szCs w:val="28"/>
          <w:lang w:val="en-US" w:eastAsia="zh-CN" w:bidi="ar-SA"/>
        </w:rPr>
        <w:t>1、</w:t>
      </w:r>
      <w:bookmarkStart w:id="1" w:name="_GoBack"/>
      <w:r>
        <w:rPr>
          <w:rFonts w:hint="eastAsia" w:ascii="仿宋" w:hAnsi="仿宋" w:eastAsia="仿宋" w:cs="仿宋"/>
          <w:b/>
          <w:kern w:val="2"/>
          <w:sz w:val="28"/>
          <w:szCs w:val="28"/>
          <w:lang w:val="en-US" w:eastAsia="zh-CN" w:bidi="ar-SA"/>
        </w:rPr>
        <w:t>项目</w:t>
      </w:r>
      <w:bookmarkStart w:id="0" w:name="_Hlk139488999"/>
      <w:r>
        <w:rPr>
          <w:rFonts w:hint="eastAsia" w:ascii="仿宋" w:hAnsi="仿宋" w:eastAsia="仿宋" w:cs="仿宋"/>
          <w:b/>
          <w:kern w:val="2"/>
          <w:sz w:val="28"/>
          <w:szCs w:val="28"/>
          <w:lang w:val="en-US" w:eastAsia="zh-CN" w:bidi="ar-SA"/>
        </w:rPr>
        <w:t>具体采购清单</w:t>
      </w:r>
      <w:bookmarkEnd w:id="1"/>
      <w:bookmarkEnd w:id="0"/>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96"/>
        <w:gridCol w:w="6708"/>
        <w:gridCol w:w="930"/>
      </w:tblGrid>
      <w:tr w14:paraId="1CD1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Align w:val="center"/>
          </w:tcPr>
          <w:p w14:paraId="2EC12EFC">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397" w:type="pct"/>
            <w:vAlign w:val="center"/>
          </w:tcPr>
          <w:p w14:paraId="615015D4">
            <w:pPr>
              <w:snapToGrid w:val="0"/>
              <w:spacing w:before="120" w:beforeLines="50" w:after="120" w:afterLines="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品名</w:t>
            </w:r>
          </w:p>
        </w:tc>
        <w:tc>
          <w:tcPr>
            <w:tcW w:w="3827" w:type="pct"/>
            <w:vAlign w:val="center"/>
          </w:tcPr>
          <w:p w14:paraId="4DC706DC">
            <w:pPr>
              <w:pStyle w:val="3"/>
              <w:spacing w:before="120" w:beforeLines="50" w:after="120" w:afterLines="50" w:line="240" w:lineRule="auto"/>
              <w:ind w:firstLine="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技术指标要求</w:t>
            </w:r>
          </w:p>
        </w:tc>
        <w:tc>
          <w:tcPr>
            <w:tcW w:w="531" w:type="pct"/>
            <w:vAlign w:val="center"/>
          </w:tcPr>
          <w:p w14:paraId="61EE55A6">
            <w:pPr>
              <w:pStyle w:val="3"/>
              <w:spacing w:before="120" w:beforeLines="50" w:after="120" w:afterLines="50" w:line="240" w:lineRule="auto"/>
              <w:ind w:firstLine="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数量</w:t>
            </w:r>
          </w:p>
        </w:tc>
      </w:tr>
      <w:tr w14:paraId="3074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Align w:val="center"/>
          </w:tcPr>
          <w:p w14:paraId="2B249692">
            <w:pPr>
              <w:snapToGrid w:val="0"/>
              <w:spacing w:before="120" w:beforeLines="50" w:after="120" w:afterLines="5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397" w:type="pct"/>
            <w:vAlign w:val="center"/>
          </w:tcPr>
          <w:p w14:paraId="6F18E083">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四龙头直饮机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提供样品</w:t>
            </w:r>
            <w:r>
              <w:rPr>
                <w:rFonts w:hint="eastAsia" w:ascii="仿宋" w:hAnsi="仿宋" w:eastAsia="仿宋" w:cs="仿宋"/>
                <w:color w:val="auto"/>
                <w:sz w:val="24"/>
                <w:szCs w:val="24"/>
                <w:highlight w:val="none"/>
                <w:lang w:eastAsia="zh-CN"/>
              </w:rPr>
              <w:t>）</w:t>
            </w:r>
          </w:p>
          <w:p w14:paraId="4CFD377E">
            <w:pPr>
              <w:snapToGrid w:val="0"/>
              <w:spacing w:before="120" w:beforeLines="50" w:after="120" w:afterLines="50"/>
              <w:jc w:val="center"/>
              <w:rPr>
                <w:rFonts w:hint="eastAsia" w:ascii="仿宋" w:hAnsi="仿宋" w:eastAsia="仿宋" w:cs="仿宋"/>
                <w:b/>
                <w:bCs/>
                <w:color w:val="auto"/>
                <w:sz w:val="24"/>
                <w:szCs w:val="24"/>
                <w:highlight w:val="none"/>
              </w:rPr>
            </w:pPr>
          </w:p>
        </w:tc>
        <w:tc>
          <w:tcPr>
            <w:tcW w:w="3827" w:type="pct"/>
            <w:vAlign w:val="center"/>
          </w:tcPr>
          <w:p w14:paraId="60530F2A">
            <w:pPr>
              <w:rPr>
                <w:rFonts w:hint="eastAsia" w:ascii="仿宋" w:hAnsi="仿宋" w:eastAsia="仿宋" w:cs="仿宋"/>
                <w:snapToGrid w:val="0"/>
                <w:color w:val="auto"/>
                <w:szCs w:val="21"/>
                <w:highlight w:val="none"/>
                <w:lang w:eastAsia="zh-CN"/>
              </w:rPr>
            </w:pPr>
            <w:r>
              <w:rPr>
                <w:rFonts w:hint="eastAsia" w:ascii="仿宋" w:hAnsi="仿宋" w:eastAsia="仿宋" w:cs="仿宋"/>
                <w:snapToGrid w:val="0"/>
                <w:color w:val="auto"/>
                <w:szCs w:val="21"/>
                <w:highlight w:val="none"/>
              </w:rPr>
              <w:t>1.电源功率：220V~50Hz/380V 3N~50Hz</w:t>
            </w:r>
            <w:r>
              <w:rPr>
                <w:rFonts w:hint="eastAsia" w:ascii="仿宋" w:hAnsi="仿宋" w:eastAsia="仿宋" w:cs="仿宋"/>
                <w:snapToGrid w:val="0"/>
                <w:color w:val="auto"/>
                <w:szCs w:val="21"/>
                <w:highlight w:val="none"/>
                <w:lang w:eastAsia="zh-CN"/>
              </w:rPr>
              <w:t>（</w:t>
            </w:r>
            <w:r>
              <w:rPr>
                <w:rFonts w:hint="eastAsia" w:ascii="仿宋" w:hAnsi="仿宋" w:eastAsia="仿宋" w:cs="仿宋"/>
                <w:snapToGrid w:val="0"/>
                <w:color w:val="auto"/>
                <w:szCs w:val="21"/>
                <w:highlight w:val="none"/>
                <w:lang w:val="en-US" w:eastAsia="zh-CN"/>
              </w:rPr>
              <w:t>满足一种即可</w:t>
            </w:r>
            <w:r>
              <w:rPr>
                <w:rFonts w:hint="eastAsia" w:ascii="仿宋" w:hAnsi="仿宋" w:eastAsia="仿宋" w:cs="仿宋"/>
                <w:snapToGrid w:val="0"/>
                <w:color w:val="auto"/>
                <w:szCs w:val="21"/>
                <w:highlight w:val="none"/>
                <w:lang w:eastAsia="zh-CN"/>
              </w:rPr>
              <w:t>）</w:t>
            </w:r>
            <w:r>
              <w:rPr>
                <w:rFonts w:hint="eastAsia" w:ascii="仿宋" w:hAnsi="仿宋" w:eastAsia="仿宋" w:cs="仿宋"/>
                <w:snapToGrid w:val="0"/>
                <w:color w:val="auto"/>
                <w:szCs w:val="21"/>
                <w:highlight w:val="none"/>
              </w:rPr>
              <w:t>，≥3000W</w:t>
            </w:r>
            <w:r>
              <w:rPr>
                <w:rFonts w:hint="eastAsia" w:ascii="仿宋" w:hAnsi="仿宋" w:eastAsia="仿宋" w:cs="仿宋"/>
                <w:snapToGrid w:val="0"/>
                <w:color w:val="auto"/>
                <w:szCs w:val="21"/>
                <w:highlight w:val="none"/>
                <w:lang w:eastAsia="zh-CN"/>
              </w:rPr>
              <w:t>；</w:t>
            </w:r>
          </w:p>
          <w:p w14:paraId="1C49AD4B">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2.出水/取水：四温开水/</w:t>
            </w:r>
            <w:r>
              <w:rPr>
                <w:rFonts w:hint="eastAsia" w:ascii="仿宋" w:hAnsi="仿宋" w:eastAsia="仿宋" w:cs="仿宋"/>
                <w:snapToGrid w:val="0"/>
                <w:color w:val="auto"/>
                <w:szCs w:val="21"/>
                <w:highlight w:val="none"/>
                <w:lang w:eastAsia="zh-CN"/>
              </w:rPr>
              <w:t>按键</w:t>
            </w:r>
            <w:r>
              <w:rPr>
                <w:rFonts w:hint="eastAsia" w:ascii="仿宋" w:hAnsi="仿宋" w:eastAsia="仿宋" w:cs="仿宋"/>
                <w:snapToGrid w:val="0"/>
                <w:color w:val="auto"/>
                <w:szCs w:val="21"/>
                <w:highlight w:val="none"/>
              </w:rPr>
              <w:t>；</w:t>
            </w:r>
          </w:p>
          <w:p w14:paraId="29B56AF6">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3.箱体采用不锈钢板，板材表面纳米涂层或烤漆工艺，显示面板及按键为一体钢化玻璃，防生锈、防指纹、易清洁；</w:t>
            </w:r>
          </w:p>
          <w:p w14:paraId="7CF0CE9B">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4.水槽采用304不锈钢，厚度≥1.0mm；水槽具有防溅水设计，需要具备接水防溅结构，防止学生取水时烫伤，保证饮水安全；</w:t>
            </w:r>
          </w:p>
          <w:p w14:paraId="634CBA1E">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5.具有隔夜排空技术功能，可以定时排空水胆或箱体内的隔夜水，保证饮水健康；</w:t>
            </w:r>
          </w:p>
          <w:p w14:paraId="2F9692DA">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6.具有一键杀菌消毒功能，可以随时对整体饮水机(包括但不限于管路、龙头、热交换器、接头等等)进行物理杀菌消毒；</w:t>
            </w:r>
          </w:p>
          <w:p w14:paraId="1CA37411">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7.具有滤芯更换提醒、温度显示、预约定时开关机、可设定每周工作日及每天工作时间等功能；</w:t>
            </w:r>
          </w:p>
          <w:p w14:paraId="21819588">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8.采用智能水控系统，水不开，则无水流出，且水温调控不得采用原水或经过净化处理的原水和热水直接混合方式；</w:t>
            </w:r>
          </w:p>
          <w:p w14:paraId="49F71D39">
            <w:pPr>
              <w:rPr>
                <w:rFonts w:hint="eastAsia" w:ascii="仿宋" w:hAnsi="仿宋" w:eastAsia="仿宋" w:cs="仿宋"/>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snapToGrid w:val="0"/>
                <w:color w:val="auto"/>
                <w:szCs w:val="21"/>
                <w:highlight w:val="none"/>
                <w:lang w:val="en-US" w:eastAsia="zh-CN"/>
              </w:rPr>
              <w:t>9</w:t>
            </w:r>
            <w:r>
              <w:rPr>
                <w:rFonts w:hint="eastAsia" w:ascii="仿宋" w:hAnsi="仿宋" w:eastAsia="仿宋" w:cs="仿宋"/>
                <w:snapToGrid w:val="0"/>
                <w:color w:val="auto"/>
                <w:szCs w:val="21"/>
                <w:highlight w:val="none"/>
              </w:rPr>
              <w:t>.加热系统发热组件采用食品级不锈钢的电热管</w:t>
            </w:r>
            <w:r>
              <w:rPr>
                <w:rFonts w:hint="eastAsia" w:ascii="仿宋" w:hAnsi="仿宋" w:eastAsia="仿宋" w:cs="仿宋"/>
                <w:snapToGrid w:val="0"/>
                <w:color w:val="auto"/>
                <w:szCs w:val="21"/>
                <w:highlight w:val="none"/>
                <w:lang w:eastAsia="zh-CN"/>
              </w:rPr>
              <w:t>，需提供</w:t>
            </w:r>
            <w:r>
              <w:rPr>
                <w:rFonts w:hint="eastAsia" w:ascii="仿宋" w:hAnsi="仿宋" w:eastAsia="仿宋" w:cs="仿宋"/>
                <w:snapToGrid w:val="0"/>
                <w:color w:val="auto"/>
                <w:szCs w:val="21"/>
                <w:highlight w:val="none"/>
                <w:lang w:val="en-US" w:eastAsia="zh-CN"/>
              </w:rPr>
              <w:t>整机制造商送检的第三方检测机构出具的电热管检测报告，及检测报告编号在国家市场监督管理总局全国认证认可信息公共服务平台官网查询截图</w:t>
            </w:r>
            <w:r>
              <w:rPr>
                <w:rFonts w:hint="eastAsia" w:ascii="仿宋" w:hAnsi="仿宋" w:eastAsia="仿宋" w:cs="仿宋"/>
                <w:snapToGrid w:val="0"/>
                <w:color w:val="auto"/>
                <w:szCs w:val="21"/>
                <w:highlight w:val="none"/>
              </w:rPr>
              <w:t>；</w:t>
            </w:r>
          </w:p>
          <w:p w14:paraId="7791E3CF">
            <w:pPr>
              <w:rPr>
                <w:rFonts w:hint="eastAsia" w:ascii="仿宋" w:hAnsi="仿宋" w:eastAsia="仿宋" w:cs="仿宋"/>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snapToGrid w:val="0"/>
                <w:color w:val="auto"/>
                <w:szCs w:val="21"/>
                <w:highlight w:val="none"/>
              </w:rPr>
              <w:t>1</w:t>
            </w:r>
            <w:r>
              <w:rPr>
                <w:rFonts w:hint="eastAsia" w:ascii="仿宋" w:hAnsi="仿宋" w:eastAsia="仿宋" w:cs="仿宋"/>
                <w:snapToGrid w:val="0"/>
                <w:color w:val="auto"/>
                <w:szCs w:val="21"/>
                <w:highlight w:val="none"/>
                <w:lang w:val="en-US" w:eastAsia="zh-CN"/>
              </w:rPr>
              <w:t>0</w:t>
            </w:r>
            <w:r>
              <w:rPr>
                <w:rFonts w:hint="eastAsia" w:ascii="仿宋" w:hAnsi="仿宋" w:eastAsia="仿宋" w:cs="仿宋"/>
                <w:snapToGrid w:val="0"/>
                <w:color w:val="auto"/>
                <w:szCs w:val="21"/>
                <w:highlight w:val="none"/>
              </w:rPr>
              <w:t>.采用热交换原理冷却，热交换器采用食品级不锈钢材质</w:t>
            </w:r>
            <w:r>
              <w:rPr>
                <w:rFonts w:hint="eastAsia" w:ascii="仿宋" w:hAnsi="仿宋" w:eastAsia="仿宋" w:cs="仿宋"/>
                <w:snapToGrid w:val="0"/>
                <w:color w:val="auto"/>
                <w:szCs w:val="21"/>
                <w:highlight w:val="none"/>
                <w:lang w:eastAsia="zh-CN"/>
              </w:rPr>
              <w:t>，需提供</w:t>
            </w:r>
            <w:r>
              <w:rPr>
                <w:rFonts w:hint="eastAsia" w:ascii="仿宋" w:hAnsi="仿宋" w:eastAsia="仿宋" w:cs="仿宋"/>
                <w:snapToGrid w:val="0"/>
                <w:color w:val="auto"/>
                <w:szCs w:val="21"/>
                <w:highlight w:val="none"/>
                <w:lang w:val="en-US" w:eastAsia="zh-CN"/>
              </w:rPr>
              <w:t>整机制造商送检的第三方检测机构出具的热交换器检测报告，及检测报告编号在国家市场监督管理总局全国认证认可信息公共服务平台官网查询截图</w:t>
            </w:r>
            <w:r>
              <w:rPr>
                <w:rFonts w:hint="eastAsia" w:ascii="仿宋" w:hAnsi="仿宋" w:eastAsia="仿宋" w:cs="仿宋"/>
                <w:snapToGrid w:val="0"/>
                <w:color w:val="auto"/>
                <w:szCs w:val="21"/>
                <w:highlight w:val="none"/>
              </w:rPr>
              <w:t>；</w:t>
            </w:r>
          </w:p>
          <w:p w14:paraId="063C223E">
            <w:pPr>
              <w:rPr>
                <w:rFonts w:hint="eastAsia" w:ascii="仿宋" w:hAnsi="仿宋" w:eastAsia="仿宋" w:cs="仿宋"/>
                <w:b w:val="0"/>
                <w:bCs w:val="0"/>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b w:val="0"/>
                <w:bCs w:val="0"/>
                <w:snapToGrid w:val="0"/>
                <w:color w:val="auto"/>
                <w:szCs w:val="21"/>
                <w:highlight w:val="none"/>
                <w:lang w:val="en-US" w:eastAsia="zh-CN"/>
              </w:rPr>
              <w:t>11.</w:t>
            </w:r>
            <w:r>
              <w:rPr>
                <w:rFonts w:hint="eastAsia" w:ascii="仿宋" w:hAnsi="仿宋" w:eastAsia="仿宋" w:cs="仿宋"/>
                <w:b w:val="0"/>
                <w:bCs w:val="0"/>
                <w:snapToGrid w:val="0"/>
                <w:color w:val="auto"/>
                <w:szCs w:val="21"/>
                <w:highlight w:val="none"/>
              </w:rPr>
              <w:t>内胆采用食品级不锈钢材质，厚度≥1mm；</w:t>
            </w:r>
            <w:r>
              <w:rPr>
                <w:rFonts w:hint="eastAsia" w:ascii="仿宋" w:hAnsi="仿宋" w:eastAsia="仿宋" w:cs="仿宋"/>
                <w:snapToGrid w:val="0"/>
                <w:color w:val="auto"/>
                <w:szCs w:val="21"/>
                <w:highlight w:val="none"/>
                <w:lang w:eastAsia="zh-CN"/>
              </w:rPr>
              <w:t>需提供</w:t>
            </w:r>
            <w:r>
              <w:rPr>
                <w:rFonts w:hint="eastAsia" w:ascii="仿宋" w:hAnsi="仿宋" w:eastAsia="仿宋" w:cs="仿宋"/>
                <w:snapToGrid w:val="0"/>
                <w:color w:val="auto"/>
                <w:szCs w:val="21"/>
                <w:highlight w:val="none"/>
                <w:lang w:val="en-US" w:eastAsia="zh-CN"/>
              </w:rPr>
              <w:t>整机制造商送检的第三方检测机构出具的内胆检测报告，及检测报告编号在国家市场监督管理总局全国认证认可信息公共服务平台官网查询截图</w:t>
            </w:r>
            <w:r>
              <w:rPr>
                <w:rFonts w:hint="eastAsia" w:ascii="仿宋" w:hAnsi="仿宋" w:eastAsia="仿宋" w:cs="仿宋"/>
                <w:snapToGrid w:val="0"/>
                <w:color w:val="auto"/>
                <w:szCs w:val="21"/>
                <w:highlight w:val="none"/>
              </w:rPr>
              <w:t>；</w:t>
            </w:r>
          </w:p>
          <w:p w14:paraId="17FD05DD">
            <w:pPr>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★1</w:t>
            </w:r>
            <w:r>
              <w:rPr>
                <w:rFonts w:hint="eastAsia" w:ascii="仿宋" w:hAnsi="仿宋" w:eastAsia="仿宋" w:cs="仿宋"/>
                <w:b/>
                <w:bCs/>
                <w:snapToGrid w:val="0"/>
                <w:color w:val="auto"/>
                <w:szCs w:val="21"/>
                <w:highlight w:val="none"/>
                <w:lang w:val="en-US" w:eastAsia="zh-CN"/>
              </w:rPr>
              <w:t>2</w:t>
            </w:r>
            <w:r>
              <w:rPr>
                <w:rFonts w:hint="eastAsia" w:ascii="仿宋" w:hAnsi="仿宋" w:eastAsia="仿宋" w:cs="仿宋"/>
                <w:b/>
                <w:bCs/>
                <w:snapToGrid w:val="0"/>
                <w:color w:val="auto"/>
                <w:szCs w:val="21"/>
                <w:highlight w:val="none"/>
              </w:rPr>
              <w:t>.内胆容量：≥30L（需提供对应型号的整机涉水卫生批件证明）;</w:t>
            </w:r>
          </w:p>
          <w:p w14:paraId="114748FB">
            <w:pPr>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★1</w:t>
            </w:r>
            <w:r>
              <w:rPr>
                <w:rFonts w:hint="eastAsia" w:ascii="仿宋" w:hAnsi="仿宋" w:eastAsia="仿宋" w:cs="仿宋"/>
                <w:b/>
                <w:bCs/>
                <w:snapToGrid w:val="0"/>
                <w:color w:val="auto"/>
                <w:szCs w:val="21"/>
                <w:highlight w:val="none"/>
                <w:lang w:val="en-US" w:eastAsia="zh-CN"/>
              </w:rPr>
              <w:t>3</w:t>
            </w:r>
            <w:r>
              <w:rPr>
                <w:rFonts w:hint="eastAsia" w:ascii="仿宋" w:hAnsi="仿宋" w:eastAsia="仿宋" w:cs="仿宋"/>
                <w:b/>
                <w:bCs/>
                <w:snapToGrid w:val="0"/>
                <w:color w:val="auto"/>
                <w:szCs w:val="21"/>
                <w:highlight w:val="none"/>
              </w:rPr>
              <w:t>.投标产品过滤系统要求采用五级或五级以上的纳滤过滤系统（纳滤系统至少包含PP棉，炭棒，纳滤膜等内容的五级或五级以上滤芯），额定总净水量≥10000L,净水流量≥1.0L/min，</w:t>
            </w:r>
            <w:r>
              <w:rPr>
                <w:rFonts w:hint="eastAsia" w:ascii="仿宋" w:hAnsi="仿宋" w:eastAsia="仿宋" w:cs="仿宋"/>
                <w:b/>
                <w:bCs/>
                <w:snapToGrid w:val="0"/>
                <w:color w:val="auto"/>
                <w:szCs w:val="21"/>
                <w:highlight w:val="none"/>
                <w:lang w:val="en-US" w:eastAsia="zh-CN"/>
              </w:rPr>
              <w:t>需</w:t>
            </w:r>
            <w:r>
              <w:rPr>
                <w:rFonts w:hint="eastAsia" w:ascii="仿宋" w:hAnsi="仿宋" w:eastAsia="仿宋" w:cs="仿宋"/>
                <w:b/>
                <w:bCs/>
                <w:snapToGrid w:val="0"/>
                <w:color w:val="auto"/>
                <w:szCs w:val="21"/>
                <w:highlight w:val="none"/>
              </w:rPr>
              <w:t>与对应型号的整机涉水卫生批件</w:t>
            </w:r>
            <w:r>
              <w:rPr>
                <w:rFonts w:hint="eastAsia" w:ascii="仿宋" w:hAnsi="仿宋" w:eastAsia="仿宋" w:cs="仿宋"/>
                <w:b/>
                <w:bCs/>
                <w:snapToGrid w:val="0"/>
                <w:color w:val="auto"/>
                <w:szCs w:val="21"/>
                <w:highlight w:val="none"/>
                <w:lang w:val="en-US" w:eastAsia="zh-CN"/>
              </w:rPr>
              <w:t>内</w:t>
            </w:r>
            <w:r>
              <w:rPr>
                <w:rFonts w:hint="eastAsia" w:ascii="仿宋" w:hAnsi="仿宋" w:eastAsia="仿宋" w:cs="仿宋"/>
                <w:b/>
                <w:bCs/>
                <w:snapToGrid w:val="0"/>
                <w:color w:val="auto"/>
                <w:szCs w:val="21"/>
                <w:highlight w:val="none"/>
              </w:rPr>
              <w:t>数据一致；</w:t>
            </w:r>
          </w:p>
          <w:p w14:paraId="37C9DA03">
            <w:pPr>
              <w:rPr>
                <w:rFonts w:hint="eastAsia" w:ascii="仿宋" w:hAnsi="仿宋" w:eastAsia="仿宋" w:cs="仿宋"/>
                <w:b/>
                <w:bCs/>
                <w:color w:val="auto"/>
                <w:szCs w:val="21"/>
                <w:highlight w:val="none"/>
                <w:lang w:eastAsia="zh-CN"/>
              </w:rPr>
            </w:pPr>
            <w:r>
              <w:rPr>
                <w:rFonts w:hint="eastAsia" w:ascii="仿宋" w:hAnsi="仿宋" w:eastAsia="仿宋" w:cs="仿宋"/>
                <w:b/>
                <w:bCs/>
                <w:snapToGrid w:val="0"/>
                <w:color w:val="auto"/>
                <w:szCs w:val="21"/>
                <w:highlight w:val="none"/>
              </w:rPr>
              <w:t>★</w:t>
            </w:r>
            <w:r>
              <w:rPr>
                <w:rFonts w:hint="eastAsia" w:ascii="仿宋" w:hAnsi="仿宋" w:eastAsia="仿宋" w:cs="仿宋"/>
                <w:b/>
                <w:bCs/>
                <w:snapToGrid w:val="0"/>
                <w:color w:val="auto"/>
                <w:szCs w:val="21"/>
                <w:highlight w:val="none"/>
                <w:lang w:val="en-US" w:eastAsia="zh-CN"/>
              </w:rPr>
              <w:t>14</w:t>
            </w:r>
            <w:r>
              <w:rPr>
                <w:rFonts w:hint="eastAsia" w:ascii="仿宋" w:hAnsi="仿宋" w:eastAsia="仿宋" w:cs="仿宋"/>
                <w:b/>
                <w:bCs/>
                <w:snapToGrid w:val="0"/>
                <w:color w:val="auto"/>
                <w:szCs w:val="21"/>
                <w:highlight w:val="none"/>
              </w:rPr>
              <w:t>.设备具有紫外线（UV）杀菌装置，</w:t>
            </w:r>
            <w:r>
              <w:rPr>
                <w:rFonts w:hint="eastAsia" w:ascii="仿宋" w:hAnsi="仿宋" w:eastAsia="仿宋" w:cs="仿宋"/>
                <w:b/>
                <w:bCs/>
                <w:snapToGrid w:val="0"/>
                <w:color w:val="auto"/>
                <w:szCs w:val="21"/>
                <w:highlight w:val="none"/>
                <w:lang w:val="en-US" w:eastAsia="zh-CN"/>
              </w:rPr>
              <w:t>需</w:t>
            </w:r>
            <w:r>
              <w:rPr>
                <w:rFonts w:hint="eastAsia" w:ascii="仿宋" w:hAnsi="仿宋" w:eastAsia="仿宋" w:cs="仿宋"/>
                <w:b/>
                <w:bCs/>
                <w:snapToGrid w:val="0"/>
                <w:color w:val="auto"/>
                <w:szCs w:val="21"/>
                <w:highlight w:val="none"/>
              </w:rPr>
              <w:t>与对应型号的整机涉水卫生批件</w:t>
            </w:r>
            <w:r>
              <w:rPr>
                <w:rFonts w:hint="eastAsia" w:ascii="仿宋" w:hAnsi="仿宋" w:eastAsia="仿宋" w:cs="仿宋"/>
                <w:b/>
                <w:bCs/>
                <w:snapToGrid w:val="0"/>
                <w:color w:val="auto"/>
                <w:szCs w:val="21"/>
                <w:highlight w:val="none"/>
                <w:lang w:val="en-US" w:eastAsia="zh-CN"/>
              </w:rPr>
              <w:t>内</w:t>
            </w:r>
            <w:r>
              <w:rPr>
                <w:rFonts w:hint="eastAsia" w:ascii="仿宋" w:hAnsi="仿宋" w:eastAsia="仿宋" w:cs="仿宋"/>
                <w:b/>
                <w:bCs/>
                <w:snapToGrid w:val="0"/>
                <w:color w:val="auto"/>
                <w:szCs w:val="21"/>
                <w:highlight w:val="none"/>
              </w:rPr>
              <w:t>数据一致</w:t>
            </w:r>
            <w:r>
              <w:rPr>
                <w:rFonts w:hint="eastAsia" w:ascii="仿宋" w:hAnsi="仿宋" w:eastAsia="仿宋" w:cs="仿宋"/>
                <w:b/>
                <w:bCs/>
                <w:snapToGrid w:val="0"/>
                <w:color w:val="auto"/>
                <w:szCs w:val="21"/>
                <w:highlight w:val="none"/>
                <w:lang w:eastAsia="zh-CN"/>
              </w:rPr>
              <w:t>。</w:t>
            </w:r>
          </w:p>
        </w:tc>
        <w:tc>
          <w:tcPr>
            <w:tcW w:w="531" w:type="pct"/>
            <w:vAlign w:val="center"/>
          </w:tcPr>
          <w:p w14:paraId="6799DC29">
            <w:pPr>
              <w:pStyle w:val="3"/>
              <w:spacing w:before="120" w:beforeLines="50" w:after="120" w:afterLines="50"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26</w:t>
            </w:r>
            <w:r>
              <w:rPr>
                <w:rFonts w:hint="eastAsia" w:ascii="仿宋" w:hAnsi="仿宋" w:eastAsia="仿宋" w:cs="仿宋"/>
                <w:color w:val="auto"/>
                <w:sz w:val="21"/>
                <w:szCs w:val="21"/>
                <w:highlight w:val="none"/>
              </w:rPr>
              <w:t>台</w:t>
            </w:r>
          </w:p>
        </w:tc>
      </w:tr>
      <w:tr w14:paraId="2225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Align w:val="center"/>
          </w:tcPr>
          <w:p w14:paraId="575F306E">
            <w:pPr>
              <w:snapToGrid w:val="0"/>
              <w:spacing w:before="120" w:beforeLines="50" w:after="120" w:afterLines="5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p>
        </w:tc>
        <w:tc>
          <w:tcPr>
            <w:tcW w:w="397" w:type="pct"/>
            <w:vAlign w:val="center"/>
          </w:tcPr>
          <w:p w14:paraId="09E57C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二龙头</w:t>
            </w:r>
            <w:r>
              <w:rPr>
                <w:rFonts w:hint="eastAsia" w:ascii="仿宋" w:hAnsi="仿宋" w:eastAsia="仿宋" w:cs="仿宋"/>
                <w:color w:val="auto"/>
                <w:sz w:val="24"/>
                <w:szCs w:val="24"/>
                <w:highlight w:val="none"/>
              </w:rPr>
              <w:t>直饮机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提供样品</w:t>
            </w:r>
            <w:r>
              <w:rPr>
                <w:rFonts w:hint="eastAsia" w:ascii="仿宋" w:hAnsi="仿宋" w:eastAsia="仿宋" w:cs="仿宋"/>
                <w:color w:val="auto"/>
                <w:sz w:val="24"/>
                <w:szCs w:val="24"/>
                <w:highlight w:val="none"/>
                <w:lang w:eastAsia="zh-CN"/>
              </w:rPr>
              <w:t>）</w:t>
            </w:r>
          </w:p>
        </w:tc>
        <w:tc>
          <w:tcPr>
            <w:tcW w:w="3827" w:type="pct"/>
            <w:vAlign w:val="center"/>
          </w:tcPr>
          <w:p w14:paraId="7BF091B7">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1.电源功率：220V~50Hz，≥3000W</w:t>
            </w:r>
          </w:p>
          <w:p w14:paraId="3877802F">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2.出水方式：2龙头，一开一直饮，开水具有童锁功能；取水要求：</w:t>
            </w:r>
            <w:r>
              <w:rPr>
                <w:rFonts w:hint="eastAsia" w:ascii="仿宋" w:hAnsi="仿宋" w:eastAsia="仿宋" w:cs="仿宋"/>
                <w:snapToGrid w:val="0"/>
                <w:color w:val="auto"/>
                <w:szCs w:val="21"/>
                <w:highlight w:val="none"/>
                <w:lang w:eastAsia="zh-CN"/>
              </w:rPr>
              <w:t>按键</w:t>
            </w:r>
            <w:r>
              <w:rPr>
                <w:rFonts w:hint="eastAsia" w:ascii="仿宋" w:hAnsi="仿宋" w:eastAsia="仿宋" w:cs="仿宋"/>
                <w:snapToGrid w:val="0"/>
                <w:color w:val="auto"/>
                <w:szCs w:val="21"/>
                <w:highlight w:val="none"/>
              </w:rPr>
              <w:t>；</w:t>
            </w:r>
          </w:p>
          <w:p w14:paraId="082125F0">
            <w:pPr>
              <w:ind w:right="77"/>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3.箱体采用不锈钢板，板材表面纳米涂层或烤漆工艺，显示面板及按键为一体化面板设计，防生锈、防指纹、易清洁；</w:t>
            </w:r>
          </w:p>
          <w:p w14:paraId="4B83AC83">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4.水槽采用304不锈钢，厚度≥1.0mm；水槽具有防溅水设计，需要具备接水防溅结构，防止学生取水时烫伤，保证饮水安全；</w:t>
            </w:r>
          </w:p>
          <w:p w14:paraId="414380F0">
            <w:pP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5.具有滤芯更换提醒、温度显示、预约定时开关机、可设定每周工作日及每天工作时间等功能；</w:t>
            </w:r>
          </w:p>
          <w:p w14:paraId="46C20436">
            <w:pPr>
              <w:rPr>
                <w:rFonts w:hint="eastAsia" w:ascii="仿宋" w:hAnsi="仿宋" w:eastAsia="仿宋" w:cs="仿宋"/>
                <w:b/>
                <w:bCs/>
                <w:snapToGrid w:val="0"/>
                <w:color w:val="auto"/>
                <w:szCs w:val="21"/>
                <w:highlight w:val="none"/>
              </w:rPr>
            </w:pPr>
            <w:r>
              <w:rPr>
                <w:rFonts w:hint="eastAsia" w:ascii="仿宋" w:hAnsi="仿宋" w:eastAsia="仿宋" w:cs="仿宋"/>
                <w:snapToGrid w:val="0"/>
                <w:color w:val="auto"/>
                <w:szCs w:val="21"/>
                <w:highlight w:val="none"/>
                <w:lang w:val="en-US" w:eastAsia="zh-CN"/>
              </w:rPr>
              <w:t>6.</w:t>
            </w:r>
            <w:r>
              <w:rPr>
                <w:rFonts w:hint="eastAsia" w:ascii="仿宋" w:hAnsi="仿宋" w:eastAsia="仿宋" w:cs="仿宋"/>
                <w:snapToGrid w:val="0"/>
                <w:color w:val="auto"/>
                <w:szCs w:val="21"/>
                <w:highlight w:val="none"/>
              </w:rPr>
              <w:t>智能控制系统，可以远程查看滤芯寿命、TDS值，远程开关机，定时开关机等（提供手机APP使用页面截图证明）；</w:t>
            </w:r>
          </w:p>
          <w:p w14:paraId="0D92DB23">
            <w:pPr>
              <w:rPr>
                <w:rFonts w:hint="eastAsia" w:ascii="仿宋" w:hAnsi="仿宋" w:eastAsia="仿宋" w:cs="仿宋"/>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snapToGrid w:val="0"/>
                <w:color w:val="auto"/>
                <w:szCs w:val="21"/>
                <w:highlight w:val="none"/>
                <w:lang w:val="en-US" w:eastAsia="zh-CN"/>
              </w:rPr>
              <w:t>7</w:t>
            </w:r>
            <w:r>
              <w:rPr>
                <w:rFonts w:hint="eastAsia" w:ascii="仿宋" w:hAnsi="仿宋" w:eastAsia="仿宋" w:cs="仿宋"/>
                <w:snapToGrid w:val="0"/>
                <w:color w:val="auto"/>
                <w:szCs w:val="21"/>
                <w:highlight w:val="none"/>
              </w:rPr>
              <w:t>.加热系统发热组件采用食品级不锈钢的电热管</w:t>
            </w:r>
            <w:r>
              <w:rPr>
                <w:rFonts w:hint="eastAsia" w:ascii="仿宋" w:hAnsi="仿宋" w:eastAsia="仿宋" w:cs="仿宋"/>
                <w:snapToGrid w:val="0"/>
                <w:color w:val="auto"/>
                <w:szCs w:val="21"/>
                <w:highlight w:val="none"/>
                <w:lang w:eastAsia="zh-CN"/>
              </w:rPr>
              <w:t>，需提供</w:t>
            </w:r>
            <w:r>
              <w:rPr>
                <w:rFonts w:hint="eastAsia" w:ascii="仿宋" w:hAnsi="仿宋" w:eastAsia="仿宋" w:cs="仿宋"/>
                <w:snapToGrid w:val="0"/>
                <w:color w:val="auto"/>
                <w:szCs w:val="21"/>
                <w:highlight w:val="none"/>
                <w:lang w:val="en-US" w:eastAsia="zh-CN"/>
              </w:rPr>
              <w:t>整机制造商送检的第三方检测机构出具的电热管检测报告，及检测报告编号在国家市场监督管理总局全国认证认可信息公共服务平台官网查询截图</w:t>
            </w:r>
            <w:r>
              <w:rPr>
                <w:rFonts w:hint="eastAsia" w:ascii="仿宋" w:hAnsi="仿宋" w:eastAsia="仿宋" w:cs="仿宋"/>
                <w:snapToGrid w:val="0"/>
                <w:color w:val="auto"/>
                <w:szCs w:val="21"/>
                <w:highlight w:val="none"/>
              </w:rPr>
              <w:t>；</w:t>
            </w:r>
          </w:p>
          <w:p w14:paraId="2C64FA20">
            <w:pPr>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b/>
                <w:bCs/>
                <w:snapToGrid w:val="0"/>
                <w:color w:val="auto"/>
                <w:szCs w:val="21"/>
                <w:highlight w:val="none"/>
                <w:lang w:val="en-US" w:eastAsia="zh-CN"/>
              </w:rPr>
              <w:t>8</w:t>
            </w:r>
            <w:r>
              <w:rPr>
                <w:rFonts w:hint="eastAsia" w:ascii="仿宋" w:hAnsi="仿宋" w:eastAsia="仿宋" w:cs="仿宋"/>
                <w:b/>
                <w:bCs/>
                <w:snapToGrid w:val="0"/>
                <w:color w:val="auto"/>
                <w:szCs w:val="21"/>
                <w:highlight w:val="none"/>
              </w:rPr>
              <w:t>.内胆容量：≥30L，需提供对应型号的整机涉水卫生批件证明；</w:t>
            </w:r>
          </w:p>
          <w:p w14:paraId="01646322">
            <w:pPr>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w:t>
            </w:r>
            <w:r>
              <w:rPr>
                <w:rFonts w:hint="eastAsia" w:ascii="仿宋" w:hAnsi="仿宋" w:eastAsia="仿宋" w:cs="仿宋"/>
                <w:b/>
                <w:bCs/>
                <w:snapToGrid w:val="0"/>
                <w:color w:val="auto"/>
                <w:szCs w:val="21"/>
                <w:highlight w:val="none"/>
                <w:lang w:val="en-US" w:eastAsia="zh-CN"/>
              </w:rPr>
              <w:t>9</w:t>
            </w:r>
            <w:r>
              <w:rPr>
                <w:rFonts w:hint="eastAsia" w:ascii="仿宋" w:hAnsi="仿宋" w:eastAsia="仿宋" w:cs="仿宋"/>
                <w:b/>
                <w:bCs/>
                <w:snapToGrid w:val="0"/>
                <w:color w:val="auto"/>
                <w:szCs w:val="21"/>
                <w:highlight w:val="none"/>
              </w:rPr>
              <w:t>.过滤配置：投标产品过滤系统要求采用五级或五级以上的反渗透过滤系统（反渗透系统至少包含PP棉，活性炭/炭棒，反渗透膜等内容的五级或五级以上滤芯），额定总净水量≥</w:t>
            </w:r>
            <w:r>
              <w:rPr>
                <w:rFonts w:hint="eastAsia" w:ascii="仿宋" w:hAnsi="仿宋" w:eastAsia="仿宋" w:cs="仿宋"/>
                <w:b/>
                <w:bCs/>
                <w:snapToGrid w:val="0"/>
                <w:color w:val="auto"/>
                <w:szCs w:val="21"/>
                <w:highlight w:val="none"/>
                <w:lang w:val="en-US" w:eastAsia="zh-CN"/>
              </w:rPr>
              <w:t>10</w:t>
            </w:r>
            <w:r>
              <w:rPr>
                <w:rFonts w:hint="eastAsia" w:ascii="仿宋" w:hAnsi="仿宋" w:eastAsia="仿宋" w:cs="仿宋"/>
                <w:b/>
                <w:bCs/>
                <w:snapToGrid w:val="0"/>
                <w:color w:val="auto"/>
                <w:szCs w:val="21"/>
                <w:highlight w:val="none"/>
              </w:rPr>
              <w:t>000L，净水流量≥1.0L/min，</w:t>
            </w:r>
            <w:r>
              <w:rPr>
                <w:rFonts w:hint="eastAsia" w:ascii="仿宋" w:hAnsi="仿宋" w:eastAsia="仿宋" w:cs="仿宋"/>
                <w:b/>
                <w:bCs/>
                <w:snapToGrid w:val="0"/>
                <w:color w:val="auto"/>
                <w:szCs w:val="21"/>
                <w:highlight w:val="none"/>
                <w:lang w:val="en-US" w:eastAsia="zh-CN"/>
              </w:rPr>
              <w:t>需</w:t>
            </w:r>
            <w:r>
              <w:rPr>
                <w:rFonts w:hint="eastAsia" w:ascii="仿宋" w:hAnsi="仿宋" w:eastAsia="仿宋" w:cs="仿宋"/>
                <w:b/>
                <w:bCs/>
                <w:snapToGrid w:val="0"/>
                <w:color w:val="auto"/>
                <w:szCs w:val="21"/>
                <w:highlight w:val="none"/>
              </w:rPr>
              <w:t>与对应型号的整机涉水卫生批件</w:t>
            </w:r>
            <w:r>
              <w:rPr>
                <w:rFonts w:hint="eastAsia" w:ascii="仿宋" w:hAnsi="仿宋" w:eastAsia="仿宋" w:cs="仿宋"/>
                <w:b/>
                <w:bCs/>
                <w:snapToGrid w:val="0"/>
                <w:color w:val="auto"/>
                <w:szCs w:val="21"/>
                <w:highlight w:val="none"/>
                <w:lang w:val="en-US" w:eastAsia="zh-CN"/>
              </w:rPr>
              <w:t>内</w:t>
            </w:r>
            <w:r>
              <w:rPr>
                <w:rFonts w:hint="eastAsia" w:ascii="仿宋" w:hAnsi="仿宋" w:eastAsia="仿宋" w:cs="仿宋"/>
                <w:b/>
                <w:bCs/>
                <w:snapToGrid w:val="0"/>
                <w:color w:val="auto"/>
                <w:szCs w:val="21"/>
                <w:highlight w:val="none"/>
              </w:rPr>
              <w:t>数据一致；</w:t>
            </w:r>
          </w:p>
          <w:p w14:paraId="4E5C89C8">
            <w:pPr>
              <w:rPr>
                <w:rFonts w:hint="eastAsia" w:ascii="仿宋" w:hAnsi="仿宋" w:eastAsia="仿宋" w:cs="仿宋"/>
                <w:snapToGrid w:val="0"/>
                <w:color w:val="auto"/>
                <w:szCs w:val="21"/>
                <w:highlight w:val="none"/>
                <w:lang w:eastAsia="zh-CN"/>
              </w:rPr>
            </w:pPr>
            <w:r>
              <w:rPr>
                <w:rFonts w:hint="eastAsia" w:ascii="仿宋" w:hAnsi="仿宋" w:eastAsia="仿宋" w:cs="仿宋"/>
                <w:b/>
                <w:bCs/>
                <w:snapToGrid w:val="0"/>
                <w:color w:val="auto"/>
                <w:szCs w:val="21"/>
                <w:highlight w:val="none"/>
              </w:rPr>
              <w:t>★</w:t>
            </w:r>
            <w:r>
              <w:rPr>
                <w:rFonts w:hint="eastAsia" w:ascii="仿宋" w:hAnsi="仿宋" w:eastAsia="仿宋" w:cs="仿宋"/>
                <w:b/>
                <w:bCs/>
                <w:snapToGrid w:val="0"/>
                <w:color w:val="auto"/>
                <w:szCs w:val="21"/>
                <w:highlight w:val="none"/>
                <w:lang w:val="en-US" w:eastAsia="zh-CN"/>
              </w:rPr>
              <w:t>10</w:t>
            </w:r>
            <w:r>
              <w:rPr>
                <w:rFonts w:hint="eastAsia" w:ascii="仿宋" w:hAnsi="仿宋" w:eastAsia="仿宋" w:cs="仿宋"/>
                <w:b/>
                <w:bCs/>
                <w:snapToGrid w:val="0"/>
                <w:color w:val="auto"/>
                <w:szCs w:val="21"/>
                <w:highlight w:val="none"/>
              </w:rPr>
              <w:t>.设备具有紫外线（UV）杀菌装置，</w:t>
            </w:r>
            <w:r>
              <w:rPr>
                <w:rFonts w:hint="eastAsia" w:ascii="仿宋" w:hAnsi="仿宋" w:eastAsia="仿宋" w:cs="仿宋"/>
                <w:b/>
                <w:bCs/>
                <w:snapToGrid w:val="0"/>
                <w:color w:val="auto"/>
                <w:szCs w:val="21"/>
                <w:highlight w:val="none"/>
                <w:lang w:val="en-US" w:eastAsia="zh-CN"/>
              </w:rPr>
              <w:t>需</w:t>
            </w:r>
            <w:r>
              <w:rPr>
                <w:rFonts w:hint="eastAsia" w:ascii="仿宋" w:hAnsi="仿宋" w:eastAsia="仿宋" w:cs="仿宋"/>
                <w:b/>
                <w:bCs/>
                <w:snapToGrid w:val="0"/>
                <w:color w:val="auto"/>
                <w:szCs w:val="21"/>
                <w:highlight w:val="none"/>
              </w:rPr>
              <w:t>与对应型号的整机涉水卫生批件</w:t>
            </w:r>
            <w:r>
              <w:rPr>
                <w:rFonts w:hint="eastAsia" w:ascii="仿宋" w:hAnsi="仿宋" w:eastAsia="仿宋" w:cs="仿宋"/>
                <w:b/>
                <w:bCs/>
                <w:snapToGrid w:val="0"/>
                <w:color w:val="auto"/>
                <w:szCs w:val="21"/>
                <w:highlight w:val="none"/>
                <w:lang w:val="en-US" w:eastAsia="zh-CN"/>
              </w:rPr>
              <w:t>内</w:t>
            </w:r>
            <w:r>
              <w:rPr>
                <w:rFonts w:hint="eastAsia" w:ascii="仿宋" w:hAnsi="仿宋" w:eastAsia="仿宋" w:cs="仿宋"/>
                <w:b/>
                <w:bCs/>
                <w:snapToGrid w:val="0"/>
                <w:color w:val="auto"/>
                <w:szCs w:val="21"/>
                <w:highlight w:val="none"/>
              </w:rPr>
              <w:t>数据一致</w:t>
            </w:r>
            <w:r>
              <w:rPr>
                <w:rFonts w:hint="eastAsia" w:ascii="仿宋" w:hAnsi="仿宋" w:eastAsia="仿宋" w:cs="仿宋"/>
                <w:b/>
                <w:bCs/>
                <w:snapToGrid w:val="0"/>
                <w:color w:val="auto"/>
                <w:szCs w:val="21"/>
                <w:highlight w:val="none"/>
                <w:lang w:eastAsia="zh-CN"/>
              </w:rPr>
              <w:t>。</w:t>
            </w:r>
          </w:p>
        </w:tc>
        <w:tc>
          <w:tcPr>
            <w:tcW w:w="531" w:type="pct"/>
            <w:vAlign w:val="center"/>
          </w:tcPr>
          <w:p w14:paraId="27D5CFEC">
            <w:pPr>
              <w:pStyle w:val="3"/>
              <w:spacing w:before="120" w:beforeLines="50" w:after="120" w:afterLines="50" w:line="240" w:lineRule="auto"/>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台</w:t>
            </w:r>
          </w:p>
        </w:tc>
      </w:tr>
      <w:tr w14:paraId="0DA5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Align w:val="center"/>
          </w:tcPr>
          <w:p w14:paraId="0E27CA06">
            <w:pPr>
              <w:snapToGrid w:val="0"/>
              <w:spacing w:before="120" w:beforeLines="50" w:after="120" w:afterLines="5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397" w:type="pct"/>
            <w:vAlign w:val="center"/>
          </w:tcPr>
          <w:p w14:paraId="10662F2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水电辅材</w:t>
            </w:r>
          </w:p>
        </w:tc>
        <w:tc>
          <w:tcPr>
            <w:tcW w:w="3827" w:type="pct"/>
            <w:vAlign w:val="center"/>
          </w:tcPr>
          <w:p w14:paraId="07983C53">
            <w:pPr>
              <w:rPr>
                <w:rFonts w:hint="eastAsia" w:ascii="仿宋" w:hAnsi="仿宋" w:eastAsia="仿宋" w:cs="仿宋"/>
                <w:b/>
                <w:bCs/>
                <w:snapToGrid w:val="0"/>
                <w:color w:val="auto"/>
                <w:szCs w:val="21"/>
                <w:highlight w:val="none"/>
              </w:rPr>
            </w:pPr>
            <w:r>
              <w:rPr>
                <w:rFonts w:hint="eastAsia" w:ascii="仿宋" w:hAnsi="仿宋" w:eastAsia="仿宋" w:cs="仿宋"/>
                <w:b w:val="0"/>
                <w:bCs w:val="0"/>
                <w:snapToGrid w:val="0"/>
                <w:color w:val="auto"/>
                <w:szCs w:val="21"/>
                <w:highlight w:val="none"/>
              </w:rPr>
              <w:t>包含但不限于设备安装调试所需水管、电线、阀门、开关、插座、排风扇</w:t>
            </w:r>
            <w:r>
              <w:rPr>
                <w:rFonts w:hint="eastAsia" w:ascii="仿宋" w:hAnsi="仿宋" w:eastAsia="仿宋" w:cs="仿宋"/>
                <w:b w:val="0"/>
                <w:bCs w:val="0"/>
                <w:snapToGrid w:val="0"/>
                <w:color w:val="auto"/>
                <w:szCs w:val="21"/>
                <w:highlight w:val="none"/>
                <w:lang w:eastAsia="zh-CN"/>
              </w:rPr>
              <w:t>、门帘</w:t>
            </w:r>
            <w:r>
              <w:rPr>
                <w:rFonts w:hint="eastAsia" w:ascii="仿宋" w:hAnsi="仿宋" w:eastAsia="仿宋" w:cs="仿宋"/>
                <w:b w:val="0"/>
                <w:bCs w:val="0"/>
                <w:snapToGrid w:val="0"/>
                <w:color w:val="auto"/>
                <w:szCs w:val="21"/>
                <w:highlight w:val="none"/>
              </w:rPr>
              <w:t>及设备安装调试等</w:t>
            </w:r>
          </w:p>
        </w:tc>
        <w:tc>
          <w:tcPr>
            <w:tcW w:w="531" w:type="pct"/>
            <w:vAlign w:val="center"/>
          </w:tcPr>
          <w:p w14:paraId="0907EF67">
            <w:pPr>
              <w:pStyle w:val="3"/>
              <w:spacing w:before="120" w:beforeLines="50" w:after="120" w:afterLines="50" w:line="240" w:lineRule="auto"/>
              <w:ind w:firstLine="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w:t>
            </w:r>
          </w:p>
        </w:tc>
      </w:tr>
      <w:tr w14:paraId="6124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Align w:val="center"/>
          </w:tcPr>
          <w:p w14:paraId="3DC6A041">
            <w:pPr>
              <w:snapToGrid w:val="0"/>
              <w:spacing w:before="120" w:beforeLines="50" w:after="120" w:afterLines="5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397" w:type="pct"/>
            <w:vAlign w:val="center"/>
          </w:tcPr>
          <w:p w14:paraId="73E55074">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滤芯更换</w:t>
            </w:r>
          </w:p>
        </w:tc>
        <w:tc>
          <w:tcPr>
            <w:tcW w:w="3827" w:type="pct"/>
            <w:vAlign w:val="center"/>
          </w:tcPr>
          <w:p w14:paraId="08F952FA">
            <w:pPr>
              <w:rPr>
                <w:rFonts w:hint="eastAsia" w:ascii="仿宋" w:hAnsi="仿宋" w:eastAsia="仿宋" w:cs="仿宋"/>
                <w:b w:val="0"/>
                <w:bCs w:val="0"/>
                <w:snapToGrid w:val="0"/>
                <w:color w:val="auto"/>
                <w:szCs w:val="21"/>
                <w:highlight w:val="none"/>
                <w:lang w:eastAsia="zh-CN"/>
              </w:rPr>
            </w:pPr>
            <w:r>
              <w:rPr>
                <w:rFonts w:hint="eastAsia" w:ascii="仿宋" w:hAnsi="仿宋" w:eastAsia="仿宋" w:cs="仿宋"/>
                <w:b w:val="0"/>
                <w:bCs w:val="0"/>
                <w:snapToGrid w:val="0"/>
                <w:color w:val="auto"/>
                <w:szCs w:val="21"/>
                <w:highlight w:val="none"/>
                <w:lang w:val="en-US" w:eastAsia="zh-CN"/>
              </w:rPr>
              <w:t>3</w:t>
            </w:r>
            <w:r>
              <w:rPr>
                <w:rFonts w:hint="eastAsia" w:ascii="仿宋" w:hAnsi="仿宋" w:eastAsia="仿宋" w:cs="仿宋"/>
                <w:b w:val="0"/>
                <w:bCs w:val="0"/>
                <w:snapToGrid w:val="0"/>
                <w:color w:val="auto"/>
                <w:szCs w:val="21"/>
                <w:highlight w:val="none"/>
              </w:rPr>
              <w:t>年滤芯更换</w:t>
            </w:r>
            <w:r>
              <w:rPr>
                <w:rFonts w:hint="eastAsia" w:ascii="仿宋" w:hAnsi="仿宋" w:eastAsia="仿宋" w:cs="仿宋"/>
                <w:b w:val="0"/>
                <w:bCs w:val="0"/>
                <w:snapToGrid w:val="0"/>
                <w:color w:val="auto"/>
                <w:szCs w:val="21"/>
                <w:highlight w:val="none"/>
                <w:lang w:eastAsia="zh-CN"/>
              </w:rPr>
              <w:t>（</w:t>
            </w:r>
            <w:r>
              <w:rPr>
                <w:rFonts w:hint="eastAsia" w:ascii="仿宋" w:hAnsi="仿宋" w:eastAsia="仿宋" w:cs="仿宋"/>
                <w:b w:val="0"/>
                <w:bCs w:val="0"/>
                <w:snapToGrid w:val="0"/>
                <w:color w:val="auto"/>
                <w:szCs w:val="21"/>
                <w:highlight w:val="none"/>
                <w:lang w:val="en-US" w:eastAsia="zh-CN"/>
              </w:rPr>
              <w:t>每个学期更换全套一次,共6次，每次更换之后进行水质检测并提供水质检测报告</w:t>
            </w:r>
            <w:r>
              <w:rPr>
                <w:rFonts w:hint="eastAsia" w:ascii="仿宋" w:hAnsi="仿宋" w:eastAsia="仿宋" w:cs="仿宋"/>
                <w:b w:val="0"/>
                <w:bCs w:val="0"/>
                <w:snapToGrid w:val="0"/>
                <w:color w:val="auto"/>
                <w:szCs w:val="21"/>
                <w:highlight w:val="none"/>
                <w:lang w:eastAsia="zh-CN"/>
              </w:rPr>
              <w:t>）</w:t>
            </w:r>
          </w:p>
        </w:tc>
        <w:tc>
          <w:tcPr>
            <w:tcW w:w="531" w:type="pct"/>
            <w:vAlign w:val="center"/>
          </w:tcPr>
          <w:p w14:paraId="61DF6070">
            <w:pPr>
              <w:pStyle w:val="3"/>
              <w:spacing w:before="120" w:beforeLines="50" w:after="120" w:afterLines="50" w:line="240" w:lineRule="auto"/>
              <w:ind w:firstLine="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w:t>
            </w:r>
          </w:p>
        </w:tc>
      </w:tr>
    </w:tbl>
    <w:p w14:paraId="01695675"/>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C6B0">
    <w:pPr>
      <w:tabs>
        <w:tab w:val="left" w:pos="8154"/>
      </w:tabs>
      <w:spacing w:line="195" w:lineRule="auto"/>
      <w:ind w:left="19"/>
      <w:rPr>
        <w:rFonts w:ascii="宋体" w:hAnsi="宋体" w:eastAsia="宋体" w:cs="宋体"/>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F189A"/>
    <w:rsid w:val="02A12EB4"/>
    <w:rsid w:val="74DF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spacing w:line="360" w:lineRule="auto"/>
      <w:jc w:val="center"/>
      <w:outlineLvl w:val="0"/>
    </w:pPr>
    <w:rPr>
      <w:rFonts w:ascii="仿宋" w:hAnsi="仿宋" w:eastAsia="仿宋" w:cs="仿宋_GB2312"/>
      <w:b/>
      <w:color w:val="00000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3"/>
    <w:qFormat/>
    <w:uiPriority w:val="0"/>
    <w:pPr>
      <w:spacing w:line="480" w:lineRule="exact"/>
      <w:ind w:firstLine="480" w:firstLineChars="200"/>
    </w:pPr>
    <w:rPr>
      <w:rFonts w:ascii="宋体" w:hAnsi="宋体"/>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10">
    <w:name w:val="page number"/>
    <w:basedOn w:val="9"/>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2042</Words>
  <Characters>2181</Characters>
  <Lines>0</Lines>
  <Paragraphs>0</Paragraphs>
  <TotalTime>3</TotalTime>
  <ScaleCrop>false</ScaleCrop>
  <LinksUpToDate>false</LinksUpToDate>
  <CharactersWithSpaces>2188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2025-07-12T05:13:00Z</dcterms:created>
  <dc:creator>瞿家小二</dc:creator>
  <cp:lastModifiedBy>瞿家小二</cp:lastModifiedBy>
  <dcterms:modified xsi:type="dcterms:W3CDTF">2025-07-12T05:19:01Z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0BAC8D01866242F8982148EF570BA170_11</vt:lpwstr>
  </property>
  <property fmtid="{D5CDD505-2E9C-101B-9397-08002B2CF9AE}" pid="4" name="KSOTemplateDocerSaveRecord">
    <vt:lpwstr>eyJoZGlkIjoiNjgzYmY2NmIxZWFhODE1YzY1ODJiMTMwYTg4MmE5ZGQiLCJ1c2VySWQiOiI3MzE4MTAyODgifQ==</vt:lpwstr>
  </property>
</Properties>
</file>