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5604D">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基本格式：</w:t>
      </w:r>
    </w:p>
    <w:p w14:paraId="42EE838E">
      <w:pPr>
        <w:jc w:val="center"/>
        <w:rPr>
          <w:rFonts w:hint="eastAsia" w:ascii="宋体" w:hAnsi="宋体" w:eastAsia="宋体" w:cs="宋体"/>
          <w:color w:val="auto"/>
          <w:sz w:val="28"/>
          <w:szCs w:val="28"/>
          <w:highlight w:val="none"/>
        </w:rPr>
      </w:pPr>
      <w:r>
        <w:rPr>
          <w:rFonts w:hint="eastAsia" w:ascii="宋体" w:hAnsi="宋体" w:eastAsia="宋体" w:cs="宋体"/>
          <w:b/>
          <w:color w:val="auto"/>
          <w:sz w:val="32"/>
          <w:szCs w:val="32"/>
          <w:highlight w:val="none"/>
        </w:rPr>
        <w:t>关于对★★★★★★★★★★★★★★项目的意见建议</w:t>
      </w:r>
    </w:p>
    <w:p w14:paraId="24A8A926">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有限公司</w:t>
      </w:r>
    </w:p>
    <w:p w14:paraId="14939AAE">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对于贵公司于</w:t>
      </w:r>
      <w:r>
        <w:rPr>
          <w:rFonts w:hint="eastAsia" w:ascii="宋体" w:hAnsi="宋体" w:eastAsia="宋体" w:cs="宋体"/>
          <w:color w:val="auto"/>
          <w:sz w:val="28"/>
          <w:szCs w:val="28"/>
          <w:highlight w:val="none"/>
          <w:lang w:eastAsia="zh-CN"/>
        </w:rPr>
        <w:t>20</w:t>
      </w:r>
      <w:r>
        <w:rPr>
          <w:rFonts w:hint="eastAsia" w:ascii="宋体" w:hAnsi="宋体" w:eastAsia="宋体" w:cs="宋体"/>
          <w:color w:val="auto"/>
          <w:sz w:val="28"/>
          <w:szCs w:val="28"/>
          <w:highlight w:val="none"/>
          <w:lang w:val="en-US" w:eastAsia="zh-CN"/>
        </w:rPr>
        <w:t>25</w:t>
      </w:r>
      <w:r>
        <w:rPr>
          <w:rFonts w:hint="eastAsia" w:ascii="宋体" w:hAnsi="宋体" w:eastAsia="宋体" w:cs="宋体"/>
          <w:color w:val="auto"/>
          <w:sz w:val="28"/>
          <w:szCs w:val="28"/>
          <w:highlight w:val="none"/>
        </w:rPr>
        <w:t>年★月★日公示的★★★★★★★★★★★★★★★★★★★★★项目采购要素，我公司有如下意见建议：</w:t>
      </w:r>
    </w:p>
    <w:tbl>
      <w:tblPr>
        <w:tblStyle w:val="10"/>
        <w:tblW w:w="0" w:type="auto"/>
        <w:tblInd w:w="0" w:type="dxa"/>
        <w:tblLayout w:type="fixed"/>
        <w:tblCellMar>
          <w:top w:w="0" w:type="dxa"/>
          <w:left w:w="108" w:type="dxa"/>
          <w:bottom w:w="0" w:type="dxa"/>
          <w:right w:w="108" w:type="dxa"/>
        </w:tblCellMar>
      </w:tblPr>
      <w:tblGrid>
        <w:gridCol w:w="4261"/>
        <w:gridCol w:w="4261"/>
      </w:tblGrid>
      <w:tr w14:paraId="64DFCA60">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1AD05314">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原条款</w:t>
            </w:r>
          </w:p>
        </w:tc>
        <w:tc>
          <w:tcPr>
            <w:tcW w:w="4261" w:type="dxa"/>
            <w:tcBorders>
              <w:top w:val="single" w:color="auto" w:sz="4" w:space="0"/>
              <w:left w:val="single" w:color="auto" w:sz="4" w:space="0"/>
              <w:bottom w:val="single" w:color="auto" w:sz="4" w:space="0"/>
              <w:right w:val="single" w:color="auto" w:sz="4" w:space="0"/>
            </w:tcBorders>
            <w:noWrap w:val="0"/>
            <w:vAlign w:val="top"/>
          </w:tcPr>
          <w:p w14:paraId="5077C630">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本公司意见建议</w:t>
            </w:r>
          </w:p>
        </w:tc>
      </w:tr>
      <w:tr w14:paraId="057EEADA">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09CFEE96">
            <w:pPr>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7F7B703F">
            <w:pPr>
              <w:jc w:val="center"/>
              <w:rPr>
                <w:rFonts w:hint="eastAsia" w:ascii="宋体" w:hAnsi="宋体" w:eastAsia="宋体" w:cs="宋体"/>
                <w:color w:val="auto"/>
                <w:sz w:val="28"/>
                <w:szCs w:val="28"/>
                <w:highlight w:val="none"/>
              </w:rPr>
            </w:pPr>
          </w:p>
        </w:tc>
      </w:tr>
      <w:tr w14:paraId="64AE7EBE">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47581F25">
            <w:pPr>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5D49AA30">
            <w:pPr>
              <w:jc w:val="center"/>
              <w:rPr>
                <w:rFonts w:hint="eastAsia" w:ascii="宋体" w:hAnsi="宋体" w:eastAsia="宋体" w:cs="宋体"/>
                <w:color w:val="auto"/>
                <w:sz w:val="28"/>
                <w:szCs w:val="28"/>
                <w:highlight w:val="none"/>
              </w:rPr>
            </w:pPr>
          </w:p>
        </w:tc>
      </w:tr>
      <w:tr w14:paraId="13F8F905">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noWrap w:val="0"/>
            <w:vAlign w:val="top"/>
          </w:tcPr>
          <w:p w14:paraId="68F8A3A4">
            <w:pPr>
              <w:jc w:val="center"/>
              <w:rPr>
                <w:rFonts w:hint="eastAsia" w:ascii="宋体" w:hAnsi="宋体" w:eastAsia="宋体" w:cs="宋体"/>
                <w:color w:val="auto"/>
                <w:sz w:val="28"/>
                <w:szCs w:val="28"/>
                <w:highlight w:val="none"/>
              </w:rPr>
            </w:pPr>
          </w:p>
        </w:tc>
        <w:tc>
          <w:tcPr>
            <w:tcW w:w="4261" w:type="dxa"/>
            <w:tcBorders>
              <w:top w:val="single" w:color="auto" w:sz="4" w:space="0"/>
              <w:left w:val="single" w:color="auto" w:sz="4" w:space="0"/>
              <w:bottom w:val="single" w:color="auto" w:sz="4" w:space="0"/>
              <w:right w:val="single" w:color="auto" w:sz="4" w:space="0"/>
            </w:tcBorders>
            <w:noWrap w:val="0"/>
            <w:vAlign w:val="top"/>
          </w:tcPr>
          <w:p w14:paraId="08AD2B74">
            <w:pPr>
              <w:jc w:val="center"/>
              <w:rPr>
                <w:rFonts w:hint="eastAsia" w:ascii="宋体" w:hAnsi="宋体" w:eastAsia="宋体" w:cs="宋体"/>
                <w:color w:val="auto"/>
                <w:sz w:val="28"/>
                <w:szCs w:val="28"/>
                <w:highlight w:val="none"/>
              </w:rPr>
            </w:pPr>
          </w:p>
        </w:tc>
      </w:tr>
    </w:tbl>
    <w:p w14:paraId="3E876E5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传    真：★★★★★★★★</w:t>
      </w:r>
    </w:p>
    <w:p w14:paraId="2A66B50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 系 人：★★★★★★★★</w:t>
      </w:r>
    </w:p>
    <w:p w14:paraId="15ACA308">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p w14:paraId="7B22346E">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联系手机：★★★★★★★★</w:t>
      </w:r>
    </w:p>
    <w:p w14:paraId="3DFB8B94">
      <w:pPr>
        <w:ind w:left="4480" w:hanging="4480" w:hangingChars="1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电子邮箱：★★★★★★★★                       </w:t>
      </w:r>
    </w:p>
    <w:p w14:paraId="71B635E5">
      <w:pPr>
        <w:ind w:left="4481" w:leftChars="2134" w:firstLine="140" w:firstLineChars="50"/>
        <w:rPr>
          <w:rFonts w:hint="eastAsia" w:ascii="宋体" w:hAnsi="宋体" w:eastAsia="宋体" w:cs="宋体"/>
          <w:color w:val="auto"/>
          <w:sz w:val="28"/>
          <w:szCs w:val="28"/>
          <w:highlight w:val="none"/>
        </w:rPr>
      </w:pPr>
    </w:p>
    <w:p w14:paraId="10DAAD95">
      <w:pPr>
        <w:ind w:left="4481" w:leftChars="2134" w:firstLine="140" w:firstLineChars="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单位名称：（加盖公章）</w:t>
      </w:r>
    </w:p>
    <w:p w14:paraId="639F2C15">
      <w:pPr>
        <w:ind w:left="4760" w:hanging="4760" w:hangingChars="1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二O</w:t>
      </w:r>
      <w:r>
        <w:rPr>
          <w:rFonts w:hint="eastAsia" w:ascii="宋体" w:hAnsi="宋体" w:eastAsia="宋体" w:cs="宋体"/>
          <w:color w:val="auto"/>
          <w:sz w:val="28"/>
          <w:szCs w:val="28"/>
          <w:highlight w:val="none"/>
          <w:lang w:val="en-US" w:eastAsia="zh-CN"/>
        </w:rPr>
        <w:t>二五</w:t>
      </w:r>
      <w:r>
        <w:rPr>
          <w:rFonts w:hint="eastAsia" w:ascii="宋体" w:hAnsi="宋体" w:eastAsia="宋体" w:cs="宋体"/>
          <w:color w:val="auto"/>
          <w:sz w:val="28"/>
          <w:szCs w:val="28"/>
          <w:highlight w:val="none"/>
        </w:rPr>
        <w:t>年★月★日</w:t>
      </w:r>
    </w:p>
    <w:p w14:paraId="020F5DBF">
      <w:pPr>
        <w:rPr>
          <w:rFonts w:hint="eastAsia" w:ascii="宋体" w:hAnsi="宋体" w:eastAsia="宋体" w:cs="宋体"/>
          <w:color w:val="auto"/>
          <w:highlight w:val="none"/>
        </w:rPr>
      </w:pPr>
    </w:p>
    <w:p w14:paraId="440DB235">
      <w:pPr>
        <w:rPr>
          <w:rFonts w:hint="eastAsia" w:ascii="宋体" w:hAnsi="宋体" w:eastAsia="宋体" w:cs="宋体"/>
          <w:color w:val="auto"/>
          <w:highlight w:val="none"/>
        </w:rPr>
      </w:pPr>
      <w:r>
        <w:rPr>
          <w:rFonts w:hint="eastAsia" w:ascii="宋体" w:hAnsi="宋体" w:eastAsia="宋体" w:cs="宋体"/>
          <w:color w:val="auto"/>
          <w:highlight w:val="none"/>
        </w:rPr>
        <w:t>注：</w:t>
      </w:r>
    </w:p>
    <w:p w14:paraId="58443AA2">
      <w:pPr>
        <w:rPr>
          <w:rFonts w:hint="eastAsia" w:ascii="宋体" w:hAnsi="宋体" w:eastAsia="宋体" w:cs="宋体"/>
          <w:color w:val="auto"/>
          <w:highlight w:val="none"/>
        </w:rPr>
      </w:pPr>
      <w:r>
        <w:rPr>
          <w:rFonts w:hint="eastAsia" w:ascii="宋体" w:hAnsi="宋体" w:eastAsia="宋体" w:cs="宋体"/>
          <w:color w:val="auto"/>
          <w:highlight w:val="none"/>
        </w:rPr>
        <w:t>1、针对本项目的意见建议仅供采购人完善采购需求参考所用！</w:t>
      </w:r>
    </w:p>
    <w:p w14:paraId="00F28D9E">
      <w:pPr>
        <w:rPr>
          <w:rFonts w:hint="eastAsia" w:ascii="宋体" w:hAnsi="宋体" w:eastAsia="宋体" w:cs="宋体"/>
          <w:color w:val="auto"/>
          <w:highlight w:val="none"/>
        </w:rPr>
      </w:pPr>
      <w:r>
        <w:rPr>
          <w:rFonts w:hint="eastAsia" w:ascii="宋体" w:hAnsi="宋体" w:eastAsia="宋体" w:cs="宋体"/>
          <w:color w:val="auto"/>
          <w:highlight w:val="none"/>
        </w:rPr>
        <w:t>2、意见建议以书面（含传真）为准，供应商必须同时提供WORD版电子稿，并电话与公司项目联系人确认接收，否则视为供应商未提交书面意见建议。</w:t>
      </w:r>
    </w:p>
    <w:p w14:paraId="2F41400E">
      <w:pPr>
        <w:adjustRightInd w:val="0"/>
        <w:snapToGrid w:val="0"/>
        <w:spacing w:line="312" w:lineRule="auto"/>
        <w:jc w:val="center"/>
        <w:rPr>
          <w:rFonts w:hint="eastAsia" w:ascii="宋体" w:hAnsi="宋体" w:cs="宋体"/>
          <w:b/>
          <w:color w:val="auto"/>
          <w:sz w:val="36"/>
          <w:szCs w:val="36"/>
        </w:rPr>
        <w:sectPr>
          <w:headerReference r:id="rId3" w:type="default"/>
          <w:footerReference r:id="rId4" w:type="default"/>
          <w:pgSz w:w="11906" w:h="16838"/>
          <w:pgMar w:top="1236" w:right="1179" w:bottom="1236" w:left="1179" w:header="851" w:footer="992" w:gutter="0"/>
          <w:pgNumType w:start="1"/>
          <w:cols w:space="720" w:num="1"/>
          <w:docGrid w:type="lines" w:linePitch="312" w:charSpace="0"/>
        </w:sectPr>
      </w:pPr>
    </w:p>
    <w:p w14:paraId="0913B936">
      <w:pPr>
        <w:snapToGrid w:val="0"/>
        <w:spacing w:line="312" w:lineRule="auto"/>
        <w:jc w:val="center"/>
        <w:rPr>
          <w:rFonts w:hint="eastAsia" w:ascii="宋体" w:hAnsi="宋体" w:cs="宋体"/>
          <w:b/>
          <w:color w:val="auto"/>
          <w:sz w:val="36"/>
          <w:szCs w:val="36"/>
        </w:rPr>
      </w:pPr>
      <w:bookmarkStart w:id="5" w:name="_GoBack"/>
      <w:bookmarkEnd w:id="5"/>
      <w:r>
        <w:rPr>
          <w:rFonts w:hint="eastAsia" w:ascii="宋体" w:hAnsi="宋体" w:cs="宋体"/>
          <w:b/>
          <w:color w:val="auto"/>
          <w:sz w:val="36"/>
          <w:szCs w:val="36"/>
        </w:rPr>
        <w:t>浙江农林大学暨阳学院基建维修改造定点服务采购项目要素</w:t>
      </w:r>
    </w:p>
    <w:p w14:paraId="35CE2740">
      <w:pPr>
        <w:spacing w:line="324" w:lineRule="auto"/>
        <w:ind w:firstLine="482" w:firstLineChars="200"/>
        <w:rPr>
          <w:rFonts w:hint="eastAsia" w:ascii="宋体" w:hAnsi="宋体" w:cs="宋体"/>
          <w:color w:val="auto"/>
          <w:sz w:val="24"/>
        </w:rPr>
      </w:pPr>
      <w:r>
        <w:rPr>
          <w:rFonts w:hint="eastAsia" w:ascii="宋体" w:hAnsi="宋体" w:cs="宋体"/>
          <w:b/>
          <w:color w:val="auto"/>
          <w:sz w:val="24"/>
        </w:rPr>
        <w:t>一、项目名称：</w:t>
      </w:r>
      <w:r>
        <w:rPr>
          <w:rFonts w:hint="eastAsia" w:ascii="宋体" w:hAnsi="宋体" w:cs="宋体"/>
          <w:color w:val="auto"/>
          <w:sz w:val="24"/>
        </w:rPr>
        <w:t>浙江农林大学暨阳学院基建维修改造定点服务采购项目</w:t>
      </w:r>
    </w:p>
    <w:p w14:paraId="520C220C">
      <w:pPr>
        <w:snapToGrid w:val="0"/>
        <w:spacing w:line="324" w:lineRule="auto"/>
        <w:ind w:firstLine="482" w:firstLineChars="200"/>
        <w:rPr>
          <w:rFonts w:hint="eastAsia" w:ascii="宋体" w:hAnsi="宋体" w:cs="宋体"/>
          <w:b/>
          <w:color w:val="auto"/>
          <w:sz w:val="24"/>
        </w:rPr>
      </w:pPr>
      <w:r>
        <w:rPr>
          <w:rFonts w:hint="eastAsia" w:ascii="宋体" w:hAnsi="宋体" w:cs="宋体"/>
          <w:b/>
          <w:color w:val="auto"/>
          <w:sz w:val="24"/>
        </w:rPr>
        <w:t>二、项目内容及规模：</w:t>
      </w:r>
      <w:r>
        <w:rPr>
          <w:rFonts w:hint="eastAsia" w:ascii="宋体" w:hAnsi="宋体" w:cs="宋体"/>
          <w:color w:val="auto"/>
          <w:sz w:val="24"/>
        </w:rPr>
        <w:t>本项目为浙江农林大学暨阳学院内所有公开额度在20万元以下的基建维修改造项目定点入围（建筑工程）招标，入围供应商为3家，服务期限1年（服务期满，经采购人批准可续签，每次续签期限最长为1年，最多可续签2次）。项目内容为小额单独房屋修建、装修改造、水电维修项目，主要包括墙体分隔、水电安装与维修、补漏、装修、涂料修补、门窗维修等</w:t>
      </w:r>
      <w:r>
        <w:rPr>
          <w:rFonts w:hint="eastAsia" w:ascii="宋体" w:hAnsi="宋体" w:cs="宋体"/>
          <w:color w:val="auto"/>
          <w:sz w:val="24"/>
          <w:lang w:eastAsia="zh-CN"/>
        </w:rPr>
        <w:t>，</w:t>
      </w:r>
      <w:r>
        <w:rPr>
          <w:rFonts w:hint="eastAsia" w:ascii="宋体" w:hAnsi="宋体" w:cs="宋体"/>
          <w:color w:val="auto"/>
          <w:sz w:val="24"/>
          <w:lang w:val="en-US" w:eastAsia="zh-CN"/>
        </w:rPr>
        <w:t>详</w:t>
      </w:r>
      <w:r>
        <w:rPr>
          <w:rFonts w:hint="eastAsia" w:ascii="宋体" w:hAnsi="宋体" w:cs="宋体"/>
          <w:color w:val="auto"/>
          <w:sz w:val="24"/>
        </w:rPr>
        <w:t>见采购需求。</w:t>
      </w:r>
    </w:p>
    <w:p w14:paraId="5E6222DE">
      <w:pPr>
        <w:snapToGrid w:val="0"/>
        <w:spacing w:line="324" w:lineRule="auto"/>
        <w:ind w:firstLine="482" w:firstLineChars="200"/>
        <w:rPr>
          <w:rFonts w:hint="eastAsia" w:ascii="宋体" w:hAnsi="宋体" w:cs="宋体"/>
          <w:b/>
          <w:color w:val="auto"/>
          <w:sz w:val="24"/>
        </w:rPr>
      </w:pPr>
      <w:r>
        <w:rPr>
          <w:rFonts w:hint="eastAsia" w:ascii="宋体" w:hAnsi="宋体" w:cs="宋体"/>
          <w:b/>
          <w:color w:val="auto"/>
          <w:sz w:val="24"/>
        </w:rPr>
        <w:t>三、投标人（供应商）资格要求：</w:t>
      </w:r>
    </w:p>
    <w:p w14:paraId="40B6E989">
      <w:pPr>
        <w:widowControl/>
        <w:wordWrap w:val="0"/>
        <w:snapToGrid w:val="0"/>
        <w:spacing w:line="324"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1.符合下列要求：</w:t>
      </w:r>
    </w:p>
    <w:p w14:paraId="1DC6A612">
      <w:pPr>
        <w:widowControl/>
        <w:wordWrap w:val="0"/>
        <w:snapToGrid w:val="0"/>
        <w:spacing w:line="324"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（1）具有独立承担民事责任的能力；</w:t>
      </w:r>
    </w:p>
    <w:p w14:paraId="1E3AE60D">
      <w:pPr>
        <w:widowControl/>
        <w:wordWrap w:val="0"/>
        <w:snapToGrid w:val="0"/>
        <w:spacing w:line="324"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（2）具有良好的商业信誉和健全的财务会计制度；</w:t>
      </w:r>
    </w:p>
    <w:p w14:paraId="5A0036B8">
      <w:pPr>
        <w:widowControl/>
        <w:wordWrap w:val="0"/>
        <w:snapToGrid w:val="0"/>
        <w:spacing w:line="324"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（3）具有履行合同所必需的设备和专业技术能力；</w:t>
      </w:r>
    </w:p>
    <w:p w14:paraId="7E50DA4B">
      <w:pPr>
        <w:widowControl/>
        <w:wordWrap w:val="0"/>
        <w:snapToGrid w:val="0"/>
        <w:spacing w:line="324"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（4）有依法缴纳税收和社会保障资金的良好记录；</w:t>
      </w:r>
    </w:p>
    <w:p w14:paraId="2712B5CE">
      <w:pPr>
        <w:widowControl/>
        <w:wordWrap w:val="0"/>
        <w:snapToGrid w:val="0"/>
        <w:spacing w:line="324"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（5）参加本次采购活动前三年内，在经营活动中没有重大违法记录；</w:t>
      </w:r>
    </w:p>
    <w:p w14:paraId="07FED038">
      <w:pPr>
        <w:widowControl/>
        <w:wordWrap w:val="0"/>
        <w:snapToGrid w:val="0"/>
        <w:spacing w:line="324"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（6）法律、行政法规规定的其他条件。</w:t>
      </w:r>
    </w:p>
    <w:p w14:paraId="29D4E51A">
      <w:pPr>
        <w:widowControl/>
        <w:wordWrap w:val="0"/>
        <w:snapToGrid w:val="0"/>
        <w:spacing w:line="324"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rPr>
        <w:t>2.未被“信用中国”（www.creditchina.gov.cn）、中国政府采购网（www.ccgp.gov.cn）列入失信被执行人、重大税收违法失信主体、政府采购严重违法失信行为记录名单；</w:t>
      </w:r>
    </w:p>
    <w:p w14:paraId="3F53A331">
      <w:pPr>
        <w:widowControl/>
        <w:wordWrap w:val="0"/>
        <w:snapToGrid w:val="0"/>
        <w:spacing w:line="324" w:lineRule="auto"/>
        <w:ind w:firstLine="480" w:firstLineChars="200"/>
        <w:jc w:val="left"/>
        <w:rPr>
          <w:rFonts w:hint="eastAsia" w:ascii="宋体" w:hAnsi="宋体" w:eastAsia="宋体" w:cs="宋体"/>
          <w:snapToGrid w:val="0"/>
          <w:color w:val="auto"/>
          <w:sz w:val="24"/>
        </w:rPr>
      </w:pPr>
      <w:r>
        <w:rPr>
          <w:rFonts w:hint="eastAsia" w:ascii="宋体" w:hAnsi="宋体" w:eastAsia="宋体" w:cs="宋体"/>
          <w:snapToGrid w:val="0"/>
          <w:color w:val="auto"/>
          <w:sz w:val="24"/>
          <w:lang w:val="en-US" w:eastAsia="zh-CN"/>
        </w:rPr>
        <w:t>3.本项目资格要求：</w:t>
      </w:r>
      <w:r>
        <w:rPr>
          <w:rFonts w:hint="eastAsia" w:ascii="宋体" w:hAnsi="宋体" w:eastAsia="宋体" w:cs="宋体"/>
          <w:snapToGrid w:val="0"/>
          <w:color w:val="auto"/>
          <w:sz w:val="24"/>
        </w:rPr>
        <w:t>①</w:t>
      </w:r>
      <w:r>
        <w:rPr>
          <w:rFonts w:hint="eastAsia" w:ascii="宋体" w:hAnsi="宋体" w:eastAsia="宋体" w:cs="宋体"/>
          <w:snapToGrid w:val="0"/>
          <w:color w:val="auto"/>
          <w:sz w:val="24"/>
          <w:lang w:val="en-US" w:eastAsia="zh-CN"/>
        </w:rPr>
        <w:t>投标人具备建筑工程施工总承包叁级及以上</w:t>
      </w:r>
      <w:r>
        <w:rPr>
          <w:rFonts w:hint="eastAsia" w:ascii="宋体" w:hAnsi="宋体" w:cs="宋体"/>
          <w:snapToGrid w:val="0"/>
          <w:color w:val="auto"/>
          <w:sz w:val="24"/>
          <w:lang w:val="en-US" w:eastAsia="zh-CN"/>
        </w:rPr>
        <w:t>资质</w:t>
      </w:r>
      <w:r>
        <w:rPr>
          <w:rFonts w:hint="eastAsia" w:ascii="宋体" w:hAnsi="宋体" w:eastAsia="宋体" w:cs="宋体"/>
          <w:snapToGrid w:val="0"/>
          <w:color w:val="auto"/>
          <w:sz w:val="24"/>
          <w:lang w:val="en-US" w:eastAsia="zh-CN"/>
        </w:rPr>
        <w:t>或建筑装修装饰工程专业承包贰级及以上</w:t>
      </w:r>
      <w:r>
        <w:rPr>
          <w:rFonts w:hint="eastAsia" w:ascii="宋体" w:hAnsi="宋体" w:cs="宋体"/>
          <w:snapToGrid w:val="0"/>
          <w:color w:val="auto"/>
          <w:sz w:val="24"/>
          <w:lang w:val="en-US" w:eastAsia="zh-CN"/>
        </w:rPr>
        <w:t>资质（</w:t>
      </w:r>
      <w:r>
        <w:rPr>
          <w:rFonts w:hint="eastAsia" w:ascii="宋体" w:hAnsi="宋体" w:eastAsia="宋体" w:cs="宋体"/>
          <w:snapToGrid w:val="0"/>
          <w:color w:val="auto"/>
          <w:sz w:val="24"/>
        </w:rPr>
        <w:t>有效期内</w:t>
      </w:r>
      <w:r>
        <w:rPr>
          <w:rFonts w:hint="eastAsia" w:ascii="宋体" w:hAnsi="宋体" w:cs="宋体"/>
          <w:snapToGrid w:val="0"/>
          <w:color w:val="auto"/>
          <w:sz w:val="24"/>
          <w:lang w:val="en-US" w:eastAsia="zh-CN"/>
        </w:rPr>
        <w:t>）</w:t>
      </w:r>
      <w:r>
        <w:rPr>
          <w:rFonts w:hint="eastAsia" w:ascii="宋体" w:hAnsi="宋体" w:eastAsia="宋体" w:cs="宋体"/>
          <w:snapToGrid w:val="0"/>
          <w:color w:val="auto"/>
          <w:sz w:val="24"/>
          <w:lang w:val="en-US" w:eastAsia="zh-CN"/>
        </w:rPr>
        <w:t>；</w:t>
      </w:r>
      <w:r>
        <w:rPr>
          <w:rFonts w:hint="eastAsia" w:ascii="宋体" w:hAnsi="宋体" w:eastAsia="宋体" w:cs="宋体"/>
          <w:snapToGrid w:val="0"/>
          <w:color w:val="auto"/>
          <w:sz w:val="24"/>
        </w:rPr>
        <w:t>②投标人具有有效期内的安全生产许可证。</w:t>
      </w:r>
    </w:p>
    <w:p w14:paraId="0B50B2B2">
      <w:pPr>
        <w:widowControl/>
        <w:wordWrap w:val="0"/>
        <w:snapToGrid w:val="0"/>
        <w:spacing w:line="324" w:lineRule="auto"/>
        <w:ind w:firstLine="480" w:firstLineChars="200"/>
        <w:jc w:val="left"/>
        <w:rPr>
          <w:rFonts w:hint="eastAsia" w:ascii="宋体" w:hAnsi="宋体" w:cs="宋体"/>
          <w:snapToGrid w:val="0"/>
          <w:color w:val="auto"/>
          <w:sz w:val="24"/>
        </w:rPr>
      </w:pPr>
      <w:r>
        <w:rPr>
          <w:rFonts w:hint="eastAsia" w:ascii="宋体" w:hAnsi="宋体" w:cs="宋体"/>
          <w:snapToGrid w:val="0"/>
          <w:color w:val="auto"/>
          <w:sz w:val="24"/>
          <w:lang w:val="en-US" w:eastAsia="zh-CN"/>
        </w:rPr>
        <w:t>4</w:t>
      </w:r>
      <w:r>
        <w:rPr>
          <w:rFonts w:hint="eastAsia" w:ascii="宋体" w:hAnsi="宋体" w:cs="宋体"/>
          <w:snapToGrid w:val="0"/>
          <w:color w:val="auto"/>
          <w:sz w:val="24"/>
        </w:rPr>
        <w:t>.本项目不接受联合体投标。</w:t>
      </w:r>
    </w:p>
    <w:p w14:paraId="23CF15CB">
      <w:pPr>
        <w:snapToGrid w:val="0"/>
        <w:spacing w:line="324" w:lineRule="auto"/>
        <w:ind w:firstLine="482" w:firstLineChars="200"/>
        <w:jc w:val="left"/>
        <w:rPr>
          <w:rFonts w:hint="eastAsia" w:ascii="宋体" w:hAnsi="宋体" w:cs="宋体"/>
          <w:b/>
          <w:bCs/>
          <w:color w:val="auto"/>
          <w:sz w:val="24"/>
        </w:rPr>
      </w:pPr>
      <w:r>
        <w:rPr>
          <w:rFonts w:hint="eastAsia" w:ascii="宋体" w:hAnsi="宋体" w:cs="宋体"/>
          <w:b/>
          <w:color w:val="auto"/>
          <w:sz w:val="24"/>
        </w:rPr>
        <w:t>四、评标办法：综合评分法</w:t>
      </w:r>
    </w:p>
    <w:p w14:paraId="08A71E74">
      <w:pPr>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1.采用</w:t>
      </w:r>
      <w:r>
        <w:rPr>
          <w:rFonts w:hint="eastAsia" w:asciiTheme="minorEastAsia" w:hAnsiTheme="minorEastAsia" w:eastAsiaTheme="minorEastAsia" w:cstheme="minorEastAsia"/>
          <w:color w:val="auto"/>
          <w:sz w:val="24"/>
          <w:szCs w:val="24"/>
          <w:u w:val="single"/>
        </w:rPr>
        <w:t>　综合评分法　</w:t>
      </w:r>
      <w:r>
        <w:rPr>
          <w:rFonts w:hint="eastAsia" w:asciiTheme="minorEastAsia" w:hAnsiTheme="minorEastAsia" w:eastAsiaTheme="minorEastAsia" w:cstheme="minorEastAsia"/>
          <w:color w:val="auto"/>
          <w:sz w:val="24"/>
          <w:szCs w:val="24"/>
        </w:rPr>
        <w:t>。即在符合招标文件要求的前提下，择定总得分排名第一名、第二名、第三名的投标人为中标候选人，即预中标人。</w:t>
      </w:r>
    </w:p>
    <w:p w14:paraId="7592EBF5">
      <w:pPr>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合格投标人的评标得分为各项目汇总得分，中标候选资格按评标得分由高到低顺序排列，得分相同的，按投标报价由低到高顺序排列；得分且投标报价相同的，按技术指标由高到低顺序排列。总得分排名第一名、第二名、第三名的投标人为中标候选人。</w:t>
      </w:r>
      <w:r>
        <w:rPr>
          <w:rFonts w:hint="eastAsia" w:asciiTheme="minorEastAsia" w:hAnsiTheme="minorEastAsia" w:eastAsiaTheme="minorEastAsia" w:cstheme="minorEastAsia"/>
          <w:bCs/>
          <w:color w:val="auto"/>
          <w:sz w:val="24"/>
          <w:szCs w:val="24"/>
        </w:rPr>
        <w:t>评分过程中采用四舍五入</w:t>
      </w:r>
      <w:r>
        <w:rPr>
          <w:rFonts w:hint="eastAsia" w:asciiTheme="minorEastAsia" w:hAnsiTheme="minorEastAsia" w:eastAsiaTheme="minorEastAsia" w:cstheme="minorEastAsia"/>
          <w:color w:val="auto"/>
          <w:sz w:val="24"/>
          <w:szCs w:val="24"/>
        </w:rPr>
        <w:t>法，并保留小数2位。</w:t>
      </w:r>
    </w:p>
    <w:p w14:paraId="58B3806A">
      <w:pPr>
        <w:pStyle w:val="6"/>
        <w:spacing w:line="324" w:lineRule="auto"/>
        <w:ind w:firstLine="4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3.评分办法</w:t>
      </w:r>
    </w:p>
    <w:p w14:paraId="53B518DB">
      <w:pPr>
        <w:snapToGrid w:val="0"/>
        <w:spacing w:line="324" w:lineRule="auto"/>
        <w:ind w:firstLine="360" w:firstLineChars="15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rPr>
        <w:t>（1）满分为100分。总得分=技术得分+商务得分；</w:t>
      </w:r>
    </w:p>
    <w:p w14:paraId="458AFC61">
      <w:pPr>
        <w:snapToGrid w:val="0"/>
        <w:spacing w:line="324" w:lineRule="auto"/>
        <w:ind w:firstLine="360" w:firstLineChars="15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rPr>
        <w:t>（2）技术得分=技术评分，技术评分=</w:t>
      </w:r>
      <w:r>
        <w:rPr>
          <w:rFonts w:hint="eastAsia" w:asciiTheme="minorEastAsia" w:hAnsiTheme="minorEastAsia" w:eastAsiaTheme="minorEastAsia" w:cstheme="minorEastAsia"/>
          <w:color w:val="auto"/>
          <w:spacing w:val="-6"/>
          <w:sz w:val="24"/>
          <w:szCs w:val="24"/>
        </w:rPr>
        <w:t>所有评委的有效评分的算术平均数</w:t>
      </w:r>
      <w:r>
        <w:rPr>
          <w:rFonts w:hint="eastAsia" w:asciiTheme="minorEastAsia" w:hAnsiTheme="minorEastAsia" w:eastAsiaTheme="minorEastAsia" w:cstheme="minorEastAsia"/>
          <w:color w:val="auto"/>
          <w:sz w:val="24"/>
          <w:szCs w:val="24"/>
        </w:rPr>
        <w:t>。</w:t>
      </w:r>
    </w:p>
    <w:p w14:paraId="1280820E">
      <w:pPr>
        <w:snapToGrid w:val="0"/>
        <w:spacing w:line="324" w:lineRule="auto"/>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（3）商务得分=（评标基准价/投标报价）*价格权值*100，评标基准价=有效投标人的最低投标报价，价格权值=20%；</w:t>
      </w:r>
    </w:p>
    <w:p w14:paraId="76BB0C5C">
      <w:pPr>
        <w:snapToGrid w:val="0"/>
        <w:spacing w:line="324" w:lineRule="auto"/>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（4）技术分评分细则（80分）</w:t>
      </w:r>
    </w:p>
    <w:tbl>
      <w:tblPr>
        <w:tblStyle w:val="10"/>
        <w:tblW w:w="9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460"/>
        <w:gridCol w:w="6976"/>
        <w:gridCol w:w="725"/>
      </w:tblGrid>
      <w:tr w14:paraId="4163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525E13E9">
            <w:pPr>
              <w:spacing w:line="264" w:lineRule="auto"/>
              <w:jc w:val="center"/>
              <w:rPr>
                <w:rFonts w:hint="eastAsia" w:asciiTheme="minorEastAsia" w:hAnsiTheme="minorEastAsia" w:eastAsiaTheme="minorEastAsia" w:cstheme="minorEastAsia"/>
                <w:b/>
                <w:color w:val="auto"/>
                <w:spacing w:val="0"/>
                <w:sz w:val="24"/>
                <w:szCs w:val="24"/>
              </w:rPr>
            </w:pPr>
            <w:r>
              <w:rPr>
                <w:rFonts w:hint="eastAsia" w:asciiTheme="minorEastAsia" w:hAnsiTheme="minorEastAsia" w:eastAsiaTheme="minorEastAsia" w:cstheme="minorEastAsia"/>
                <w:b/>
                <w:color w:val="auto"/>
                <w:spacing w:val="0"/>
                <w:sz w:val="24"/>
                <w:szCs w:val="24"/>
              </w:rPr>
              <w:t>序号</w:t>
            </w:r>
          </w:p>
        </w:tc>
        <w:tc>
          <w:tcPr>
            <w:tcW w:w="1460" w:type="dxa"/>
            <w:vAlign w:val="center"/>
          </w:tcPr>
          <w:p w14:paraId="57C9CD3B">
            <w:pPr>
              <w:spacing w:line="264" w:lineRule="auto"/>
              <w:jc w:val="center"/>
              <w:rPr>
                <w:rFonts w:hint="eastAsia" w:asciiTheme="minorEastAsia" w:hAnsiTheme="minorEastAsia" w:eastAsiaTheme="minorEastAsia" w:cstheme="minorEastAsia"/>
                <w:b/>
                <w:color w:val="auto"/>
                <w:spacing w:val="0"/>
                <w:sz w:val="24"/>
                <w:szCs w:val="24"/>
              </w:rPr>
            </w:pPr>
            <w:r>
              <w:rPr>
                <w:rFonts w:hint="eastAsia" w:asciiTheme="minorEastAsia" w:hAnsiTheme="minorEastAsia" w:eastAsiaTheme="minorEastAsia" w:cstheme="minorEastAsia"/>
                <w:b/>
                <w:color w:val="auto"/>
                <w:spacing w:val="0"/>
                <w:sz w:val="24"/>
                <w:szCs w:val="24"/>
              </w:rPr>
              <w:t>评审因素</w:t>
            </w:r>
          </w:p>
        </w:tc>
        <w:tc>
          <w:tcPr>
            <w:tcW w:w="6976" w:type="dxa"/>
            <w:vAlign w:val="center"/>
          </w:tcPr>
          <w:p w14:paraId="18CE24A2">
            <w:pPr>
              <w:spacing w:line="264" w:lineRule="auto"/>
              <w:jc w:val="center"/>
              <w:rPr>
                <w:rFonts w:hint="eastAsia" w:asciiTheme="minorEastAsia" w:hAnsiTheme="minorEastAsia" w:eastAsiaTheme="minorEastAsia" w:cstheme="minorEastAsia"/>
                <w:b/>
                <w:color w:val="auto"/>
                <w:spacing w:val="0"/>
                <w:sz w:val="24"/>
                <w:szCs w:val="24"/>
              </w:rPr>
            </w:pPr>
            <w:r>
              <w:rPr>
                <w:rFonts w:hint="eastAsia" w:asciiTheme="minorEastAsia" w:hAnsiTheme="minorEastAsia" w:eastAsiaTheme="minorEastAsia" w:cstheme="minorEastAsia"/>
                <w:b/>
                <w:color w:val="auto"/>
                <w:spacing w:val="0"/>
                <w:sz w:val="24"/>
                <w:szCs w:val="24"/>
              </w:rPr>
              <w:t>评分细则</w:t>
            </w:r>
          </w:p>
        </w:tc>
        <w:tc>
          <w:tcPr>
            <w:tcW w:w="725" w:type="dxa"/>
            <w:vAlign w:val="center"/>
          </w:tcPr>
          <w:p w14:paraId="6E10154F">
            <w:pPr>
              <w:spacing w:line="264" w:lineRule="auto"/>
              <w:jc w:val="center"/>
              <w:rPr>
                <w:rFonts w:hint="eastAsia" w:asciiTheme="minorEastAsia" w:hAnsiTheme="minorEastAsia" w:eastAsiaTheme="minorEastAsia" w:cstheme="minorEastAsia"/>
                <w:b/>
                <w:color w:val="auto"/>
                <w:spacing w:val="0"/>
                <w:sz w:val="24"/>
                <w:szCs w:val="24"/>
              </w:rPr>
            </w:pPr>
            <w:r>
              <w:rPr>
                <w:rFonts w:hint="eastAsia" w:asciiTheme="minorEastAsia" w:hAnsiTheme="minorEastAsia" w:eastAsiaTheme="minorEastAsia" w:cstheme="minorEastAsia"/>
                <w:b/>
                <w:color w:val="auto"/>
                <w:spacing w:val="0"/>
                <w:sz w:val="24"/>
                <w:szCs w:val="24"/>
              </w:rPr>
              <w:t>分值</w:t>
            </w:r>
          </w:p>
        </w:tc>
      </w:tr>
      <w:tr w14:paraId="4B19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199C8D39">
            <w:pPr>
              <w:spacing w:line="264" w:lineRule="auto"/>
              <w:jc w:val="center"/>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1</w:t>
            </w:r>
          </w:p>
        </w:tc>
        <w:tc>
          <w:tcPr>
            <w:tcW w:w="1460" w:type="dxa"/>
            <w:vAlign w:val="center"/>
          </w:tcPr>
          <w:p w14:paraId="14676C9B">
            <w:pPr>
              <w:spacing w:line="264" w:lineRule="auto"/>
              <w:jc w:val="center"/>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投标人资信</w:t>
            </w:r>
          </w:p>
        </w:tc>
        <w:tc>
          <w:tcPr>
            <w:tcW w:w="6976" w:type="dxa"/>
            <w:vAlign w:val="center"/>
          </w:tcPr>
          <w:p w14:paraId="3E7A9C20">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bCs/>
                <w:color w:val="auto"/>
                <w:spacing w:val="0"/>
                <w:sz w:val="24"/>
                <w:szCs w:val="24"/>
              </w:rPr>
              <w:t>投标人具有ISO9001质量管理体系认证证书、ISO14001环境管理体系认证证书、ISO45001职业健康安全管理体系认证证书的，每提供一个得1分，</w:t>
            </w:r>
            <w:r>
              <w:rPr>
                <w:rFonts w:hint="eastAsia" w:asciiTheme="minorEastAsia" w:hAnsiTheme="minorEastAsia" w:eastAsiaTheme="minorEastAsia" w:cstheme="minorEastAsia"/>
                <w:color w:val="auto"/>
                <w:spacing w:val="0"/>
                <w:sz w:val="24"/>
                <w:szCs w:val="24"/>
              </w:rPr>
              <w:t>最高得3分。</w:t>
            </w:r>
          </w:p>
          <w:p w14:paraId="03B9BA1A">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b/>
                <w:bCs/>
                <w:color w:val="auto"/>
                <w:spacing w:val="0"/>
                <w:sz w:val="24"/>
                <w:szCs w:val="24"/>
              </w:rPr>
              <w:t>注：技术文件中提供有效期内的证书复印件及国家认证认可监督管理委员会网站查询截图证明并加盖投标人公章，否则不得分。</w:t>
            </w:r>
          </w:p>
        </w:tc>
        <w:tc>
          <w:tcPr>
            <w:tcW w:w="725" w:type="dxa"/>
            <w:vAlign w:val="center"/>
          </w:tcPr>
          <w:p w14:paraId="6309CE35">
            <w:pPr>
              <w:spacing w:line="264" w:lineRule="auto"/>
              <w:jc w:val="center"/>
              <w:rPr>
                <w:rFonts w:hint="eastAsia" w:asciiTheme="minorEastAsia" w:hAnsiTheme="minorEastAsia" w:eastAsiaTheme="minorEastAsia" w:cstheme="minorEastAsia"/>
                <w:bCs/>
                <w:color w:val="auto"/>
                <w:spacing w:val="0"/>
                <w:sz w:val="24"/>
                <w:szCs w:val="24"/>
                <w:lang w:val="en-US" w:eastAsia="zh-CN"/>
              </w:rPr>
            </w:pPr>
            <w:r>
              <w:rPr>
                <w:rFonts w:hint="eastAsia" w:asciiTheme="minorEastAsia" w:hAnsiTheme="minorEastAsia" w:eastAsiaTheme="minorEastAsia" w:cstheme="minorEastAsia"/>
                <w:bCs/>
                <w:color w:val="auto"/>
                <w:spacing w:val="0"/>
                <w:sz w:val="24"/>
                <w:szCs w:val="24"/>
              </w:rPr>
              <w:t>3</w:t>
            </w:r>
            <w:r>
              <w:rPr>
                <w:rFonts w:hint="eastAsia" w:asciiTheme="minorEastAsia" w:hAnsiTheme="minorEastAsia" w:eastAsiaTheme="minorEastAsia" w:cstheme="minorEastAsia"/>
                <w:bCs/>
                <w:color w:val="auto"/>
                <w:spacing w:val="0"/>
                <w:sz w:val="24"/>
                <w:szCs w:val="24"/>
                <w:lang w:val="en-US" w:eastAsia="zh-CN"/>
              </w:rPr>
              <w:t>分</w:t>
            </w:r>
          </w:p>
        </w:tc>
      </w:tr>
      <w:tr w14:paraId="13EE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4E89FDC1">
            <w:pPr>
              <w:spacing w:line="264" w:lineRule="auto"/>
              <w:jc w:val="center"/>
              <w:rPr>
                <w:rFonts w:hint="eastAsia" w:asciiTheme="minorEastAsia" w:hAnsiTheme="minorEastAsia" w:eastAsiaTheme="minorEastAsia" w:cstheme="minorEastAsia"/>
                <w:color w:val="auto"/>
                <w:spacing w:val="0"/>
                <w:sz w:val="24"/>
                <w:szCs w:val="24"/>
                <w:lang w:eastAsia="zh-CN"/>
              </w:rPr>
            </w:pPr>
            <w:r>
              <w:rPr>
                <w:rFonts w:hint="eastAsia" w:asciiTheme="minorEastAsia" w:hAnsiTheme="minorEastAsia" w:eastAsiaTheme="minorEastAsia" w:cstheme="minorEastAsia"/>
                <w:color w:val="auto"/>
                <w:spacing w:val="0"/>
                <w:sz w:val="24"/>
                <w:szCs w:val="24"/>
                <w:lang w:val="en-US" w:eastAsia="zh-CN"/>
              </w:rPr>
              <w:t>2</w:t>
            </w:r>
          </w:p>
        </w:tc>
        <w:tc>
          <w:tcPr>
            <w:tcW w:w="1460" w:type="dxa"/>
            <w:vAlign w:val="center"/>
          </w:tcPr>
          <w:p w14:paraId="19777EB5">
            <w:pPr>
              <w:spacing w:line="264" w:lineRule="auto"/>
              <w:jc w:val="center"/>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质保期</w:t>
            </w:r>
          </w:p>
        </w:tc>
        <w:tc>
          <w:tcPr>
            <w:tcW w:w="6976" w:type="dxa"/>
            <w:vAlign w:val="center"/>
          </w:tcPr>
          <w:p w14:paraId="6331ABF2">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质保期在满足采购文件要求的基础上</w:t>
            </w:r>
            <w:r>
              <w:rPr>
                <w:rFonts w:hint="eastAsia" w:asciiTheme="minorEastAsia" w:hAnsiTheme="minorEastAsia" w:eastAsiaTheme="minorEastAsia" w:cstheme="minorEastAsia"/>
                <w:color w:val="auto"/>
                <w:spacing w:val="0"/>
                <w:sz w:val="24"/>
                <w:szCs w:val="24"/>
                <w:lang w:eastAsia="zh-CN"/>
              </w:rPr>
              <w:t>，</w:t>
            </w:r>
            <w:r>
              <w:rPr>
                <w:rFonts w:hint="eastAsia" w:asciiTheme="minorEastAsia" w:hAnsiTheme="minorEastAsia" w:eastAsiaTheme="minorEastAsia" w:cstheme="minorEastAsia"/>
                <w:color w:val="auto"/>
                <w:spacing w:val="0"/>
                <w:sz w:val="24"/>
                <w:szCs w:val="24"/>
              </w:rPr>
              <w:t>投标人承诺每延长一年的得1分</w:t>
            </w:r>
            <w:r>
              <w:rPr>
                <w:rFonts w:hint="eastAsia" w:asciiTheme="minorEastAsia" w:hAnsiTheme="minorEastAsia" w:eastAsiaTheme="minorEastAsia" w:cstheme="minorEastAsia"/>
                <w:color w:val="auto"/>
                <w:spacing w:val="0"/>
                <w:sz w:val="24"/>
                <w:szCs w:val="24"/>
                <w:lang w:eastAsia="zh-CN"/>
              </w:rPr>
              <w:t>，</w:t>
            </w:r>
            <w:r>
              <w:rPr>
                <w:rFonts w:hint="eastAsia" w:asciiTheme="minorEastAsia" w:hAnsiTheme="minorEastAsia" w:eastAsiaTheme="minorEastAsia" w:cstheme="minorEastAsia"/>
                <w:color w:val="auto"/>
                <w:spacing w:val="0"/>
                <w:sz w:val="24"/>
                <w:szCs w:val="24"/>
              </w:rPr>
              <w:t>最高得3分。</w:t>
            </w:r>
          </w:p>
          <w:p w14:paraId="5D289224">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b/>
                <w:bCs/>
                <w:color w:val="auto"/>
                <w:spacing w:val="0"/>
                <w:sz w:val="24"/>
                <w:szCs w:val="24"/>
              </w:rPr>
              <w:t>注：延长时间不足一年的不计入得分，技术文件中提供相关承诺函（格式自拟）并加盖投标人公章，否则不得分。</w:t>
            </w:r>
          </w:p>
        </w:tc>
        <w:tc>
          <w:tcPr>
            <w:tcW w:w="725" w:type="dxa"/>
            <w:vAlign w:val="center"/>
          </w:tcPr>
          <w:p w14:paraId="24CBBA1A">
            <w:pPr>
              <w:spacing w:line="264" w:lineRule="auto"/>
              <w:jc w:val="center"/>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3</w:t>
            </w:r>
            <w:r>
              <w:rPr>
                <w:rFonts w:hint="eastAsia" w:asciiTheme="minorEastAsia" w:hAnsiTheme="minorEastAsia" w:eastAsiaTheme="minorEastAsia" w:cstheme="minorEastAsia"/>
                <w:bCs/>
                <w:color w:val="auto"/>
                <w:spacing w:val="0"/>
                <w:sz w:val="24"/>
                <w:szCs w:val="24"/>
                <w:lang w:val="en-US" w:eastAsia="zh-CN"/>
              </w:rPr>
              <w:t>分</w:t>
            </w:r>
          </w:p>
        </w:tc>
      </w:tr>
      <w:tr w14:paraId="4A2E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00753873">
            <w:pPr>
              <w:spacing w:line="264" w:lineRule="auto"/>
              <w:jc w:val="center"/>
              <w:rPr>
                <w:rFonts w:hint="eastAsia" w:asciiTheme="minorEastAsia" w:hAnsiTheme="minorEastAsia" w:eastAsiaTheme="minorEastAsia" w:cstheme="minorEastAsia"/>
                <w:color w:val="auto"/>
                <w:spacing w:val="0"/>
                <w:sz w:val="24"/>
                <w:szCs w:val="24"/>
                <w:lang w:eastAsia="zh-CN"/>
              </w:rPr>
            </w:pPr>
            <w:r>
              <w:rPr>
                <w:rFonts w:hint="eastAsia" w:asciiTheme="minorEastAsia" w:hAnsiTheme="minorEastAsia" w:eastAsiaTheme="minorEastAsia" w:cstheme="minorEastAsia"/>
                <w:color w:val="auto"/>
                <w:spacing w:val="0"/>
                <w:sz w:val="24"/>
                <w:szCs w:val="24"/>
                <w:lang w:val="en-US" w:eastAsia="zh-CN"/>
              </w:rPr>
              <w:t>3</w:t>
            </w:r>
          </w:p>
        </w:tc>
        <w:tc>
          <w:tcPr>
            <w:tcW w:w="1460" w:type="dxa"/>
            <w:vAlign w:val="center"/>
          </w:tcPr>
          <w:p w14:paraId="4ACAA200">
            <w:pPr>
              <w:spacing w:line="264" w:lineRule="auto"/>
              <w:jc w:val="center"/>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项目业绩</w:t>
            </w:r>
          </w:p>
        </w:tc>
        <w:tc>
          <w:tcPr>
            <w:tcW w:w="6976" w:type="dxa"/>
            <w:vAlign w:val="center"/>
          </w:tcPr>
          <w:p w14:paraId="093DC34E">
            <w:pPr>
              <w:spacing w:line="264" w:lineRule="auto"/>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自2021年1月1日以来</w:t>
            </w:r>
            <w:r>
              <w:rPr>
                <w:rFonts w:hint="eastAsia" w:asciiTheme="minorEastAsia" w:hAnsiTheme="minorEastAsia" w:eastAsiaTheme="minorEastAsia" w:cstheme="minorEastAsia"/>
                <w:color w:val="auto"/>
                <w:spacing w:val="0"/>
                <w:sz w:val="24"/>
                <w:szCs w:val="24"/>
              </w:rPr>
              <w:t>（以合同签订日期为准），投标人具有</w:t>
            </w:r>
            <w:r>
              <w:rPr>
                <w:rFonts w:hint="eastAsia" w:asciiTheme="minorEastAsia" w:hAnsiTheme="minorEastAsia" w:eastAsiaTheme="minorEastAsia" w:cstheme="minorEastAsia"/>
                <w:bCs/>
                <w:color w:val="auto"/>
                <w:spacing w:val="0"/>
                <w:sz w:val="24"/>
                <w:szCs w:val="24"/>
              </w:rPr>
              <w:t>同类或类似项目业绩的，每提供一个得</w:t>
            </w:r>
            <w:r>
              <w:rPr>
                <w:rFonts w:hint="eastAsia" w:asciiTheme="minorEastAsia" w:hAnsiTheme="minorEastAsia" w:eastAsiaTheme="minorEastAsia" w:cstheme="minorEastAsia"/>
                <w:bCs/>
                <w:color w:val="auto"/>
                <w:spacing w:val="0"/>
                <w:sz w:val="24"/>
                <w:szCs w:val="24"/>
                <w:lang w:val="en-US" w:eastAsia="zh-CN"/>
              </w:rPr>
              <w:t>0.5</w:t>
            </w:r>
            <w:r>
              <w:rPr>
                <w:rFonts w:hint="eastAsia" w:asciiTheme="minorEastAsia" w:hAnsiTheme="minorEastAsia" w:eastAsiaTheme="minorEastAsia" w:cstheme="minorEastAsia"/>
                <w:bCs/>
                <w:color w:val="auto"/>
                <w:spacing w:val="0"/>
                <w:sz w:val="24"/>
                <w:szCs w:val="24"/>
              </w:rPr>
              <w:t>分，最高得</w:t>
            </w:r>
            <w:r>
              <w:rPr>
                <w:rFonts w:hint="eastAsia" w:asciiTheme="minorEastAsia" w:hAnsiTheme="minorEastAsia" w:eastAsiaTheme="minorEastAsia" w:cstheme="minorEastAsia"/>
                <w:bCs/>
                <w:color w:val="auto"/>
                <w:spacing w:val="0"/>
                <w:sz w:val="24"/>
                <w:szCs w:val="24"/>
                <w:lang w:val="en-US" w:eastAsia="zh-CN"/>
              </w:rPr>
              <w:t>2</w:t>
            </w:r>
            <w:r>
              <w:rPr>
                <w:rFonts w:hint="eastAsia" w:asciiTheme="minorEastAsia" w:hAnsiTheme="minorEastAsia" w:eastAsiaTheme="minorEastAsia" w:cstheme="minorEastAsia"/>
                <w:bCs/>
                <w:color w:val="auto"/>
                <w:spacing w:val="0"/>
                <w:sz w:val="24"/>
                <w:szCs w:val="24"/>
              </w:rPr>
              <w:t>分。</w:t>
            </w:r>
          </w:p>
          <w:p w14:paraId="06BBADB3">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b/>
                <w:bCs/>
                <w:color w:val="auto"/>
                <w:spacing w:val="0"/>
                <w:sz w:val="24"/>
                <w:szCs w:val="24"/>
              </w:rPr>
              <w:t>注：相关业绩证明材料须出具合同复印件、分部分项竣工验收报告或竣工验收报告（加盖投标人公章）。同时证明材料须内容清晰，如有模糊或涂改或内容（合同签订日期）不清等现象，可能将导致该业绩无效。如发现提供虚假业绩的按无效投标处理，并追究其责任。</w:t>
            </w:r>
          </w:p>
        </w:tc>
        <w:tc>
          <w:tcPr>
            <w:tcW w:w="725" w:type="dxa"/>
            <w:vAlign w:val="center"/>
          </w:tcPr>
          <w:p w14:paraId="1AF3435A">
            <w:pPr>
              <w:spacing w:line="264" w:lineRule="auto"/>
              <w:jc w:val="center"/>
              <w:rPr>
                <w:rFonts w:hint="eastAsia" w:asciiTheme="minorEastAsia" w:hAnsiTheme="minorEastAsia" w:eastAsiaTheme="minorEastAsia" w:cstheme="minorEastAsia"/>
                <w:bCs/>
                <w:color w:val="auto"/>
                <w:spacing w:val="0"/>
                <w:sz w:val="24"/>
                <w:szCs w:val="24"/>
                <w:lang w:eastAsia="zh-CN"/>
              </w:rPr>
            </w:pPr>
            <w:r>
              <w:rPr>
                <w:rFonts w:hint="eastAsia" w:asciiTheme="minorEastAsia" w:hAnsiTheme="minorEastAsia" w:eastAsiaTheme="minorEastAsia" w:cstheme="minorEastAsia"/>
                <w:bCs/>
                <w:color w:val="auto"/>
                <w:spacing w:val="0"/>
                <w:sz w:val="24"/>
                <w:szCs w:val="24"/>
                <w:lang w:val="en-US" w:eastAsia="zh-CN"/>
              </w:rPr>
              <w:t>2分</w:t>
            </w:r>
          </w:p>
        </w:tc>
      </w:tr>
      <w:tr w14:paraId="1E6B3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40" w:type="dxa"/>
            <w:vMerge w:val="restart"/>
            <w:vAlign w:val="center"/>
          </w:tcPr>
          <w:p w14:paraId="110BBAD4">
            <w:pPr>
              <w:widowControl/>
              <w:spacing w:line="264" w:lineRule="auto"/>
              <w:jc w:val="center"/>
              <w:rPr>
                <w:rFonts w:hint="eastAsia" w:asciiTheme="minorEastAsia" w:hAnsiTheme="minorEastAsia" w:eastAsiaTheme="minorEastAsia" w:cstheme="minorEastAsia"/>
                <w:color w:val="auto"/>
                <w:spacing w:val="0"/>
                <w:sz w:val="24"/>
                <w:szCs w:val="24"/>
                <w:lang w:eastAsia="zh-CN"/>
              </w:rPr>
            </w:pPr>
            <w:r>
              <w:rPr>
                <w:rFonts w:hint="eastAsia" w:asciiTheme="minorEastAsia" w:hAnsiTheme="minorEastAsia" w:eastAsiaTheme="minorEastAsia" w:cstheme="minorEastAsia"/>
                <w:color w:val="auto"/>
                <w:spacing w:val="0"/>
                <w:sz w:val="24"/>
                <w:szCs w:val="24"/>
                <w:lang w:val="en-US" w:eastAsia="zh-CN"/>
              </w:rPr>
              <w:t>4</w:t>
            </w:r>
          </w:p>
        </w:tc>
        <w:tc>
          <w:tcPr>
            <w:tcW w:w="1460" w:type="dxa"/>
            <w:vMerge w:val="restart"/>
            <w:vAlign w:val="center"/>
          </w:tcPr>
          <w:p w14:paraId="662032F3">
            <w:pPr>
              <w:widowControl/>
              <w:spacing w:line="264" w:lineRule="auto"/>
              <w:jc w:val="center"/>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人员配备</w:t>
            </w:r>
          </w:p>
        </w:tc>
        <w:tc>
          <w:tcPr>
            <w:tcW w:w="6976" w:type="dxa"/>
            <w:vAlign w:val="center"/>
          </w:tcPr>
          <w:p w14:paraId="4EE234D1">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投标人拟派项目经理自2021年1月1日以来（以合同签订日期为准）具有同类</w:t>
            </w:r>
            <w:r>
              <w:rPr>
                <w:rFonts w:hint="eastAsia" w:asciiTheme="minorEastAsia" w:hAnsiTheme="minorEastAsia" w:eastAsiaTheme="minorEastAsia" w:cstheme="minorEastAsia"/>
                <w:bCs/>
                <w:color w:val="auto"/>
                <w:spacing w:val="0"/>
                <w:sz w:val="24"/>
                <w:szCs w:val="24"/>
              </w:rPr>
              <w:t>或类似</w:t>
            </w:r>
            <w:r>
              <w:rPr>
                <w:rFonts w:hint="eastAsia" w:asciiTheme="minorEastAsia" w:hAnsiTheme="minorEastAsia" w:eastAsiaTheme="minorEastAsia" w:cstheme="minorEastAsia"/>
                <w:color w:val="auto"/>
                <w:spacing w:val="0"/>
                <w:sz w:val="24"/>
                <w:szCs w:val="24"/>
              </w:rPr>
              <w:t>项目业绩的，每提供一个得1分，最高得3分。</w:t>
            </w:r>
          </w:p>
          <w:p w14:paraId="506035CE">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b/>
                <w:bCs/>
                <w:color w:val="auto"/>
                <w:spacing w:val="0"/>
                <w:sz w:val="24"/>
                <w:szCs w:val="24"/>
              </w:rPr>
              <w:t>注：相关业绩证明材料须出具合同复印件、分部分项竣工验收报告或竣工验收报告（加盖投标人公章）。同时证明材料须内容清晰，如有模糊或涂改或内容（合同签订日期）不清或未能体现为项目经理业绩等现象，可能将导致该业绩无效。如发现提供虚假业绩的按无效投标处理，并追究其责任。</w:t>
            </w:r>
          </w:p>
        </w:tc>
        <w:tc>
          <w:tcPr>
            <w:tcW w:w="725" w:type="dxa"/>
            <w:vAlign w:val="center"/>
          </w:tcPr>
          <w:p w14:paraId="1FD9C614">
            <w:pPr>
              <w:spacing w:line="264" w:lineRule="auto"/>
              <w:jc w:val="center"/>
              <w:rPr>
                <w:rFonts w:hint="eastAsia" w:asciiTheme="minorEastAsia" w:hAnsiTheme="minorEastAsia" w:eastAsiaTheme="minorEastAsia" w:cstheme="minorEastAsia"/>
                <w:bCs/>
                <w:color w:val="auto"/>
                <w:spacing w:val="0"/>
                <w:sz w:val="24"/>
              </w:rPr>
            </w:pPr>
            <w:r>
              <w:rPr>
                <w:rFonts w:hint="eastAsia" w:asciiTheme="minorEastAsia" w:hAnsiTheme="minorEastAsia" w:eastAsiaTheme="minorEastAsia" w:cstheme="minorEastAsia"/>
                <w:bCs/>
                <w:color w:val="auto"/>
                <w:spacing w:val="0"/>
                <w:sz w:val="24"/>
              </w:rPr>
              <w:t>3</w:t>
            </w:r>
            <w:r>
              <w:rPr>
                <w:rFonts w:hint="eastAsia" w:asciiTheme="minorEastAsia" w:hAnsiTheme="minorEastAsia" w:eastAsiaTheme="minorEastAsia" w:cstheme="minorEastAsia"/>
                <w:bCs/>
                <w:color w:val="auto"/>
                <w:spacing w:val="0"/>
                <w:sz w:val="24"/>
                <w:szCs w:val="24"/>
                <w:lang w:val="en-US" w:eastAsia="zh-CN"/>
              </w:rPr>
              <w:t>分</w:t>
            </w:r>
          </w:p>
        </w:tc>
      </w:tr>
      <w:tr w14:paraId="55EC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40" w:type="dxa"/>
            <w:vMerge w:val="continue"/>
            <w:vAlign w:val="center"/>
          </w:tcPr>
          <w:p w14:paraId="0E2A6C84">
            <w:pPr>
              <w:spacing w:line="264" w:lineRule="auto"/>
              <w:jc w:val="center"/>
              <w:rPr>
                <w:rFonts w:hint="eastAsia" w:asciiTheme="minorEastAsia" w:hAnsiTheme="minorEastAsia" w:eastAsiaTheme="minorEastAsia" w:cstheme="minorEastAsia"/>
                <w:color w:val="auto"/>
                <w:spacing w:val="0"/>
                <w:sz w:val="24"/>
                <w:szCs w:val="24"/>
              </w:rPr>
            </w:pPr>
          </w:p>
        </w:tc>
        <w:tc>
          <w:tcPr>
            <w:tcW w:w="1460" w:type="dxa"/>
            <w:vMerge w:val="continue"/>
            <w:vAlign w:val="center"/>
          </w:tcPr>
          <w:p w14:paraId="6862D2C2">
            <w:pPr>
              <w:spacing w:line="264" w:lineRule="auto"/>
              <w:jc w:val="center"/>
              <w:rPr>
                <w:rFonts w:hint="eastAsia" w:asciiTheme="minorEastAsia" w:hAnsiTheme="minorEastAsia" w:eastAsiaTheme="minorEastAsia" w:cstheme="minorEastAsia"/>
                <w:color w:val="auto"/>
                <w:spacing w:val="0"/>
                <w:sz w:val="24"/>
                <w:szCs w:val="24"/>
              </w:rPr>
            </w:pPr>
          </w:p>
        </w:tc>
        <w:tc>
          <w:tcPr>
            <w:tcW w:w="6976" w:type="dxa"/>
            <w:vAlign w:val="center"/>
          </w:tcPr>
          <w:p w14:paraId="2DBBFFD4">
            <w:pPr>
              <w:spacing w:line="264" w:lineRule="auto"/>
              <w:jc w:val="left"/>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根据投标人拟派项目团队人员的数量、配置、职责分工、专业技能、项目经验等进行打分：</w:t>
            </w:r>
          </w:p>
          <w:p w14:paraId="261742C3">
            <w:pPr>
              <w:spacing w:line="264" w:lineRule="auto"/>
              <w:jc w:val="left"/>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1.人员配置全面、分工明确、专业技能及项目经验丰富的得6分；</w:t>
            </w:r>
          </w:p>
          <w:p w14:paraId="6EA410D3">
            <w:pPr>
              <w:spacing w:line="264" w:lineRule="auto"/>
              <w:jc w:val="left"/>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2.人员配置较一般、分工有交杂、专业技能及项目经验相对一般的得4分；</w:t>
            </w:r>
          </w:p>
          <w:p w14:paraId="3CA63DE3">
            <w:pPr>
              <w:spacing w:line="264" w:lineRule="auto"/>
              <w:jc w:val="left"/>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3.人员配置单一、分工杂乱、专业技能及项目经验欠缺的得2分；</w:t>
            </w:r>
          </w:p>
          <w:p w14:paraId="1E6ED2A0">
            <w:pPr>
              <w:spacing w:line="264" w:lineRule="auto"/>
              <w:jc w:val="left"/>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4.无相关内容或不符合项目的不得分。</w:t>
            </w:r>
          </w:p>
          <w:p w14:paraId="57BC82F8">
            <w:pPr>
              <w:spacing w:line="264" w:lineRule="auto"/>
              <w:jc w:val="left"/>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b/>
                <w:bCs/>
                <w:color w:val="auto"/>
                <w:spacing w:val="0"/>
                <w:sz w:val="24"/>
                <w:szCs w:val="24"/>
              </w:rPr>
              <w:t>注：技术文件中提供相关人员名单、专业证书、项目经验等证明材料及投标人为其缴纳的近六个月社保证明并加盖投标人公章，不提供不得分。</w:t>
            </w:r>
          </w:p>
        </w:tc>
        <w:tc>
          <w:tcPr>
            <w:tcW w:w="725" w:type="dxa"/>
            <w:vAlign w:val="center"/>
          </w:tcPr>
          <w:p w14:paraId="4D4A9889">
            <w:pPr>
              <w:spacing w:line="264" w:lineRule="auto"/>
              <w:jc w:val="center"/>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6</w:t>
            </w:r>
            <w:r>
              <w:rPr>
                <w:rFonts w:hint="eastAsia" w:asciiTheme="minorEastAsia" w:hAnsiTheme="minorEastAsia" w:eastAsiaTheme="minorEastAsia" w:cstheme="minorEastAsia"/>
                <w:bCs/>
                <w:color w:val="auto"/>
                <w:spacing w:val="0"/>
                <w:sz w:val="24"/>
                <w:szCs w:val="24"/>
                <w:lang w:val="en-US" w:eastAsia="zh-CN"/>
              </w:rPr>
              <w:t>分</w:t>
            </w:r>
          </w:p>
        </w:tc>
      </w:tr>
      <w:tr w14:paraId="4DF3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Merge w:val="restart"/>
            <w:vAlign w:val="center"/>
          </w:tcPr>
          <w:p w14:paraId="549F7210">
            <w:pPr>
              <w:spacing w:line="264" w:lineRule="auto"/>
              <w:jc w:val="center"/>
              <w:rPr>
                <w:rFonts w:hint="eastAsia" w:asciiTheme="minorEastAsia" w:hAnsiTheme="minorEastAsia" w:eastAsiaTheme="minorEastAsia" w:cstheme="minorEastAsia"/>
                <w:color w:val="auto"/>
                <w:spacing w:val="0"/>
                <w:sz w:val="24"/>
                <w:szCs w:val="24"/>
                <w:lang w:eastAsia="zh-CN"/>
              </w:rPr>
            </w:pPr>
            <w:r>
              <w:rPr>
                <w:rFonts w:hint="eastAsia" w:asciiTheme="minorEastAsia" w:hAnsiTheme="minorEastAsia" w:eastAsiaTheme="minorEastAsia" w:cstheme="minorEastAsia"/>
                <w:color w:val="auto"/>
                <w:spacing w:val="0"/>
                <w:sz w:val="24"/>
                <w:szCs w:val="24"/>
                <w:lang w:val="en-US" w:eastAsia="zh-CN"/>
              </w:rPr>
              <w:t>5</w:t>
            </w:r>
          </w:p>
        </w:tc>
        <w:tc>
          <w:tcPr>
            <w:tcW w:w="1460" w:type="dxa"/>
            <w:vMerge w:val="restart"/>
            <w:vAlign w:val="center"/>
          </w:tcPr>
          <w:p w14:paraId="2CE0260A">
            <w:pPr>
              <w:spacing w:line="264" w:lineRule="auto"/>
              <w:jc w:val="center"/>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施工方案</w:t>
            </w:r>
          </w:p>
        </w:tc>
        <w:tc>
          <w:tcPr>
            <w:tcW w:w="6976" w:type="dxa"/>
            <w:vAlign w:val="center"/>
          </w:tcPr>
          <w:p w14:paraId="0659213D">
            <w:pPr>
              <w:spacing w:line="264" w:lineRule="auto"/>
              <w:rPr>
                <w:rFonts w:hint="eastAsia" w:asciiTheme="minorEastAsia" w:hAnsiTheme="minorEastAsia" w:eastAsiaTheme="minorEastAsia" w:cstheme="minorEastAsia"/>
                <w:color w:val="auto"/>
                <w:spacing w:val="0"/>
                <w:sz w:val="24"/>
                <w:szCs w:val="24"/>
                <w:lang w:val="zh-CN"/>
              </w:rPr>
            </w:pPr>
            <w:r>
              <w:rPr>
                <w:rFonts w:hint="eastAsia" w:asciiTheme="minorEastAsia" w:hAnsiTheme="minorEastAsia" w:eastAsiaTheme="minorEastAsia" w:cstheme="minorEastAsia"/>
                <w:color w:val="auto"/>
                <w:spacing w:val="0"/>
                <w:sz w:val="24"/>
                <w:szCs w:val="24"/>
              </w:rPr>
              <w:t>根据投标人提供的施工方案重难点</w:t>
            </w:r>
            <w:r>
              <w:rPr>
                <w:rFonts w:hint="eastAsia" w:asciiTheme="minorEastAsia" w:hAnsiTheme="minorEastAsia" w:eastAsiaTheme="minorEastAsia" w:cstheme="minorEastAsia"/>
                <w:color w:val="auto"/>
                <w:spacing w:val="0"/>
                <w:sz w:val="24"/>
                <w:szCs w:val="24"/>
                <w:lang w:val="en-US" w:eastAsia="zh-CN"/>
              </w:rPr>
              <w:t>问题</w:t>
            </w:r>
            <w:r>
              <w:rPr>
                <w:rFonts w:hint="eastAsia" w:asciiTheme="minorEastAsia" w:hAnsiTheme="minorEastAsia" w:eastAsiaTheme="minorEastAsia" w:cstheme="minorEastAsia"/>
                <w:color w:val="auto"/>
                <w:spacing w:val="0"/>
                <w:sz w:val="24"/>
                <w:szCs w:val="24"/>
              </w:rPr>
              <w:t>分析以及对校园区域特殊环境下施工措施的阐述等，</w:t>
            </w:r>
            <w:r>
              <w:rPr>
                <w:rFonts w:hint="eastAsia" w:asciiTheme="minorEastAsia" w:hAnsiTheme="minorEastAsia" w:eastAsiaTheme="minorEastAsia" w:cstheme="minorEastAsia"/>
                <w:color w:val="auto"/>
                <w:spacing w:val="0"/>
                <w:sz w:val="24"/>
                <w:szCs w:val="24"/>
                <w:lang w:val="zh-CN"/>
              </w:rPr>
              <w:t>由评委综合比较</w:t>
            </w:r>
            <w:r>
              <w:rPr>
                <w:rFonts w:hint="eastAsia" w:asciiTheme="minorEastAsia" w:hAnsiTheme="minorEastAsia" w:eastAsiaTheme="minorEastAsia" w:cstheme="minorEastAsia"/>
                <w:color w:val="auto"/>
                <w:spacing w:val="0"/>
                <w:sz w:val="24"/>
                <w:szCs w:val="24"/>
              </w:rPr>
              <w:t>打</w:t>
            </w:r>
            <w:r>
              <w:rPr>
                <w:rFonts w:hint="eastAsia" w:asciiTheme="minorEastAsia" w:hAnsiTheme="minorEastAsia" w:eastAsiaTheme="minorEastAsia" w:cstheme="minorEastAsia"/>
                <w:color w:val="auto"/>
                <w:spacing w:val="0"/>
                <w:sz w:val="24"/>
                <w:szCs w:val="24"/>
                <w:lang w:val="zh-CN"/>
              </w:rPr>
              <w:t>分：</w:t>
            </w:r>
          </w:p>
          <w:p w14:paraId="32323239">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1.</w:t>
            </w:r>
            <w:r>
              <w:rPr>
                <w:rFonts w:hint="eastAsia" w:asciiTheme="minorEastAsia" w:hAnsiTheme="minorEastAsia" w:eastAsiaTheme="minorEastAsia" w:cstheme="minorEastAsia"/>
                <w:color w:val="auto"/>
                <w:spacing w:val="0"/>
                <w:sz w:val="24"/>
                <w:szCs w:val="24"/>
                <w:lang w:val="zh-CN"/>
              </w:rPr>
              <w:t>内容</w:t>
            </w:r>
            <w:r>
              <w:rPr>
                <w:rFonts w:hint="eastAsia" w:asciiTheme="minorEastAsia" w:hAnsiTheme="minorEastAsia" w:eastAsiaTheme="minorEastAsia" w:cstheme="minorEastAsia"/>
                <w:color w:val="auto"/>
                <w:spacing w:val="0"/>
                <w:sz w:val="24"/>
                <w:szCs w:val="24"/>
              </w:rPr>
              <w:t>阐述完整全面、合理可行的得</w:t>
            </w:r>
            <w:r>
              <w:rPr>
                <w:rFonts w:hint="eastAsia" w:asciiTheme="minorEastAsia" w:hAnsiTheme="minorEastAsia" w:eastAsiaTheme="minorEastAsia" w:cstheme="minorEastAsia"/>
                <w:color w:val="auto"/>
                <w:spacing w:val="0"/>
                <w:sz w:val="24"/>
                <w:szCs w:val="24"/>
                <w:lang w:val="en-US" w:eastAsia="zh-CN"/>
              </w:rPr>
              <w:t>5</w:t>
            </w:r>
            <w:r>
              <w:rPr>
                <w:rFonts w:hint="eastAsia" w:asciiTheme="minorEastAsia" w:hAnsiTheme="minorEastAsia" w:eastAsiaTheme="minorEastAsia" w:cstheme="minorEastAsia"/>
                <w:color w:val="auto"/>
                <w:spacing w:val="0"/>
                <w:sz w:val="24"/>
                <w:szCs w:val="24"/>
              </w:rPr>
              <w:t>分；</w:t>
            </w:r>
          </w:p>
          <w:p w14:paraId="48466A7F">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2.内容阐述有欠缺但总体较详尽，具有一定可行性的得</w:t>
            </w:r>
            <w:r>
              <w:rPr>
                <w:rFonts w:hint="eastAsia" w:asciiTheme="minorEastAsia" w:hAnsiTheme="minorEastAsia" w:eastAsiaTheme="minorEastAsia" w:cstheme="minorEastAsia"/>
                <w:color w:val="auto"/>
                <w:spacing w:val="0"/>
                <w:sz w:val="24"/>
                <w:szCs w:val="24"/>
                <w:lang w:val="en-US" w:eastAsia="zh-CN"/>
              </w:rPr>
              <w:t>3</w:t>
            </w:r>
            <w:r>
              <w:rPr>
                <w:rFonts w:hint="eastAsia" w:asciiTheme="minorEastAsia" w:hAnsiTheme="minorEastAsia" w:eastAsiaTheme="minorEastAsia" w:cstheme="minorEastAsia"/>
                <w:color w:val="auto"/>
                <w:spacing w:val="0"/>
                <w:sz w:val="24"/>
                <w:szCs w:val="24"/>
              </w:rPr>
              <w:t>分；</w:t>
            </w:r>
          </w:p>
          <w:p w14:paraId="2AB525E1">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3.内容阐述粗略、缺陷较多，可行性较差的得</w:t>
            </w:r>
            <w:r>
              <w:rPr>
                <w:rFonts w:hint="eastAsia" w:asciiTheme="minorEastAsia" w:hAnsiTheme="minorEastAsia" w:eastAsiaTheme="minorEastAsia" w:cstheme="minorEastAsia"/>
                <w:color w:val="auto"/>
                <w:spacing w:val="0"/>
                <w:sz w:val="24"/>
                <w:szCs w:val="24"/>
                <w:lang w:val="en-US" w:eastAsia="zh-CN"/>
              </w:rPr>
              <w:t>1</w:t>
            </w:r>
            <w:r>
              <w:rPr>
                <w:rFonts w:hint="eastAsia" w:asciiTheme="minorEastAsia" w:hAnsiTheme="minorEastAsia" w:eastAsiaTheme="minorEastAsia" w:cstheme="minorEastAsia"/>
                <w:color w:val="auto"/>
                <w:spacing w:val="0"/>
                <w:sz w:val="24"/>
                <w:szCs w:val="24"/>
              </w:rPr>
              <w:t>分；</w:t>
            </w:r>
          </w:p>
          <w:p w14:paraId="58A769F6">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4.无相关内容或不符合项目的不得分。</w:t>
            </w:r>
          </w:p>
        </w:tc>
        <w:tc>
          <w:tcPr>
            <w:tcW w:w="725" w:type="dxa"/>
            <w:vAlign w:val="center"/>
          </w:tcPr>
          <w:p w14:paraId="2177F942">
            <w:pPr>
              <w:spacing w:line="264" w:lineRule="auto"/>
              <w:jc w:val="center"/>
              <w:rPr>
                <w:rFonts w:hint="eastAsia" w:asciiTheme="minorEastAsia" w:hAnsiTheme="minorEastAsia" w:eastAsiaTheme="minorEastAsia" w:cstheme="minorEastAsia"/>
                <w:color w:val="auto"/>
                <w:spacing w:val="0"/>
                <w:sz w:val="24"/>
                <w:szCs w:val="24"/>
                <w:lang w:eastAsia="zh-CN"/>
              </w:rPr>
            </w:pPr>
            <w:r>
              <w:rPr>
                <w:rFonts w:hint="eastAsia" w:asciiTheme="minorEastAsia" w:hAnsiTheme="minorEastAsia" w:eastAsiaTheme="minorEastAsia" w:cstheme="minorEastAsia"/>
                <w:color w:val="auto"/>
                <w:spacing w:val="0"/>
                <w:sz w:val="24"/>
                <w:szCs w:val="24"/>
                <w:lang w:val="en-US" w:eastAsia="zh-CN"/>
              </w:rPr>
              <w:t>5</w:t>
            </w:r>
            <w:r>
              <w:rPr>
                <w:rFonts w:hint="eastAsia" w:asciiTheme="minorEastAsia" w:hAnsiTheme="minorEastAsia" w:eastAsiaTheme="minorEastAsia" w:cstheme="minorEastAsia"/>
                <w:bCs/>
                <w:color w:val="auto"/>
                <w:spacing w:val="0"/>
                <w:sz w:val="24"/>
                <w:szCs w:val="24"/>
                <w:lang w:val="en-US" w:eastAsia="zh-CN"/>
              </w:rPr>
              <w:t>分</w:t>
            </w:r>
          </w:p>
        </w:tc>
      </w:tr>
      <w:tr w14:paraId="7E0CA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Merge w:val="continue"/>
            <w:vAlign w:val="center"/>
          </w:tcPr>
          <w:p w14:paraId="4D035C36">
            <w:pPr>
              <w:spacing w:line="264" w:lineRule="auto"/>
              <w:jc w:val="center"/>
              <w:rPr>
                <w:rFonts w:hint="eastAsia" w:asciiTheme="minorEastAsia" w:hAnsiTheme="minorEastAsia" w:eastAsiaTheme="minorEastAsia" w:cstheme="minorEastAsia"/>
                <w:color w:val="auto"/>
                <w:spacing w:val="0"/>
                <w:sz w:val="24"/>
                <w:szCs w:val="24"/>
                <w:lang w:eastAsia="zh-CN"/>
              </w:rPr>
            </w:pPr>
          </w:p>
        </w:tc>
        <w:tc>
          <w:tcPr>
            <w:tcW w:w="1460" w:type="dxa"/>
            <w:vMerge w:val="continue"/>
            <w:vAlign w:val="center"/>
          </w:tcPr>
          <w:p w14:paraId="28BFA0C0">
            <w:pPr>
              <w:spacing w:line="264" w:lineRule="auto"/>
              <w:jc w:val="center"/>
              <w:rPr>
                <w:rFonts w:hint="eastAsia" w:asciiTheme="minorEastAsia" w:hAnsiTheme="minorEastAsia" w:eastAsiaTheme="minorEastAsia" w:cstheme="minorEastAsia"/>
                <w:color w:val="auto"/>
                <w:spacing w:val="0"/>
                <w:sz w:val="24"/>
                <w:szCs w:val="24"/>
              </w:rPr>
            </w:pPr>
          </w:p>
        </w:tc>
        <w:tc>
          <w:tcPr>
            <w:tcW w:w="6976" w:type="dxa"/>
            <w:vAlign w:val="center"/>
          </w:tcPr>
          <w:p w14:paraId="068BD500">
            <w:pPr>
              <w:spacing w:line="264" w:lineRule="auto"/>
              <w:rPr>
                <w:rFonts w:hint="eastAsia" w:asciiTheme="minorEastAsia" w:hAnsiTheme="minorEastAsia" w:eastAsiaTheme="minorEastAsia" w:cstheme="minorEastAsia"/>
                <w:color w:val="auto"/>
                <w:spacing w:val="0"/>
                <w:sz w:val="24"/>
                <w:szCs w:val="24"/>
                <w:lang w:val="zh-CN"/>
              </w:rPr>
            </w:pPr>
            <w:r>
              <w:rPr>
                <w:rFonts w:hint="eastAsia" w:asciiTheme="minorEastAsia" w:hAnsiTheme="minorEastAsia" w:eastAsiaTheme="minorEastAsia" w:cstheme="minorEastAsia"/>
                <w:color w:val="auto"/>
                <w:spacing w:val="0"/>
                <w:sz w:val="24"/>
                <w:szCs w:val="24"/>
              </w:rPr>
              <w:t>根据投标人提供的施工组织设计方案的科学性、合理性、可行性等，</w:t>
            </w:r>
            <w:r>
              <w:rPr>
                <w:rFonts w:hint="eastAsia" w:asciiTheme="minorEastAsia" w:hAnsiTheme="minorEastAsia" w:eastAsiaTheme="minorEastAsia" w:cstheme="minorEastAsia"/>
                <w:color w:val="auto"/>
                <w:spacing w:val="0"/>
                <w:sz w:val="24"/>
                <w:szCs w:val="24"/>
                <w:lang w:val="zh-CN"/>
              </w:rPr>
              <w:t>由评委综合比较</w:t>
            </w:r>
            <w:r>
              <w:rPr>
                <w:rFonts w:hint="eastAsia" w:asciiTheme="minorEastAsia" w:hAnsiTheme="minorEastAsia" w:eastAsiaTheme="minorEastAsia" w:cstheme="minorEastAsia"/>
                <w:color w:val="auto"/>
                <w:spacing w:val="0"/>
                <w:sz w:val="24"/>
                <w:szCs w:val="24"/>
              </w:rPr>
              <w:t>打</w:t>
            </w:r>
            <w:r>
              <w:rPr>
                <w:rFonts w:hint="eastAsia" w:asciiTheme="minorEastAsia" w:hAnsiTheme="minorEastAsia" w:eastAsiaTheme="minorEastAsia" w:cstheme="minorEastAsia"/>
                <w:color w:val="auto"/>
                <w:spacing w:val="0"/>
                <w:sz w:val="24"/>
                <w:szCs w:val="24"/>
                <w:lang w:val="zh-CN"/>
              </w:rPr>
              <w:t>分：</w:t>
            </w:r>
          </w:p>
          <w:p w14:paraId="4A8DC9EA">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1.</w:t>
            </w:r>
            <w:r>
              <w:rPr>
                <w:rFonts w:hint="eastAsia" w:asciiTheme="minorEastAsia" w:hAnsiTheme="minorEastAsia" w:eastAsiaTheme="minorEastAsia" w:cstheme="minorEastAsia"/>
                <w:color w:val="auto"/>
                <w:spacing w:val="0"/>
                <w:sz w:val="24"/>
                <w:szCs w:val="24"/>
                <w:lang w:val="zh-CN"/>
              </w:rPr>
              <w:t>内容</w:t>
            </w:r>
            <w:r>
              <w:rPr>
                <w:rFonts w:hint="eastAsia" w:asciiTheme="minorEastAsia" w:hAnsiTheme="minorEastAsia" w:eastAsiaTheme="minorEastAsia" w:cstheme="minorEastAsia"/>
                <w:color w:val="auto"/>
                <w:spacing w:val="0"/>
                <w:sz w:val="24"/>
                <w:szCs w:val="24"/>
              </w:rPr>
              <w:t>阐述完整全面、合理可行的得6分；</w:t>
            </w:r>
          </w:p>
          <w:p w14:paraId="37EBED6B">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2.内容阐述有欠缺但总体较详尽，具有一定可行性的得4分；</w:t>
            </w:r>
          </w:p>
          <w:p w14:paraId="534DA69C">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3.内容阐述粗略、缺陷较多，可行性较差的得2分；</w:t>
            </w:r>
          </w:p>
          <w:p w14:paraId="6F29D185">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4.无相关内容或不符合项目的不得分。</w:t>
            </w:r>
          </w:p>
        </w:tc>
        <w:tc>
          <w:tcPr>
            <w:tcW w:w="725" w:type="dxa"/>
            <w:vAlign w:val="center"/>
          </w:tcPr>
          <w:p w14:paraId="0A14C5E3">
            <w:pPr>
              <w:spacing w:line="264" w:lineRule="auto"/>
              <w:jc w:val="center"/>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6</w:t>
            </w:r>
            <w:r>
              <w:rPr>
                <w:rFonts w:hint="eastAsia" w:asciiTheme="minorEastAsia" w:hAnsiTheme="minorEastAsia" w:eastAsiaTheme="minorEastAsia" w:cstheme="minorEastAsia"/>
                <w:bCs/>
                <w:color w:val="auto"/>
                <w:spacing w:val="0"/>
                <w:sz w:val="24"/>
                <w:szCs w:val="24"/>
                <w:lang w:val="en-US" w:eastAsia="zh-CN"/>
              </w:rPr>
              <w:t>分</w:t>
            </w:r>
          </w:p>
        </w:tc>
      </w:tr>
      <w:tr w14:paraId="501D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Merge w:val="continue"/>
            <w:vAlign w:val="center"/>
          </w:tcPr>
          <w:p w14:paraId="7547374D">
            <w:pPr>
              <w:spacing w:line="264" w:lineRule="auto"/>
              <w:jc w:val="center"/>
              <w:rPr>
                <w:rFonts w:hint="eastAsia" w:asciiTheme="minorEastAsia" w:hAnsiTheme="minorEastAsia" w:eastAsiaTheme="minorEastAsia" w:cstheme="minorEastAsia"/>
                <w:color w:val="auto"/>
                <w:spacing w:val="0"/>
                <w:sz w:val="24"/>
                <w:szCs w:val="24"/>
              </w:rPr>
            </w:pPr>
          </w:p>
        </w:tc>
        <w:tc>
          <w:tcPr>
            <w:tcW w:w="1460" w:type="dxa"/>
            <w:vMerge w:val="continue"/>
            <w:vAlign w:val="center"/>
          </w:tcPr>
          <w:p w14:paraId="5B32AFDC">
            <w:pPr>
              <w:spacing w:line="264" w:lineRule="auto"/>
              <w:jc w:val="center"/>
              <w:rPr>
                <w:rFonts w:hint="eastAsia" w:asciiTheme="minorEastAsia" w:hAnsiTheme="minorEastAsia" w:eastAsiaTheme="minorEastAsia" w:cstheme="minorEastAsia"/>
                <w:color w:val="auto"/>
                <w:spacing w:val="0"/>
                <w:sz w:val="24"/>
                <w:szCs w:val="24"/>
              </w:rPr>
            </w:pPr>
          </w:p>
        </w:tc>
        <w:tc>
          <w:tcPr>
            <w:tcW w:w="6976" w:type="dxa"/>
            <w:vAlign w:val="center"/>
          </w:tcPr>
          <w:p w14:paraId="28CA340A">
            <w:pPr>
              <w:spacing w:line="264" w:lineRule="auto"/>
              <w:rPr>
                <w:rFonts w:hint="eastAsia" w:asciiTheme="minorEastAsia" w:hAnsiTheme="minorEastAsia" w:eastAsiaTheme="minorEastAsia" w:cstheme="minorEastAsia"/>
                <w:color w:val="auto"/>
                <w:spacing w:val="0"/>
                <w:sz w:val="24"/>
                <w:szCs w:val="24"/>
                <w:lang w:val="zh-CN"/>
              </w:rPr>
            </w:pPr>
            <w:r>
              <w:rPr>
                <w:rFonts w:hint="eastAsia" w:asciiTheme="minorEastAsia" w:hAnsiTheme="minorEastAsia" w:eastAsiaTheme="minorEastAsia" w:cstheme="minorEastAsia"/>
                <w:color w:val="auto"/>
                <w:spacing w:val="0"/>
                <w:sz w:val="24"/>
                <w:szCs w:val="24"/>
              </w:rPr>
              <w:t>根据投标人提供的</w:t>
            </w:r>
            <w:r>
              <w:rPr>
                <w:rFonts w:hint="eastAsia" w:asciiTheme="minorEastAsia" w:hAnsiTheme="minorEastAsia" w:eastAsiaTheme="minorEastAsia" w:cstheme="minorEastAsia"/>
                <w:color w:val="auto"/>
                <w:spacing w:val="0"/>
                <w:sz w:val="24"/>
                <w:szCs w:val="24"/>
                <w:lang w:val="en-US" w:eastAsia="zh-CN"/>
              </w:rPr>
              <w:t>施工</w:t>
            </w:r>
            <w:r>
              <w:rPr>
                <w:rFonts w:hint="eastAsia" w:asciiTheme="minorEastAsia" w:hAnsiTheme="minorEastAsia" w:eastAsiaTheme="minorEastAsia" w:cstheme="minorEastAsia"/>
                <w:color w:val="auto"/>
                <w:spacing w:val="0"/>
                <w:sz w:val="24"/>
                <w:szCs w:val="24"/>
              </w:rPr>
              <w:t>技术方案</w:t>
            </w:r>
            <w:r>
              <w:rPr>
                <w:rFonts w:hint="eastAsia" w:asciiTheme="minorEastAsia" w:hAnsiTheme="minorEastAsia" w:eastAsiaTheme="minorEastAsia" w:cstheme="minorEastAsia"/>
                <w:color w:val="auto"/>
                <w:spacing w:val="0"/>
                <w:sz w:val="24"/>
                <w:szCs w:val="24"/>
                <w:lang w:eastAsia="zh-CN"/>
              </w:rPr>
              <w:t>、工艺流程</w:t>
            </w:r>
            <w:r>
              <w:rPr>
                <w:rFonts w:hint="eastAsia" w:asciiTheme="minorEastAsia" w:hAnsiTheme="minorEastAsia" w:eastAsiaTheme="minorEastAsia" w:cstheme="minorEastAsia"/>
                <w:color w:val="auto"/>
                <w:spacing w:val="0"/>
                <w:sz w:val="24"/>
                <w:szCs w:val="24"/>
              </w:rPr>
              <w:t>的科学性、合理性、可行性等，</w:t>
            </w:r>
            <w:r>
              <w:rPr>
                <w:rFonts w:hint="eastAsia" w:asciiTheme="minorEastAsia" w:hAnsiTheme="minorEastAsia" w:eastAsiaTheme="minorEastAsia" w:cstheme="minorEastAsia"/>
                <w:color w:val="auto"/>
                <w:spacing w:val="0"/>
                <w:sz w:val="24"/>
                <w:szCs w:val="24"/>
                <w:lang w:val="zh-CN"/>
              </w:rPr>
              <w:t>由评委综合比较</w:t>
            </w:r>
            <w:r>
              <w:rPr>
                <w:rFonts w:hint="eastAsia" w:asciiTheme="minorEastAsia" w:hAnsiTheme="minorEastAsia" w:eastAsiaTheme="minorEastAsia" w:cstheme="minorEastAsia"/>
                <w:color w:val="auto"/>
                <w:spacing w:val="0"/>
                <w:sz w:val="24"/>
                <w:szCs w:val="24"/>
              </w:rPr>
              <w:t>打</w:t>
            </w:r>
            <w:r>
              <w:rPr>
                <w:rFonts w:hint="eastAsia" w:asciiTheme="minorEastAsia" w:hAnsiTheme="minorEastAsia" w:eastAsiaTheme="minorEastAsia" w:cstheme="minorEastAsia"/>
                <w:color w:val="auto"/>
                <w:spacing w:val="0"/>
                <w:sz w:val="24"/>
                <w:szCs w:val="24"/>
                <w:lang w:val="zh-CN"/>
              </w:rPr>
              <w:t>分：</w:t>
            </w:r>
          </w:p>
          <w:p w14:paraId="7B837991">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1.</w:t>
            </w:r>
            <w:r>
              <w:rPr>
                <w:rFonts w:hint="eastAsia" w:asciiTheme="minorEastAsia" w:hAnsiTheme="minorEastAsia" w:eastAsiaTheme="minorEastAsia" w:cstheme="minorEastAsia"/>
                <w:color w:val="auto"/>
                <w:spacing w:val="0"/>
                <w:sz w:val="24"/>
                <w:szCs w:val="24"/>
                <w:lang w:val="zh-CN"/>
              </w:rPr>
              <w:t>内容</w:t>
            </w:r>
            <w:r>
              <w:rPr>
                <w:rFonts w:hint="eastAsia" w:asciiTheme="minorEastAsia" w:hAnsiTheme="minorEastAsia" w:eastAsiaTheme="minorEastAsia" w:cstheme="minorEastAsia"/>
                <w:color w:val="auto"/>
                <w:spacing w:val="0"/>
                <w:sz w:val="24"/>
                <w:szCs w:val="24"/>
              </w:rPr>
              <w:t>阐述完整全面、合理可行的得6分；</w:t>
            </w:r>
          </w:p>
          <w:p w14:paraId="03D93236">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2.内容阐述有欠缺但总体较详尽，具有一定可行性的得4分；</w:t>
            </w:r>
          </w:p>
          <w:p w14:paraId="15014234">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3.内容阐述粗略、缺陷较多，可行性较差的得2分；</w:t>
            </w:r>
          </w:p>
          <w:p w14:paraId="5AEC1BD7">
            <w:pPr>
              <w:spacing w:line="264" w:lineRule="auto"/>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color w:val="auto"/>
                <w:spacing w:val="0"/>
                <w:sz w:val="24"/>
                <w:szCs w:val="24"/>
              </w:rPr>
              <w:t>4.无相关内容或不符合项目的不得分。</w:t>
            </w:r>
          </w:p>
        </w:tc>
        <w:tc>
          <w:tcPr>
            <w:tcW w:w="725" w:type="dxa"/>
            <w:vAlign w:val="center"/>
          </w:tcPr>
          <w:p w14:paraId="0D6F2221">
            <w:pPr>
              <w:spacing w:line="264" w:lineRule="auto"/>
              <w:jc w:val="center"/>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6</w:t>
            </w:r>
            <w:r>
              <w:rPr>
                <w:rFonts w:hint="eastAsia" w:asciiTheme="minorEastAsia" w:hAnsiTheme="minorEastAsia" w:eastAsiaTheme="minorEastAsia" w:cstheme="minorEastAsia"/>
                <w:bCs/>
                <w:color w:val="auto"/>
                <w:spacing w:val="0"/>
                <w:sz w:val="24"/>
                <w:szCs w:val="24"/>
                <w:lang w:val="en-US" w:eastAsia="zh-CN"/>
              </w:rPr>
              <w:t>分</w:t>
            </w:r>
          </w:p>
        </w:tc>
      </w:tr>
      <w:tr w14:paraId="0CFB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Merge w:val="restart"/>
            <w:vAlign w:val="center"/>
          </w:tcPr>
          <w:p w14:paraId="407EC1D3">
            <w:pPr>
              <w:spacing w:line="264" w:lineRule="auto"/>
              <w:jc w:val="center"/>
              <w:rPr>
                <w:rFonts w:hint="eastAsia" w:asciiTheme="minorEastAsia" w:hAnsiTheme="minorEastAsia" w:eastAsiaTheme="minorEastAsia" w:cstheme="minorEastAsia"/>
                <w:color w:val="auto"/>
                <w:spacing w:val="0"/>
                <w:sz w:val="24"/>
                <w:szCs w:val="24"/>
                <w:lang w:eastAsia="zh-CN"/>
              </w:rPr>
            </w:pPr>
            <w:r>
              <w:rPr>
                <w:rFonts w:hint="eastAsia" w:asciiTheme="minorEastAsia" w:hAnsiTheme="minorEastAsia" w:eastAsiaTheme="minorEastAsia" w:cstheme="minorEastAsia"/>
                <w:color w:val="auto"/>
                <w:spacing w:val="0"/>
                <w:sz w:val="24"/>
                <w:szCs w:val="24"/>
                <w:lang w:val="en-US" w:eastAsia="zh-CN"/>
              </w:rPr>
              <w:t>6</w:t>
            </w:r>
          </w:p>
        </w:tc>
        <w:tc>
          <w:tcPr>
            <w:tcW w:w="1460" w:type="dxa"/>
            <w:vMerge w:val="restart"/>
            <w:vAlign w:val="center"/>
          </w:tcPr>
          <w:p w14:paraId="00D36810">
            <w:pPr>
              <w:spacing w:line="264" w:lineRule="auto"/>
              <w:jc w:val="center"/>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施工控制</w:t>
            </w:r>
          </w:p>
        </w:tc>
        <w:tc>
          <w:tcPr>
            <w:tcW w:w="6976" w:type="dxa"/>
            <w:vAlign w:val="center"/>
          </w:tcPr>
          <w:p w14:paraId="6B22E728">
            <w:pPr>
              <w:spacing w:line="264" w:lineRule="auto"/>
              <w:rPr>
                <w:rFonts w:hint="eastAsia" w:asciiTheme="minorEastAsia" w:hAnsiTheme="minorEastAsia" w:eastAsiaTheme="minorEastAsia" w:cstheme="minorEastAsia"/>
                <w:color w:val="auto"/>
                <w:spacing w:val="0"/>
                <w:sz w:val="24"/>
                <w:szCs w:val="24"/>
                <w:lang w:val="zh-CN"/>
              </w:rPr>
            </w:pPr>
            <w:r>
              <w:rPr>
                <w:rFonts w:hint="eastAsia" w:asciiTheme="minorEastAsia" w:hAnsiTheme="minorEastAsia" w:eastAsiaTheme="minorEastAsia" w:cstheme="minorEastAsia"/>
                <w:color w:val="auto"/>
                <w:spacing w:val="0"/>
                <w:sz w:val="24"/>
                <w:szCs w:val="24"/>
              </w:rPr>
              <w:t>根据投标人提供的施工</w:t>
            </w:r>
            <w:r>
              <w:rPr>
                <w:rFonts w:hint="eastAsia" w:asciiTheme="minorEastAsia" w:hAnsiTheme="minorEastAsia" w:eastAsiaTheme="minorEastAsia" w:cstheme="minorEastAsia"/>
                <w:color w:val="auto"/>
                <w:spacing w:val="0"/>
                <w:sz w:val="24"/>
                <w:szCs w:val="24"/>
                <w:lang w:val="en-US" w:eastAsia="zh-CN"/>
              </w:rPr>
              <w:t>成本</w:t>
            </w:r>
            <w:r>
              <w:rPr>
                <w:rFonts w:hint="eastAsia" w:asciiTheme="minorEastAsia" w:hAnsiTheme="minorEastAsia" w:eastAsiaTheme="minorEastAsia" w:cstheme="minorEastAsia"/>
                <w:color w:val="auto"/>
                <w:spacing w:val="0"/>
                <w:sz w:val="24"/>
                <w:szCs w:val="24"/>
              </w:rPr>
              <w:t>控制措施的针对性和可行性、科学性等，</w:t>
            </w:r>
            <w:r>
              <w:rPr>
                <w:rFonts w:hint="eastAsia" w:asciiTheme="minorEastAsia" w:hAnsiTheme="minorEastAsia" w:eastAsiaTheme="minorEastAsia" w:cstheme="minorEastAsia"/>
                <w:color w:val="auto"/>
                <w:spacing w:val="0"/>
                <w:sz w:val="24"/>
                <w:szCs w:val="24"/>
                <w:lang w:val="zh-CN"/>
              </w:rPr>
              <w:t>由评委综合比较</w:t>
            </w:r>
            <w:r>
              <w:rPr>
                <w:rFonts w:hint="eastAsia" w:asciiTheme="minorEastAsia" w:hAnsiTheme="minorEastAsia" w:eastAsiaTheme="minorEastAsia" w:cstheme="minorEastAsia"/>
                <w:color w:val="auto"/>
                <w:spacing w:val="0"/>
                <w:sz w:val="24"/>
                <w:szCs w:val="24"/>
              </w:rPr>
              <w:t>打</w:t>
            </w:r>
            <w:r>
              <w:rPr>
                <w:rFonts w:hint="eastAsia" w:asciiTheme="minorEastAsia" w:hAnsiTheme="minorEastAsia" w:eastAsiaTheme="minorEastAsia" w:cstheme="minorEastAsia"/>
                <w:color w:val="auto"/>
                <w:spacing w:val="0"/>
                <w:sz w:val="24"/>
                <w:szCs w:val="24"/>
                <w:lang w:val="zh-CN"/>
              </w:rPr>
              <w:t>分：</w:t>
            </w:r>
          </w:p>
          <w:p w14:paraId="04842F1A">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1.</w:t>
            </w:r>
            <w:r>
              <w:rPr>
                <w:rFonts w:hint="eastAsia" w:asciiTheme="minorEastAsia" w:hAnsiTheme="minorEastAsia" w:eastAsiaTheme="minorEastAsia" w:cstheme="minorEastAsia"/>
                <w:color w:val="auto"/>
                <w:spacing w:val="0"/>
                <w:sz w:val="24"/>
                <w:szCs w:val="24"/>
                <w:lang w:val="zh-CN"/>
              </w:rPr>
              <w:t>内容</w:t>
            </w:r>
            <w:r>
              <w:rPr>
                <w:rFonts w:hint="eastAsia" w:asciiTheme="minorEastAsia" w:hAnsiTheme="minorEastAsia" w:eastAsiaTheme="minorEastAsia" w:cstheme="minorEastAsia"/>
                <w:color w:val="auto"/>
                <w:spacing w:val="0"/>
                <w:sz w:val="24"/>
                <w:szCs w:val="24"/>
              </w:rPr>
              <w:t>阐述完整全面、合理可行的得</w:t>
            </w:r>
            <w:r>
              <w:rPr>
                <w:rFonts w:hint="eastAsia" w:asciiTheme="minorEastAsia" w:hAnsiTheme="minorEastAsia" w:eastAsiaTheme="minorEastAsia" w:cstheme="minorEastAsia"/>
                <w:color w:val="auto"/>
                <w:spacing w:val="0"/>
                <w:sz w:val="24"/>
                <w:szCs w:val="24"/>
                <w:lang w:val="en-US" w:eastAsia="zh-CN"/>
              </w:rPr>
              <w:t>5</w:t>
            </w:r>
            <w:r>
              <w:rPr>
                <w:rFonts w:hint="eastAsia" w:asciiTheme="minorEastAsia" w:hAnsiTheme="minorEastAsia" w:eastAsiaTheme="minorEastAsia" w:cstheme="minorEastAsia"/>
                <w:color w:val="auto"/>
                <w:spacing w:val="0"/>
                <w:sz w:val="24"/>
                <w:szCs w:val="24"/>
              </w:rPr>
              <w:t>分；</w:t>
            </w:r>
          </w:p>
          <w:p w14:paraId="2223335E">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2.内容阐述有欠缺但总体较详尽，具有一定可行性的得</w:t>
            </w:r>
            <w:r>
              <w:rPr>
                <w:rFonts w:hint="eastAsia" w:asciiTheme="minorEastAsia" w:hAnsiTheme="minorEastAsia" w:eastAsiaTheme="minorEastAsia" w:cstheme="minorEastAsia"/>
                <w:color w:val="auto"/>
                <w:spacing w:val="0"/>
                <w:sz w:val="24"/>
                <w:szCs w:val="24"/>
                <w:lang w:val="en-US" w:eastAsia="zh-CN"/>
              </w:rPr>
              <w:t>3</w:t>
            </w:r>
            <w:r>
              <w:rPr>
                <w:rFonts w:hint="eastAsia" w:asciiTheme="minorEastAsia" w:hAnsiTheme="minorEastAsia" w:eastAsiaTheme="minorEastAsia" w:cstheme="minorEastAsia"/>
                <w:color w:val="auto"/>
                <w:spacing w:val="0"/>
                <w:sz w:val="24"/>
                <w:szCs w:val="24"/>
              </w:rPr>
              <w:t>分；</w:t>
            </w:r>
          </w:p>
          <w:p w14:paraId="6379421F">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3.内容阐述粗略、缺陷较多，可行性较差的得</w:t>
            </w:r>
            <w:r>
              <w:rPr>
                <w:rFonts w:hint="eastAsia" w:asciiTheme="minorEastAsia" w:hAnsiTheme="minorEastAsia" w:eastAsiaTheme="minorEastAsia" w:cstheme="minorEastAsia"/>
                <w:color w:val="auto"/>
                <w:spacing w:val="0"/>
                <w:sz w:val="24"/>
                <w:szCs w:val="24"/>
                <w:lang w:val="en-US" w:eastAsia="zh-CN"/>
              </w:rPr>
              <w:t>1</w:t>
            </w:r>
            <w:r>
              <w:rPr>
                <w:rFonts w:hint="eastAsia" w:asciiTheme="minorEastAsia" w:hAnsiTheme="minorEastAsia" w:eastAsiaTheme="minorEastAsia" w:cstheme="minorEastAsia"/>
                <w:color w:val="auto"/>
                <w:spacing w:val="0"/>
                <w:sz w:val="24"/>
                <w:szCs w:val="24"/>
              </w:rPr>
              <w:t>分；</w:t>
            </w:r>
          </w:p>
          <w:p w14:paraId="4BCDC505">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4.无相关内容或不符合项目的不得分。</w:t>
            </w:r>
          </w:p>
        </w:tc>
        <w:tc>
          <w:tcPr>
            <w:tcW w:w="725" w:type="dxa"/>
            <w:vAlign w:val="center"/>
          </w:tcPr>
          <w:p w14:paraId="7B2A79D8">
            <w:pPr>
              <w:spacing w:line="264" w:lineRule="auto"/>
              <w:jc w:val="center"/>
              <w:rPr>
                <w:rFonts w:hint="eastAsia" w:asciiTheme="minorEastAsia" w:hAnsiTheme="minorEastAsia" w:eastAsiaTheme="minorEastAsia" w:cstheme="minorEastAsia"/>
                <w:color w:val="auto"/>
                <w:spacing w:val="0"/>
                <w:sz w:val="24"/>
                <w:szCs w:val="24"/>
                <w:lang w:eastAsia="zh-CN"/>
              </w:rPr>
            </w:pPr>
            <w:r>
              <w:rPr>
                <w:rFonts w:hint="eastAsia" w:asciiTheme="minorEastAsia" w:hAnsiTheme="minorEastAsia" w:eastAsiaTheme="minorEastAsia" w:cstheme="minorEastAsia"/>
                <w:color w:val="auto"/>
                <w:spacing w:val="0"/>
                <w:sz w:val="24"/>
                <w:szCs w:val="24"/>
                <w:lang w:val="en-US" w:eastAsia="zh-CN"/>
              </w:rPr>
              <w:t>5</w:t>
            </w:r>
            <w:r>
              <w:rPr>
                <w:rFonts w:hint="eastAsia" w:asciiTheme="minorEastAsia" w:hAnsiTheme="minorEastAsia" w:eastAsiaTheme="minorEastAsia" w:cstheme="minorEastAsia"/>
                <w:bCs/>
                <w:color w:val="auto"/>
                <w:spacing w:val="0"/>
                <w:sz w:val="24"/>
                <w:szCs w:val="24"/>
                <w:lang w:val="en-US" w:eastAsia="zh-CN"/>
              </w:rPr>
              <w:t>分</w:t>
            </w:r>
          </w:p>
        </w:tc>
      </w:tr>
      <w:tr w14:paraId="709F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Merge w:val="continue"/>
            <w:vAlign w:val="center"/>
          </w:tcPr>
          <w:p w14:paraId="7081DC4C">
            <w:pPr>
              <w:spacing w:line="264" w:lineRule="auto"/>
              <w:jc w:val="center"/>
              <w:rPr>
                <w:rFonts w:hint="eastAsia" w:asciiTheme="minorEastAsia" w:hAnsiTheme="minorEastAsia" w:eastAsiaTheme="minorEastAsia" w:cstheme="minorEastAsia"/>
                <w:color w:val="auto"/>
                <w:spacing w:val="0"/>
                <w:sz w:val="24"/>
                <w:szCs w:val="24"/>
              </w:rPr>
            </w:pPr>
          </w:p>
        </w:tc>
        <w:tc>
          <w:tcPr>
            <w:tcW w:w="1460" w:type="dxa"/>
            <w:vMerge w:val="continue"/>
            <w:vAlign w:val="center"/>
          </w:tcPr>
          <w:p w14:paraId="4A6C98AF">
            <w:pPr>
              <w:spacing w:line="264" w:lineRule="auto"/>
              <w:jc w:val="center"/>
              <w:rPr>
                <w:rFonts w:hint="eastAsia" w:asciiTheme="minorEastAsia" w:hAnsiTheme="minorEastAsia" w:eastAsiaTheme="minorEastAsia" w:cstheme="minorEastAsia"/>
                <w:color w:val="auto"/>
                <w:spacing w:val="0"/>
                <w:sz w:val="24"/>
                <w:szCs w:val="24"/>
              </w:rPr>
            </w:pPr>
          </w:p>
        </w:tc>
        <w:tc>
          <w:tcPr>
            <w:tcW w:w="6976" w:type="dxa"/>
            <w:vAlign w:val="center"/>
          </w:tcPr>
          <w:p w14:paraId="3B0331B9">
            <w:pPr>
              <w:spacing w:line="264" w:lineRule="auto"/>
              <w:rPr>
                <w:rFonts w:hint="eastAsia" w:asciiTheme="minorEastAsia" w:hAnsiTheme="minorEastAsia" w:eastAsiaTheme="minorEastAsia" w:cstheme="minorEastAsia"/>
                <w:color w:val="auto"/>
                <w:spacing w:val="0"/>
                <w:sz w:val="24"/>
                <w:szCs w:val="24"/>
                <w:lang w:val="zh-CN"/>
              </w:rPr>
            </w:pPr>
            <w:r>
              <w:rPr>
                <w:rFonts w:hint="eastAsia" w:asciiTheme="minorEastAsia" w:hAnsiTheme="minorEastAsia" w:eastAsiaTheme="minorEastAsia" w:cstheme="minorEastAsia"/>
                <w:color w:val="auto"/>
                <w:spacing w:val="0"/>
                <w:sz w:val="24"/>
                <w:szCs w:val="24"/>
              </w:rPr>
              <w:t>根据投标人提供的施工进度控制措施的针对性和可行性、科学性等，</w:t>
            </w:r>
            <w:r>
              <w:rPr>
                <w:rFonts w:hint="eastAsia" w:asciiTheme="minorEastAsia" w:hAnsiTheme="minorEastAsia" w:eastAsiaTheme="minorEastAsia" w:cstheme="minorEastAsia"/>
                <w:color w:val="auto"/>
                <w:spacing w:val="0"/>
                <w:sz w:val="24"/>
                <w:szCs w:val="24"/>
                <w:lang w:val="zh-CN"/>
              </w:rPr>
              <w:t>由评委综合比较</w:t>
            </w:r>
            <w:r>
              <w:rPr>
                <w:rFonts w:hint="eastAsia" w:asciiTheme="minorEastAsia" w:hAnsiTheme="minorEastAsia" w:eastAsiaTheme="minorEastAsia" w:cstheme="minorEastAsia"/>
                <w:color w:val="auto"/>
                <w:spacing w:val="0"/>
                <w:sz w:val="24"/>
                <w:szCs w:val="24"/>
              </w:rPr>
              <w:t>打</w:t>
            </w:r>
            <w:r>
              <w:rPr>
                <w:rFonts w:hint="eastAsia" w:asciiTheme="minorEastAsia" w:hAnsiTheme="minorEastAsia" w:eastAsiaTheme="minorEastAsia" w:cstheme="minorEastAsia"/>
                <w:color w:val="auto"/>
                <w:spacing w:val="0"/>
                <w:sz w:val="24"/>
                <w:szCs w:val="24"/>
                <w:lang w:val="zh-CN"/>
              </w:rPr>
              <w:t>分：</w:t>
            </w:r>
          </w:p>
          <w:p w14:paraId="3832D1B7">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1.</w:t>
            </w:r>
            <w:r>
              <w:rPr>
                <w:rFonts w:hint="eastAsia" w:asciiTheme="minorEastAsia" w:hAnsiTheme="minorEastAsia" w:eastAsiaTheme="minorEastAsia" w:cstheme="minorEastAsia"/>
                <w:color w:val="auto"/>
                <w:spacing w:val="0"/>
                <w:sz w:val="24"/>
                <w:szCs w:val="24"/>
                <w:lang w:val="zh-CN"/>
              </w:rPr>
              <w:t>内容</w:t>
            </w:r>
            <w:r>
              <w:rPr>
                <w:rFonts w:hint="eastAsia" w:asciiTheme="minorEastAsia" w:hAnsiTheme="minorEastAsia" w:eastAsiaTheme="minorEastAsia" w:cstheme="minorEastAsia"/>
                <w:color w:val="auto"/>
                <w:spacing w:val="0"/>
                <w:sz w:val="24"/>
                <w:szCs w:val="24"/>
              </w:rPr>
              <w:t>阐述完整全面、合理可行的得6分；</w:t>
            </w:r>
          </w:p>
          <w:p w14:paraId="046905C3">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2.内容阐述有欠缺但总体较详尽，具有一定可行性的得4分；</w:t>
            </w:r>
          </w:p>
          <w:p w14:paraId="4248D7EC">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3.内容阐述粗略、缺陷较多，可行性较差的得2分；</w:t>
            </w:r>
          </w:p>
          <w:p w14:paraId="3F50042C">
            <w:pPr>
              <w:spacing w:line="264" w:lineRule="auto"/>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color w:val="auto"/>
                <w:spacing w:val="0"/>
                <w:sz w:val="24"/>
                <w:szCs w:val="24"/>
              </w:rPr>
              <w:t>4.无相关内容或不符合项目的不得分。</w:t>
            </w:r>
          </w:p>
        </w:tc>
        <w:tc>
          <w:tcPr>
            <w:tcW w:w="725" w:type="dxa"/>
            <w:vAlign w:val="center"/>
          </w:tcPr>
          <w:p w14:paraId="72CBA236">
            <w:pPr>
              <w:spacing w:line="264" w:lineRule="auto"/>
              <w:jc w:val="center"/>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6</w:t>
            </w:r>
            <w:r>
              <w:rPr>
                <w:rFonts w:hint="eastAsia" w:asciiTheme="minorEastAsia" w:hAnsiTheme="minorEastAsia" w:eastAsiaTheme="minorEastAsia" w:cstheme="minorEastAsia"/>
                <w:bCs/>
                <w:color w:val="auto"/>
                <w:spacing w:val="0"/>
                <w:sz w:val="24"/>
                <w:szCs w:val="24"/>
                <w:lang w:val="en-US" w:eastAsia="zh-CN"/>
              </w:rPr>
              <w:t>分</w:t>
            </w:r>
          </w:p>
        </w:tc>
      </w:tr>
      <w:tr w14:paraId="0DBE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Merge w:val="continue"/>
            <w:vAlign w:val="center"/>
          </w:tcPr>
          <w:p w14:paraId="76CEEA10">
            <w:pPr>
              <w:spacing w:line="264" w:lineRule="auto"/>
              <w:jc w:val="center"/>
              <w:rPr>
                <w:rFonts w:hint="eastAsia" w:asciiTheme="minorEastAsia" w:hAnsiTheme="minorEastAsia" w:eastAsiaTheme="minorEastAsia" w:cstheme="minorEastAsia"/>
                <w:color w:val="auto"/>
                <w:spacing w:val="0"/>
                <w:sz w:val="24"/>
                <w:szCs w:val="24"/>
              </w:rPr>
            </w:pPr>
          </w:p>
        </w:tc>
        <w:tc>
          <w:tcPr>
            <w:tcW w:w="1460" w:type="dxa"/>
            <w:vMerge w:val="continue"/>
            <w:vAlign w:val="center"/>
          </w:tcPr>
          <w:p w14:paraId="7D232E52">
            <w:pPr>
              <w:spacing w:line="264" w:lineRule="auto"/>
              <w:jc w:val="center"/>
              <w:rPr>
                <w:rFonts w:hint="eastAsia" w:asciiTheme="minorEastAsia" w:hAnsiTheme="minorEastAsia" w:eastAsiaTheme="minorEastAsia" w:cstheme="minorEastAsia"/>
                <w:color w:val="auto"/>
                <w:spacing w:val="0"/>
                <w:sz w:val="24"/>
                <w:szCs w:val="24"/>
              </w:rPr>
            </w:pPr>
          </w:p>
        </w:tc>
        <w:tc>
          <w:tcPr>
            <w:tcW w:w="6976" w:type="dxa"/>
            <w:vAlign w:val="center"/>
          </w:tcPr>
          <w:p w14:paraId="1CE53823">
            <w:pPr>
              <w:spacing w:line="264" w:lineRule="auto"/>
              <w:rPr>
                <w:rFonts w:hint="eastAsia" w:asciiTheme="minorEastAsia" w:hAnsiTheme="minorEastAsia" w:eastAsiaTheme="minorEastAsia" w:cstheme="minorEastAsia"/>
                <w:color w:val="auto"/>
                <w:spacing w:val="0"/>
                <w:sz w:val="24"/>
                <w:szCs w:val="24"/>
                <w:lang w:val="zh-CN"/>
              </w:rPr>
            </w:pPr>
            <w:r>
              <w:rPr>
                <w:rFonts w:hint="eastAsia" w:asciiTheme="minorEastAsia" w:hAnsiTheme="minorEastAsia" w:eastAsiaTheme="minorEastAsia" w:cstheme="minorEastAsia"/>
                <w:color w:val="auto"/>
                <w:spacing w:val="0"/>
                <w:sz w:val="24"/>
                <w:szCs w:val="24"/>
              </w:rPr>
              <w:t>根据投标人提供的施工质量控制措施的针对性和可行性、科学性等，</w:t>
            </w:r>
            <w:r>
              <w:rPr>
                <w:rFonts w:hint="eastAsia" w:asciiTheme="minorEastAsia" w:hAnsiTheme="minorEastAsia" w:eastAsiaTheme="minorEastAsia" w:cstheme="minorEastAsia"/>
                <w:color w:val="auto"/>
                <w:spacing w:val="0"/>
                <w:sz w:val="24"/>
                <w:szCs w:val="24"/>
                <w:lang w:val="zh-CN"/>
              </w:rPr>
              <w:t>由评委综合比较</w:t>
            </w:r>
            <w:r>
              <w:rPr>
                <w:rFonts w:hint="eastAsia" w:asciiTheme="minorEastAsia" w:hAnsiTheme="minorEastAsia" w:eastAsiaTheme="minorEastAsia" w:cstheme="minorEastAsia"/>
                <w:color w:val="auto"/>
                <w:spacing w:val="0"/>
                <w:sz w:val="24"/>
                <w:szCs w:val="24"/>
              </w:rPr>
              <w:t>打</w:t>
            </w:r>
            <w:r>
              <w:rPr>
                <w:rFonts w:hint="eastAsia" w:asciiTheme="minorEastAsia" w:hAnsiTheme="minorEastAsia" w:eastAsiaTheme="minorEastAsia" w:cstheme="minorEastAsia"/>
                <w:color w:val="auto"/>
                <w:spacing w:val="0"/>
                <w:sz w:val="24"/>
                <w:szCs w:val="24"/>
                <w:lang w:val="zh-CN"/>
              </w:rPr>
              <w:t>分：</w:t>
            </w:r>
          </w:p>
          <w:p w14:paraId="1AACE22C">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1.</w:t>
            </w:r>
            <w:r>
              <w:rPr>
                <w:rFonts w:hint="eastAsia" w:asciiTheme="minorEastAsia" w:hAnsiTheme="minorEastAsia" w:eastAsiaTheme="minorEastAsia" w:cstheme="minorEastAsia"/>
                <w:color w:val="auto"/>
                <w:spacing w:val="0"/>
                <w:sz w:val="24"/>
                <w:szCs w:val="24"/>
                <w:lang w:val="zh-CN"/>
              </w:rPr>
              <w:t>内容</w:t>
            </w:r>
            <w:r>
              <w:rPr>
                <w:rFonts w:hint="eastAsia" w:asciiTheme="minorEastAsia" w:hAnsiTheme="minorEastAsia" w:eastAsiaTheme="minorEastAsia" w:cstheme="minorEastAsia"/>
                <w:color w:val="auto"/>
                <w:spacing w:val="0"/>
                <w:sz w:val="24"/>
                <w:szCs w:val="24"/>
              </w:rPr>
              <w:t>阐述完整全面、合理可行的得</w:t>
            </w:r>
            <w:r>
              <w:rPr>
                <w:rFonts w:hint="eastAsia" w:asciiTheme="minorEastAsia" w:hAnsiTheme="minorEastAsia" w:eastAsiaTheme="minorEastAsia" w:cstheme="minorEastAsia"/>
                <w:color w:val="auto"/>
                <w:spacing w:val="0"/>
                <w:sz w:val="24"/>
                <w:szCs w:val="24"/>
                <w:lang w:val="en-US" w:eastAsia="zh-CN"/>
              </w:rPr>
              <w:t>6</w:t>
            </w:r>
            <w:r>
              <w:rPr>
                <w:rFonts w:hint="eastAsia" w:asciiTheme="minorEastAsia" w:hAnsiTheme="minorEastAsia" w:eastAsiaTheme="minorEastAsia" w:cstheme="minorEastAsia"/>
                <w:color w:val="auto"/>
                <w:spacing w:val="0"/>
                <w:sz w:val="24"/>
                <w:szCs w:val="24"/>
              </w:rPr>
              <w:t>分；</w:t>
            </w:r>
          </w:p>
          <w:p w14:paraId="2B23A0FE">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2.内容阐述有欠缺但总体较详尽，具有一定可行性的得</w:t>
            </w:r>
            <w:r>
              <w:rPr>
                <w:rFonts w:hint="eastAsia" w:asciiTheme="minorEastAsia" w:hAnsiTheme="minorEastAsia" w:eastAsiaTheme="minorEastAsia" w:cstheme="minorEastAsia"/>
                <w:color w:val="auto"/>
                <w:spacing w:val="0"/>
                <w:sz w:val="24"/>
                <w:szCs w:val="24"/>
                <w:lang w:val="en-US" w:eastAsia="zh-CN"/>
              </w:rPr>
              <w:t>4</w:t>
            </w:r>
            <w:r>
              <w:rPr>
                <w:rFonts w:hint="eastAsia" w:asciiTheme="minorEastAsia" w:hAnsiTheme="minorEastAsia" w:eastAsiaTheme="minorEastAsia" w:cstheme="minorEastAsia"/>
                <w:color w:val="auto"/>
                <w:spacing w:val="0"/>
                <w:sz w:val="24"/>
                <w:szCs w:val="24"/>
              </w:rPr>
              <w:t>分；</w:t>
            </w:r>
          </w:p>
          <w:p w14:paraId="14131D5C">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3.内容阐述粗略、缺陷较多，可行性较差的得</w:t>
            </w:r>
            <w:r>
              <w:rPr>
                <w:rFonts w:hint="eastAsia" w:asciiTheme="minorEastAsia" w:hAnsiTheme="minorEastAsia" w:eastAsiaTheme="minorEastAsia" w:cstheme="minorEastAsia"/>
                <w:color w:val="auto"/>
                <w:spacing w:val="0"/>
                <w:sz w:val="24"/>
                <w:szCs w:val="24"/>
                <w:lang w:val="en-US" w:eastAsia="zh-CN"/>
              </w:rPr>
              <w:t>2</w:t>
            </w:r>
            <w:r>
              <w:rPr>
                <w:rFonts w:hint="eastAsia" w:asciiTheme="minorEastAsia" w:hAnsiTheme="minorEastAsia" w:eastAsiaTheme="minorEastAsia" w:cstheme="minorEastAsia"/>
                <w:color w:val="auto"/>
                <w:spacing w:val="0"/>
                <w:sz w:val="24"/>
                <w:szCs w:val="24"/>
              </w:rPr>
              <w:t>分；</w:t>
            </w:r>
          </w:p>
          <w:p w14:paraId="788C99C8">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4.无相关内容或不符合项目的不得分。</w:t>
            </w:r>
          </w:p>
        </w:tc>
        <w:tc>
          <w:tcPr>
            <w:tcW w:w="725" w:type="dxa"/>
            <w:vAlign w:val="center"/>
          </w:tcPr>
          <w:p w14:paraId="6BC2A260">
            <w:pPr>
              <w:spacing w:line="264" w:lineRule="auto"/>
              <w:jc w:val="center"/>
              <w:rPr>
                <w:rFonts w:hint="eastAsia" w:asciiTheme="minorEastAsia" w:hAnsiTheme="minorEastAsia" w:eastAsiaTheme="minorEastAsia" w:cstheme="minorEastAsia"/>
                <w:color w:val="auto"/>
                <w:spacing w:val="0"/>
                <w:sz w:val="24"/>
                <w:szCs w:val="24"/>
                <w:lang w:eastAsia="zh-CN"/>
              </w:rPr>
            </w:pPr>
            <w:r>
              <w:rPr>
                <w:rFonts w:hint="eastAsia" w:asciiTheme="minorEastAsia" w:hAnsiTheme="minorEastAsia" w:eastAsiaTheme="minorEastAsia" w:cstheme="minorEastAsia"/>
                <w:color w:val="auto"/>
                <w:spacing w:val="0"/>
                <w:sz w:val="24"/>
                <w:szCs w:val="24"/>
                <w:lang w:val="en-US" w:eastAsia="zh-CN"/>
              </w:rPr>
              <w:t>6</w:t>
            </w:r>
            <w:r>
              <w:rPr>
                <w:rFonts w:hint="eastAsia" w:asciiTheme="minorEastAsia" w:hAnsiTheme="minorEastAsia" w:eastAsiaTheme="minorEastAsia" w:cstheme="minorEastAsia"/>
                <w:bCs/>
                <w:color w:val="auto"/>
                <w:spacing w:val="0"/>
                <w:sz w:val="24"/>
                <w:szCs w:val="24"/>
                <w:lang w:val="en-US" w:eastAsia="zh-CN"/>
              </w:rPr>
              <w:t>分</w:t>
            </w:r>
          </w:p>
        </w:tc>
      </w:tr>
      <w:tr w14:paraId="666E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77C75A07">
            <w:pPr>
              <w:spacing w:line="264" w:lineRule="auto"/>
              <w:jc w:val="center"/>
              <w:rPr>
                <w:rFonts w:hint="eastAsia" w:asciiTheme="minorEastAsia" w:hAnsiTheme="minorEastAsia" w:eastAsiaTheme="minorEastAsia" w:cstheme="minorEastAsia"/>
                <w:color w:val="auto"/>
                <w:spacing w:val="0"/>
                <w:sz w:val="24"/>
                <w:szCs w:val="24"/>
                <w:lang w:eastAsia="zh-CN"/>
              </w:rPr>
            </w:pPr>
            <w:r>
              <w:rPr>
                <w:rFonts w:hint="eastAsia" w:asciiTheme="minorEastAsia" w:hAnsiTheme="minorEastAsia" w:eastAsiaTheme="minorEastAsia" w:cstheme="minorEastAsia"/>
                <w:color w:val="auto"/>
                <w:spacing w:val="0"/>
                <w:sz w:val="24"/>
                <w:szCs w:val="24"/>
                <w:lang w:val="en-US" w:eastAsia="zh-CN"/>
              </w:rPr>
              <w:t>7</w:t>
            </w:r>
          </w:p>
        </w:tc>
        <w:tc>
          <w:tcPr>
            <w:tcW w:w="1460" w:type="dxa"/>
            <w:vAlign w:val="center"/>
          </w:tcPr>
          <w:p w14:paraId="14108134">
            <w:pPr>
              <w:spacing w:line="264" w:lineRule="auto"/>
              <w:jc w:val="center"/>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安全文明施工</w:t>
            </w:r>
          </w:p>
        </w:tc>
        <w:tc>
          <w:tcPr>
            <w:tcW w:w="6976" w:type="dxa"/>
            <w:vAlign w:val="center"/>
          </w:tcPr>
          <w:p w14:paraId="04F89D4F">
            <w:pPr>
              <w:spacing w:line="264" w:lineRule="auto"/>
              <w:rPr>
                <w:rFonts w:hint="eastAsia" w:asciiTheme="minorEastAsia" w:hAnsiTheme="minorEastAsia" w:eastAsiaTheme="minorEastAsia" w:cstheme="minorEastAsia"/>
                <w:color w:val="auto"/>
                <w:spacing w:val="0"/>
                <w:sz w:val="24"/>
                <w:szCs w:val="24"/>
                <w:lang w:val="zh-CN"/>
              </w:rPr>
            </w:pPr>
            <w:r>
              <w:rPr>
                <w:rFonts w:hint="eastAsia" w:asciiTheme="minorEastAsia" w:hAnsiTheme="minorEastAsia" w:eastAsiaTheme="minorEastAsia" w:cstheme="minorEastAsia"/>
                <w:color w:val="auto"/>
                <w:spacing w:val="0"/>
                <w:sz w:val="24"/>
                <w:szCs w:val="24"/>
              </w:rPr>
              <w:t>根据投标人提供的针对本项目的安全文明施工及市政、市容、环保、消防等措施的科学性、合理性、合规性，</w:t>
            </w:r>
            <w:r>
              <w:rPr>
                <w:rFonts w:hint="eastAsia" w:asciiTheme="minorEastAsia" w:hAnsiTheme="minorEastAsia" w:eastAsiaTheme="minorEastAsia" w:cstheme="minorEastAsia"/>
                <w:color w:val="auto"/>
                <w:spacing w:val="0"/>
                <w:sz w:val="24"/>
                <w:szCs w:val="24"/>
                <w:lang w:val="zh-CN"/>
              </w:rPr>
              <w:t>由评委综合比较</w:t>
            </w:r>
            <w:r>
              <w:rPr>
                <w:rFonts w:hint="eastAsia" w:asciiTheme="minorEastAsia" w:hAnsiTheme="minorEastAsia" w:eastAsiaTheme="minorEastAsia" w:cstheme="minorEastAsia"/>
                <w:color w:val="auto"/>
                <w:spacing w:val="0"/>
                <w:sz w:val="24"/>
                <w:szCs w:val="24"/>
              </w:rPr>
              <w:t>打</w:t>
            </w:r>
            <w:r>
              <w:rPr>
                <w:rFonts w:hint="eastAsia" w:asciiTheme="minorEastAsia" w:hAnsiTheme="minorEastAsia" w:eastAsiaTheme="minorEastAsia" w:cstheme="minorEastAsia"/>
                <w:color w:val="auto"/>
                <w:spacing w:val="0"/>
                <w:sz w:val="24"/>
                <w:szCs w:val="24"/>
                <w:lang w:val="zh-CN"/>
              </w:rPr>
              <w:t>分：</w:t>
            </w:r>
          </w:p>
          <w:p w14:paraId="6EC440F2">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1.</w:t>
            </w:r>
            <w:r>
              <w:rPr>
                <w:rFonts w:hint="eastAsia" w:asciiTheme="minorEastAsia" w:hAnsiTheme="minorEastAsia" w:eastAsiaTheme="minorEastAsia" w:cstheme="minorEastAsia"/>
                <w:color w:val="auto"/>
                <w:spacing w:val="0"/>
                <w:sz w:val="24"/>
                <w:szCs w:val="24"/>
                <w:lang w:val="zh-CN"/>
              </w:rPr>
              <w:t>内容</w:t>
            </w:r>
            <w:r>
              <w:rPr>
                <w:rFonts w:hint="eastAsia" w:asciiTheme="minorEastAsia" w:hAnsiTheme="minorEastAsia" w:eastAsiaTheme="minorEastAsia" w:cstheme="minorEastAsia"/>
                <w:color w:val="auto"/>
                <w:spacing w:val="0"/>
                <w:sz w:val="24"/>
                <w:szCs w:val="24"/>
              </w:rPr>
              <w:t>阐述完整全面、合理可行的得6分；</w:t>
            </w:r>
          </w:p>
          <w:p w14:paraId="15C856B1">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2.内容阐述有欠缺但总体较详尽，具有一定可行性的得4分；</w:t>
            </w:r>
          </w:p>
          <w:p w14:paraId="7209F513">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3.内容阐述粗略、缺陷较多，可行性较差的得2分；</w:t>
            </w:r>
          </w:p>
          <w:p w14:paraId="12B05050">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4.无相关内容或不符合项目的不得分。</w:t>
            </w:r>
          </w:p>
        </w:tc>
        <w:tc>
          <w:tcPr>
            <w:tcW w:w="725" w:type="dxa"/>
            <w:vAlign w:val="center"/>
          </w:tcPr>
          <w:p w14:paraId="429E3EE2">
            <w:pPr>
              <w:spacing w:line="264" w:lineRule="auto"/>
              <w:jc w:val="center"/>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6</w:t>
            </w:r>
            <w:r>
              <w:rPr>
                <w:rFonts w:hint="eastAsia" w:asciiTheme="minorEastAsia" w:hAnsiTheme="minorEastAsia" w:eastAsiaTheme="minorEastAsia" w:cstheme="minorEastAsia"/>
                <w:bCs/>
                <w:color w:val="auto"/>
                <w:spacing w:val="0"/>
                <w:sz w:val="24"/>
                <w:szCs w:val="24"/>
                <w:lang w:val="en-US" w:eastAsia="zh-CN"/>
              </w:rPr>
              <w:t>分</w:t>
            </w:r>
          </w:p>
        </w:tc>
      </w:tr>
      <w:tr w14:paraId="60B0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379FB89B">
            <w:pPr>
              <w:spacing w:line="264" w:lineRule="auto"/>
              <w:jc w:val="center"/>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lang w:val="en-US" w:eastAsia="zh-CN"/>
              </w:rPr>
              <w:t>8</w:t>
            </w:r>
          </w:p>
        </w:tc>
        <w:tc>
          <w:tcPr>
            <w:tcW w:w="1460" w:type="dxa"/>
            <w:vAlign w:val="center"/>
          </w:tcPr>
          <w:p w14:paraId="1E539CC2">
            <w:pPr>
              <w:spacing w:line="264" w:lineRule="auto"/>
              <w:jc w:val="center"/>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施工材料保证</w:t>
            </w:r>
          </w:p>
        </w:tc>
        <w:tc>
          <w:tcPr>
            <w:tcW w:w="6976" w:type="dxa"/>
            <w:vAlign w:val="center"/>
          </w:tcPr>
          <w:p w14:paraId="4614EE3A">
            <w:pPr>
              <w:spacing w:line="264" w:lineRule="auto"/>
              <w:rPr>
                <w:rFonts w:hint="eastAsia" w:asciiTheme="minorEastAsia" w:hAnsiTheme="minorEastAsia" w:eastAsiaTheme="minorEastAsia" w:cstheme="minorEastAsia"/>
                <w:color w:val="auto"/>
                <w:spacing w:val="0"/>
                <w:sz w:val="24"/>
                <w:szCs w:val="24"/>
                <w:lang w:val="zh-CN"/>
              </w:rPr>
            </w:pPr>
            <w:r>
              <w:rPr>
                <w:rFonts w:hint="eastAsia" w:asciiTheme="minorEastAsia" w:hAnsiTheme="minorEastAsia" w:eastAsiaTheme="minorEastAsia" w:cstheme="minorEastAsia"/>
                <w:color w:val="auto"/>
                <w:spacing w:val="0"/>
                <w:sz w:val="24"/>
                <w:szCs w:val="24"/>
              </w:rPr>
              <w:t>根据投标人对施工用材料、半成品、外购件等质量保证措施的阐述，由</w:t>
            </w:r>
            <w:r>
              <w:rPr>
                <w:rFonts w:hint="eastAsia" w:asciiTheme="minorEastAsia" w:hAnsiTheme="minorEastAsia" w:eastAsiaTheme="minorEastAsia" w:cstheme="minorEastAsia"/>
                <w:color w:val="auto"/>
                <w:spacing w:val="0"/>
                <w:sz w:val="24"/>
                <w:szCs w:val="24"/>
                <w:lang w:val="zh-CN"/>
              </w:rPr>
              <w:t>评委综合比较</w:t>
            </w:r>
            <w:r>
              <w:rPr>
                <w:rFonts w:hint="eastAsia" w:asciiTheme="minorEastAsia" w:hAnsiTheme="minorEastAsia" w:eastAsiaTheme="minorEastAsia" w:cstheme="minorEastAsia"/>
                <w:color w:val="auto"/>
                <w:spacing w:val="0"/>
                <w:sz w:val="24"/>
                <w:szCs w:val="24"/>
              </w:rPr>
              <w:t>打</w:t>
            </w:r>
            <w:r>
              <w:rPr>
                <w:rFonts w:hint="eastAsia" w:asciiTheme="minorEastAsia" w:hAnsiTheme="minorEastAsia" w:eastAsiaTheme="minorEastAsia" w:cstheme="minorEastAsia"/>
                <w:color w:val="auto"/>
                <w:spacing w:val="0"/>
                <w:sz w:val="24"/>
                <w:szCs w:val="24"/>
                <w:lang w:val="zh-CN"/>
              </w:rPr>
              <w:t>分：</w:t>
            </w:r>
          </w:p>
          <w:p w14:paraId="0E28B691">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1.</w:t>
            </w:r>
            <w:r>
              <w:rPr>
                <w:rFonts w:hint="eastAsia" w:asciiTheme="minorEastAsia" w:hAnsiTheme="minorEastAsia" w:eastAsiaTheme="minorEastAsia" w:cstheme="minorEastAsia"/>
                <w:color w:val="auto"/>
                <w:spacing w:val="0"/>
                <w:sz w:val="24"/>
                <w:szCs w:val="24"/>
                <w:lang w:val="zh-CN"/>
              </w:rPr>
              <w:t>内容</w:t>
            </w:r>
            <w:r>
              <w:rPr>
                <w:rFonts w:hint="eastAsia" w:asciiTheme="minorEastAsia" w:hAnsiTheme="minorEastAsia" w:eastAsiaTheme="minorEastAsia" w:cstheme="minorEastAsia"/>
                <w:color w:val="auto"/>
                <w:spacing w:val="0"/>
                <w:sz w:val="24"/>
                <w:szCs w:val="24"/>
              </w:rPr>
              <w:t>阐述完整全面、合理可行的得6分；</w:t>
            </w:r>
          </w:p>
          <w:p w14:paraId="1A81229F">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2.内容阐述有欠缺但总体较详尽，具有一定可行性的得4分；</w:t>
            </w:r>
          </w:p>
          <w:p w14:paraId="14639923">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3.内容阐述粗略、缺陷较多，可行性较差的得2分；</w:t>
            </w:r>
          </w:p>
          <w:p w14:paraId="06813664">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4.无相关内容或不符合项目的不得分。</w:t>
            </w:r>
          </w:p>
        </w:tc>
        <w:tc>
          <w:tcPr>
            <w:tcW w:w="725" w:type="dxa"/>
            <w:vAlign w:val="center"/>
          </w:tcPr>
          <w:p w14:paraId="2F1C0396">
            <w:pPr>
              <w:spacing w:line="264" w:lineRule="auto"/>
              <w:jc w:val="center"/>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6</w:t>
            </w:r>
            <w:r>
              <w:rPr>
                <w:rFonts w:hint="eastAsia" w:asciiTheme="minorEastAsia" w:hAnsiTheme="minorEastAsia" w:eastAsiaTheme="minorEastAsia" w:cstheme="minorEastAsia"/>
                <w:bCs/>
                <w:color w:val="auto"/>
                <w:spacing w:val="0"/>
                <w:sz w:val="24"/>
                <w:szCs w:val="24"/>
                <w:lang w:val="en-US" w:eastAsia="zh-CN"/>
              </w:rPr>
              <w:t>分</w:t>
            </w:r>
          </w:p>
        </w:tc>
      </w:tr>
      <w:tr w14:paraId="5A59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13829963">
            <w:pPr>
              <w:spacing w:line="264" w:lineRule="auto"/>
              <w:jc w:val="center"/>
              <w:rPr>
                <w:rFonts w:hint="eastAsia" w:asciiTheme="minorEastAsia" w:hAnsiTheme="minorEastAsia" w:eastAsiaTheme="minorEastAsia" w:cstheme="minorEastAsia"/>
                <w:color w:val="auto"/>
                <w:spacing w:val="0"/>
                <w:sz w:val="24"/>
                <w:szCs w:val="24"/>
                <w:lang w:eastAsia="zh-CN"/>
              </w:rPr>
            </w:pPr>
            <w:r>
              <w:rPr>
                <w:rFonts w:hint="eastAsia" w:asciiTheme="minorEastAsia" w:hAnsiTheme="minorEastAsia" w:eastAsiaTheme="minorEastAsia" w:cstheme="minorEastAsia"/>
                <w:color w:val="auto"/>
                <w:spacing w:val="0"/>
                <w:sz w:val="24"/>
                <w:szCs w:val="24"/>
                <w:lang w:val="en-US" w:eastAsia="zh-CN"/>
              </w:rPr>
              <w:t>9</w:t>
            </w:r>
          </w:p>
        </w:tc>
        <w:tc>
          <w:tcPr>
            <w:tcW w:w="1460" w:type="dxa"/>
            <w:vAlign w:val="center"/>
          </w:tcPr>
          <w:p w14:paraId="0AB549CA">
            <w:pPr>
              <w:spacing w:line="264" w:lineRule="auto"/>
              <w:jc w:val="center"/>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协调管理</w:t>
            </w:r>
          </w:p>
        </w:tc>
        <w:tc>
          <w:tcPr>
            <w:tcW w:w="6976" w:type="dxa"/>
            <w:vAlign w:val="center"/>
          </w:tcPr>
          <w:p w14:paraId="458BDADB">
            <w:pPr>
              <w:spacing w:line="264" w:lineRule="auto"/>
              <w:rPr>
                <w:rFonts w:hint="eastAsia" w:asciiTheme="minorEastAsia" w:hAnsiTheme="minorEastAsia" w:eastAsiaTheme="minorEastAsia" w:cstheme="minorEastAsia"/>
                <w:color w:val="auto"/>
                <w:spacing w:val="0"/>
                <w:sz w:val="24"/>
                <w:szCs w:val="24"/>
                <w:lang w:val="zh-CN"/>
              </w:rPr>
            </w:pPr>
            <w:r>
              <w:rPr>
                <w:rFonts w:hint="eastAsia" w:asciiTheme="minorEastAsia" w:hAnsiTheme="minorEastAsia" w:eastAsiaTheme="minorEastAsia" w:cstheme="minorEastAsia"/>
                <w:color w:val="auto"/>
                <w:spacing w:val="0"/>
                <w:sz w:val="24"/>
                <w:szCs w:val="24"/>
              </w:rPr>
              <w:t>根据投标人针对本项目提出的服从采购人协调和统一管理及配合措施等，由</w:t>
            </w:r>
            <w:r>
              <w:rPr>
                <w:rFonts w:hint="eastAsia" w:asciiTheme="minorEastAsia" w:hAnsiTheme="minorEastAsia" w:eastAsiaTheme="minorEastAsia" w:cstheme="minorEastAsia"/>
                <w:color w:val="auto"/>
                <w:spacing w:val="0"/>
                <w:sz w:val="24"/>
                <w:szCs w:val="24"/>
                <w:lang w:val="zh-CN"/>
              </w:rPr>
              <w:t>评委综合比较</w:t>
            </w:r>
            <w:r>
              <w:rPr>
                <w:rFonts w:hint="eastAsia" w:asciiTheme="minorEastAsia" w:hAnsiTheme="minorEastAsia" w:eastAsiaTheme="minorEastAsia" w:cstheme="minorEastAsia"/>
                <w:color w:val="auto"/>
                <w:spacing w:val="0"/>
                <w:sz w:val="24"/>
                <w:szCs w:val="24"/>
              </w:rPr>
              <w:t>打</w:t>
            </w:r>
            <w:r>
              <w:rPr>
                <w:rFonts w:hint="eastAsia" w:asciiTheme="minorEastAsia" w:hAnsiTheme="minorEastAsia" w:eastAsiaTheme="minorEastAsia" w:cstheme="minorEastAsia"/>
                <w:color w:val="auto"/>
                <w:spacing w:val="0"/>
                <w:sz w:val="24"/>
                <w:szCs w:val="24"/>
                <w:lang w:val="zh-CN"/>
              </w:rPr>
              <w:t>分：</w:t>
            </w:r>
          </w:p>
          <w:p w14:paraId="5FB3A163">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1.</w:t>
            </w:r>
            <w:r>
              <w:rPr>
                <w:rFonts w:hint="eastAsia" w:asciiTheme="minorEastAsia" w:hAnsiTheme="minorEastAsia" w:eastAsiaTheme="minorEastAsia" w:cstheme="minorEastAsia"/>
                <w:color w:val="auto"/>
                <w:spacing w:val="0"/>
                <w:sz w:val="24"/>
                <w:szCs w:val="24"/>
                <w:lang w:val="zh-CN"/>
              </w:rPr>
              <w:t>内容</w:t>
            </w:r>
            <w:r>
              <w:rPr>
                <w:rFonts w:hint="eastAsia" w:asciiTheme="minorEastAsia" w:hAnsiTheme="minorEastAsia" w:eastAsiaTheme="minorEastAsia" w:cstheme="minorEastAsia"/>
                <w:color w:val="auto"/>
                <w:spacing w:val="0"/>
                <w:sz w:val="24"/>
                <w:szCs w:val="24"/>
              </w:rPr>
              <w:t>阐述完整全面、合理可行的得6分；</w:t>
            </w:r>
          </w:p>
          <w:p w14:paraId="7A6B6622">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2.内容阐述有欠缺但总体较详尽，具有一定可行性的得4分；</w:t>
            </w:r>
          </w:p>
          <w:p w14:paraId="6BF7B61E">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3.内容阐述粗略、缺陷较多，可行性较差的得2分；</w:t>
            </w:r>
          </w:p>
          <w:p w14:paraId="4A9F11D9">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4.无相关内容或不符合项目的不得分。</w:t>
            </w:r>
          </w:p>
        </w:tc>
        <w:tc>
          <w:tcPr>
            <w:tcW w:w="725" w:type="dxa"/>
            <w:vAlign w:val="center"/>
          </w:tcPr>
          <w:p w14:paraId="701DEB67">
            <w:pPr>
              <w:spacing w:line="264" w:lineRule="auto"/>
              <w:jc w:val="center"/>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6</w:t>
            </w:r>
            <w:r>
              <w:rPr>
                <w:rFonts w:hint="eastAsia" w:asciiTheme="minorEastAsia" w:hAnsiTheme="minorEastAsia" w:eastAsiaTheme="minorEastAsia" w:cstheme="minorEastAsia"/>
                <w:bCs/>
                <w:color w:val="auto"/>
                <w:spacing w:val="0"/>
                <w:sz w:val="24"/>
                <w:szCs w:val="24"/>
                <w:lang w:val="en-US" w:eastAsia="zh-CN"/>
              </w:rPr>
              <w:t>分</w:t>
            </w:r>
          </w:p>
        </w:tc>
      </w:tr>
      <w:tr w14:paraId="06EC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2F63D50D">
            <w:pPr>
              <w:spacing w:line="264" w:lineRule="auto"/>
              <w:jc w:val="center"/>
              <w:rPr>
                <w:rFonts w:hint="eastAsia" w:asciiTheme="minorEastAsia" w:hAnsiTheme="minorEastAsia" w:eastAsiaTheme="minorEastAsia" w:cstheme="minorEastAsia"/>
                <w:color w:val="auto"/>
                <w:spacing w:val="0"/>
                <w:sz w:val="24"/>
                <w:szCs w:val="24"/>
                <w:lang w:eastAsia="zh-CN"/>
              </w:rPr>
            </w:pPr>
            <w:r>
              <w:rPr>
                <w:rFonts w:hint="eastAsia" w:asciiTheme="minorEastAsia" w:hAnsiTheme="minorEastAsia" w:eastAsiaTheme="minorEastAsia" w:cstheme="minorEastAsia"/>
                <w:color w:val="auto"/>
                <w:spacing w:val="0"/>
                <w:sz w:val="24"/>
                <w:szCs w:val="24"/>
              </w:rPr>
              <w:t>1</w:t>
            </w:r>
            <w:r>
              <w:rPr>
                <w:rFonts w:hint="eastAsia" w:asciiTheme="minorEastAsia" w:hAnsiTheme="minorEastAsia" w:eastAsiaTheme="minorEastAsia" w:cstheme="minorEastAsia"/>
                <w:color w:val="auto"/>
                <w:spacing w:val="0"/>
                <w:sz w:val="24"/>
                <w:szCs w:val="24"/>
                <w:lang w:val="en-US" w:eastAsia="zh-CN"/>
              </w:rPr>
              <w:t>0</w:t>
            </w:r>
          </w:p>
        </w:tc>
        <w:tc>
          <w:tcPr>
            <w:tcW w:w="1460" w:type="dxa"/>
            <w:vAlign w:val="center"/>
          </w:tcPr>
          <w:p w14:paraId="38ACE57E">
            <w:pPr>
              <w:spacing w:line="264" w:lineRule="auto"/>
              <w:jc w:val="center"/>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优惠条件</w:t>
            </w:r>
          </w:p>
        </w:tc>
        <w:tc>
          <w:tcPr>
            <w:tcW w:w="6976" w:type="dxa"/>
            <w:vAlign w:val="center"/>
          </w:tcPr>
          <w:p w14:paraId="1F2A1431">
            <w:pPr>
              <w:spacing w:line="264" w:lineRule="auto"/>
              <w:rPr>
                <w:rFonts w:hint="eastAsia" w:asciiTheme="minorEastAsia" w:hAnsiTheme="minorEastAsia" w:eastAsiaTheme="minorEastAsia" w:cstheme="minorEastAsia"/>
                <w:color w:val="auto"/>
                <w:spacing w:val="0"/>
                <w:sz w:val="24"/>
                <w:szCs w:val="24"/>
                <w:lang w:val="zh-CN"/>
              </w:rPr>
            </w:pPr>
            <w:r>
              <w:rPr>
                <w:rFonts w:hint="eastAsia" w:asciiTheme="minorEastAsia" w:hAnsiTheme="minorEastAsia" w:eastAsiaTheme="minorEastAsia" w:cstheme="minorEastAsia"/>
                <w:color w:val="auto"/>
                <w:spacing w:val="0"/>
                <w:sz w:val="24"/>
                <w:szCs w:val="24"/>
              </w:rPr>
              <w:t>根据投标人承诺给予采购人的各种优惠服务内容及保障措施等，由</w:t>
            </w:r>
            <w:r>
              <w:rPr>
                <w:rFonts w:hint="eastAsia" w:asciiTheme="minorEastAsia" w:hAnsiTheme="minorEastAsia" w:eastAsiaTheme="minorEastAsia" w:cstheme="minorEastAsia"/>
                <w:color w:val="auto"/>
                <w:spacing w:val="0"/>
                <w:sz w:val="24"/>
                <w:szCs w:val="24"/>
                <w:lang w:val="zh-CN"/>
              </w:rPr>
              <w:t>评委综合比较</w:t>
            </w:r>
            <w:r>
              <w:rPr>
                <w:rFonts w:hint="eastAsia" w:asciiTheme="minorEastAsia" w:hAnsiTheme="minorEastAsia" w:eastAsiaTheme="minorEastAsia" w:cstheme="minorEastAsia"/>
                <w:color w:val="auto"/>
                <w:spacing w:val="0"/>
                <w:sz w:val="24"/>
                <w:szCs w:val="24"/>
              </w:rPr>
              <w:t>打</w:t>
            </w:r>
            <w:r>
              <w:rPr>
                <w:rFonts w:hint="eastAsia" w:asciiTheme="minorEastAsia" w:hAnsiTheme="minorEastAsia" w:eastAsiaTheme="minorEastAsia" w:cstheme="minorEastAsia"/>
                <w:color w:val="auto"/>
                <w:spacing w:val="0"/>
                <w:sz w:val="24"/>
                <w:szCs w:val="24"/>
                <w:lang w:val="zh-CN"/>
              </w:rPr>
              <w:t>分：</w:t>
            </w:r>
          </w:p>
          <w:p w14:paraId="402ED982">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1.</w:t>
            </w:r>
            <w:r>
              <w:rPr>
                <w:rFonts w:hint="eastAsia" w:asciiTheme="minorEastAsia" w:hAnsiTheme="minorEastAsia" w:eastAsiaTheme="minorEastAsia" w:cstheme="minorEastAsia"/>
                <w:color w:val="auto"/>
                <w:spacing w:val="0"/>
                <w:sz w:val="24"/>
                <w:szCs w:val="24"/>
                <w:lang w:val="zh-CN"/>
              </w:rPr>
              <w:t>内容</w:t>
            </w:r>
            <w:r>
              <w:rPr>
                <w:rFonts w:hint="eastAsia" w:asciiTheme="minorEastAsia" w:hAnsiTheme="minorEastAsia" w:eastAsiaTheme="minorEastAsia" w:cstheme="minorEastAsia"/>
                <w:color w:val="auto"/>
                <w:spacing w:val="0"/>
                <w:sz w:val="24"/>
                <w:szCs w:val="24"/>
              </w:rPr>
              <w:t>阐述完整全面、合理可行的得5分；</w:t>
            </w:r>
          </w:p>
          <w:p w14:paraId="0BFBCA88">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2.内容阐述有欠缺但总体较详尽，具有一定可行性的得3分；</w:t>
            </w:r>
          </w:p>
          <w:p w14:paraId="7986BA58">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3.内容阐述粗略、缺陷较多，可行性较差的得1分；</w:t>
            </w:r>
          </w:p>
          <w:p w14:paraId="29DCAC2F">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4.无相关内容或不符合项目的不得分。</w:t>
            </w:r>
          </w:p>
        </w:tc>
        <w:tc>
          <w:tcPr>
            <w:tcW w:w="725" w:type="dxa"/>
            <w:vAlign w:val="center"/>
          </w:tcPr>
          <w:p w14:paraId="14350973">
            <w:pPr>
              <w:spacing w:line="264" w:lineRule="auto"/>
              <w:jc w:val="center"/>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5</w:t>
            </w:r>
            <w:r>
              <w:rPr>
                <w:rFonts w:hint="eastAsia" w:asciiTheme="minorEastAsia" w:hAnsiTheme="minorEastAsia" w:eastAsiaTheme="minorEastAsia" w:cstheme="minorEastAsia"/>
                <w:bCs/>
                <w:color w:val="auto"/>
                <w:spacing w:val="0"/>
                <w:sz w:val="24"/>
                <w:szCs w:val="24"/>
                <w:lang w:val="en-US" w:eastAsia="zh-CN"/>
              </w:rPr>
              <w:t>分</w:t>
            </w:r>
          </w:p>
        </w:tc>
      </w:tr>
      <w:tr w14:paraId="6963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78FDD40B">
            <w:pPr>
              <w:spacing w:line="264" w:lineRule="auto"/>
              <w:jc w:val="center"/>
              <w:rPr>
                <w:rFonts w:hint="eastAsia" w:asciiTheme="minorEastAsia" w:hAnsiTheme="minorEastAsia" w:eastAsiaTheme="minorEastAsia" w:cstheme="minorEastAsia"/>
                <w:color w:val="auto"/>
                <w:spacing w:val="0"/>
                <w:sz w:val="24"/>
                <w:szCs w:val="24"/>
                <w:lang w:eastAsia="zh-CN"/>
              </w:rPr>
            </w:pPr>
            <w:r>
              <w:rPr>
                <w:rFonts w:hint="eastAsia" w:asciiTheme="minorEastAsia" w:hAnsiTheme="minorEastAsia" w:eastAsiaTheme="minorEastAsia" w:cstheme="minorEastAsia"/>
                <w:color w:val="auto"/>
                <w:spacing w:val="0"/>
                <w:sz w:val="24"/>
                <w:szCs w:val="24"/>
              </w:rPr>
              <w:t>1</w:t>
            </w:r>
            <w:r>
              <w:rPr>
                <w:rFonts w:hint="eastAsia" w:asciiTheme="minorEastAsia" w:hAnsiTheme="minorEastAsia" w:eastAsiaTheme="minorEastAsia" w:cstheme="minorEastAsia"/>
                <w:color w:val="auto"/>
                <w:spacing w:val="0"/>
                <w:sz w:val="24"/>
                <w:szCs w:val="24"/>
                <w:lang w:val="en-US" w:eastAsia="zh-CN"/>
              </w:rPr>
              <w:t>1</w:t>
            </w:r>
          </w:p>
        </w:tc>
        <w:tc>
          <w:tcPr>
            <w:tcW w:w="1460" w:type="dxa"/>
            <w:vAlign w:val="center"/>
          </w:tcPr>
          <w:p w14:paraId="4CD589CC">
            <w:pPr>
              <w:spacing w:line="264" w:lineRule="auto"/>
              <w:jc w:val="center"/>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合理化建议及改进措施</w:t>
            </w:r>
          </w:p>
        </w:tc>
        <w:tc>
          <w:tcPr>
            <w:tcW w:w="6976" w:type="dxa"/>
            <w:vAlign w:val="center"/>
          </w:tcPr>
          <w:p w14:paraId="4F30DFED">
            <w:pPr>
              <w:spacing w:line="264" w:lineRule="auto"/>
              <w:rPr>
                <w:rFonts w:hint="eastAsia" w:asciiTheme="minorEastAsia" w:hAnsiTheme="minorEastAsia" w:eastAsiaTheme="minorEastAsia" w:cstheme="minorEastAsia"/>
                <w:color w:val="auto"/>
                <w:spacing w:val="0"/>
                <w:sz w:val="24"/>
                <w:szCs w:val="24"/>
                <w:lang w:val="zh-CN"/>
              </w:rPr>
            </w:pPr>
            <w:r>
              <w:rPr>
                <w:rFonts w:hint="eastAsia" w:asciiTheme="minorEastAsia" w:hAnsiTheme="minorEastAsia" w:eastAsiaTheme="minorEastAsia" w:cstheme="minorEastAsia"/>
                <w:color w:val="auto"/>
                <w:spacing w:val="0"/>
                <w:sz w:val="24"/>
                <w:szCs w:val="24"/>
              </w:rPr>
              <w:t>根据投标人针对本项目提出的合理化建议和改进措施的合理、可行性等，由</w:t>
            </w:r>
            <w:r>
              <w:rPr>
                <w:rFonts w:hint="eastAsia" w:asciiTheme="minorEastAsia" w:hAnsiTheme="minorEastAsia" w:eastAsiaTheme="minorEastAsia" w:cstheme="minorEastAsia"/>
                <w:color w:val="auto"/>
                <w:spacing w:val="0"/>
                <w:sz w:val="24"/>
                <w:szCs w:val="24"/>
                <w:lang w:val="zh-CN"/>
              </w:rPr>
              <w:t>评委综合比较</w:t>
            </w:r>
            <w:r>
              <w:rPr>
                <w:rFonts w:hint="eastAsia" w:asciiTheme="minorEastAsia" w:hAnsiTheme="minorEastAsia" w:eastAsiaTheme="minorEastAsia" w:cstheme="minorEastAsia"/>
                <w:color w:val="auto"/>
                <w:spacing w:val="0"/>
                <w:sz w:val="24"/>
                <w:szCs w:val="24"/>
              </w:rPr>
              <w:t>打</w:t>
            </w:r>
            <w:r>
              <w:rPr>
                <w:rFonts w:hint="eastAsia" w:asciiTheme="minorEastAsia" w:hAnsiTheme="minorEastAsia" w:eastAsiaTheme="minorEastAsia" w:cstheme="minorEastAsia"/>
                <w:color w:val="auto"/>
                <w:spacing w:val="0"/>
                <w:sz w:val="24"/>
                <w:szCs w:val="24"/>
                <w:lang w:val="zh-CN"/>
              </w:rPr>
              <w:t>分：</w:t>
            </w:r>
          </w:p>
          <w:p w14:paraId="1E5576B3">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1.</w:t>
            </w:r>
            <w:r>
              <w:rPr>
                <w:rFonts w:hint="eastAsia" w:asciiTheme="minorEastAsia" w:hAnsiTheme="minorEastAsia" w:eastAsiaTheme="minorEastAsia" w:cstheme="minorEastAsia"/>
                <w:color w:val="auto"/>
                <w:spacing w:val="0"/>
                <w:sz w:val="24"/>
                <w:szCs w:val="24"/>
                <w:lang w:val="zh-CN"/>
              </w:rPr>
              <w:t>内容</w:t>
            </w:r>
            <w:r>
              <w:rPr>
                <w:rFonts w:hint="eastAsia" w:asciiTheme="minorEastAsia" w:hAnsiTheme="minorEastAsia" w:eastAsiaTheme="minorEastAsia" w:cstheme="minorEastAsia"/>
                <w:color w:val="auto"/>
                <w:spacing w:val="0"/>
                <w:sz w:val="24"/>
                <w:szCs w:val="24"/>
              </w:rPr>
              <w:t>阐述完整全面、合理可行的得6分；</w:t>
            </w:r>
          </w:p>
          <w:p w14:paraId="65EDC679">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2.内容阐述有欠缺但总体较详尽，具有一定可行性的得4分；</w:t>
            </w:r>
          </w:p>
          <w:p w14:paraId="13C3AFE9">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3.内容阐述粗略、缺陷较多，可行性较差的得2分；</w:t>
            </w:r>
          </w:p>
          <w:p w14:paraId="61B738F2">
            <w:pPr>
              <w:spacing w:line="264" w:lineRule="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4.无相关内容或不符合项目的不得分。</w:t>
            </w:r>
          </w:p>
        </w:tc>
        <w:tc>
          <w:tcPr>
            <w:tcW w:w="725" w:type="dxa"/>
            <w:vAlign w:val="center"/>
          </w:tcPr>
          <w:p w14:paraId="6A270534">
            <w:pPr>
              <w:spacing w:line="264" w:lineRule="auto"/>
              <w:jc w:val="center"/>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6</w:t>
            </w:r>
            <w:r>
              <w:rPr>
                <w:rFonts w:hint="eastAsia" w:asciiTheme="minorEastAsia" w:hAnsiTheme="minorEastAsia" w:eastAsiaTheme="minorEastAsia" w:cstheme="minorEastAsia"/>
                <w:bCs/>
                <w:color w:val="auto"/>
                <w:spacing w:val="0"/>
                <w:sz w:val="24"/>
                <w:szCs w:val="24"/>
                <w:lang w:val="en-US" w:eastAsia="zh-CN"/>
              </w:rPr>
              <w:t>分</w:t>
            </w:r>
          </w:p>
        </w:tc>
      </w:tr>
      <w:tr w14:paraId="0B0C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1" w:type="dxa"/>
            <w:gridSpan w:val="4"/>
            <w:vAlign w:val="center"/>
          </w:tcPr>
          <w:p w14:paraId="5D5FDF43">
            <w:pPr>
              <w:spacing w:line="264" w:lineRule="auto"/>
              <w:jc w:val="left"/>
              <w:rPr>
                <w:rFonts w:hint="eastAsia" w:asciiTheme="minorEastAsia" w:hAnsiTheme="minorEastAsia" w:eastAsiaTheme="minorEastAsia" w:cstheme="minorEastAsia"/>
                <w:bCs/>
                <w:color w:val="auto"/>
                <w:spacing w:val="0"/>
                <w:sz w:val="24"/>
                <w:szCs w:val="24"/>
              </w:rPr>
            </w:pPr>
            <w:r>
              <w:rPr>
                <w:rFonts w:hint="eastAsia" w:asciiTheme="minorEastAsia" w:hAnsiTheme="minorEastAsia" w:eastAsiaTheme="minorEastAsia" w:cstheme="minorEastAsia"/>
                <w:bCs/>
                <w:color w:val="auto"/>
                <w:spacing w:val="0"/>
                <w:sz w:val="24"/>
                <w:szCs w:val="24"/>
              </w:rPr>
              <w:t>注：</w:t>
            </w:r>
          </w:p>
          <w:p w14:paraId="747576D2">
            <w:pPr>
              <w:pStyle w:val="13"/>
              <w:spacing w:line="264" w:lineRule="auto"/>
              <w:ind w:firstLine="0" w:firstLineChars="0"/>
              <w:jc w:val="left"/>
              <w:rPr>
                <w:rFonts w:hint="eastAsia" w:asciiTheme="minorEastAsia" w:hAnsiTheme="minorEastAsia" w:eastAsiaTheme="minorEastAsia" w:cstheme="minorEastAsia"/>
                <w:bCs/>
                <w:color w:val="auto"/>
                <w:spacing w:val="0"/>
                <w:sz w:val="24"/>
              </w:rPr>
            </w:pPr>
            <w:r>
              <w:rPr>
                <w:rFonts w:hint="eastAsia" w:asciiTheme="minorEastAsia" w:hAnsiTheme="minorEastAsia" w:eastAsiaTheme="minorEastAsia" w:cstheme="minorEastAsia"/>
                <w:bCs/>
                <w:color w:val="auto"/>
                <w:spacing w:val="0"/>
                <w:sz w:val="24"/>
              </w:rPr>
              <w:t>①上述要求提供的相关资质或证明材料均以复印件形式置于技术文件中，且均需加盖投标人公章，否则视同未提供。</w:t>
            </w:r>
          </w:p>
          <w:p w14:paraId="151E8253">
            <w:pPr>
              <w:spacing w:line="264" w:lineRule="auto"/>
              <w:jc w:val="left"/>
              <w:rPr>
                <w:rFonts w:hint="eastAsia" w:asciiTheme="minorEastAsia" w:hAnsiTheme="minorEastAsia" w:eastAsiaTheme="minorEastAsia" w:cstheme="minorEastAsia"/>
                <w:color w:val="auto"/>
                <w:spacing w:val="0"/>
                <w:sz w:val="24"/>
              </w:rPr>
            </w:pPr>
            <w:r>
              <w:rPr>
                <w:rFonts w:hint="eastAsia" w:asciiTheme="minorEastAsia" w:hAnsiTheme="minorEastAsia" w:eastAsiaTheme="minorEastAsia" w:cstheme="minorEastAsia"/>
                <w:bCs/>
                <w:color w:val="auto"/>
                <w:spacing w:val="0"/>
                <w:sz w:val="24"/>
              </w:rPr>
              <w:t>②相关</w:t>
            </w:r>
            <w:r>
              <w:rPr>
                <w:rFonts w:hint="eastAsia" w:asciiTheme="minorEastAsia" w:hAnsiTheme="minorEastAsia" w:eastAsiaTheme="minorEastAsia" w:cstheme="minorEastAsia"/>
                <w:color w:val="auto"/>
                <w:spacing w:val="0"/>
                <w:sz w:val="24"/>
              </w:rPr>
              <w:t>评分资质、证书等证明材料复印件必须清晰易辨，否则评标委员会有权作出不利于投标人的评判。</w:t>
            </w:r>
          </w:p>
          <w:p w14:paraId="1715C2F5">
            <w:pPr>
              <w:snapToGrid w:val="0"/>
              <w:spacing w:line="264" w:lineRule="auto"/>
              <w:jc w:val="left"/>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rPr>
              <w:t>③投标人所提供的上述证明材料必须真实，否则取消入围资格。</w:t>
            </w:r>
          </w:p>
        </w:tc>
      </w:tr>
    </w:tbl>
    <w:p w14:paraId="116D5AFB">
      <w:pPr>
        <w:snapToGrid w:val="0"/>
        <w:spacing w:line="324"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（5）通过资格审查和符合性评审的投标人全部入围进行报价评审。</w:t>
      </w:r>
    </w:p>
    <w:p w14:paraId="71E7DE27">
      <w:pPr>
        <w:spacing w:line="324" w:lineRule="auto"/>
        <w:ind w:firstLine="600" w:firstLineChars="24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五、采购需求</w:t>
      </w:r>
    </w:p>
    <w:p w14:paraId="083C0AA4">
      <w:pPr>
        <w:spacing w:line="324" w:lineRule="auto"/>
        <w:ind w:firstLine="600" w:firstLineChars="24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（一）项目概况</w:t>
      </w:r>
    </w:p>
    <w:p w14:paraId="1A2FB163">
      <w:pPr>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为浙江农林大学暨阳学院内所有公开额度在20万元以下的基建维修改造项目定点入围（建筑工程）招标，入围供应商为3家，服务期限1年（服务期满，经采购人批准可续签，每次续签期限最长为1年，最多可续签2次）。入围供应商主要承接小额单独房屋修建、装修改造、水电维修项目，主要包括墙体分隔、水电安装与维修、补漏、装修、涂料修补、门窗维修等。</w:t>
      </w:r>
    </w:p>
    <w:p w14:paraId="23BD8DA7">
      <w:pPr>
        <w:spacing w:line="324"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（二）项目要求</w:t>
      </w:r>
    </w:p>
    <w:p w14:paraId="6A861753">
      <w:pPr>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1.工程管理要求</w:t>
      </w:r>
    </w:p>
    <w:p w14:paraId="3A8BAD49">
      <w:pPr>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1）成交供应商作为本招标工程承包单位，将直接与采购人签订工程承包合同。对本次招标范围内的工程内容成交供应商必须自行完成，不得转包或分包。</w:t>
      </w:r>
    </w:p>
    <w:p w14:paraId="5517F6A3">
      <w:pPr>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2）施工安全</w:t>
      </w:r>
    </w:p>
    <w:p w14:paraId="7F02452E">
      <w:pPr>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①成交供应商应严格遵守国家相应的安全操作规程。施工过程中若发生人员伤亡和其他责任事故，应由成交供应商自行承担一切责任和费用。</w:t>
      </w:r>
    </w:p>
    <w:p w14:paraId="3E07289A">
      <w:pPr>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②成交供应商在施工期间必须对所有上岗施工人员购买意外伤害保险，并向采购人提供相应的证明材料。</w:t>
      </w:r>
    </w:p>
    <w:p w14:paraId="2A791EB9">
      <w:pPr>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3）成交供应商必须接受采购人或采购人委派的项目负责人的监督管理。</w:t>
      </w:r>
    </w:p>
    <w:p w14:paraId="0EE9E5A0">
      <w:pPr>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4）成交供应商必须具有固定的施工人员、机械设备及安全防护设施。</w:t>
      </w:r>
    </w:p>
    <w:p w14:paraId="74C60789">
      <w:pPr>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5）成交供应商应完成和提交的工程资料：隐检报告、开工及竣工报告、工程量清单、相应的签证、竣工图、结算书等；同时提供上述资料的电子版本；超额的审计费按相关规定由成交供应商支付。</w:t>
      </w:r>
    </w:p>
    <w:p w14:paraId="7BF1392B">
      <w:pPr>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6）施工场地的垃圾自行清理出学校，严禁乱扔乱倒，如有学校其它部门投诉，将按情节严重酌情处罚处，每次扣款2000元/处及以上处罚，人员及车辆进出学校必须严格遵守学校规章制度。</w:t>
      </w:r>
    </w:p>
    <w:p w14:paraId="58B17E61">
      <w:pPr>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7）成交供应商应做好安全文明施工措施，不能影响学生正常上课，确保师生安全，若由于施工措施不到位而造成师生安全事故，一切责任均由成交供应商承担。</w:t>
      </w:r>
    </w:p>
    <w:p w14:paraId="0A08F818">
      <w:pPr>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宋体" w:hAnsi="宋体" w:cs="宋体"/>
          <w:color w:val="auto"/>
          <w:sz w:val="24"/>
          <w:szCs w:val="24"/>
        </w:rPr>
        <w:t>★</w:t>
      </w:r>
      <w:r>
        <w:rPr>
          <w:rFonts w:hint="eastAsia" w:asciiTheme="minorEastAsia" w:hAnsiTheme="minorEastAsia" w:eastAsiaTheme="minorEastAsia" w:cstheme="minorEastAsia"/>
          <w:color w:val="auto"/>
          <w:sz w:val="24"/>
          <w:szCs w:val="24"/>
        </w:rPr>
        <w:t>8）工程质量及材料质量、安全施工和文明施工承诺</w:t>
      </w:r>
    </w:p>
    <w:p w14:paraId="1DA22664">
      <w:pPr>
        <w:spacing w:line="288" w:lineRule="auto"/>
        <w:ind w:firstLine="480"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投标单位需承诺，一旦竞标入围，除不可抗力因素外不得放弃成交，并保证本次招标内容中所包含的“工程质量及材料质量、安全施工和文明施工”等项内容无条件满足采购人所期望的要求。</w:t>
      </w:r>
      <w:r>
        <w:rPr>
          <w:rFonts w:hint="eastAsia" w:asciiTheme="minorEastAsia" w:hAnsiTheme="minorEastAsia" w:eastAsiaTheme="minorEastAsia" w:cstheme="minorEastAsia"/>
          <w:b/>
          <w:bCs/>
          <w:color w:val="auto"/>
          <w:sz w:val="24"/>
          <w:szCs w:val="24"/>
        </w:rPr>
        <w:t>（技术文件中提供相关承诺函并加盖投标人公章，格式自拟）</w:t>
      </w:r>
    </w:p>
    <w:p w14:paraId="7358CF26">
      <w:pPr>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2.施工质量要求</w:t>
      </w:r>
    </w:p>
    <w:p w14:paraId="7CDD2B22">
      <w:pPr>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达到国家现行的施工质量（合格）验收标准。</w:t>
      </w:r>
    </w:p>
    <w:p w14:paraId="759B0D87">
      <w:pPr>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3.工程结算方式</w:t>
      </w:r>
    </w:p>
    <w:p w14:paraId="468032B9">
      <w:pPr>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1）本次入围单位工程结算方式一律统一，采用以工程造价基准结算总价的方式。</w:t>
      </w:r>
    </w:p>
    <w:p w14:paraId="7EA2E950">
      <w:pPr>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2）待竣工验收达到承诺的质量标准后方能进行竣工结算，竣工结算须经符合资质的审计单位审核，工程结算必须以采购人委托的符合资质的审计单位的审计结论作为工程价款结算依据。</w:t>
      </w:r>
    </w:p>
    <w:p w14:paraId="6EAE40D9">
      <w:pPr>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3）本工程的工程类别根据浙江省定额的有关规定。</w:t>
      </w:r>
    </w:p>
    <w:p w14:paraId="77439C31">
      <w:pPr>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4）定额编制依据</w:t>
      </w:r>
    </w:p>
    <w:p w14:paraId="02C1FAC1">
      <w:pPr>
        <w:spacing w:line="324" w:lineRule="auto"/>
        <w:ind w:left="479" w:leftChars="22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《浙江省房屋建筑与装饰工程预算定额》（2018版）；</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《浙江省通用安装工程预算定额》（2018版）；</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《浙江省市政工程预算定额》（2018版）；</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《浙江省园林绿化及仿古建筑工程预算定额》（2018版）；</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《浙江省建设工程施工费用定额》（2018版）；</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《浙江省施工机械台班费用定额》（2018版）；</w:t>
      </w:r>
    </w:p>
    <w:p w14:paraId="134F1974">
      <w:pPr>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《浙江省建筑工程预算定额》（2018版）；</w:t>
      </w:r>
    </w:p>
    <w:p w14:paraId="359EEA13">
      <w:pPr>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浙江省及绍兴市的相关政策、造价文件等规定。</w:t>
      </w:r>
    </w:p>
    <w:p w14:paraId="2598686B">
      <w:pPr>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人工、材料、机械费按施工同期绍兴市（浙江省）建设工程造价信息计算（材料及人工单价调差部分只计取税金，不计取其他费用），无价材料由采购人和成交供应商根据指导价和市场价协商确定，有联系单的按联系单意见计算。</w:t>
      </w:r>
    </w:p>
    <w:p w14:paraId="1CC4F90F">
      <w:pPr>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6）取费费率按《浙江省建设工程施工取费定额》中值计取。</w:t>
      </w:r>
    </w:p>
    <w:p w14:paraId="5A8AF864">
      <w:pPr>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7）其它费用</w:t>
      </w:r>
    </w:p>
    <w:p w14:paraId="5999C426">
      <w:pPr>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①采购人不提供住宿及材料堆放仓库，成交供应商需自行解决，相关费用自理。</w:t>
      </w:r>
    </w:p>
    <w:p w14:paraId="2EB835FE">
      <w:pPr>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②根据实际产生的措施项目，按定额规定计取（含外墙维护和玻璃幕墙等高空部位的维修和更换）。</w:t>
      </w:r>
    </w:p>
    <w:p w14:paraId="51397D34">
      <w:pPr>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③施工中应切实做好原有财产的保护，不另行计取保护费，若由于成交供应商造成的损坏，应无条件修复，无法修复的应按原价赔偿。</w:t>
      </w:r>
    </w:p>
    <w:p w14:paraId="1377CE11">
      <w:pPr>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④不能达到要求质量等级的，施工单位应无条件整改，直至质量达到合格标准，并按合同约定每次扣款3000元，超过3次（含）的没收全部履约质量保证金，采购人有权解除施工合同，造成的损失由成交供应商承担。</w:t>
      </w:r>
    </w:p>
    <w:p w14:paraId="3AA53C2F">
      <w:pPr>
        <w:spacing w:line="324"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⑤采购人需审计的项目，工程竣工结算审计费用的计取按照《浙江省物价局关于进一步完善工程造价咨询服务收费的通知》浙价服〔2009〕84号执行；工程竣工结算审计收费由基本收费和核减额、核增额追加费两部分组成。基本费用由采购人支付；核减额、核增额追加费超过送审造价5%的幅度以外的费用由成交供应商支付。如相关费用由采购人代为支付的，在支付工程价款时予以扣回。</w:t>
      </w:r>
    </w:p>
    <w:p w14:paraId="068270BB">
      <w:pPr>
        <w:spacing w:line="324"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⑥因</w:t>
      </w:r>
      <w:bookmarkStart w:id="0" w:name="_Toc312677487"/>
      <w:bookmarkStart w:id="1" w:name="_Toc312678013"/>
      <w:bookmarkStart w:id="2" w:name="_Toc318581170"/>
      <w:r>
        <w:rPr>
          <w:rFonts w:hint="eastAsia" w:asciiTheme="minorEastAsia" w:hAnsiTheme="minorEastAsia" w:eastAsiaTheme="minorEastAsia" w:cstheme="minorEastAsia"/>
          <w:color w:val="auto"/>
          <w:sz w:val="24"/>
          <w:szCs w:val="24"/>
        </w:rPr>
        <w:t>成交供应商原因造成工期延误，逾期竣工违约金的计算方法为：每延误一天按单项目合同价款的千分之一处罚，依次类推</w:t>
      </w:r>
      <w:bookmarkEnd w:id="0"/>
      <w:bookmarkEnd w:id="1"/>
      <w:r>
        <w:rPr>
          <w:rFonts w:hint="eastAsia" w:asciiTheme="minorEastAsia" w:hAnsiTheme="minorEastAsia" w:eastAsiaTheme="minorEastAsia" w:cstheme="minorEastAsia"/>
          <w:color w:val="auto"/>
          <w:sz w:val="24"/>
          <w:szCs w:val="24"/>
        </w:rPr>
        <w:t>；年度内总逾</w:t>
      </w:r>
      <w:bookmarkStart w:id="3" w:name="_Toc318581171"/>
      <w:bookmarkStart w:id="4" w:name="_Toc312678014"/>
      <w:r>
        <w:rPr>
          <w:rFonts w:hint="eastAsia" w:asciiTheme="minorEastAsia" w:hAnsiTheme="minorEastAsia" w:eastAsiaTheme="minorEastAsia" w:cstheme="minorEastAsia"/>
          <w:color w:val="auto"/>
          <w:sz w:val="24"/>
          <w:szCs w:val="24"/>
        </w:rPr>
        <w:t>期工期违约上限：</w:t>
      </w:r>
      <w:bookmarkEnd w:id="2"/>
      <w:bookmarkEnd w:id="3"/>
      <w:bookmarkEnd w:id="4"/>
      <w:r>
        <w:rPr>
          <w:rFonts w:hint="eastAsia" w:asciiTheme="minorEastAsia" w:hAnsiTheme="minorEastAsia" w:eastAsiaTheme="minorEastAsia" w:cstheme="minorEastAsia"/>
          <w:color w:val="auto"/>
          <w:sz w:val="24"/>
          <w:szCs w:val="24"/>
        </w:rPr>
        <w:t>超过3次（含）的没收全部履约工期保证金，采购人有权解除施工合同，造成的损失由成交供应商承担 。</w:t>
      </w:r>
    </w:p>
    <w:p w14:paraId="7FD68BBF">
      <w:pPr>
        <w:spacing w:line="324"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4.项目管理班子到位率要求</w:t>
      </w:r>
    </w:p>
    <w:p w14:paraId="6EF64738">
      <w:pPr>
        <w:spacing w:line="324"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1）项目经理未经采购人批准，擅自离开施工现场的违约责任：每次处以3000元扣款，5次（含）以上按项目管理班子不到位率处罚。</w:t>
      </w:r>
    </w:p>
    <w:p w14:paraId="15645419">
      <w:pPr>
        <w:spacing w:line="324"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2）成交供应商擅自更换主要施工管理人员的违约责任：每次扣款2000元，超过3次（含）的没收全部项目管理班子到位率保证金，采购人有权解除施工合同，造成的损失由成交供应商承担 。</w:t>
      </w:r>
    </w:p>
    <w:p w14:paraId="7F1C261D">
      <w:pPr>
        <w:spacing w:line="324"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3）成交供应商主要施工管理人员擅自离开施工现场的违约责任：每人次扣款2000元，累计5人次（含）以上没收全部项目管理班子到位率保证金，采购人有权解除施工合同，造成的损失由成交供应商承担 。</w:t>
      </w:r>
    </w:p>
    <w:p w14:paraId="3F9B27DB">
      <w:pPr>
        <w:spacing w:line="324"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4）项目经理、技术负责人如有2个（含）以上项目未响应采购人的服务要求，采购人有权取消成交供应商的成交资格，另行选定供应商提供服务。</w:t>
      </w:r>
    </w:p>
    <w:p w14:paraId="3F2FE663">
      <w:pPr>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5.如本项目技术要求中未特别注明需执行的或有最新版本的国家相关标准、行业标准、地方标准或者其他标准、规范，则统一执行最新标准、规范。</w:t>
      </w:r>
    </w:p>
    <w:p w14:paraId="5361C3C5">
      <w:pPr>
        <w:spacing w:line="324"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（三）报价说明</w:t>
      </w:r>
    </w:p>
    <w:p w14:paraId="62457B1E">
      <w:pPr>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1.针对项目总价，投标人需报折扣，项目结算总价=工程造价基准结算总价</w:t>
      </w:r>
      <w:r>
        <w:rPr>
          <w:rFonts w:ascii="Arial" w:hAnsi="Arial" w:cs="Arial" w:eastAsiaTheme="minorEastAsia"/>
          <w:color w:val="auto"/>
          <w:sz w:val="24"/>
          <w:szCs w:val="24"/>
        </w:rPr>
        <w:t>×</w:t>
      </w:r>
      <w:r>
        <w:rPr>
          <w:rFonts w:hint="eastAsia" w:asciiTheme="minorEastAsia" w:hAnsiTheme="minorEastAsia" w:eastAsiaTheme="minorEastAsia" w:cstheme="minorEastAsia"/>
          <w:color w:val="auto"/>
          <w:sz w:val="24"/>
          <w:szCs w:val="24"/>
        </w:rPr>
        <w:t>中标折扣。</w:t>
      </w:r>
    </w:p>
    <w:p w14:paraId="640FD300">
      <w:pPr>
        <w:spacing w:line="324"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本项目采用统一总价折扣报价（如下浮10%，则折扣报价为90.00%）；本次招标取评审总得分排名第一、第二、第三的投标人作为本项目入围供应商，并以该三名入围供应商当中的最低投标折扣报价作为本项目中标折扣。</w:t>
      </w:r>
    </w:p>
    <w:p w14:paraId="2AC09B7C">
      <w:pPr>
        <w:spacing w:line="324"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（四）服务期限</w:t>
      </w:r>
    </w:p>
    <w:p w14:paraId="42CC7AFC">
      <w:pPr>
        <w:spacing w:line="324"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本项目服务期限为1年（服务期满，经采购人批准可续签，每次续签期限最长为1年，最多可续签2次）。</w:t>
      </w:r>
    </w:p>
    <w:p w14:paraId="4919EABD">
      <w:pPr>
        <w:spacing w:line="324" w:lineRule="auto"/>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（五）商务要求表</w:t>
      </w:r>
    </w:p>
    <w:tbl>
      <w:tblPr>
        <w:tblStyle w:val="10"/>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9"/>
        <w:gridCol w:w="7409"/>
      </w:tblGrid>
      <w:tr w14:paraId="1B074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2219" w:type="dxa"/>
            <w:tcBorders>
              <w:top w:val="single" w:color="auto" w:sz="4" w:space="0"/>
              <w:bottom w:val="single" w:color="auto" w:sz="4" w:space="0"/>
              <w:right w:val="single" w:color="auto" w:sz="4" w:space="0"/>
            </w:tcBorders>
            <w:vAlign w:val="center"/>
          </w:tcPr>
          <w:p w14:paraId="4460C9D3">
            <w:pPr>
              <w:spacing w:line="264"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工程质保期</w:t>
            </w:r>
          </w:p>
        </w:tc>
        <w:tc>
          <w:tcPr>
            <w:tcW w:w="7409" w:type="dxa"/>
            <w:tcBorders>
              <w:top w:val="single" w:color="auto" w:sz="4" w:space="0"/>
              <w:left w:val="single" w:color="auto" w:sz="4" w:space="0"/>
              <w:bottom w:val="single" w:color="auto" w:sz="4" w:space="0"/>
            </w:tcBorders>
            <w:vAlign w:val="center"/>
          </w:tcPr>
          <w:p w14:paraId="251781CE">
            <w:pPr>
              <w:spacing w:line="264"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防水工程质保期为五年；其他项目质保期均为二年。质量保修期自工程竣工验收合格之日起计算。</w:t>
            </w:r>
          </w:p>
        </w:tc>
      </w:tr>
      <w:tr w14:paraId="7C82E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2219" w:type="dxa"/>
            <w:tcBorders>
              <w:top w:val="single" w:color="auto" w:sz="4" w:space="0"/>
              <w:bottom w:val="single" w:color="auto" w:sz="4" w:space="0"/>
              <w:right w:val="single" w:color="auto" w:sz="4" w:space="0"/>
            </w:tcBorders>
            <w:vAlign w:val="center"/>
          </w:tcPr>
          <w:p w14:paraId="6C647A96">
            <w:pPr>
              <w:spacing w:line="264"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工程验收及服务要求</w:t>
            </w:r>
          </w:p>
        </w:tc>
        <w:tc>
          <w:tcPr>
            <w:tcW w:w="7409" w:type="dxa"/>
            <w:tcBorders>
              <w:top w:val="single" w:color="auto" w:sz="4" w:space="0"/>
              <w:left w:val="single" w:color="auto" w:sz="4" w:space="0"/>
              <w:bottom w:val="single" w:color="auto" w:sz="4" w:space="0"/>
            </w:tcBorders>
            <w:vAlign w:val="center"/>
          </w:tcPr>
          <w:p w14:paraId="33CA763A">
            <w:pPr>
              <w:spacing w:line="264"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施工完毕后，成交供应商应提供该项目的有效验收文件，经采购人认可后，与该项目要求一起作为该项目的验收标准。采购人对该项目验收合格后，双方共同签署验收合格文件，验收中发现该项目达不到验收标准或合同规定的指标要求，成交供应商必须重新施工，返工时间计入施工总工期，并按工期处罚要求处罚。并负担由此给采购人造成的损失，直到验收合格为止。</w:t>
            </w:r>
          </w:p>
          <w:p w14:paraId="309127B6">
            <w:pPr>
              <w:spacing w:line="264"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2.验收标准应按照现行国家、省有关工程质量技术标准、规范、规程以及施工图纸设计要求，工程质量要求达到（工程施工质量验收规范）标准中的合格标准，如若中标，经采购人确认后作为验收的依据。</w:t>
            </w:r>
          </w:p>
          <w:p w14:paraId="4C2243F0">
            <w:pPr>
              <w:spacing w:line="264"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3.成交供应商在施工过程中必须严格按照有关操作规程进行操作，做好安全防范工作，防止一切事故的发生。在施工期间，出现人身伤亡事故，一切后果由成交供应商自行承担。</w:t>
            </w:r>
          </w:p>
          <w:p w14:paraId="7F7CB2BA">
            <w:pPr>
              <w:spacing w:line="264"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4.成交供应商接到采购人关于施工项目通知后,应在不超过1小时内做出响应，不超过1个工作日内赶到现场商洽施工内容及施工相关要求。</w:t>
            </w:r>
          </w:p>
          <w:p w14:paraId="7E6BA1E7">
            <w:pPr>
              <w:spacing w:line="264"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5.成交供应商须承诺1小时内电话响应，24小时内解决问题。</w:t>
            </w:r>
          </w:p>
        </w:tc>
      </w:tr>
      <w:tr w14:paraId="4C35E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2219" w:type="dxa"/>
            <w:tcBorders>
              <w:top w:val="single" w:color="auto" w:sz="4" w:space="0"/>
              <w:bottom w:val="single" w:color="auto" w:sz="4" w:space="0"/>
              <w:right w:val="single" w:color="auto" w:sz="4" w:space="0"/>
            </w:tcBorders>
            <w:vAlign w:val="center"/>
          </w:tcPr>
          <w:p w14:paraId="2498B885">
            <w:pPr>
              <w:spacing w:line="264"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工期及施工地点</w:t>
            </w:r>
          </w:p>
        </w:tc>
        <w:tc>
          <w:tcPr>
            <w:tcW w:w="7409" w:type="dxa"/>
            <w:tcBorders>
              <w:top w:val="single" w:color="auto" w:sz="4" w:space="0"/>
              <w:left w:val="single" w:color="auto" w:sz="4" w:space="0"/>
              <w:bottom w:val="single" w:color="auto" w:sz="4" w:space="0"/>
            </w:tcBorders>
            <w:vAlign w:val="center"/>
          </w:tcPr>
          <w:p w14:paraId="4BCDAE3F">
            <w:pPr>
              <w:spacing w:line="264"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个项目的工期及施工地点根据项目情况待定，以采购人实际通知为准，成交供应商必须按采购人工期要求完成，工期不得顺延，如因设计变更或非乙方原因造成的停电、停水、停气及不可抗力因素影响，导致停工8小时以上（一周内累计计算），工期相应顺延。</w:t>
            </w:r>
          </w:p>
        </w:tc>
      </w:tr>
      <w:tr w14:paraId="673AA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2219" w:type="dxa"/>
            <w:tcBorders>
              <w:top w:val="single" w:color="auto" w:sz="4" w:space="0"/>
              <w:bottom w:val="single" w:color="auto" w:sz="4" w:space="0"/>
              <w:right w:val="single" w:color="auto" w:sz="4" w:space="0"/>
            </w:tcBorders>
            <w:vAlign w:val="center"/>
          </w:tcPr>
          <w:p w14:paraId="6BA1C416">
            <w:pPr>
              <w:spacing w:line="264"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付款条件</w:t>
            </w:r>
          </w:p>
        </w:tc>
        <w:tc>
          <w:tcPr>
            <w:tcW w:w="7409" w:type="dxa"/>
            <w:tcBorders>
              <w:top w:val="single" w:color="auto" w:sz="4" w:space="0"/>
              <w:left w:val="single" w:color="auto" w:sz="4" w:space="0"/>
              <w:bottom w:val="single" w:color="auto" w:sz="4" w:space="0"/>
            </w:tcBorders>
            <w:vAlign w:val="center"/>
          </w:tcPr>
          <w:p w14:paraId="56338467">
            <w:pPr>
              <w:spacing w:line="264"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1.预付款：年度内所有项目无预付款，采购人不提供预付款担保。</w:t>
            </w:r>
          </w:p>
          <w:p w14:paraId="5CE4BDDE">
            <w:pPr>
              <w:spacing w:line="264"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2.履约保证金：人民币叁万元整作为履约保证金</w:t>
            </w:r>
            <w:r>
              <w:rPr>
                <w:rFonts w:hint="eastAsia" w:asciiTheme="minorEastAsia" w:hAnsiTheme="minorEastAsia" w:eastAsiaTheme="minorEastAsia" w:cstheme="minorEastAsia"/>
                <w:color w:val="auto"/>
                <w:sz w:val="24"/>
                <w:szCs w:val="24"/>
                <w:u w:val="single"/>
              </w:rPr>
              <w:t>（其中履约质量保证金40%，履约工期保证金30%，项目管理班子到位率保证金30%）</w:t>
            </w:r>
            <w:r>
              <w:rPr>
                <w:rFonts w:hint="eastAsia" w:asciiTheme="minorEastAsia" w:hAnsiTheme="minorEastAsia" w:eastAsiaTheme="minorEastAsia" w:cstheme="minorEastAsia"/>
                <w:color w:val="auto"/>
                <w:sz w:val="24"/>
                <w:szCs w:val="24"/>
              </w:rPr>
              <w:t>，项目实施前由成交供应商交入采购人帐户，待合同期满扣除相应扣款后无息由采购人退还给成交供应商（如成交供应商在服务过程中因违约致履约保证金全部扣完，则成交供应商必须在半个月内补齐履约保证金额）。</w:t>
            </w:r>
          </w:p>
          <w:p w14:paraId="4E35C991">
            <w:pPr>
              <w:spacing w:line="264"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3.结算审核及付款方式</w:t>
            </w:r>
          </w:p>
          <w:p w14:paraId="2A538040">
            <w:pPr>
              <w:spacing w:line="264" w:lineRule="auto"/>
              <w:rPr>
                <w:rFonts w:hint="eastAsia" w:asciiTheme="minorEastAsia" w:hAnsiTheme="minorEastAsia" w:eastAsiaTheme="minorEastAsia" w:cstheme="minorEastAsia"/>
                <w:strike/>
                <w:color w:val="auto"/>
                <w:sz w:val="24"/>
                <w:szCs w:val="24"/>
              </w:rPr>
            </w:pPr>
            <w:r>
              <w:rPr>
                <w:rFonts w:hint="eastAsia" w:asciiTheme="minorEastAsia" w:hAnsiTheme="minorEastAsia" w:eastAsiaTheme="minorEastAsia" w:cstheme="minorEastAsia"/>
                <w:color w:val="auto"/>
                <w:sz w:val="24"/>
                <w:szCs w:val="24"/>
              </w:rPr>
              <w:t>（1）工程验收合格后，经有关部门审计后付至审定工程总款的100%。</w:t>
            </w:r>
          </w:p>
          <w:p w14:paraId="1401C1F2">
            <w:pPr>
              <w:spacing w:line="264"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（2）结算审核由采购人委托，审核基本费用由采购人承担，但因核增核减产生的追加审核费用由成交供应商承担。</w:t>
            </w:r>
          </w:p>
          <w:p w14:paraId="50E9F26F">
            <w:pPr>
              <w:spacing w:line="264"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（3）工程结算方式按以上《（二）项目要求》中第3条-工程结算方式执行。</w:t>
            </w:r>
          </w:p>
        </w:tc>
      </w:tr>
    </w:tbl>
    <w:p w14:paraId="2D5A6BF0">
      <w:pPr>
        <w:spacing w:line="324"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（六）最高限价</w:t>
      </w:r>
    </w:p>
    <w:p w14:paraId="71C0E6DF">
      <w:pPr>
        <w:spacing w:line="324"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本项目采用统一总价折扣报价，工程量按实结算，最高折扣限价为100%，任何超过最高折扣限价的报价将被认定为无效报价。</w:t>
      </w:r>
    </w:p>
    <w:p w14:paraId="7E9F5181">
      <w:pPr>
        <w:spacing w:line="288" w:lineRule="auto"/>
        <w:rPr>
          <w:rFonts w:hint="eastAsia" w:asciiTheme="minorEastAsia" w:hAnsiTheme="minorEastAsia" w:eastAsiaTheme="minorEastAsia" w:cstheme="minorEastAsia"/>
          <w:b/>
          <w:color w:val="auto"/>
          <w:sz w:val="24"/>
          <w:szCs w:val="24"/>
        </w:rPr>
      </w:pPr>
    </w:p>
    <w:p w14:paraId="481C9A0B">
      <w:pPr>
        <w:spacing w:line="288" w:lineRule="auto"/>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注：以上带★号为实质性响应条款，不满足或未响应则作无效投标。</w:t>
      </w:r>
    </w:p>
    <w:p w14:paraId="1DF68561">
      <w:pPr>
        <w:jc w:val="left"/>
        <w:rPr>
          <w:rFonts w:hint="eastAsia" w:asciiTheme="minorEastAsia" w:hAnsiTheme="minorEastAsia" w:eastAsiaTheme="minorEastAsia" w:cstheme="minorEastAsia"/>
          <w:b/>
          <w:color w:val="auto"/>
          <w:sz w:val="24"/>
          <w:szCs w:val="24"/>
        </w:rPr>
      </w:pPr>
    </w:p>
    <w:p w14:paraId="1065EAC0">
      <w:pPr>
        <w:snapToGrid w:val="0"/>
        <w:spacing w:line="300" w:lineRule="auto"/>
        <w:ind w:firstLine="482" w:firstLineChars="200"/>
        <w:rPr>
          <w:rFonts w:hint="eastAsia" w:asciiTheme="minorEastAsia" w:hAnsiTheme="minorEastAsia" w:eastAsiaTheme="minorEastAsia" w:cstheme="minorEastAsia"/>
          <w:b/>
          <w:color w:val="auto"/>
          <w:sz w:val="24"/>
          <w:szCs w:val="24"/>
        </w:rPr>
      </w:pPr>
    </w:p>
    <w:sectPr>
      <w:pgSz w:w="11906" w:h="16838"/>
      <w:pgMar w:top="1236" w:right="1236" w:bottom="1236"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4F1FE">
    <w:pPr>
      <w:pStyle w:val="8"/>
      <w:tabs>
        <w:tab w:val="right" w:pos="9548"/>
        <w:tab w:val="clear" w:pos="4153"/>
      </w:tabs>
      <w:ind w:right="360"/>
    </w:pP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5B39A">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2135BF"/>
    <w:rsid w:val="00074A24"/>
    <w:rsid w:val="00472AAC"/>
    <w:rsid w:val="005513A9"/>
    <w:rsid w:val="007C78E2"/>
    <w:rsid w:val="008968E5"/>
    <w:rsid w:val="008E2555"/>
    <w:rsid w:val="00AE6A05"/>
    <w:rsid w:val="00FB794F"/>
    <w:rsid w:val="02883ABA"/>
    <w:rsid w:val="07887876"/>
    <w:rsid w:val="0BF57307"/>
    <w:rsid w:val="0E641AA2"/>
    <w:rsid w:val="0EE81CC3"/>
    <w:rsid w:val="0F145D50"/>
    <w:rsid w:val="1BB52C2D"/>
    <w:rsid w:val="1EDC60EE"/>
    <w:rsid w:val="24BA2ABA"/>
    <w:rsid w:val="25450D9E"/>
    <w:rsid w:val="27884D2D"/>
    <w:rsid w:val="2C1F0327"/>
    <w:rsid w:val="2C721BB0"/>
    <w:rsid w:val="2DB61EBD"/>
    <w:rsid w:val="2F7106A1"/>
    <w:rsid w:val="359A3515"/>
    <w:rsid w:val="359C7DFE"/>
    <w:rsid w:val="3C4B3467"/>
    <w:rsid w:val="412135BF"/>
    <w:rsid w:val="45AE384D"/>
    <w:rsid w:val="4AC776EC"/>
    <w:rsid w:val="4B607A41"/>
    <w:rsid w:val="4BED2A3A"/>
    <w:rsid w:val="4DDE15B7"/>
    <w:rsid w:val="51703C5F"/>
    <w:rsid w:val="573050F9"/>
    <w:rsid w:val="5B0B41BA"/>
    <w:rsid w:val="60662A12"/>
    <w:rsid w:val="61184429"/>
    <w:rsid w:val="65027AD2"/>
    <w:rsid w:val="67031257"/>
    <w:rsid w:val="674035EE"/>
    <w:rsid w:val="67AB4B09"/>
    <w:rsid w:val="6E611180"/>
    <w:rsid w:val="6EB25B78"/>
    <w:rsid w:val="702E5789"/>
    <w:rsid w:val="72A04AE3"/>
    <w:rsid w:val="74BA5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spacing w:line="312" w:lineRule="auto"/>
      <w:ind w:firstLine="420"/>
    </w:pPr>
  </w:style>
  <w:style w:type="paragraph" w:styleId="5">
    <w:name w:val="annotation text"/>
    <w:basedOn w:val="1"/>
    <w:qFormat/>
    <w:uiPriority w:val="0"/>
    <w:pPr>
      <w:jc w:val="left"/>
    </w:pPr>
  </w:style>
  <w:style w:type="paragraph" w:styleId="6">
    <w:name w:val="Body Text 3"/>
    <w:basedOn w:val="1"/>
    <w:unhideWhenUsed/>
    <w:qFormat/>
    <w:uiPriority w:val="0"/>
    <w:pPr>
      <w:spacing w:after="120"/>
    </w:pPr>
    <w:rPr>
      <w:sz w:val="16"/>
      <w:szCs w:val="16"/>
    </w:rPr>
  </w:style>
  <w:style w:type="paragraph" w:styleId="7">
    <w:name w:val="Balloon Text"/>
    <w:basedOn w:val="1"/>
    <w:link w:val="14"/>
    <w:qFormat/>
    <w:uiPriority w:val="0"/>
    <w:rPr>
      <w:sz w:val="18"/>
      <w:szCs w:val="18"/>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12">
    <w:name w:val="annotation reference"/>
    <w:basedOn w:val="11"/>
    <w:qFormat/>
    <w:uiPriority w:val="0"/>
    <w:rPr>
      <w:sz w:val="21"/>
      <w:szCs w:val="21"/>
    </w:rPr>
  </w:style>
  <w:style w:type="paragraph" w:styleId="13">
    <w:name w:val="List Paragraph"/>
    <w:basedOn w:val="1"/>
    <w:qFormat/>
    <w:uiPriority w:val="99"/>
    <w:pPr>
      <w:autoSpaceDE/>
      <w:autoSpaceDN/>
      <w:adjustRightInd/>
      <w:ind w:firstLine="420" w:firstLineChars="200"/>
    </w:pPr>
    <w:rPr>
      <w:rFonts w:ascii="Calibri" w:hAnsi="Calibri" w:eastAsiaTheme="minorEastAsia" w:cstheme="minorBidi"/>
      <w:color w:val="auto"/>
      <w:kern w:val="2"/>
      <w:szCs w:val="22"/>
    </w:rPr>
  </w:style>
  <w:style w:type="character" w:customStyle="1" w:styleId="14">
    <w:name w:val="批注框文本 字符"/>
    <w:basedOn w:val="11"/>
    <w:link w:val="7"/>
    <w:qFormat/>
    <w:uiPriority w:val="0"/>
    <w:rPr>
      <w:rFonts w:ascii="Times New Roman" w:hAnsi="Times New Roman" w:eastAsia="宋体" w:cs="Times New Roman"/>
      <w:color w:val="000000"/>
      <w:sz w:val="18"/>
      <w:szCs w:val="18"/>
    </w:rPr>
  </w:style>
  <w:style w:type="character" w:customStyle="1" w:styleId="15">
    <w:name w:val="页眉 字符"/>
    <w:basedOn w:val="11"/>
    <w:link w:val="9"/>
    <w:qFormat/>
    <w:uiPriority w:val="0"/>
    <w:rPr>
      <w:rFonts w:ascii="Times New Roman" w:hAnsi="Times New Roman" w:eastAsia="宋体" w:cs="Times New Roman"/>
      <w:color w:val="000000"/>
      <w:sz w:val="18"/>
      <w:szCs w:val="18"/>
    </w:rPr>
  </w:style>
  <w:style w:type="character" w:customStyle="1" w:styleId="16">
    <w:name w:val="页脚 字符"/>
    <w:basedOn w:val="11"/>
    <w:link w:val="8"/>
    <w:qFormat/>
    <w:uiPriority w:val="0"/>
    <w:rPr>
      <w:rFonts w:ascii="Times New Roman" w:hAnsi="Times New Roman" w:eastAsia="宋体" w:cs="Times New Roman"/>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6726</Words>
  <Characters>6933</Characters>
  <Lines>50</Lines>
  <Paragraphs>14</Paragraphs>
  <TotalTime>0</TotalTime>
  <ScaleCrop>false</ScaleCrop>
  <LinksUpToDate>false</LinksUpToDate>
  <CharactersWithSpaces>6938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2025-06-27T06:04:00Z</dcterms:created>
  <dc:creator>bruce</dc:creator>
  <cp:lastModifiedBy>路飞</cp:lastModifiedBy>
  <dcterms:modified xsi:type="dcterms:W3CDTF">2025-07-02T09:45:56Z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13FAC94A078049A5945515EDF991283B_11</vt:lpwstr>
  </property>
  <property fmtid="{D5CDD505-2E9C-101B-9397-08002B2CF9AE}" pid="4" name="KSOTemplateDocerSaveRecord">
    <vt:lpwstr>eyJoZGlkIjoiZDk2MzAxNzMzNTM2YjJhYjA4OGE4ZWRlOTY0MzI3YmEiLCJ1c2VySWQiOiI3MTQxNzcxODMifQ==</vt:lpwstr>
  </property>
</Properties>
</file>