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855AD5">
      <w:pPr>
        <w:bidi w:val="0"/>
        <w:jc w:val="center"/>
        <w:rPr>
          <w:rFonts w:hint="eastAsia" w:ascii="宋体" w:hAnsi="宋体" w:eastAsia="宋体" w:cs="宋体"/>
          <w:b/>
          <w:bCs/>
          <w:sz w:val="32"/>
          <w:szCs w:val="22"/>
        </w:rPr>
      </w:pPr>
      <w:bookmarkStart w:id="0" w:name="_GoBack"/>
      <w:r>
        <w:rPr>
          <w:rFonts w:hint="eastAsia" w:ascii="宋体" w:hAnsi="宋体" w:eastAsia="宋体" w:cs="宋体"/>
          <w:b/>
          <w:bCs/>
          <w:sz w:val="32"/>
          <w:szCs w:val="22"/>
        </w:rPr>
        <w:t>招标需求</w:t>
      </w:r>
    </w:p>
    <w:bookmarkEnd w:id="0"/>
    <w:p w14:paraId="3F891E01">
      <w:pPr>
        <w:keepNext w:val="0"/>
        <w:keepLines w:val="0"/>
        <w:pageBreakBefore w:val="0"/>
        <w:widowControl w:val="0"/>
        <w:kinsoku/>
        <w:wordWrap/>
        <w:overflowPunct/>
        <w:topLinePunct w:val="0"/>
        <w:autoSpaceDE/>
        <w:autoSpaceDN/>
        <w:bidi w:val="0"/>
        <w:adjustRightInd/>
        <w:spacing w:line="400" w:lineRule="exact"/>
        <w:ind w:firstLine="482" w:firstLineChars="20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一、特别说明：</w:t>
      </w:r>
    </w:p>
    <w:p w14:paraId="2D560D18">
      <w:pPr>
        <w:keepNext w:val="0"/>
        <w:keepLines w:val="0"/>
        <w:pageBreakBefore w:val="0"/>
        <w:widowControl w:val="0"/>
        <w:kinsoku/>
        <w:wordWrap/>
        <w:overflowPunct/>
        <w:topLinePunct w:val="0"/>
        <w:autoSpaceDE/>
        <w:autoSpaceDN/>
        <w:bidi w:val="0"/>
        <w:adjustRightInd/>
        <w:spacing w:line="400" w:lineRule="exact"/>
        <w:ind w:firstLine="482" w:firstLineChars="200"/>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.需求中不允许偏离的实质性要求和条件，以“▲”号标明，如投标人未响应的，将被视为无效。</w:t>
      </w:r>
      <w:r>
        <w:rPr>
          <w:rFonts w:hint="eastAsia" w:ascii="宋体" w:hAnsi="宋体" w:eastAsia="宋体" w:cs="宋体"/>
          <w:b/>
          <w:bCs/>
          <w:color w:val="auto"/>
          <w:kern w:val="0"/>
          <w:szCs w:val="24"/>
          <w:highlight w:val="none"/>
        </w:rPr>
        <w:t>标注“★”的为重要技术参数</w:t>
      </w:r>
      <w:r>
        <w:rPr>
          <w:rFonts w:hint="eastAsia" w:ascii="宋体" w:hAnsi="宋体" w:eastAsia="宋体" w:cs="宋体"/>
          <w:b/>
          <w:bCs/>
          <w:color w:val="auto"/>
          <w:kern w:val="0"/>
          <w:szCs w:val="24"/>
          <w:highlight w:val="none"/>
          <w:lang w:eastAsia="zh-CN"/>
        </w:rPr>
        <w:t>。</w:t>
      </w:r>
    </w:p>
    <w:p w14:paraId="25E506B3">
      <w:pPr>
        <w:keepNext w:val="0"/>
        <w:keepLines w:val="0"/>
        <w:pageBreakBefore w:val="0"/>
        <w:widowControl w:val="0"/>
        <w:kinsoku/>
        <w:wordWrap/>
        <w:overflowPunct/>
        <w:topLinePunct w:val="0"/>
        <w:autoSpaceDE/>
        <w:autoSpaceDN/>
        <w:bidi w:val="0"/>
        <w:adjustRightInd/>
        <w:spacing w:line="4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.核心产品在</w:t>
      </w:r>
      <w:r>
        <w:rPr>
          <w:rFonts w:hint="eastAsia" w:ascii="宋体" w:hAnsi="宋体" w:eastAsia="宋体" w:cs="宋体"/>
          <w:b/>
          <w:color w:val="auto"/>
          <w:sz w:val="24"/>
          <w:szCs w:val="24"/>
          <w:highlight w:val="none"/>
          <w:lang w:val="en-US" w:eastAsia="zh-CN"/>
        </w:rPr>
        <w:t>清单</w:t>
      </w:r>
      <w:r>
        <w:rPr>
          <w:rFonts w:hint="eastAsia" w:ascii="宋体" w:hAnsi="宋体" w:eastAsia="宋体" w:cs="宋体"/>
          <w:b/>
          <w:color w:val="auto"/>
          <w:sz w:val="24"/>
          <w:szCs w:val="24"/>
          <w:highlight w:val="none"/>
        </w:rPr>
        <w:t>内容中</w:t>
      </w:r>
      <w:r>
        <w:rPr>
          <w:rFonts w:hint="eastAsia" w:ascii="宋体" w:hAnsi="宋体" w:eastAsia="宋体" w:cs="宋体"/>
          <w:b/>
          <w:color w:val="auto"/>
          <w:sz w:val="24"/>
          <w:szCs w:val="24"/>
          <w:highlight w:val="none"/>
          <w:lang w:val="en-US" w:eastAsia="zh-CN"/>
        </w:rPr>
        <w:t>已</w:t>
      </w:r>
      <w:r>
        <w:rPr>
          <w:rFonts w:hint="eastAsia" w:ascii="宋体" w:hAnsi="宋体" w:eastAsia="宋体" w:cs="宋体"/>
          <w:b/>
          <w:color w:val="auto"/>
          <w:sz w:val="24"/>
          <w:szCs w:val="24"/>
          <w:highlight w:val="none"/>
        </w:rPr>
        <w:t>明确，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2FFE772">
      <w:pPr>
        <w:keepNext w:val="0"/>
        <w:keepLines w:val="0"/>
        <w:pageBreakBefore w:val="0"/>
        <w:widowControl w:val="0"/>
        <w:kinsoku/>
        <w:wordWrap/>
        <w:overflowPunct/>
        <w:topLinePunct w:val="0"/>
        <w:autoSpaceDE/>
        <w:autoSpaceDN/>
        <w:bidi w:val="0"/>
        <w:adjustRightInd/>
        <w:spacing w:line="4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投标人投标产品规格型号与官网公布的产品规格型号一致，但技术参数不一致的，应当在投标文件中阐述技术参数不一致的原因，以及通过何种技术路线来实现投标产品技术参数。投标人未作说明的，评标委员会有权对该投标文件作出不利于投标人的评判。</w:t>
      </w:r>
    </w:p>
    <w:p w14:paraId="1601161F">
      <w:pPr>
        <w:keepNext w:val="0"/>
        <w:keepLines w:val="0"/>
        <w:pageBreakBefore w:val="0"/>
        <w:widowControl w:val="0"/>
        <w:kinsoku/>
        <w:wordWrap/>
        <w:overflowPunct/>
        <w:topLinePunct w:val="0"/>
        <w:autoSpaceDE/>
        <w:autoSpaceDN/>
        <w:bidi w:val="0"/>
        <w:adjustRightInd/>
        <w:spacing w:line="400" w:lineRule="exact"/>
        <w:ind w:firstLine="482" w:firstLineChars="20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二、技术需求及要求</w:t>
      </w:r>
    </w:p>
    <w:tbl>
      <w:tblPr>
        <w:tblStyle w:val="14"/>
        <w:tblW w:w="104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0"/>
        <w:gridCol w:w="2042"/>
        <w:gridCol w:w="1505"/>
        <w:gridCol w:w="5950"/>
      </w:tblGrid>
      <w:tr w14:paraId="693DC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782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FFA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项目内容</w:t>
            </w: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F87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数量</w:t>
            </w:r>
          </w:p>
        </w:tc>
        <w:tc>
          <w:tcPr>
            <w:tcW w:w="5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1C7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技术参数/备注</w:t>
            </w:r>
          </w:p>
        </w:tc>
      </w:tr>
      <w:tr w14:paraId="06494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277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874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墙面粉刷层铲除</w:t>
            </w: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1C6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w:t>
            </w:r>
          </w:p>
        </w:tc>
        <w:tc>
          <w:tcPr>
            <w:tcW w:w="5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E84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含垃圾清理，指定地点堆放</w:t>
            </w:r>
          </w:p>
        </w:tc>
      </w:tr>
      <w:tr w14:paraId="47F49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3A4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1FF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人工挖沟槽</w:t>
            </w: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802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1项</w:t>
            </w:r>
          </w:p>
        </w:tc>
        <w:tc>
          <w:tcPr>
            <w:tcW w:w="5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165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人工挖沟槽，按现场实际施工</w:t>
            </w:r>
          </w:p>
        </w:tc>
      </w:tr>
      <w:tr w14:paraId="4D574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AAB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1D9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垫层</w:t>
            </w: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99F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3.1㎡</w:t>
            </w:r>
          </w:p>
        </w:tc>
        <w:tc>
          <w:tcPr>
            <w:tcW w:w="5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CF6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现浇混凝土基础垫层^非泵送商品砼C15</w:t>
            </w:r>
          </w:p>
        </w:tc>
      </w:tr>
      <w:tr w14:paraId="53CEA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796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928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砖砌暗沟</w:t>
            </w: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6A7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0.93㎡</w:t>
            </w:r>
          </w:p>
        </w:tc>
        <w:tc>
          <w:tcPr>
            <w:tcW w:w="5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9E4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水泥砖砖砌地沟^DMM7.5，防水水泥砂浆抹灰</w:t>
            </w:r>
          </w:p>
        </w:tc>
      </w:tr>
      <w:tr w14:paraId="77119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AB3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1D1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地面水泥砂浆找平</w:t>
            </w: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3D0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28.67㎡</w:t>
            </w:r>
          </w:p>
        </w:tc>
        <w:tc>
          <w:tcPr>
            <w:tcW w:w="5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040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水泥砂浆找平：1.基层清理2.现场拌制1:3水泥砂浆,找平压光3.成品保护及养护</w:t>
            </w:r>
          </w:p>
        </w:tc>
      </w:tr>
      <w:tr w14:paraId="1ED0A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B45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9F7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地砖铺贴</w:t>
            </w: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E34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33.94㎡</w:t>
            </w:r>
          </w:p>
        </w:tc>
        <w:tc>
          <w:tcPr>
            <w:tcW w:w="5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A53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地面瓷砖铺贴1.1:3干硬性水泥砂浆找平；；2.专用粘结剂铺贴600*600瓷砖</w:t>
            </w:r>
          </w:p>
        </w:tc>
      </w:tr>
      <w:tr w14:paraId="16358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BD3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E02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新建铝合金隔断</w:t>
            </w: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F3F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55.062㎡</w:t>
            </w:r>
          </w:p>
        </w:tc>
        <w:tc>
          <w:tcPr>
            <w:tcW w:w="5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9E0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铝合金隔断；单层玻璃</w:t>
            </w:r>
          </w:p>
        </w:tc>
      </w:tr>
      <w:tr w14:paraId="2BBFE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176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D07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铝合金门</w:t>
            </w: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ECB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1樘</w:t>
            </w:r>
          </w:p>
        </w:tc>
        <w:tc>
          <w:tcPr>
            <w:tcW w:w="5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D1A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成品铝合金门安装，含门锁、五金合页等五金配件，铝合金门套</w:t>
            </w:r>
          </w:p>
        </w:tc>
      </w:tr>
      <w:tr w14:paraId="55701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04F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CD0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铝合金推拉门</w:t>
            </w: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184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1樘</w:t>
            </w:r>
          </w:p>
        </w:tc>
        <w:tc>
          <w:tcPr>
            <w:tcW w:w="5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3A4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铝合金推拉门安装，含门锁、五金合页、地轨或吊轨等五金配件</w:t>
            </w:r>
          </w:p>
        </w:tc>
      </w:tr>
      <w:tr w14:paraId="11F45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507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73C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墙砖铺贴</w:t>
            </w: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D58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29.934㎡</w:t>
            </w:r>
          </w:p>
        </w:tc>
        <w:tc>
          <w:tcPr>
            <w:tcW w:w="5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590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墙面瓷砖施工：1.瓷砖清洗.湿润.背胶2.基层清理3.专用粘接剂施工4.铺贴瓷砖</w:t>
            </w:r>
          </w:p>
        </w:tc>
      </w:tr>
      <w:tr w14:paraId="05D55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F5E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D56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推拉窗</w:t>
            </w: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109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2.16㎡</w:t>
            </w:r>
          </w:p>
        </w:tc>
        <w:tc>
          <w:tcPr>
            <w:tcW w:w="5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184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成品推拉窗，含铝合金窗套及玻璃</w:t>
            </w:r>
          </w:p>
        </w:tc>
      </w:tr>
      <w:tr w14:paraId="0D7C1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C49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327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平板灯</w:t>
            </w: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699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6个</w:t>
            </w:r>
          </w:p>
        </w:tc>
        <w:tc>
          <w:tcPr>
            <w:tcW w:w="5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06B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平板灯及安装。</w:t>
            </w:r>
          </w:p>
        </w:tc>
      </w:tr>
      <w:tr w14:paraId="58A1E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D5C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4D4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电路管线改造</w:t>
            </w: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72F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28.67㎡</w:t>
            </w:r>
          </w:p>
        </w:tc>
        <w:tc>
          <w:tcPr>
            <w:tcW w:w="5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411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配管穿线、开关、插座等安装</w:t>
            </w:r>
          </w:p>
        </w:tc>
      </w:tr>
      <w:tr w14:paraId="5F842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2F1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740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水路改造</w:t>
            </w: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2CC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28.67㎡</w:t>
            </w:r>
          </w:p>
        </w:tc>
        <w:tc>
          <w:tcPr>
            <w:tcW w:w="5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78D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给排水管铺设，依照实际结算</w:t>
            </w:r>
          </w:p>
        </w:tc>
      </w:tr>
      <w:tr w14:paraId="6DB42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49E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6C8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油网烟罩</w:t>
            </w: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E86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5平方</w:t>
            </w:r>
          </w:p>
        </w:tc>
        <w:tc>
          <w:tcPr>
            <w:tcW w:w="5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8F0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优质不锈钢制造；；壳体面板201厚度1.0mm，加强筋1.2mm；；配双层隔油网，滴油杯及防潮灯；；配英式防爆灯座，电源线套管丝牙接驳。</w:t>
            </w:r>
          </w:p>
        </w:tc>
      </w:tr>
      <w:tr w14:paraId="64BDA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672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F7D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轴流风机</w:t>
            </w: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E66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1个</w:t>
            </w:r>
          </w:p>
        </w:tc>
        <w:tc>
          <w:tcPr>
            <w:tcW w:w="5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B39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根据实际需要</w:t>
            </w:r>
          </w:p>
        </w:tc>
      </w:tr>
      <w:tr w14:paraId="09385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C32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8F9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弯头</w:t>
            </w: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6A9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1个</w:t>
            </w:r>
          </w:p>
        </w:tc>
        <w:tc>
          <w:tcPr>
            <w:tcW w:w="5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180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1.尺寸：随现场情况定制；2.材质：不锈钢；3.90°弯头</w:t>
            </w:r>
          </w:p>
        </w:tc>
      </w:tr>
      <w:tr w14:paraId="57245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2BC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336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外墙烟道</w:t>
            </w: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B11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2m</w:t>
            </w:r>
          </w:p>
        </w:tc>
        <w:tc>
          <w:tcPr>
            <w:tcW w:w="5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BE9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1.尺寸：随现场情况定制；2.材质：采用0.8mm不锈钢</w:t>
            </w:r>
          </w:p>
        </w:tc>
      </w:tr>
      <w:tr w14:paraId="19636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4B9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E19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油烟净化器</w:t>
            </w: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DB3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1个</w:t>
            </w:r>
          </w:p>
        </w:tc>
        <w:tc>
          <w:tcPr>
            <w:tcW w:w="5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E84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采用201不锈钢，；地埋式接口J110mm,处理量2T/h</w:t>
            </w:r>
          </w:p>
        </w:tc>
      </w:tr>
      <w:tr w14:paraId="7A8D3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433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30A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电磁大锅连小炒灶</w:t>
            </w: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D7E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1个</w:t>
            </w:r>
          </w:p>
        </w:tc>
        <w:tc>
          <w:tcPr>
            <w:tcW w:w="5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4A6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尺寸：≥2000*1000*800+4002.机芯采用分层次散热结构，机芯外壳采用黑色汽车烤漆金属机箱达到拒绝导电效果；3.具有全中文显示故障代码功能，档位对应功率显示。让操作更加直观。；4.具有仿真模拟真火功能，高精度模拟真实火力，不能以单纯的数字显示火力大小；5.采用防水等级大于IPX4（IPX7）大显示屏，更智能化；6.用电度数累计功能，节能用电一目了然；7.采用频繁使用率高达10万次或以上寿命8档360度旋转无级变速档位火力调节，烹饪更细致；8.高频铜线聚能线盘节能设计，线圈盘无盲区，比传统灶加热更快更节能；9.移相铜条搭桥电路控制技术，可过载强电流，性能卓越运行稳定；10.配备符合食品安全国家标准的80cm口径铁锅，使用安全放心；11.产品采用符合不锈钢化学成分检验合格的304#不锈钢板材，面板1.5mm,其它1.2mm(允许偏差±0.05)，坚固耐用不生锈</w:t>
            </w:r>
          </w:p>
        </w:tc>
      </w:tr>
      <w:tr w14:paraId="10B04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EAA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519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调料台</w:t>
            </w: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0FB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1个</w:t>
            </w:r>
          </w:p>
        </w:tc>
        <w:tc>
          <w:tcPr>
            <w:tcW w:w="5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77C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1、优质201不锈钢磨砂板，面板1.5mm、侧板1.2mm；不锈钢后挡炉背板；2、横通采用￠25*1.2mm不锈钢管连接，立管采用￠38*1.2mm不锈钢管连可调节高度子弹脚</w:t>
            </w:r>
          </w:p>
        </w:tc>
      </w:tr>
      <w:tr w14:paraId="2167D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508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E35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单星水池</w:t>
            </w: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3CF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2个</w:t>
            </w:r>
          </w:p>
        </w:tc>
        <w:tc>
          <w:tcPr>
            <w:tcW w:w="5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035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1.星盆斗尺寸：500*500*280mm2.整体采用201不锈钢制作，台面厚1.0mm；；3.星盆斗厚1.0mm，配置提篮式不锈钢下水器；；4.立柱采用φ48*1.0mm圆通，配不锈钢可调子弹脚；；5.横撑采用φ32*1.0mm圆通</w:t>
            </w:r>
          </w:p>
        </w:tc>
      </w:tr>
      <w:tr w14:paraId="21602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414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8E8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消毒柜</w:t>
            </w: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F39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1个</w:t>
            </w:r>
          </w:p>
        </w:tc>
        <w:tc>
          <w:tcPr>
            <w:tcW w:w="5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3FE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1.尺寸：≥500*500*18002.超大容量、超强承重、轻松满载300个不锈钢餐盘；整机智能故障检测、精准锁定每个功能件、代码保修；内外加厚全不锈钢结构、一体满焊内胆、承压强又防漏；双模式杀菌</w:t>
            </w:r>
          </w:p>
        </w:tc>
      </w:tr>
      <w:tr w14:paraId="4803C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533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4E4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不锈钢置物架</w:t>
            </w: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52E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1个</w:t>
            </w:r>
          </w:p>
        </w:tc>
        <w:tc>
          <w:tcPr>
            <w:tcW w:w="5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00B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1.尺寸：1200W×500D×1500H2.采用优质发纹贴塑不锈钢管制作，Φ38mm骨架δ=1.2mm,25×38方管栅板δ=1.0mm；配置φ38mm厚度1.0mm不锈钢圆通腿及可调节重力子弹脚。</w:t>
            </w:r>
          </w:p>
        </w:tc>
      </w:tr>
      <w:tr w14:paraId="3C8C6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AF0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873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置物台</w:t>
            </w: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0D4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2个</w:t>
            </w:r>
          </w:p>
        </w:tc>
        <w:tc>
          <w:tcPr>
            <w:tcW w:w="5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AD5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1.尺寸：1000W×400D×800H2.采用优质发纹贴塑不锈钢管制作，配置φ38mm厚度1.0mm不锈钢圆通腿。</w:t>
            </w:r>
          </w:p>
        </w:tc>
      </w:tr>
      <w:tr w14:paraId="50B78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AC8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98B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操作台</w:t>
            </w: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B7F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2个</w:t>
            </w:r>
          </w:p>
        </w:tc>
        <w:tc>
          <w:tcPr>
            <w:tcW w:w="5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C3D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1.尺寸：1800W×800D×800H2.采用优质无磁不锈钢制作，雪花拉丝，层板设计。</w:t>
            </w:r>
          </w:p>
        </w:tc>
      </w:tr>
      <w:tr w14:paraId="1C5C7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207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27</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911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和面机</w:t>
            </w: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5A3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1个</w:t>
            </w:r>
          </w:p>
        </w:tc>
        <w:tc>
          <w:tcPr>
            <w:tcW w:w="5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FAA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1.产品尺寸：380*760*8652.料桶容积：≥20L；3.额定电压：220V；4.额定频率：50Hz；5.电机功率：1.5KW；6.搅拌转速：200r</w:t>
            </w:r>
          </w:p>
        </w:tc>
      </w:tr>
      <w:tr w14:paraId="402BA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719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57D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消毒灯</w:t>
            </w: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B68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4个</w:t>
            </w:r>
          </w:p>
        </w:tc>
        <w:tc>
          <w:tcPr>
            <w:tcW w:w="5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521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1.UVA紫光灯管2.防火材质3.优质线路板</w:t>
            </w:r>
          </w:p>
        </w:tc>
      </w:tr>
      <w:tr w14:paraId="13317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911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29</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DAF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排水沟篦子</w:t>
            </w: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2D6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6.2米</w:t>
            </w:r>
          </w:p>
        </w:tc>
        <w:tc>
          <w:tcPr>
            <w:tcW w:w="5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A9F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304不锈钢材质，防滑设计</w:t>
            </w:r>
          </w:p>
        </w:tc>
      </w:tr>
      <w:tr w14:paraId="4AE5E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9E7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128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油污分离器</w:t>
            </w: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242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1个</w:t>
            </w:r>
          </w:p>
        </w:tc>
        <w:tc>
          <w:tcPr>
            <w:tcW w:w="5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B1C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不锈钢材质，多重过滤</w:t>
            </w:r>
          </w:p>
        </w:tc>
      </w:tr>
      <w:tr w14:paraId="77281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51E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31</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018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监控系统</w:t>
            </w: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F4F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1套</w:t>
            </w:r>
          </w:p>
        </w:tc>
        <w:tc>
          <w:tcPr>
            <w:tcW w:w="5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837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含3个以上监控设备，监控宽带速率≥100M，含至少1年平台费用</w:t>
            </w:r>
          </w:p>
        </w:tc>
      </w:tr>
      <w:tr w14:paraId="666FA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B05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32</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268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墙体拆除</w:t>
            </w: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BAA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1.89㎡</w:t>
            </w:r>
          </w:p>
        </w:tc>
        <w:tc>
          <w:tcPr>
            <w:tcW w:w="5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A1C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含垃圾清理，指定地点堆放</w:t>
            </w:r>
          </w:p>
        </w:tc>
      </w:tr>
      <w:tr w14:paraId="4CF3A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0AF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33</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CC8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铝合金门拆除</w:t>
            </w: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830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1个</w:t>
            </w:r>
          </w:p>
        </w:tc>
        <w:tc>
          <w:tcPr>
            <w:tcW w:w="5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5F8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含垃圾清理，指定地点堆放</w:t>
            </w:r>
          </w:p>
        </w:tc>
      </w:tr>
      <w:tr w14:paraId="6777F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54F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34</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AD8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双开防盗门</w:t>
            </w: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C17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1樘</w:t>
            </w:r>
          </w:p>
        </w:tc>
        <w:tc>
          <w:tcPr>
            <w:tcW w:w="5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224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成品双开乙级防盗门安装，含门锁、五金合页等五金配件，门扇的厚度不小于7cm，门框板材厚度2.0mm，外门壁板材厚度为1.0mm‌，锁闭点数不少于10个</w:t>
            </w:r>
            <w:r>
              <w:rPr>
                <w:rStyle w:val="17"/>
                <w:rFonts w:hint="eastAsia" w:ascii="宋体" w:hAnsi="宋体" w:eastAsia="宋体" w:cs="宋体"/>
                <w:color w:val="auto"/>
                <w:sz w:val="24"/>
                <w:szCs w:val="24"/>
                <w:lang w:val="en-US" w:eastAsia="zh-CN" w:bidi="ar"/>
              </w:rPr>
              <w:t>。</w:t>
            </w:r>
          </w:p>
        </w:tc>
      </w:tr>
      <w:tr w14:paraId="2F175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C21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DE0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单开防盗门</w:t>
            </w: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A46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1樘</w:t>
            </w:r>
          </w:p>
        </w:tc>
        <w:tc>
          <w:tcPr>
            <w:tcW w:w="5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5F7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成品乙级防盗门安装，含门锁、五金合页等五金配件，门扇前后面板厚度为1.0mm，门框板材厚度2.0mm，锁闭点数不少于10个。</w:t>
            </w:r>
          </w:p>
        </w:tc>
      </w:tr>
      <w:tr w14:paraId="1760A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3C1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36</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853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墙面乳胶漆滚涂翻新</w:t>
            </w: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F3F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78.8805㎡</w:t>
            </w:r>
          </w:p>
        </w:tc>
        <w:tc>
          <w:tcPr>
            <w:tcW w:w="5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A66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墙面乳胶漆翻新</w:t>
            </w:r>
          </w:p>
        </w:tc>
      </w:tr>
      <w:tr w14:paraId="7FD86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024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37</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62A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防滑地胶</w:t>
            </w: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267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59.15㎡</w:t>
            </w:r>
          </w:p>
        </w:tc>
        <w:tc>
          <w:tcPr>
            <w:tcW w:w="5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CDB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地胶铺贴；1.基层清理；2.界面剂滚涂一遍；3.自流平施工；4.地胶专用胶粘剂刮涂</w:t>
            </w:r>
          </w:p>
        </w:tc>
      </w:tr>
      <w:tr w14:paraId="6D9ED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86B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38</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875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适老椅</w:t>
            </w: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7F3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36张</w:t>
            </w:r>
          </w:p>
        </w:tc>
        <w:tc>
          <w:tcPr>
            <w:tcW w:w="5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69E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尺寸：540*570*830mm；框架：弯曲木，靠背外框+扶手+前后脚为一个完整件，无榫接、胶粘等组装方式，具有较良好的强度性能和抗震力。；海绵：采用高弹海绵；面料：采用优质科技布；；油漆：采用环保油漆，成品纹理清晰、表层饱满、光泽润亮；</w:t>
            </w:r>
          </w:p>
        </w:tc>
      </w:tr>
      <w:tr w14:paraId="3AE54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E86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39</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F7F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四人桌</w:t>
            </w: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E57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9张</w:t>
            </w:r>
          </w:p>
        </w:tc>
        <w:tc>
          <w:tcPr>
            <w:tcW w:w="5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647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尺寸：长1200*宽600*高750mm；；框架：采用优质橡胶木实木，；台面：采用优质E1级实木多层板贴水曲柳实木木皮，设计安全角，无缝拼接边角处采用倒圆工艺；；油漆：采用国内环保油漆，成品纹理清晰、表层饱满、光泽润亮。涂装要求无桔皮、发白、流挂、泪油现象。</w:t>
            </w:r>
          </w:p>
        </w:tc>
      </w:tr>
      <w:tr w14:paraId="564E8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90B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006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开水器</w:t>
            </w: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837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1个</w:t>
            </w:r>
          </w:p>
        </w:tc>
        <w:tc>
          <w:tcPr>
            <w:tcW w:w="5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1E8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尺寸：520*530*13002.产品采用耐用电器元件，外壳全不锈钢制造，水箱式结构，具有自动进、自动控温及水位和温度显示功能；容量：≧90L。3.产品需有节能认证、食品接触产品认证、涉水卫生许可批件，提供对应有效期内证书</w:t>
            </w:r>
          </w:p>
        </w:tc>
      </w:tr>
      <w:tr w14:paraId="46592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AF0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41</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901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储物柜</w:t>
            </w: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23E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1个</w:t>
            </w:r>
          </w:p>
        </w:tc>
        <w:tc>
          <w:tcPr>
            <w:tcW w:w="5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6E0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1.尺寸：整体:高1800MM*长900MM*长350MM单门:高212MM*长280MM；2.材质：201不锈钢；3.每排3个，共计8排；4.每扇门带通风口。</w:t>
            </w:r>
          </w:p>
        </w:tc>
      </w:tr>
      <w:tr w14:paraId="3D676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697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42</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558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墙面乳胶漆滚涂翻新</w:t>
            </w: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201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86.479㎡</w:t>
            </w:r>
          </w:p>
        </w:tc>
        <w:tc>
          <w:tcPr>
            <w:tcW w:w="5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989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墙面乳胶漆翻新</w:t>
            </w:r>
          </w:p>
        </w:tc>
      </w:tr>
      <w:tr w14:paraId="779AA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7D4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43</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18B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电视移位</w:t>
            </w: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B23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1项</w:t>
            </w:r>
          </w:p>
        </w:tc>
        <w:tc>
          <w:tcPr>
            <w:tcW w:w="5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921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原有电视机移位安装</w:t>
            </w:r>
          </w:p>
        </w:tc>
      </w:tr>
      <w:tr w14:paraId="1E864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E24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44</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490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自流平</w:t>
            </w: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0DE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42.72㎡</w:t>
            </w:r>
          </w:p>
        </w:tc>
        <w:tc>
          <w:tcPr>
            <w:tcW w:w="5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0D3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地胶铺贴；1.基层清理；2.界面剂滚涂一遍；3.自流平施工；4.地胶专用胶粘剂刮涂</w:t>
            </w:r>
          </w:p>
        </w:tc>
      </w:tr>
      <w:tr w14:paraId="4598B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AF8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45</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CB2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阅读桌</w:t>
            </w: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82D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2张</w:t>
            </w:r>
          </w:p>
        </w:tc>
        <w:tc>
          <w:tcPr>
            <w:tcW w:w="5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54A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尺寸1200*600*750mm2.实木框架：采用优质橡胶木实木，木质细腻、硬度高，具有较良好的总体强度性能，良好的抗震力；3、台面：实木多层板，设计安全角，无缝拼接边角处采用倒圆工艺。4、油漆：采用国内品牌油漆，成品纹理清晰、表层饱满、光泽润亮。涂装要求无桔皮、发白、流挂、泪油现象。结实耐用，耐磨损，耐腐蚀</w:t>
            </w:r>
          </w:p>
        </w:tc>
      </w:tr>
      <w:tr w14:paraId="11883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21C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46</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9EF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书柜</w:t>
            </w: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AFC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1个</w:t>
            </w:r>
          </w:p>
        </w:tc>
        <w:tc>
          <w:tcPr>
            <w:tcW w:w="5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33F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1.尺寸：140*30*180cm2.全实木加厚榫卯工艺</w:t>
            </w:r>
          </w:p>
        </w:tc>
      </w:tr>
      <w:tr w14:paraId="2F586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E34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47</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64D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盆栽绿植</w:t>
            </w: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F23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2个</w:t>
            </w:r>
          </w:p>
        </w:tc>
        <w:tc>
          <w:tcPr>
            <w:tcW w:w="5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EED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大型绿植盆栽</w:t>
            </w:r>
          </w:p>
        </w:tc>
      </w:tr>
      <w:tr w14:paraId="11155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B56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48</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B84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适老沙发-双人</w:t>
            </w: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926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1张</w:t>
            </w:r>
          </w:p>
        </w:tc>
        <w:tc>
          <w:tcPr>
            <w:tcW w:w="5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DA0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尺寸：1480*840*800mm；；2.材料：主材橡胶木实木支架，经防潮、防腐、防虫化学处理；靠背与坐垫采用加厚多层板。；3.品牌环保油漆：底漆面漆均采用品牌环保油漆，健康环保；；5.高回弹海绵，柔软舒适有支撑力，采用优质布艺面料/优质防水防污超纤皮软包。</w:t>
            </w:r>
          </w:p>
        </w:tc>
      </w:tr>
      <w:tr w14:paraId="08B88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36C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49</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A6F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适老沙发-单人</w:t>
            </w: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D82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2张</w:t>
            </w:r>
          </w:p>
        </w:tc>
        <w:tc>
          <w:tcPr>
            <w:tcW w:w="5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024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尺寸：840*8400*800mm；；2.材料：主材橡胶木实木支架，经防潮、防腐、防虫化学处理；靠背与坐垫采用加厚多层板。；3.品牌环保油漆：底漆面漆均采用品牌环保油漆，健康环保；；5.高回弹海绵，柔软舒适有支撑力，采用优质布艺面料/优质防水防污超纤皮软包。</w:t>
            </w:r>
          </w:p>
        </w:tc>
      </w:tr>
      <w:tr w14:paraId="4B5F5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4E2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92B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适老茶几</w:t>
            </w: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403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1个</w:t>
            </w:r>
          </w:p>
        </w:tc>
        <w:tc>
          <w:tcPr>
            <w:tcW w:w="5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858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尺寸：1200*600*500mm；材质：采用橡胶木实木框架，经防潮、防腐、防虫化学处理。表面贴榉木实木木皮；2.油漆采用水性开放油漆；3.桌面椭圆形设计，防止老人磕伤；4.桌面比普通茶几高度稍高，老人使用时不需过度弯腰；5.茶几设有二层台面，增加储物空间</w:t>
            </w:r>
          </w:p>
        </w:tc>
      </w:tr>
      <w:tr w14:paraId="69DE7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459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51</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BC9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吊顶拆除</w:t>
            </w: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769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1项</w:t>
            </w:r>
          </w:p>
        </w:tc>
        <w:tc>
          <w:tcPr>
            <w:tcW w:w="5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3EE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含垃圾清理，指定地点堆放</w:t>
            </w:r>
          </w:p>
        </w:tc>
      </w:tr>
      <w:tr w14:paraId="4D391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292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52</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9C2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顶棚防水</w:t>
            </w: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877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1项</w:t>
            </w:r>
          </w:p>
        </w:tc>
        <w:tc>
          <w:tcPr>
            <w:tcW w:w="5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FF4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清理基层，滚涂2~3遍SBS防水涂料，厚度不小于1.5mm</w:t>
            </w:r>
          </w:p>
        </w:tc>
      </w:tr>
      <w:tr w14:paraId="3F660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323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53</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7B0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墙面乳胶漆滚涂翻新</w:t>
            </w: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B7E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46.4831㎡</w:t>
            </w:r>
          </w:p>
        </w:tc>
        <w:tc>
          <w:tcPr>
            <w:tcW w:w="5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944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墙面乳胶漆翻新</w:t>
            </w:r>
          </w:p>
        </w:tc>
      </w:tr>
      <w:tr w14:paraId="5FB07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961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54</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005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铝扣板吊顶</w:t>
            </w: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046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24.45㎡</w:t>
            </w:r>
          </w:p>
        </w:tc>
        <w:tc>
          <w:tcPr>
            <w:tcW w:w="5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E45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铝扣板吊顶；1、扣板专用φ6钢筋吊杆；；2、扣板专用38T型主副龙骨；3、0.5厚铝扣板</w:t>
            </w:r>
          </w:p>
        </w:tc>
      </w:tr>
      <w:tr w14:paraId="201CB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B56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55</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A51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平板灯</w:t>
            </w: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CD0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4个</w:t>
            </w:r>
          </w:p>
        </w:tc>
        <w:tc>
          <w:tcPr>
            <w:tcW w:w="5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173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平板灯及安装。</w:t>
            </w:r>
          </w:p>
        </w:tc>
      </w:tr>
      <w:tr w14:paraId="48209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3FF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56</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CE3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电路管线改造</w:t>
            </w: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96E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24.45㎡</w:t>
            </w:r>
          </w:p>
        </w:tc>
        <w:tc>
          <w:tcPr>
            <w:tcW w:w="5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1E4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配管穿线、开关、插座等安装</w:t>
            </w:r>
          </w:p>
        </w:tc>
      </w:tr>
      <w:tr w14:paraId="1A2AC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AB1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57</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F3C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米面架</w:t>
            </w: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7A1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1个</w:t>
            </w:r>
          </w:p>
        </w:tc>
        <w:tc>
          <w:tcPr>
            <w:tcW w:w="5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CBB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*整体采用201不锈钢制作，厚度1.0mm；；*横柱用38×25×0.8mm厚不锈钢；；*立柱采用38×38×1.0mm厚不锈钢；；*配置塑胶脚垫</w:t>
            </w:r>
          </w:p>
        </w:tc>
      </w:tr>
      <w:tr w14:paraId="1704B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D75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58</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3CC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货架</w:t>
            </w: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2DC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1个</w:t>
            </w:r>
          </w:p>
        </w:tc>
        <w:tc>
          <w:tcPr>
            <w:tcW w:w="5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552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1.尺寸：1200W×500D×1800H2.采用SUS201-2B优质发纹贴塑不锈钢板制做骨架δ=1.2mm,平板δ=1.0mm；配置φ38mm厚度1.0mm不锈钢圆通腿及可调节重力子弹脚。</w:t>
            </w:r>
          </w:p>
        </w:tc>
      </w:tr>
      <w:tr w14:paraId="472A6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91E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59</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080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施工成品保护费</w:t>
            </w: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03D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1项</w:t>
            </w:r>
          </w:p>
        </w:tc>
        <w:tc>
          <w:tcPr>
            <w:tcW w:w="5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E4E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原室内装饰保护</w:t>
            </w:r>
          </w:p>
        </w:tc>
      </w:tr>
      <w:tr w14:paraId="6405D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2D9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70B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外立面防水乳胶漆</w:t>
            </w: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6E7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1项</w:t>
            </w:r>
          </w:p>
        </w:tc>
        <w:tc>
          <w:tcPr>
            <w:tcW w:w="5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153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防水乳胶漆施工：1.基层平整处理2.使用耐水腻子，进行封底将墙面密封3.防水乳胶漆滚涂</w:t>
            </w:r>
          </w:p>
        </w:tc>
      </w:tr>
      <w:tr w14:paraId="2E842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BA8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61</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A63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水泥坡道</w:t>
            </w: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67B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1项</w:t>
            </w:r>
          </w:p>
        </w:tc>
        <w:tc>
          <w:tcPr>
            <w:tcW w:w="5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D9D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基础处理、混凝土浇筑、平整和压实、硬化和养护</w:t>
            </w:r>
          </w:p>
        </w:tc>
      </w:tr>
      <w:tr w14:paraId="76BAD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9D7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62</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68F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不锈钢扶手</w:t>
            </w: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FCA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1项</w:t>
            </w:r>
          </w:p>
        </w:tc>
        <w:tc>
          <w:tcPr>
            <w:tcW w:w="5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18C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成品不锈钢扶手及安装</w:t>
            </w:r>
          </w:p>
        </w:tc>
      </w:tr>
      <w:tr w14:paraId="18328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564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63</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B38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装饰垃圾清运费</w:t>
            </w: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534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1项</w:t>
            </w:r>
          </w:p>
        </w:tc>
        <w:tc>
          <w:tcPr>
            <w:tcW w:w="5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E14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施工过程产生垃圾，清运至物业堆放点，含外运</w:t>
            </w:r>
          </w:p>
        </w:tc>
      </w:tr>
      <w:tr w14:paraId="1A9AE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AFE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64</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BEB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竣工验收保洁费</w:t>
            </w: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137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1项</w:t>
            </w:r>
          </w:p>
        </w:tc>
        <w:tc>
          <w:tcPr>
            <w:tcW w:w="5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5E8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场地保洁</w:t>
            </w:r>
          </w:p>
        </w:tc>
      </w:tr>
      <w:tr w14:paraId="6D031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1BE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65</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5A4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防撞条</w:t>
            </w: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2D8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20m</w:t>
            </w:r>
          </w:p>
        </w:tc>
        <w:tc>
          <w:tcPr>
            <w:tcW w:w="5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E25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拐角墙面锋利处，防止老人撞伤自己及二次保护</w:t>
            </w:r>
          </w:p>
        </w:tc>
      </w:tr>
      <w:tr w14:paraId="1E118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E50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66</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833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标识标牌、宣教展板</w:t>
            </w: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6DD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1项</w:t>
            </w:r>
          </w:p>
        </w:tc>
        <w:tc>
          <w:tcPr>
            <w:tcW w:w="5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6B0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设有××村（社区）居家养老服务照料中心（老年助餐服务点）标识标牌，各项规章制服健全，并张帖上墙，公告栏重做。</w:t>
            </w:r>
          </w:p>
        </w:tc>
      </w:tr>
    </w:tbl>
    <w:p w14:paraId="04D127C4">
      <w:pPr>
        <w:pStyle w:val="18"/>
        <w:spacing w:line="360" w:lineRule="auto"/>
        <w:ind w:left="0" w:leftChars="0" w:firstLine="0" w:firstLineChars="0"/>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4"/>
          <w:szCs w:val="24"/>
          <w:highlight w:val="none"/>
        </w:rPr>
        <w:t>注：本次采购核心产品为</w:t>
      </w:r>
      <w:r>
        <w:rPr>
          <w:rFonts w:hint="eastAsia" w:ascii="宋体" w:hAnsi="宋体" w:eastAsia="宋体" w:cs="宋体"/>
          <w:b/>
          <w:bCs/>
          <w:i w:val="0"/>
          <w:iCs w:val="0"/>
          <w:color w:val="auto"/>
          <w:kern w:val="2"/>
          <w:sz w:val="24"/>
          <w:szCs w:val="24"/>
          <w:highlight w:val="none"/>
          <w:u w:val="none"/>
          <w:lang w:val="en-US" w:eastAsia="zh-CN" w:bidi="ar"/>
        </w:rPr>
        <w:t>开水器</w:t>
      </w:r>
      <w:r>
        <w:rPr>
          <w:rFonts w:hint="eastAsia" w:ascii="宋体" w:hAnsi="宋体" w:eastAsia="宋体" w:cs="宋体"/>
          <w:b/>
          <w:bCs/>
          <w:color w:val="auto"/>
          <w:sz w:val="24"/>
          <w:szCs w:val="24"/>
          <w:highlight w:val="none"/>
        </w:rPr>
        <w:t>。</w:t>
      </w:r>
    </w:p>
    <w:p w14:paraId="1CB50895">
      <w:pPr>
        <w:pStyle w:val="13"/>
        <w:keepNext w:val="0"/>
        <w:keepLines w:val="0"/>
        <w:pageBreakBefore w:val="0"/>
        <w:widowControl/>
        <w:numPr>
          <w:ilvl w:val="0"/>
          <w:numId w:val="2"/>
        </w:numPr>
        <w:kinsoku/>
        <w:wordWrap/>
        <w:overflowPunct/>
        <w:topLinePunct w:val="0"/>
        <w:autoSpaceDE/>
        <w:autoSpaceDN/>
        <w:bidi w:val="0"/>
        <w:adjustRightInd/>
        <w:snapToGrid/>
        <w:spacing w:line="400" w:lineRule="exact"/>
        <w:ind w:left="0" w:leftChars="0"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其他要求：</w:t>
      </w:r>
    </w:p>
    <w:p w14:paraId="514FD48E">
      <w:pPr>
        <w:pStyle w:val="13"/>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firstLine="480" w:firstLineChars="200"/>
        <w:jc w:val="both"/>
        <w:textAlignment w:val="auto"/>
        <w:rPr>
          <w:rFonts w:hint="eastAsia" w:ascii="宋体" w:hAnsi="宋体" w:eastAsia="宋体" w:cs="宋体"/>
          <w:i w:val="0"/>
          <w:iCs w:val="0"/>
          <w:snapToGrid/>
          <w:color w:val="auto"/>
          <w:kern w:val="0"/>
          <w:sz w:val="24"/>
          <w:szCs w:val="24"/>
          <w:highlight w:val="none"/>
          <w:u w:val="none"/>
          <w:lang w:val="en-US" w:eastAsia="zh-CN" w:bidi="ar"/>
        </w:rPr>
      </w:pPr>
      <w:r>
        <w:rPr>
          <w:rFonts w:hint="eastAsia" w:ascii="宋体" w:hAnsi="宋体" w:eastAsia="宋体" w:cs="宋体"/>
          <w:i w:val="0"/>
          <w:iCs w:val="0"/>
          <w:snapToGrid/>
          <w:color w:val="auto"/>
          <w:kern w:val="0"/>
          <w:sz w:val="24"/>
          <w:szCs w:val="24"/>
          <w:highlight w:val="none"/>
          <w:u w:val="none"/>
          <w:lang w:val="en-US" w:eastAsia="zh-CN" w:bidi="ar"/>
        </w:rPr>
        <w:t>1、由中标供应商负责所有与项目相关的货物、服务等采购、安装调试工作，并承担全部工作责任，其所有权归采购人所有。</w:t>
      </w:r>
    </w:p>
    <w:p w14:paraId="13F2817A">
      <w:pPr>
        <w:pStyle w:val="13"/>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firstLine="480" w:firstLineChars="200"/>
        <w:jc w:val="both"/>
        <w:textAlignment w:val="auto"/>
        <w:rPr>
          <w:rFonts w:hint="eastAsia" w:ascii="宋体" w:hAnsi="宋体" w:eastAsia="宋体" w:cs="宋体"/>
          <w:i w:val="0"/>
          <w:iCs w:val="0"/>
          <w:snapToGrid/>
          <w:color w:val="auto"/>
          <w:kern w:val="0"/>
          <w:sz w:val="24"/>
          <w:szCs w:val="24"/>
          <w:highlight w:val="none"/>
          <w:u w:val="none"/>
          <w:lang w:val="en-US" w:eastAsia="zh-CN" w:bidi="ar"/>
        </w:rPr>
      </w:pPr>
      <w:r>
        <w:rPr>
          <w:rFonts w:hint="eastAsia" w:ascii="宋体" w:hAnsi="宋体" w:eastAsia="宋体" w:cs="宋体"/>
          <w:i w:val="0"/>
          <w:iCs w:val="0"/>
          <w:snapToGrid/>
          <w:color w:val="auto"/>
          <w:kern w:val="0"/>
          <w:sz w:val="24"/>
          <w:szCs w:val="24"/>
          <w:highlight w:val="none"/>
          <w:u w:val="none"/>
          <w:lang w:val="en-US" w:eastAsia="zh-CN" w:bidi="ar"/>
        </w:rPr>
        <w:t>2、招标文件技术要求中所列示的参考及推荐品牌，仅是对采购需求产品所要求达到的质量、性能以及应有的技术标准做进一步的说明之用，欢迎其他符合采购单位产品质量 要求及项目技术需求且性能、质量与所列示推荐品牌相当或更优的产品参加。</w:t>
      </w:r>
    </w:p>
    <w:p w14:paraId="4D69D737">
      <w:pPr>
        <w:pStyle w:val="13"/>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firstLine="480" w:firstLineChars="200"/>
        <w:jc w:val="both"/>
        <w:textAlignment w:val="auto"/>
        <w:rPr>
          <w:rFonts w:hint="eastAsia" w:ascii="宋体" w:hAnsi="宋体" w:eastAsia="宋体" w:cs="宋体"/>
          <w:i w:val="0"/>
          <w:iCs w:val="0"/>
          <w:snapToGrid/>
          <w:color w:val="auto"/>
          <w:kern w:val="0"/>
          <w:sz w:val="24"/>
          <w:szCs w:val="24"/>
          <w:highlight w:val="none"/>
          <w:u w:val="none"/>
          <w:lang w:val="en-US" w:eastAsia="zh-CN" w:bidi="ar"/>
        </w:rPr>
      </w:pPr>
      <w:r>
        <w:rPr>
          <w:rFonts w:hint="eastAsia" w:ascii="宋体" w:hAnsi="宋体" w:eastAsia="宋体" w:cs="宋体"/>
          <w:i w:val="0"/>
          <w:iCs w:val="0"/>
          <w:snapToGrid/>
          <w:color w:val="auto"/>
          <w:kern w:val="0"/>
          <w:sz w:val="24"/>
          <w:szCs w:val="24"/>
          <w:highlight w:val="none"/>
          <w:u w:val="none"/>
          <w:lang w:val="en-US" w:eastAsia="zh-CN" w:bidi="ar"/>
        </w:rPr>
        <w:t>3、招标人在招标文件所列采购清单中，只列主要产品、设备的名称、品牌、数量、技术参数等要求，其他辅材、配套、配件、软件等未详细列入，均应包括在相应产品、设备器材中，投标人在报价时自行考虑。如招标文件中遗漏了必须具备的设备、附件、辅材、配件、模块、软件或服务，请投标人在投标文件中指出，并提出解决方案供采购人参考；投标人有义务保证采购人系统的完整性，如项目实施过程中因缺少设备、附件、辅材、配件、模块、软件或服务导致采购人系统无法正常运行，中标人须免费提供，报价时自行考虑。</w:t>
      </w:r>
    </w:p>
    <w:p w14:paraId="191EAC63">
      <w:pPr>
        <w:pStyle w:val="13"/>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firstLine="480" w:firstLineChars="200"/>
        <w:jc w:val="both"/>
        <w:textAlignment w:val="auto"/>
        <w:rPr>
          <w:rFonts w:hint="eastAsia" w:ascii="宋体" w:hAnsi="宋体" w:eastAsia="宋体" w:cs="宋体"/>
          <w:i w:val="0"/>
          <w:iCs w:val="0"/>
          <w:snapToGrid/>
          <w:color w:val="auto"/>
          <w:kern w:val="0"/>
          <w:sz w:val="24"/>
          <w:szCs w:val="24"/>
          <w:highlight w:val="none"/>
          <w:u w:val="none"/>
          <w:lang w:val="en-US" w:eastAsia="zh-CN" w:bidi="ar"/>
        </w:rPr>
      </w:pPr>
      <w:r>
        <w:rPr>
          <w:rFonts w:hint="eastAsia" w:ascii="宋体" w:hAnsi="宋体" w:eastAsia="宋体" w:cs="宋体"/>
          <w:i w:val="0"/>
          <w:iCs w:val="0"/>
          <w:snapToGrid/>
          <w:color w:val="auto"/>
          <w:kern w:val="0"/>
          <w:sz w:val="24"/>
          <w:szCs w:val="24"/>
          <w:highlight w:val="none"/>
          <w:u w:val="none"/>
          <w:lang w:val="en-US" w:eastAsia="zh-CN" w:bidi="ar"/>
        </w:rPr>
        <w:t>4、列入国家生产许可或有国家强制性要求的或3C目录的产品，在项目实施前必须取得并提供相应说明资料备查。</w:t>
      </w:r>
    </w:p>
    <w:p w14:paraId="314B2889">
      <w:pPr>
        <w:pStyle w:val="13"/>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firstLine="480" w:firstLineChars="200"/>
        <w:jc w:val="both"/>
        <w:textAlignment w:val="auto"/>
        <w:rPr>
          <w:rFonts w:hint="eastAsia" w:ascii="宋体" w:hAnsi="宋体" w:eastAsia="宋体" w:cs="宋体"/>
          <w:i w:val="0"/>
          <w:iCs w:val="0"/>
          <w:snapToGrid/>
          <w:color w:val="auto"/>
          <w:kern w:val="0"/>
          <w:sz w:val="24"/>
          <w:szCs w:val="24"/>
          <w:highlight w:val="none"/>
          <w:u w:val="none"/>
          <w:lang w:val="en-US" w:eastAsia="zh-CN" w:bidi="ar"/>
        </w:rPr>
      </w:pPr>
      <w:r>
        <w:rPr>
          <w:rFonts w:hint="eastAsia" w:ascii="宋体" w:hAnsi="宋体" w:eastAsia="宋体" w:cs="宋体"/>
          <w:i w:val="0"/>
          <w:iCs w:val="0"/>
          <w:snapToGrid/>
          <w:color w:val="auto"/>
          <w:kern w:val="0"/>
          <w:sz w:val="24"/>
          <w:szCs w:val="24"/>
          <w:highlight w:val="none"/>
          <w:u w:val="none"/>
          <w:lang w:val="en-US" w:eastAsia="zh-CN" w:bidi="ar"/>
        </w:rPr>
        <w:t>5、项目方案及安装调试方案具体在实施前须报经采购人同意后方可执行，否则后果自负。</w:t>
      </w:r>
    </w:p>
    <w:p w14:paraId="0063B150">
      <w:pPr>
        <w:pStyle w:val="13"/>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firstLine="480" w:firstLineChars="200"/>
        <w:jc w:val="both"/>
        <w:textAlignment w:val="auto"/>
        <w:rPr>
          <w:rFonts w:hint="eastAsia" w:ascii="宋体" w:hAnsi="宋体" w:eastAsia="宋体" w:cs="宋体"/>
          <w:i w:val="0"/>
          <w:iCs w:val="0"/>
          <w:snapToGrid/>
          <w:color w:val="auto"/>
          <w:kern w:val="0"/>
          <w:sz w:val="24"/>
          <w:szCs w:val="24"/>
          <w:highlight w:val="none"/>
          <w:u w:val="none"/>
          <w:lang w:val="en-US" w:eastAsia="zh-CN" w:bidi="ar"/>
        </w:rPr>
      </w:pPr>
      <w:r>
        <w:rPr>
          <w:rFonts w:hint="eastAsia" w:ascii="宋体" w:hAnsi="宋体" w:eastAsia="宋体" w:cs="宋体"/>
          <w:i w:val="0"/>
          <w:iCs w:val="0"/>
          <w:snapToGrid/>
          <w:color w:val="auto"/>
          <w:kern w:val="0"/>
          <w:sz w:val="24"/>
          <w:szCs w:val="24"/>
          <w:highlight w:val="none"/>
          <w:u w:val="none"/>
          <w:lang w:val="en-US" w:eastAsia="zh-CN" w:bidi="ar"/>
        </w:rPr>
        <w:t>6、中标方应保护采购方在使用该产品、服务或其任何一部分时不受第三方提出侵犯专利权、商标权或工业设计权等知识产权的指控。如果任何第三方提出侵权指控，中标方须与第三方交涉并承担可能发生的一切法律责任和费用。本项目相关著作权、版权、专利权和使用权归采购方所有（署名权除外）。</w:t>
      </w:r>
    </w:p>
    <w:p w14:paraId="4B597BB5">
      <w:pPr>
        <w:pStyle w:val="13"/>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firstLine="480" w:firstLineChars="200"/>
        <w:jc w:val="both"/>
        <w:textAlignment w:val="auto"/>
        <w:rPr>
          <w:rFonts w:hint="eastAsia" w:ascii="宋体" w:hAnsi="宋体" w:eastAsia="宋体" w:cs="宋体"/>
          <w:i w:val="0"/>
          <w:iCs w:val="0"/>
          <w:snapToGrid/>
          <w:color w:val="auto"/>
          <w:kern w:val="0"/>
          <w:sz w:val="24"/>
          <w:szCs w:val="24"/>
          <w:highlight w:val="none"/>
          <w:u w:val="none"/>
          <w:lang w:val="en-US" w:eastAsia="zh-CN" w:bidi="ar"/>
        </w:rPr>
      </w:pPr>
      <w:r>
        <w:rPr>
          <w:rFonts w:hint="eastAsia" w:ascii="宋体" w:hAnsi="宋体" w:eastAsia="宋体" w:cs="宋体"/>
          <w:i w:val="0"/>
          <w:iCs w:val="0"/>
          <w:snapToGrid/>
          <w:color w:val="auto"/>
          <w:kern w:val="0"/>
          <w:sz w:val="24"/>
          <w:szCs w:val="24"/>
          <w:highlight w:val="none"/>
          <w:u w:val="none"/>
          <w:lang w:val="en-US" w:eastAsia="zh-CN" w:bidi="ar"/>
        </w:rPr>
        <w:t>7、投标人提供的设备必须是全新的原装优质产品（包括所有零部件、元器件、附件、备件），符合相应的国家标准的，并须提供相关产品的产品合格证、产品说明书和安装说明等资料，投标人所提供的产品在安装调试完成后，应构成一个完整的系统，能按照技术要求连续运行。所有设备须原包装到位，需要的配件必须是原包装到达招标人，未经招标人允许不得私自预先安装。</w:t>
      </w:r>
    </w:p>
    <w:p w14:paraId="0373EAAA">
      <w:pPr>
        <w:pStyle w:val="13"/>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firstLine="480" w:firstLineChars="200"/>
        <w:jc w:val="both"/>
        <w:textAlignment w:val="auto"/>
        <w:rPr>
          <w:rFonts w:hint="eastAsia" w:ascii="宋体" w:hAnsi="宋体" w:eastAsia="宋体" w:cs="宋体"/>
          <w:i w:val="0"/>
          <w:iCs w:val="0"/>
          <w:snapToGrid/>
          <w:color w:val="auto"/>
          <w:kern w:val="0"/>
          <w:sz w:val="24"/>
          <w:szCs w:val="24"/>
          <w:highlight w:val="none"/>
          <w:u w:val="none"/>
          <w:lang w:val="en-US" w:eastAsia="zh-CN" w:bidi="ar"/>
        </w:rPr>
      </w:pPr>
      <w:r>
        <w:rPr>
          <w:rFonts w:hint="eastAsia" w:ascii="宋体" w:hAnsi="宋体" w:eastAsia="宋体" w:cs="宋体"/>
          <w:i w:val="0"/>
          <w:iCs w:val="0"/>
          <w:snapToGrid/>
          <w:color w:val="auto"/>
          <w:kern w:val="0"/>
          <w:sz w:val="24"/>
          <w:szCs w:val="24"/>
          <w:highlight w:val="none"/>
          <w:u w:val="none"/>
          <w:lang w:val="en-US" w:eastAsia="zh-CN" w:bidi="ar"/>
        </w:rPr>
        <w:t>8、技术培训：为采购人培训操作技术人员，使其能够熟练掌握系统的安装、操作、维护、维修，并能独立上岗。人数及培训地址按招标人要求。</w:t>
      </w:r>
    </w:p>
    <w:p w14:paraId="796D3B93">
      <w:pPr>
        <w:pStyle w:val="13"/>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firstLine="480" w:firstLineChars="200"/>
        <w:jc w:val="both"/>
        <w:textAlignment w:val="auto"/>
        <w:rPr>
          <w:rFonts w:hint="eastAsia" w:ascii="宋体" w:hAnsi="宋体" w:eastAsia="宋体" w:cs="宋体"/>
          <w:i w:val="0"/>
          <w:iCs w:val="0"/>
          <w:snapToGrid/>
          <w:color w:val="auto"/>
          <w:kern w:val="0"/>
          <w:sz w:val="24"/>
          <w:szCs w:val="24"/>
          <w:highlight w:val="none"/>
          <w:u w:val="none"/>
          <w:lang w:val="en-US" w:eastAsia="zh-CN" w:bidi="ar"/>
        </w:rPr>
      </w:pPr>
      <w:r>
        <w:rPr>
          <w:rFonts w:hint="eastAsia" w:ascii="宋体" w:hAnsi="宋体" w:eastAsia="宋体" w:cs="宋体"/>
          <w:i w:val="0"/>
          <w:iCs w:val="0"/>
          <w:snapToGrid/>
          <w:color w:val="auto"/>
          <w:kern w:val="0"/>
          <w:sz w:val="24"/>
          <w:szCs w:val="24"/>
          <w:highlight w:val="none"/>
          <w:u w:val="none"/>
          <w:lang w:val="en-US" w:eastAsia="zh-CN" w:bidi="ar"/>
        </w:rPr>
        <w:t>9、保密：项目实施过程和结果将严格保密，在未经招标人授权的情况下不会泄露给任何单位和个人，不会利用此信息进行任何侵害客户权益的行为。</w:t>
      </w:r>
    </w:p>
    <w:p w14:paraId="4E1FCC86">
      <w:pPr>
        <w:pStyle w:val="13"/>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firstLine="480" w:firstLineChars="200"/>
        <w:jc w:val="both"/>
        <w:textAlignment w:val="auto"/>
        <w:rPr>
          <w:rFonts w:hint="eastAsia" w:ascii="宋体" w:hAnsi="宋体" w:eastAsia="宋体" w:cs="宋体"/>
          <w:i w:val="0"/>
          <w:iCs w:val="0"/>
          <w:snapToGrid/>
          <w:color w:val="auto"/>
          <w:kern w:val="0"/>
          <w:sz w:val="24"/>
          <w:szCs w:val="24"/>
          <w:highlight w:val="none"/>
          <w:u w:val="none"/>
          <w:lang w:val="en-US" w:eastAsia="zh-CN" w:bidi="ar"/>
        </w:rPr>
      </w:pPr>
      <w:r>
        <w:rPr>
          <w:rFonts w:hint="eastAsia" w:ascii="宋体" w:hAnsi="宋体" w:eastAsia="宋体" w:cs="宋体"/>
          <w:i w:val="0"/>
          <w:iCs w:val="0"/>
          <w:snapToGrid/>
          <w:color w:val="auto"/>
          <w:kern w:val="0"/>
          <w:sz w:val="24"/>
          <w:szCs w:val="24"/>
          <w:highlight w:val="none"/>
          <w:u w:val="none"/>
          <w:lang w:val="en-US" w:eastAsia="zh-CN" w:bidi="ar"/>
        </w:rPr>
        <w:t>10、保修期（免费维修期）</w:t>
      </w:r>
    </w:p>
    <w:p w14:paraId="7361DD9E">
      <w:pPr>
        <w:pStyle w:val="13"/>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firstLine="480" w:firstLineChars="200"/>
        <w:jc w:val="both"/>
        <w:textAlignment w:val="auto"/>
        <w:rPr>
          <w:rFonts w:hint="eastAsia" w:ascii="宋体" w:hAnsi="宋体" w:eastAsia="宋体" w:cs="宋体"/>
          <w:i w:val="0"/>
          <w:iCs w:val="0"/>
          <w:snapToGrid/>
          <w:color w:val="auto"/>
          <w:kern w:val="0"/>
          <w:sz w:val="24"/>
          <w:szCs w:val="24"/>
          <w:highlight w:val="none"/>
          <w:u w:val="none"/>
          <w:lang w:val="en-US" w:eastAsia="zh-CN" w:bidi="ar"/>
        </w:rPr>
      </w:pPr>
      <w:r>
        <w:rPr>
          <w:rFonts w:hint="eastAsia" w:ascii="宋体" w:hAnsi="宋体" w:eastAsia="宋体" w:cs="宋体"/>
          <w:i w:val="0"/>
          <w:iCs w:val="0"/>
          <w:snapToGrid/>
          <w:color w:val="auto"/>
          <w:kern w:val="0"/>
          <w:sz w:val="24"/>
          <w:szCs w:val="24"/>
          <w:highlight w:val="none"/>
          <w:u w:val="none"/>
          <w:lang w:val="en-US" w:eastAsia="zh-CN" w:bidi="ar"/>
        </w:rPr>
        <w:t>①保修期从整个项目产品安装调试完毕，并经验收合格之日开始计算。除非采购人另有要求，保修期内的服务均为免费上门服务。</w:t>
      </w:r>
    </w:p>
    <w:p w14:paraId="67DDD73D">
      <w:pPr>
        <w:pStyle w:val="13"/>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firstLine="480" w:firstLineChars="200"/>
        <w:jc w:val="both"/>
        <w:textAlignment w:val="auto"/>
        <w:rPr>
          <w:rFonts w:hint="eastAsia" w:ascii="宋体" w:hAnsi="宋体" w:eastAsia="宋体" w:cs="宋体"/>
          <w:i w:val="0"/>
          <w:iCs w:val="0"/>
          <w:snapToGrid/>
          <w:color w:val="auto"/>
          <w:kern w:val="0"/>
          <w:sz w:val="24"/>
          <w:szCs w:val="24"/>
          <w:highlight w:val="none"/>
          <w:u w:val="none"/>
          <w:lang w:val="en-US" w:eastAsia="zh-CN" w:bidi="ar"/>
        </w:rPr>
      </w:pPr>
      <w:r>
        <w:rPr>
          <w:rFonts w:hint="eastAsia" w:ascii="宋体" w:hAnsi="宋体" w:eastAsia="宋体" w:cs="宋体"/>
          <w:i w:val="0"/>
          <w:iCs w:val="0"/>
          <w:snapToGrid/>
          <w:color w:val="auto"/>
          <w:kern w:val="0"/>
          <w:sz w:val="24"/>
          <w:szCs w:val="24"/>
          <w:highlight w:val="none"/>
          <w:u w:val="none"/>
          <w:lang w:val="en-US" w:eastAsia="zh-CN" w:bidi="ar"/>
        </w:rPr>
        <w:t>②质量保证：</w:t>
      </w:r>
      <w:r>
        <w:rPr>
          <w:rFonts w:hint="eastAsia" w:ascii="宋体" w:hAnsi="宋体" w:eastAsia="宋体" w:cs="宋体"/>
          <w:i w:val="0"/>
          <w:iCs w:val="0"/>
          <w:snapToGrid/>
          <w:color w:val="auto"/>
          <w:kern w:val="0"/>
          <w:sz w:val="24"/>
          <w:szCs w:val="24"/>
          <w:highlight w:val="none"/>
          <w:u w:val="none"/>
          <w:lang w:val="en-US" w:eastAsia="zh-CN" w:bidi="ar"/>
        </w:rPr>
        <w:t>整体项目免费维护维修至少2年，具体以投标人投标承诺质保期为准。</w:t>
      </w:r>
    </w:p>
    <w:p w14:paraId="7D42167B">
      <w:pPr>
        <w:pStyle w:val="13"/>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firstLine="480" w:firstLineChars="200"/>
        <w:jc w:val="both"/>
        <w:textAlignment w:val="auto"/>
        <w:rPr>
          <w:rFonts w:hint="eastAsia" w:ascii="宋体" w:hAnsi="宋体" w:eastAsia="宋体" w:cs="宋体"/>
          <w:i w:val="0"/>
          <w:iCs w:val="0"/>
          <w:snapToGrid/>
          <w:color w:val="auto"/>
          <w:kern w:val="0"/>
          <w:sz w:val="24"/>
          <w:szCs w:val="24"/>
          <w:highlight w:val="none"/>
          <w:u w:val="none"/>
          <w:lang w:val="en-US" w:eastAsia="zh-CN" w:bidi="ar"/>
        </w:rPr>
      </w:pPr>
      <w:r>
        <w:rPr>
          <w:rFonts w:hint="eastAsia" w:ascii="宋体" w:hAnsi="宋体" w:eastAsia="宋体" w:cs="宋体"/>
          <w:i w:val="0"/>
          <w:iCs w:val="0"/>
          <w:snapToGrid/>
          <w:color w:val="auto"/>
          <w:kern w:val="0"/>
          <w:sz w:val="24"/>
          <w:szCs w:val="24"/>
          <w:highlight w:val="none"/>
          <w:u w:val="none"/>
          <w:lang w:val="en-US" w:eastAsia="zh-CN" w:bidi="ar"/>
        </w:rPr>
        <w:t>③在保修期内，采购人有故障申报，投标人（或原厂商，在投标文件中注明由谁提供该服务）</w:t>
      </w:r>
      <w:r>
        <w:rPr>
          <w:rFonts w:hint="eastAsia" w:ascii="宋体" w:hAnsi="宋体" w:eastAsia="宋体" w:cs="宋体"/>
          <w:i w:val="0"/>
          <w:iCs w:val="0"/>
          <w:snapToGrid/>
          <w:color w:val="auto"/>
          <w:kern w:val="0"/>
          <w:sz w:val="24"/>
          <w:szCs w:val="24"/>
          <w:highlight w:val="none"/>
          <w:u w:val="none"/>
          <w:lang w:val="en-US" w:eastAsia="zh-CN" w:bidi="ar"/>
        </w:rPr>
        <w:t>须在至少1小时内响应提供解决方案，若不能以电话方式解决故障，须在2小时内到达现场解决。若不能现场解决，须提供同等性能、同等配置的设备替换，以确保采购人不中断使用和运行。</w:t>
      </w:r>
    </w:p>
    <w:p w14:paraId="0B4DA601">
      <w:pPr>
        <w:pStyle w:val="13"/>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firstLine="480" w:firstLineChars="200"/>
        <w:jc w:val="both"/>
        <w:textAlignment w:val="auto"/>
        <w:rPr>
          <w:rFonts w:hint="eastAsia" w:ascii="宋体" w:hAnsi="宋体" w:eastAsia="宋体" w:cs="宋体"/>
          <w:i w:val="0"/>
          <w:iCs w:val="0"/>
          <w:snapToGrid/>
          <w:color w:val="auto"/>
          <w:kern w:val="0"/>
          <w:sz w:val="24"/>
          <w:szCs w:val="24"/>
          <w:highlight w:val="none"/>
          <w:u w:val="none"/>
          <w:lang w:val="en-US" w:eastAsia="zh-CN" w:bidi="ar"/>
        </w:rPr>
      </w:pPr>
      <w:r>
        <w:rPr>
          <w:rFonts w:hint="eastAsia" w:ascii="宋体" w:hAnsi="宋体" w:eastAsia="宋体" w:cs="宋体"/>
          <w:i w:val="0"/>
          <w:iCs w:val="0"/>
          <w:snapToGrid/>
          <w:color w:val="auto"/>
          <w:kern w:val="0"/>
          <w:sz w:val="24"/>
          <w:szCs w:val="24"/>
          <w:highlight w:val="none"/>
          <w:u w:val="none"/>
          <w:lang w:val="en-US" w:eastAsia="zh-CN" w:bidi="ar"/>
        </w:rPr>
        <w:t>④保修期内，与维修相关的所有费用、安全等由投标人自负。</w:t>
      </w:r>
    </w:p>
    <w:p w14:paraId="618E340E">
      <w:pPr>
        <w:pStyle w:val="13"/>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firstLine="480" w:firstLineChars="200"/>
        <w:jc w:val="both"/>
        <w:textAlignment w:val="auto"/>
        <w:rPr>
          <w:rFonts w:hint="eastAsia" w:ascii="宋体" w:hAnsi="宋体" w:eastAsia="宋体" w:cs="宋体"/>
          <w:i w:val="0"/>
          <w:iCs w:val="0"/>
          <w:snapToGrid/>
          <w:color w:val="auto"/>
          <w:kern w:val="0"/>
          <w:sz w:val="24"/>
          <w:szCs w:val="24"/>
          <w:highlight w:val="none"/>
          <w:u w:val="none"/>
          <w:lang w:val="en-US" w:eastAsia="zh-CN" w:bidi="ar"/>
        </w:rPr>
      </w:pPr>
      <w:r>
        <w:rPr>
          <w:rFonts w:hint="eastAsia" w:ascii="宋体" w:hAnsi="宋体" w:eastAsia="宋体" w:cs="宋体"/>
          <w:i w:val="0"/>
          <w:iCs w:val="0"/>
          <w:snapToGrid/>
          <w:color w:val="auto"/>
          <w:kern w:val="0"/>
          <w:sz w:val="24"/>
          <w:szCs w:val="24"/>
          <w:highlight w:val="none"/>
          <w:u w:val="none"/>
          <w:lang w:val="en-US" w:eastAsia="zh-CN" w:bidi="ar"/>
        </w:rPr>
        <w:t>11、安装施工要求投标人须保证招标人本次采购所有产品、设备安装调试。项目实施时不得损坏招标人财物，如有损坏需无条件修复原状，否则招标人有权在应付货款中扣除相应损失。强化安全意识、抓好安全生产，明确安全责任，杜绝事故发生，项目实施中发生安全及人身事故均由投标人负责处理，并承担全部责任和费用。以非投标人制造的产品参加投标的，采购人有权要求在项目实施时提供该产品制造商针对本项目出具的授权书和质保函。按业主要求提供明细图。项目实施过程中采购人有权要求中标人提供经国家认可的质量检测机构出具的产品检测报告（包括货物成份），如不符，则验收不予通过，检测费用由中标人负责。</w:t>
      </w:r>
    </w:p>
    <w:p w14:paraId="326F8DAC">
      <w:pPr>
        <w:pStyle w:val="13"/>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firstLine="480" w:firstLineChars="200"/>
        <w:jc w:val="both"/>
        <w:textAlignment w:val="auto"/>
        <w:rPr>
          <w:rFonts w:hint="eastAsia" w:ascii="宋体" w:hAnsi="宋体" w:eastAsia="宋体" w:cs="宋体"/>
          <w:i w:val="0"/>
          <w:iCs w:val="0"/>
          <w:snapToGrid/>
          <w:color w:val="auto"/>
          <w:kern w:val="0"/>
          <w:sz w:val="24"/>
          <w:szCs w:val="24"/>
          <w:highlight w:val="none"/>
          <w:u w:val="none"/>
          <w:lang w:val="en-US" w:eastAsia="zh-CN" w:bidi="ar"/>
        </w:rPr>
      </w:pPr>
      <w:r>
        <w:rPr>
          <w:rFonts w:hint="eastAsia" w:ascii="宋体" w:hAnsi="宋体" w:eastAsia="宋体" w:cs="宋体"/>
          <w:i w:val="0"/>
          <w:iCs w:val="0"/>
          <w:snapToGrid/>
          <w:color w:val="auto"/>
          <w:kern w:val="0"/>
          <w:sz w:val="24"/>
          <w:szCs w:val="24"/>
          <w:highlight w:val="none"/>
          <w:u w:val="none"/>
          <w:lang w:val="en-US" w:eastAsia="zh-CN" w:bidi="ar"/>
        </w:rPr>
        <w:t>12、验收标准及要求根据中华人民共和国现行技术标准，按招标文件以及合同规定的验收评定标准等规范，由招标人组织验收。</w:t>
      </w:r>
    </w:p>
    <w:p w14:paraId="689868E0">
      <w:pPr>
        <w:pStyle w:val="13"/>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firstLine="480" w:firstLineChars="200"/>
        <w:jc w:val="both"/>
        <w:textAlignment w:val="auto"/>
        <w:rPr>
          <w:rFonts w:hint="eastAsia" w:ascii="宋体" w:hAnsi="宋体" w:eastAsia="宋体" w:cs="宋体"/>
          <w:i w:val="0"/>
          <w:iCs w:val="0"/>
          <w:snapToGrid/>
          <w:color w:val="auto"/>
          <w:kern w:val="0"/>
          <w:sz w:val="24"/>
          <w:szCs w:val="24"/>
          <w:highlight w:val="none"/>
          <w:u w:val="none"/>
          <w:lang w:val="en-US" w:eastAsia="zh-CN" w:bidi="ar"/>
        </w:rPr>
      </w:pPr>
      <w:r>
        <w:rPr>
          <w:rFonts w:hint="eastAsia" w:ascii="宋体" w:hAnsi="宋体" w:eastAsia="宋体" w:cs="宋体"/>
          <w:i w:val="0"/>
          <w:iCs w:val="0"/>
          <w:snapToGrid/>
          <w:color w:val="auto"/>
          <w:kern w:val="0"/>
          <w:sz w:val="24"/>
          <w:szCs w:val="24"/>
          <w:highlight w:val="none"/>
          <w:u w:val="none"/>
          <w:lang w:val="en-US" w:eastAsia="zh-CN" w:bidi="ar"/>
        </w:rPr>
        <w:t>①验收在材料、设备到齐时，由招标人组织人员对材料、设备等投标响应要求进行初次验收，经验收合格投标人方可实施；投标人必须按照招标要求及招标人的要求准备完整的验收材料。验收费用由投标人承担。</w:t>
      </w:r>
    </w:p>
    <w:p w14:paraId="51BA8C15">
      <w:pPr>
        <w:pStyle w:val="13"/>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firstLine="480" w:firstLineChars="200"/>
        <w:jc w:val="both"/>
        <w:textAlignment w:val="auto"/>
        <w:rPr>
          <w:rFonts w:hint="eastAsia" w:ascii="宋体" w:hAnsi="宋体" w:eastAsia="宋体" w:cs="宋体"/>
          <w:i w:val="0"/>
          <w:iCs w:val="0"/>
          <w:snapToGrid/>
          <w:color w:val="auto"/>
          <w:kern w:val="0"/>
          <w:sz w:val="24"/>
          <w:szCs w:val="24"/>
          <w:highlight w:val="none"/>
          <w:u w:val="none"/>
          <w:lang w:val="en-US" w:eastAsia="zh-CN" w:bidi="ar"/>
        </w:rPr>
      </w:pPr>
      <w:r>
        <w:rPr>
          <w:rFonts w:hint="eastAsia" w:ascii="宋体" w:hAnsi="宋体" w:eastAsia="宋体" w:cs="宋体"/>
          <w:i w:val="0"/>
          <w:iCs w:val="0"/>
          <w:snapToGrid/>
          <w:color w:val="auto"/>
          <w:kern w:val="0"/>
          <w:sz w:val="24"/>
          <w:szCs w:val="24"/>
          <w:highlight w:val="none"/>
          <w:u w:val="none"/>
          <w:lang w:val="en-US" w:eastAsia="zh-CN" w:bidi="ar"/>
        </w:rPr>
        <w:t>②最终验收在由招标人组织专家组进行验收，同时根据具体情况可以邀请主要设备厂家代表或投标人代表协助采购方进行验收。由于中标人原因超过时间达不到要求的或验收不能过的，中标人须退还已付货款，履约保证金不予退还，赔偿业主损失，并报有关部门处理。</w:t>
      </w:r>
    </w:p>
    <w:p w14:paraId="4E01C48B">
      <w:pPr>
        <w:pStyle w:val="13"/>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firstLine="480" w:firstLineChars="200"/>
        <w:jc w:val="both"/>
        <w:textAlignment w:val="auto"/>
        <w:rPr>
          <w:rFonts w:hint="eastAsia" w:ascii="宋体" w:hAnsi="宋体" w:eastAsia="宋体" w:cs="宋体"/>
          <w:i w:val="0"/>
          <w:iCs w:val="0"/>
          <w:snapToGrid/>
          <w:color w:val="auto"/>
          <w:kern w:val="0"/>
          <w:sz w:val="24"/>
          <w:szCs w:val="24"/>
          <w:highlight w:val="none"/>
          <w:u w:val="none"/>
          <w:lang w:val="en-US" w:eastAsia="zh-CN" w:bidi="ar"/>
        </w:rPr>
      </w:pPr>
      <w:r>
        <w:rPr>
          <w:rFonts w:hint="eastAsia" w:ascii="宋体" w:hAnsi="宋体" w:eastAsia="宋体" w:cs="宋体"/>
          <w:i w:val="0"/>
          <w:iCs w:val="0"/>
          <w:snapToGrid/>
          <w:color w:val="auto"/>
          <w:kern w:val="0"/>
          <w:sz w:val="24"/>
          <w:szCs w:val="24"/>
          <w:highlight w:val="none"/>
          <w:u w:val="none"/>
          <w:lang w:val="en-US" w:eastAsia="zh-CN" w:bidi="ar"/>
        </w:rPr>
        <w:t>③投标人向招标人提供施工过程中形成的图纸、记录、档案资料、产品说明书、原厂家安装手册、技术文件资料、安装、验收报告等原件文档汇集成册（含电子版一套），并按招标人的档案管理要求完成资料归档工作，报送招标单位留存。</w:t>
      </w:r>
    </w:p>
    <w:p w14:paraId="70A0C369">
      <w:pPr>
        <w:adjustRightInd/>
        <w:spacing w:line="360" w:lineRule="auto"/>
        <w:jc w:val="center"/>
        <w:outlineLvl w:val="9"/>
        <w:rPr>
          <w:rFonts w:hint="eastAsia" w:ascii="宋体" w:hAnsi="宋体" w:eastAsia="宋体" w:cs="宋体"/>
          <w:b/>
          <w:color w:val="auto"/>
          <w:sz w:val="36"/>
          <w:szCs w:val="20"/>
          <w:highlight w:val="none"/>
        </w:rPr>
      </w:pPr>
    </w:p>
    <w:p w14:paraId="735C0BDB">
      <w:pPr>
        <w:rPr>
          <w:rFonts w:hint="eastAsia" w:ascii="宋体" w:hAnsi="宋体" w:eastAsia="宋体" w:cs="宋体"/>
          <w:color w:val="auto"/>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4D2077"/>
    <w:multiLevelType w:val="multilevel"/>
    <w:tmpl w:val="A24D2077"/>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abstractNum w:abstractNumId="1">
    <w:nsid w:val="A5FDA390"/>
    <w:multiLevelType w:val="singleLevel"/>
    <w:tmpl w:val="A5FDA390"/>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0B6A4E"/>
    <w:rsid w:val="16F44A8C"/>
    <w:rsid w:val="38EE3C98"/>
    <w:rsid w:val="558C0F06"/>
    <w:rsid w:val="6B753023"/>
    <w:rsid w:val="7C0B6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4" w:lineRule="auto"/>
      <w:jc w:val="both"/>
    </w:pPr>
    <w:rPr>
      <w:rFonts w:ascii="Times New Roman" w:hAnsi="Times New Roman" w:eastAsia="仿宋_GB2312" w:cs="Times New Roman"/>
      <w:kern w:val="2"/>
      <w:sz w:val="24"/>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outlineLvl w:val="0"/>
    </w:pPr>
    <w:rPr>
      <w:b/>
      <w:kern w:val="44"/>
      <w:sz w:val="44"/>
    </w:rPr>
  </w:style>
  <w:style w:type="paragraph" w:styleId="3">
    <w:name w:val="heading 2"/>
    <w:basedOn w:val="1"/>
    <w:next w:val="1"/>
    <w:semiHidden/>
    <w:unhideWhenUsed/>
    <w:qFormat/>
    <w:uiPriority w:val="0"/>
    <w:pPr>
      <w:keepNext/>
      <w:keepLines/>
      <w:numPr>
        <w:ilvl w:val="1"/>
        <w:numId w:val="1"/>
      </w:numPr>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16"/>
    <w:semiHidden/>
    <w:unhideWhenUsed/>
    <w:qFormat/>
    <w:uiPriority w:val="0"/>
    <w:pPr>
      <w:keepNext/>
      <w:keepLines/>
      <w:numPr>
        <w:ilvl w:val="2"/>
        <w:numId w:val="1"/>
      </w:numPr>
      <w:tabs>
        <w:tab w:val="left" w:pos="0"/>
      </w:tabs>
      <w:spacing w:beforeLines="0" w:afterLines="0"/>
      <w:ind w:firstLine="0" w:firstLineChars="0"/>
      <w:outlineLvl w:val="2"/>
    </w:pPr>
    <w:rPr>
      <w:rFonts w:ascii="宋体" w:hAnsi="宋体" w:eastAsia="宋体" w:cs="宋体"/>
      <w:b/>
      <w:color w:val="auto"/>
      <w:sz w:val="28"/>
      <w:highlight w:val="none"/>
    </w:rPr>
  </w:style>
  <w:style w:type="paragraph" w:styleId="5">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firstLine="402"/>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firstLine="402"/>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402"/>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outlineLvl w:val="8"/>
    </w:pPr>
    <w:rPr>
      <w:rFonts w:ascii="Arial" w:hAnsi="Arial" w:eastAsia="黑体"/>
      <w:sz w:val="21"/>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11">
    <w:name w:val="Body Text"/>
    <w:basedOn w:val="1"/>
    <w:next w:val="12"/>
    <w:qFormat/>
    <w:uiPriority w:val="0"/>
    <w:pPr>
      <w:widowControl w:val="0"/>
      <w:spacing w:after="120"/>
      <w:jc w:val="both"/>
    </w:pPr>
    <w:rPr>
      <w:rFonts w:ascii="Calibri" w:hAnsi="Calibri" w:eastAsia="宋体" w:cs="Times New Roman"/>
      <w:kern w:val="2"/>
      <w:sz w:val="28"/>
      <w:szCs w:val="24"/>
      <w:lang w:val="en-US" w:eastAsia="zh-CN" w:bidi="ar-SA"/>
    </w:rPr>
  </w:style>
  <w:style w:type="paragraph" w:customStyle="1" w:styleId="12">
    <w:name w:val="正文文本首行缩进1"/>
    <w:basedOn w:val="11"/>
    <w:autoRedefine/>
    <w:qFormat/>
    <w:uiPriority w:val="0"/>
    <w:pPr>
      <w:spacing w:line="500" w:lineRule="exact"/>
      <w:ind w:firstLine="420"/>
    </w:pPr>
    <w:rPr>
      <w:rFonts w:ascii="Times New Roman" w:hAnsi="Calibri" w:eastAsia="宋体" w:cs="Times New Roman"/>
      <w:sz w:val="28"/>
    </w:rPr>
  </w:style>
  <w:style w:type="paragraph" w:styleId="13">
    <w:name w:val="Body Text First Indent"/>
    <w:basedOn w:val="11"/>
    <w:qFormat/>
    <w:uiPriority w:val="0"/>
    <w:pPr>
      <w:widowControl w:val="0"/>
      <w:autoSpaceDE w:val="0"/>
      <w:autoSpaceDN w:val="0"/>
      <w:adjustRightInd w:val="0"/>
      <w:spacing w:after="120"/>
      <w:ind w:firstLine="420" w:firstLineChars="100"/>
      <w:jc w:val="both"/>
      <w:textAlignment w:val="baseline"/>
    </w:pPr>
    <w:rPr>
      <w:rFonts w:ascii="Calibri" w:hAnsi="Calibri" w:eastAsia="宋体" w:cs="Times New Roman"/>
      <w:kern w:val="2"/>
      <w:sz w:val="24"/>
      <w:szCs w:val="20"/>
      <w:lang w:val="en-US" w:eastAsia="zh-CN" w:bidi="ar-SA"/>
    </w:rPr>
  </w:style>
  <w:style w:type="character" w:customStyle="1" w:styleId="16">
    <w:name w:val="标题 3 Char1"/>
    <w:link w:val="4"/>
    <w:qFormat/>
    <w:uiPriority w:val="0"/>
    <w:rPr>
      <w:rFonts w:ascii="宋体" w:hAnsi="宋体" w:eastAsia="宋体" w:cs="宋体"/>
      <w:b/>
      <w:color w:val="auto"/>
      <w:kern w:val="2"/>
      <w:sz w:val="28"/>
      <w:szCs w:val="24"/>
      <w:highlight w:val="none"/>
      <w:lang w:val="en-US" w:eastAsia="zh-CN" w:bidi="ar-SA"/>
    </w:rPr>
  </w:style>
  <w:style w:type="character" w:customStyle="1" w:styleId="17">
    <w:name w:val="font11"/>
    <w:basedOn w:val="15"/>
    <w:qFormat/>
    <w:uiPriority w:val="0"/>
    <w:rPr>
      <w:rFonts w:hint="eastAsia" w:ascii="仿宋" w:hAnsi="仿宋" w:eastAsia="仿宋" w:cs="仿宋"/>
      <w:b/>
      <w:bCs/>
      <w:color w:val="000000"/>
      <w:sz w:val="24"/>
      <w:szCs w:val="24"/>
      <w:u w:val="none"/>
    </w:rPr>
  </w:style>
  <w:style w:type="paragraph" w:styleId="18">
    <w:name w:val="List Paragraph"/>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2025-06-27T06:55:00Z</dcterms:created>
  <dc:creator>杉</dc:creator>
  <cp:lastModifiedBy>杉</cp:lastModifiedBy>
  <dcterms:modified xsi:type="dcterms:W3CDTF">2025-06-27T06:56:05Z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C6677434172B4C5DA4062F8047758D00_11</vt:lpwstr>
  </property>
  <property fmtid="{D5CDD505-2E9C-101B-9397-08002B2CF9AE}" pid="4" name="KSOTemplateDocerSaveRecord">
    <vt:lpwstr>eyJoZGlkIjoiODY2NmU1Y2U3NTY2YWQ4OGM3M2M2M2FjY2ZlZjYyNDgifQ==</vt:lpwstr>
  </property>
</Properties>
</file>