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526D2">
      <w:pPr>
        <w:spacing w:line="360" w:lineRule="auto"/>
        <w:jc w:val="center"/>
        <w:rPr>
          <w:rFonts w:hint="eastAsia" w:ascii="宋体" w:hAnsi="宋体" w:cs="宋体"/>
          <w:b/>
          <w:sz w:val="24"/>
        </w:rPr>
      </w:pPr>
    </w:p>
    <w:p w14:paraId="007EEEAE">
      <w:pPr>
        <w:spacing w:line="360" w:lineRule="auto"/>
        <w:jc w:val="center"/>
        <w:rPr>
          <w:rFonts w:hint="eastAsia" w:ascii="宋体" w:hAnsi="宋体" w:cs="宋体"/>
          <w:b/>
          <w:sz w:val="24"/>
        </w:rPr>
      </w:pPr>
      <w:r>
        <w:rPr>
          <w:rFonts w:hint="eastAsia" w:ascii="宋体" w:hAnsi="宋体" w:cs="宋体"/>
          <w:b/>
          <w:sz w:val="24"/>
        </w:rPr>
        <w:t xml:space="preserve"> </w:t>
      </w:r>
    </w:p>
    <w:p w14:paraId="20973905">
      <w:pPr>
        <w:adjustRightInd/>
        <w:spacing w:line="360" w:lineRule="auto"/>
        <w:jc w:val="center"/>
        <w:rPr>
          <w:rFonts w:hint="eastAsia" w:ascii="宋体" w:hAnsi="宋体" w:cs="宋体"/>
          <w:b/>
          <w:sz w:val="48"/>
          <w:szCs w:val="48"/>
        </w:rPr>
      </w:pPr>
    </w:p>
    <w:p w14:paraId="64733AF1">
      <w:pPr>
        <w:adjustRightInd/>
        <w:spacing w:line="360" w:lineRule="auto"/>
        <w:jc w:val="center"/>
        <w:rPr>
          <w:rFonts w:hint="eastAsia" w:ascii="宋体" w:hAnsi="宋体" w:eastAsia="宋体" w:cs="宋体"/>
          <w:b/>
          <w:sz w:val="48"/>
          <w:szCs w:val="48"/>
          <w:lang w:eastAsia="zh-CN"/>
        </w:rPr>
      </w:pPr>
      <w:r>
        <w:rPr>
          <w:rFonts w:hint="eastAsia" w:ascii="宋体" w:hAnsi="宋体" w:cs="宋体"/>
          <w:b/>
          <w:sz w:val="48"/>
          <w:szCs w:val="48"/>
        </w:rPr>
        <w:t>2025-2027年度档案技术服务合作单位框架采购项目</w:t>
      </w:r>
      <w:r>
        <w:rPr>
          <w:rFonts w:hint="eastAsia" w:ascii="宋体" w:hAnsi="宋体" w:cs="宋体"/>
          <w:b/>
          <w:sz w:val="48"/>
          <w:szCs w:val="48"/>
          <w:lang w:eastAsia="zh-CN"/>
        </w:rPr>
        <w:t>（第二次）</w:t>
      </w:r>
    </w:p>
    <w:p w14:paraId="33A91D36">
      <w:pPr>
        <w:adjustRightInd/>
        <w:spacing w:line="360" w:lineRule="auto"/>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(封闭式框架协议）</w:t>
      </w:r>
    </w:p>
    <w:p w14:paraId="79D260C1">
      <w:pPr>
        <w:pStyle w:val="3"/>
        <w:ind w:left="0" w:firstLine="0"/>
        <w:rPr>
          <w:rFonts w:hint="eastAsia" w:ascii="宋体" w:hAnsi="宋体" w:eastAsia="宋体" w:cs="宋体"/>
        </w:rPr>
      </w:pPr>
    </w:p>
    <w:p w14:paraId="16D6B88A">
      <w:pPr>
        <w:jc w:val="center"/>
        <w:rPr>
          <w:rFonts w:hint="eastAsia" w:ascii="宋体" w:hAnsi="宋体" w:cs="宋体"/>
          <w:b/>
          <w:sz w:val="84"/>
          <w:szCs w:val="84"/>
        </w:rPr>
      </w:pPr>
      <w:r>
        <w:rPr>
          <w:rFonts w:hint="eastAsia" w:ascii="宋体" w:hAnsi="宋体" w:cs="宋体"/>
          <w:b/>
          <w:sz w:val="84"/>
          <w:szCs w:val="84"/>
        </w:rPr>
        <w:t>公开征集文件</w:t>
      </w:r>
    </w:p>
    <w:p w14:paraId="46723351">
      <w:pPr>
        <w:snapToGrid w:val="0"/>
        <w:spacing w:line="360" w:lineRule="auto"/>
        <w:jc w:val="center"/>
        <w:rPr>
          <w:rFonts w:hint="eastAsia" w:ascii="宋体" w:hAnsi="宋体" w:cs="宋体"/>
          <w:sz w:val="30"/>
          <w:szCs w:val="30"/>
        </w:rPr>
      </w:pPr>
    </w:p>
    <w:p w14:paraId="26277236">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项目编号: HZZC-KJXY2025</w:t>
      </w:r>
      <w:r>
        <w:rPr>
          <w:rFonts w:hint="eastAsia" w:ascii="宋体" w:hAnsi="宋体" w:cs="宋体"/>
          <w:sz w:val="30"/>
          <w:szCs w:val="30"/>
          <w:lang w:val="en-US" w:eastAsia="zh-CN"/>
        </w:rPr>
        <w:t>0522011-1</w:t>
      </w:r>
    </w:p>
    <w:p w14:paraId="5255358B">
      <w:pPr>
        <w:rPr>
          <w:rFonts w:hint="eastAsia" w:ascii="宋体" w:hAnsi="宋体" w:cs="宋体"/>
        </w:rPr>
      </w:pPr>
    </w:p>
    <w:p w14:paraId="29F3EA9E">
      <w:pPr>
        <w:rPr>
          <w:rFonts w:hint="eastAsia" w:ascii="宋体" w:hAnsi="宋体" w:cs="宋体"/>
        </w:rPr>
      </w:pPr>
    </w:p>
    <w:p w14:paraId="0D7C7011">
      <w:pPr>
        <w:adjustRightInd/>
        <w:spacing w:line="360" w:lineRule="auto"/>
        <w:rPr>
          <w:rFonts w:hint="eastAsia" w:ascii="宋体" w:hAnsi="宋体" w:cs="宋体"/>
          <w:bCs/>
          <w:sz w:val="32"/>
          <w:szCs w:val="32"/>
        </w:rPr>
      </w:pPr>
    </w:p>
    <w:p w14:paraId="79E3E648">
      <w:pPr>
        <w:adjustRightInd/>
        <w:spacing w:line="360" w:lineRule="auto"/>
        <w:jc w:val="center"/>
        <w:rPr>
          <w:rFonts w:hint="eastAsia" w:ascii="宋体" w:hAnsi="宋体" w:cs="宋体"/>
          <w:bCs/>
          <w:sz w:val="32"/>
          <w:szCs w:val="32"/>
        </w:rPr>
      </w:pPr>
    </w:p>
    <w:p w14:paraId="37065B82">
      <w:pPr>
        <w:snapToGrid w:val="0"/>
        <w:spacing w:line="360" w:lineRule="auto"/>
        <w:ind w:firstLine="1684" w:firstLineChars="559"/>
        <w:textAlignment w:val="bottom"/>
        <w:rPr>
          <w:rFonts w:hint="eastAsia" w:ascii="宋体" w:hAnsi="宋体" w:cs="宋体"/>
          <w:b/>
          <w:bCs/>
          <w:sz w:val="30"/>
          <w:szCs w:val="30"/>
        </w:rPr>
      </w:pPr>
      <w:r>
        <w:rPr>
          <w:rFonts w:hint="eastAsia" w:ascii="宋体" w:hAnsi="宋体" w:cs="宋体"/>
          <w:b/>
          <w:bCs/>
          <w:sz w:val="30"/>
          <w:szCs w:val="30"/>
        </w:rPr>
        <w:t>征  集  人：桐庐县建设工程技术服务有限公司</w:t>
      </w:r>
    </w:p>
    <w:p w14:paraId="09F14DBE">
      <w:pPr>
        <w:snapToGrid w:val="0"/>
        <w:spacing w:line="360" w:lineRule="auto"/>
        <w:ind w:firstLine="1684" w:firstLineChars="559"/>
        <w:textAlignment w:val="bottom"/>
        <w:rPr>
          <w:rFonts w:hint="eastAsia" w:ascii="宋体" w:hAnsi="宋体" w:cs="宋体"/>
          <w:b/>
          <w:bCs/>
          <w:sz w:val="30"/>
          <w:szCs w:val="30"/>
        </w:rPr>
      </w:pPr>
      <w:r>
        <w:rPr>
          <w:rFonts w:hint="eastAsia" w:ascii="宋体" w:hAnsi="宋体" w:cs="宋体"/>
          <w:b/>
          <w:bCs/>
          <w:sz w:val="30"/>
          <w:szCs w:val="30"/>
        </w:rPr>
        <w:t>采购代理机构：杭州智诚工程管理有限公司</w:t>
      </w:r>
    </w:p>
    <w:p w14:paraId="09401864">
      <w:pPr>
        <w:snapToGrid w:val="0"/>
        <w:spacing w:line="360" w:lineRule="auto"/>
        <w:ind w:firstLine="1684" w:firstLineChars="559"/>
        <w:textAlignment w:val="bottom"/>
        <w:rPr>
          <w:rFonts w:hint="eastAsia" w:ascii="宋体" w:hAnsi="宋体" w:cs="宋体"/>
          <w:b/>
          <w:bCs/>
          <w:sz w:val="30"/>
          <w:szCs w:val="30"/>
        </w:rPr>
      </w:pPr>
      <w:r>
        <w:rPr>
          <w:rFonts w:hint="eastAsia" w:ascii="宋体" w:hAnsi="宋体" w:cs="宋体"/>
          <w:b/>
          <w:bCs/>
          <w:sz w:val="30"/>
          <w:szCs w:val="30"/>
        </w:rPr>
        <w:t>监管单位：桐庐投资建设发展集团有限公司</w:t>
      </w:r>
    </w:p>
    <w:p w14:paraId="7AF467CD">
      <w:pPr>
        <w:snapToGrid w:val="0"/>
        <w:spacing w:line="360" w:lineRule="auto"/>
        <w:ind w:firstLine="426"/>
        <w:textAlignment w:val="bottom"/>
        <w:rPr>
          <w:rFonts w:hint="eastAsia" w:ascii="宋体" w:hAnsi="宋体" w:cs="宋体"/>
          <w:b/>
          <w:bCs/>
          <w:sz w:val="30"/>
          <w:szCs w:val="30"/>
        </w:rPr>
      </w:pPr>
    </w:p>
    <w:p w14:paraId="0D3F1B83">
      <w:pPr>
        <w:snapToGrid w:val="0"/>
        <w:spacing w:line="360" w:lineRule="auto"/>
        <w:ind w:firstLine="426"/>
        <w:jc w:val="center"/>
        <w:textAlignment w:val="bottom"/>
        <w:rPr>
          <w:rFonts w:hint="eastAsia" w:ascii="宋体" w:hAnsi="宋体" w:cs="宋体"/>
          <w:b/>
          <w:bCs/>
          <w:sz w:val="30"/>
          <w:szCs w:val="30"/>
        </w:rPr>
      </w:pPr>
      <w:r>
        <w:rPr>
          <w:rFonts w:hint="eastAsia" w:ascii="宋体" w:hAnsi="宋体" w:cs="宋体"/>
          <w:b/>
          <w:bCs/>
          <w:sz w:val="30"/>
          <w:szCs w:val="30"/>
        </w:rPr>
        <w:t>2025年0</w:t>
      </w:r>
      <w:r>
        <w:rPr>
          <w:rFonts w:hint="eastAsia" w:ascii="宋体" w:hAnsi="宋体" w:cs="宋体"/>
          <w:b/>
          <w:bCs/>
          <w:sz w:val="30"/>
          <w:szCs w:val="30"/>
          <w:lang w:val="en-US" w:eastAsia="zh-CN"/>
        </w:rPr>
        <w:t>7</w:t>
      </w:r>
      <w:r>
        <w:rPr>
          <w:rFonts w:hint="eastAsia" w:ascii="宋体" w:hAnsi="宋体" w:cs="宋体"/>
          <w:b/>
          <w:bCs/>
          <w:sz w:val="30"/>
          <w:szCs w:val="30"/>
        </w:rPr>
        <w:t>月</w:t>
      </w:r>
    </w:p>
    <w:p w14:paraId="490F23C4">
      <w:pPr>
        <w:snapToGrid w:val="0"/>
        <w:spacing w:line="360" w:lineRule="auto"/>
        <w:jc w:val="center"/>
        <w:rPr>
          <w:rFonts w:hint="eastAsia" w:ascii="宋体" w:hAnsi="宋体" w:cs="宋体"/>
          <w:sz w:val="30"/>
          <w:szCs w:val="30"/>
        </w:rPr>
      </w:pPr>
    </w:p>
    <w:p w14:paraId="64DBF25D">
      <w:pPr>
        <w:spacing w:line="360" w:lineRule="auto"/>
        <w:rPr>
          <w:rFonts w:hint="eastAsia" w:ascii="宋体" w:hAnsi="宋体" w:cs="宋体"/>
          <w:sz w:val="24"/>
        </w:rPr>
      </w:pPr>
    </w:p>
    <w:p w14:paraId="64EDC3A8">
      <w:pPr>
        <w:spacing w:line="360" w:lineRule="auto"/>
        <w:jc w:val="center"/>
        <w:rPr>
          <w:rFonts w:hint="eastAsia" w:ascii="宋体" w:hAnsi="宋体" w:cs="宋体"/>
          <w:b/>
          <w:sz w:val="48"/>
          <w:szCs w:val="48"/>
        </w:rPr>
      </w:pPr>
    </w:p>
    <w:p w14:paraId="1077F720">
      <w:pPr>
        <w:spacing w:line="360" w:lineRule="auto"/>
        <w:jc w:val="center"/>
        <w:rPr>
          <w:rFonts w:hint="eastAsia" w:ascii="宋体" w:hAnsi="宋体" w:cs="宋体"/>
          <w:b/>
          <w:sz w:val="48"/>
          <w:szCs w:val="48"/>
        </w:rPr>
      </w:pPr>
    </w:p>
    <w:p w14:paraId="65503A19">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1D1C91E">
      <w:pPr>
        <w:spacing w:line="360" w:lineRule="auto"/>
        <w:rPr>
          <w:rFonts w:hint="eastAsia" w:ascii="宋体" w:hAnsi="宋体" w:cs="宋体"/>
          <w:sz w:val="32"/>
          <w:szCs w:val="32"/>
        </w:rPr>
      </w:pPr>
    </w:p>
    <w:p w14:paraId="781D5D4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征集公告</w:t>
      </w:r>
    </w:p>
    <w:p w14:paraId="1990AE1C">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供应商须知</w:t>
      </w:r>
    </w:p>
    <w:p w14:paraId="5E7433EC">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2AF8D714">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评标方法</w:t>
      </w:r>
    </w:p>
    <w:p w14:paraId="275FD4C9">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272F78A">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F8F3EC7">
      <w:pPr>
        <w:spacing w:line="360" w:lineRule="auto"/>
        <w:ind w:firstLine="549" w:firstLineChars="229"/>
        <w:rPr>
          <w:rFonts w:hint="eastAsia" w:ascii="宋体" w:hAnsi="宋体" w:cs="宋体"/>
          <w:sz w:val="24"/>
        </w:rPr>
      </w:pPr>
      <w:bookmarkStart w:id="0" w:name="_Hlt91233176"/>
      <w:bookmarkEnd w:id="0"/>
      <w:bookmarkStart w:id="1" w:name="_Toc91899869"/>
    </w:p>
    <w:p w14:paraId="25682360">
      <w:pPr>
        <w:spacing w:line="360" w:lineRule="auto"/>
        <w:ind w:firstLine="549" w:firstLineChars="229"/>
        <w:rPr>
          <w:rFonts w:hint="eastAsia" w:ascii="宋体" w:hAnsi="宋体" w:cs="宋体"/>
          <w:sz w:val="24"/>
        </w:rPr>
      </w:pPr>
    </w:p>
    <w:p w14:paraId="2721CD81">
      <w:pPr>
        <w:spacing w:line="360" w:lineRule="auto"/>
        <w:ind w:firstLine="549" w:firstLineChars="229"/>
        <w:rPr>
          <w:rFonts w:hint="eastAsia" w:ascii="宋体" w:hAnsi="宋体" w:cs="宋体"/>
          <w:sz w:val="24"/>
        </w:rPr>
      </w:pPr>
    </w:p>
    <w:p w14:paraId="56D5871C">
      <w:pPr>
        <w:spacing w:line="360" w:lineRule="auto"/>
        <w:ind w:firstLine="549" w:firstLineChars="229"/>
        <w:rPr>
          <w:rFonts w:hint="eastAsia" w:ascii="宋体" w:hAnsi="宋体" w:cs="宋体"/>
          <w:sz w:val="24"/>
        </w:rPr>
      </w:pPr>
    </w:p>
    <w:p w14:paraId="58AD0E51">
      <w:pPr>
        <w:spacing w:line="360" w:lineRule="auto"/>
        <w:ind w:firstLine="549" w:firstLineChars="229"/>
        <w:rPr>
          <w:rFonts w:hint="eastAsia" w:ascii="宋体" w:hAnsi="宋体" w:cs="宋体"/>
          <w:sz w:val="24"/>
        </w:rPr>
      </w:pPr>
    </w:p>
    <w:p w14:paraId="020B2EC5">
      <w:pPr>
        <w:spacing w:line="360" w:lineRule="auto"/>
        <w:ind w:firstLine="549" w:firstLineChars="229"/>
        <w:rPr>
          <w:rFonts w:hint="eastAsia" w:ascii="宋体" w:hAnsi="宋体" w:cs="宋体"/>
          <w:sz w:val="24"/>
        </w:rPr>
      </w:pPr>
    </w:p>
    <w:p w14:paraId="020DD9EB">
      <w:pPr>
        <w:spacing w:line="360" w:lineRule="auto"/>
        <w:ind w:firstLine="549" w:firstLineChars="229"/>
        <w:rPr>
          <w:rFonts w:hint="eastAsia" w:ascii="宋体" w:hAnsi="宋体" w:cs="宋体"/>
          <w:sz w:val="24"/>
        </w:rPr>
      </w:pPr>
    </w:p>
    <w:p w14:paraId="686DAF23">
      <w:pPr>
        <w:spacing w:line="360" w:lineRule="auto"/>
        <w:ind w:firstLine="549" w:firstLineChars="229"/>
        <w:rPr>
          <w:rFonts w:hint="eastAsia" w:ascii="宋体" w:hAnsi="宋体" w:cs="宋体"/>
          <w:sz w:val="24"/>
        </w:rPr>
      </w:pPr>
    </w:p>
    <w:p w14:paraId="52E4CD57">
      <w:pPr>
        <w:spacing w:line="360" w:lineRule="auto"/>
        <w:ind w:firstLine="549" w:firstLineChars="229"/>
        <w:rPr>
          <w:rFonts w:hint="eastAsia" w:ascii="宋体" w:hAnsi="宋体" w:cs="宋体"/>
          <w:sz w:val="24"/>
        </w:rPr>
      </w:pPr>
    </w:p>
    <w:p w14:paraId="2EA66FED">
      <w:pPr>
        <w:spacing w:line="360" w:lineRule="auto"/>
        <w:ind w:firstLine="549" w:firstLineChars="229"/>
        <w:rPr>
          <w:rFonts w:hint="eastAsia" w:ascii="宋体" w:hAnsi="宋体" w:cs="宋体"/>
          <w:sz w:val="24"/>
        </w:rPr>
      </w:pPr>
    </w:p>
    <w:p w14:paraId="4220B176">
      <w:pPr>
        <w:spacing w:line="360" w:lineRule="auto"/>
        <w:ind w:firstLine="549" w:firstLineChars="229"/>
        <w:rPr>
          <w:rFonts w:hint="eastAsia" w:ascii="宋体" w:hAnsi="宋体" w:cs="宋体"/>
          <w:sz w:val="24"/>
        </w:rPr>
      </w:pPr>
    </w:p>
    <w:p w14:paraId="7B44D7F3">
      <w:pPr>
        <w:spacing w:line="360" w:lineRule="auto"/>
        <w:ind w:firstLine="549" w:firstLineChars="229"/>
        <w:rPr>
          <w:rFonts w:hint="eastAsia" w:ascii="宋体" w:hAnsi="宋体" w:cs="宋体"/>
          <w:sz w:val="24"/>
        </w:rPr>
      </w:pPr>
    </w:p>
    <w:p w14:paraId="1B1D8E8C">
      <w:pPr>
        <w:spacing w:line="360" w:lineRule="auto"/>
        <w:ind w:firstLine="549" w:firstLineChars="229"/>
        <w:rPr>
          <w:rFonts w:hint="eastAsia" w:ascii="宋体" w:hAnsi="宋体" w:cs="宋体"/>
          <w:sz w:val="24"/>
        </w:rPr>
      </w:pPr>
    </w:p>
    <w:p w14:paraId="57F261B5">
      <w:pPr>
        <w:spacing w:line="360" w:lineRule="auto"/>
        <w:rPr>
          <w:rFonts w:hint="eastAsia" w:ascii="宋体" w:hAnsi="宋体" w:cs="宋体"/>
          <w:sz w:val="24"/>
        </w:rPr>
      </w:pPr>
    </w:p>
    <w:p w14:paraId="089B3639">
      <w:pPr>
        <w:adjustRightInd/>
        <w:spacing w:line="360" w:lineRule="auto"/>
        <w:jc w:val="center"/>
        <w:outlineLvl w:val="0"/>
        <w:rPr>
          <w:rFonts w:hint="eastAsia"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征集公告</w:t>
      </w:r>
    </w:p>
    <w:p w14:paraId="457BD78A">
      <w:pPr>
        <w:pBdr>
          <w:top w:val="single" w:color="auto" w:sz="4" w:space="1"/>
          <w:left w:val="single" w:color="auto" w:sz="4" w:space="4"/>
          <w:bottom w:val="single" w:color="auto" w:sz="4" w:space="1"/>
          <w:right w:val="single" w:color="auto" w:sz="4" w:space="4"/>
        </w:pBdr>
        <w:spacing w:line="360" w:lineRule="auto"/>
        <w:jc w:val="center"/>
        <w:rPr>
          <w:rFonts w:hint="eastAsia" w:ascii="宋体" w:hAnsi="宋体" w:cs="宋体"/>
          <w:sz w:val="24"/>
        </w:rPr>
      </w:pPr>
      <w:r>
        <w:rPr>
          <w:rFonts w:hint="eastAsia" w:ascii="宋体" w:hAnsi="宋体" w:cs="宋体"/>
          <w:sz w:val="24"/>
        </w:rPr>
        <w:t>项目概况</w:t>
      </w:r>
    </w:p>
    <w:p w14:paraId="3B0890C4">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cs="宋体"/>
          <w:sz w:val="24"/>
          <w:u w:val="single"/>
        </w:rPr>
      </w:pPr>
      <w:r>
        <w:rPr>
          <w:rFonts w:hint="eastAsia" w:ascii="宋体" w:hAnsi="宋体" w:cs="宋体"/>
          <w:sz w:val="24"/>
          <w:u w:val="single"/>
        </w:rPr>
        <w:t>2025-2027年度档案技术服务合作单位框架采购项目</w:t>
      </w:r>
      <w:r>
        <w:rPr>
          <w:rFonts w:hint="eastAsia" w:ascii="宋体" w:hAnsi="宋体" w:cs="宋体"/>
          <w:sz w:val="24"/>
          <w:u w:val="single"/>
          <w:lang w:eastAsia="zh-CN"/>
        </w:rPr>
        <w:t>（第二次）</w:t>
      </w:r>
      <w:r>
        <w:rPr>
          <w:rFonts w:hint="eastAsia" w:ascii="宋体" w:hAnsi="宋体" w:cs="宋体"/>
          <w:sz w:val="24"/>
          <w:u w:val="single"/>
        </w:rPr>
        <w:t xml:space="preserve"> </w:t>
      </w:r>
      <w:r>
        <w:rPr>
          <w:rFonts w:hint="eastAsia" w:ascii="宋体" w:hAnsi="宋体" w:cs="宋体"/>
          <w:sz w:val="24"/>
        </w:rPr>
        <w:t>的潜在供应商应在</w:t>
      </w:r>
      <w:r>
        <w:rPr>
          <w:rFonts w:hint="eastAsia" w:ascii="宋体" w:hAnsi="宋体" w:cs="宋体"/>
          <w:sz w:val="24"/>
          <w:u w:val="single"/>
          <w:lang w:eastAsia="zh-CN"/>
        </w:rPr>
        <w:t>浙江政府采购网（https://zfcg.czt.zj.gov.cn/）</w:t>
      </w:r>
      <w:r>
        <w:rPr>
          <w:rFonts w:hint="eastAsia" w:ascii="宋体" w:hAnsi="宋体" w:cs="宋体"/>
          <w:sz w:val="24"/>
        </w:rPr>
        <w:t>获取（下载）征集文件，并于</w:t>
      </w:r>
      <w:r>
        <w:rPr>
          <w:rFonts w:hint="eastAsia" w:ascii="宋体" w:hAnsi="宋体" w:cs="宋体"/>
          <w:color w:val="0000FF"/>
          <w:sz w:val="24"/>
        </w:rPr>
        <w:t>2025年</w:t>
      </w:r>
      <w:r>
        <w:rPr>
          <w:rFonts w:hint="eastAsia" w:ascii="宋体" w:hAnsi="宋体" w:cs="宋体"/>
          <w:color w:val="0000FF"/>
          <w:sz w:val="24"/>
          <w:lang w:val="en-US" w:eastAsia="zh-CN"/>
        </w:rPr>
        <w:t>07</w:t>
      </w:r>
      <w:r>
        <w:rPr>
          <w:rFonts w:hint="eastAsia" w:ascii="宋体" w:hAnsi="宋体" w:cs="宋体"/>
          <w:color w:val="0000FF"/>
          <w:sz w:val="24"/>
        </w:rPr>
        <w:t>月</w:t>
      </w:r>
      <w:r>
        <w:rPr>
          <w:rFonts w:hint="eastAsia" w:ascii="宋体" w:hAnsi="宋体" w:cs="宋体"/>
          <w:color w:val="0000FF"/>
          <w:sz w:val="24"/>
          <w:lang w:val="en-US" w:eastAsia="zh-CN"/>
        </w:rPr>
        <w:t>31</w:t>
      </w:r>
      <w:r>
        <w:rPr>
          <w:rFonts w:hint="eastAsia" w:ascii="宋体" w:hAnsi="宋体" w:cs="宋体"/>
          <w:color w:val="0000FF"/>
          <w:sz w:val="24"/>
        </w:rPr>
        <w:t>日9时</w:t>
      </w:r>
      <w:r>
        <w:rPr>
          <w:rFonts w:hint="eastAsia" w:ascii="宋体" w:hAnsi="宋体" w:cs="宋体"/>
          <w:color w:val="0000FF"/>
          <w:sz w:val="24"/>
          <w:lang w:val="en-US" w:eastAsia="zh-CN"/>
        </w:rPr>
        <w:t>3</w:t>
      </w:r>
      <w:r>
        <w:rPr>
          <w:rFonts w:hint="eastAsia" w:ascii="宋体" w:hAnsi="宋体" w:cs="宋体"/>
          <w:color w:val="0000FF"/>
          <w:sz w:val="24"/>
        </w:rPr>
        <w:t>0分</w:t>
      </w:r>
      <w:r>
        <w:rPr>
          <w:rFonts w:hint="eastAsia" w:ascii="宋体" w:hAnsi="宋体" w:cs="宋体"/>
          <w:bCs/>
          <w:sz w:val="24"/>
        </w:rPr>
        <w:t>00秒（北京时间）前</w:t>
      </w:r>
      <w:r>
        <w:rPr>
          <w:rFonts w:hint="eastAsia" w:ascii="宋体" w:hAnsi="宋体" w:cs="宋体"/>
          <w:sz w:val="24"/>
        </w:rPr>
        <w:t>递交响应文件。</w:t>
      </w:r>
    </w:p>
    <w:p w14:paraId="52A67B8E">
      <w:pPr>
        <w:spacing w:line="360" w:lineRule="auto"/>
        <w:rPr>
          <w:rFonts w:hint="eastAsia" w:ascii="宋体" w:hAnsi="宋体" w:cs="宋体"/>
          <w:b/>
          <w:bCs/>
        </w:rPr>
      </w:pPr>
    </w:p>
    <w:p w14:paraId="57DED3F2">
      <w:pPr>
        <w:spacing w:line="360" w:lineRule="auto"/>
        <w:rPr>
          <w:rFonts w:hint="eastAsia" w:ascii="宋体" w:hAnsi="宋体" w:cs="宋体"/>
          <w:b/>
          <w:bCs/>
        </w:rPr>
      </w:pPr>
      <w:r>
        <w:rPr>
          <w:rFonts w:hint="eastAsia" w:ascii="宋体" w:hAnsi="宋体" w:cs="宋体"/>
          <w:b/>
          <w:bCs/>
        </w:rPr>
        <w:t>一、项目基本情况</w:t>
      </w:r>
    </w:p>
    <w:p w14:paraId="1A75D132">
      <w:pPr>
        <w:pStyle w:val="55"/>
        <w:spacing w:before="0" w:beforeAutospacing="0" w:after="0" w:afterAutospacing="0" w:line="360" w:lineRule="auto"/>
        <w:ind w:firstLine="420"/>
        <w:rPr>
          <w:rFonts w:hint="eastAsia" w:cs="宋体"/>
        </w:rPr>
      </w:pPr>
      <w:r>
        <w:rPr>
          <w:rFonts w:hint="eastAsia" w:cs="宋体"/>
        </w:rPr>
        <w:t>项目编号：HZZC-KJXY20250522011</w:t>
      </w:r>
      <w:r>
        <w:rPr>
          <w:rFonts w:hint="eastAsia" w:cs="宋体"/>
          <w:lang w:val="en-US" w:eastAsia="zh-CN"/>
        </w:rPr>
        <w:t>-1</w:t>
      </w:r>
      <w:r>
        <w:rPr>
          <w:rFonts w:hint="eastAsia" w:cs="宋体"/>
        </w:rPr>
        <w:t xml:space="preserve"> </w:t>
      </w:r>
    </w:p>
    <w:p w14:paraId="34E71C51">
      <w:pPr>
        <w:pStyle w:val="55"/>
        <w:spacing w:before="0" w:beforeAutospacing="0" w:after="0" w:afterAutospacing="0" w:line="360" w:lineRule="auto"/>
        <w:ind w:firstLine="420"/>
        <w:rPr>
          <w:rFonts w:hint="eastAsia" w:eastAsia="宋体" w:cs="宋体"/>
          <w:lang w:eastAsia="zh-CN"/>
        </w:rPr>
      </w:pPr>
      <w:r>
        <w:rPr>
          <w:rFonts w:hint="eastAsia" w:cs="宋体"/>
        </w:rPr>
        <w:t>项目名称：2025-2027年度档案技术服务合作单位框架采购项目</w:t>
      </w:r>
      <w:r>
        <w:rPr>
          <w:rFonts w:hint="eastAsia" w:cs="宋体"/>
          <w:lang w:eastAsia="zh-CN"/>
        </w:rPr>
        <w:t>（第二次）</w:t>
      </w:r>
    </w:p>
    <w:p w14:paraId="21362F43">
      <w:pPr>
        <w:spacing w:line="360" w:lineRule="auto"/>
        <w:ind w:firstLine="480" w:firstLineChars="200"/>
        <w:rPr>
          <w:rFonts w:hint="eastAsia" w:ascii="宋体" w:hAnsi="宋体" w:cs="宋体"/>
          <w:kern w:val="0"/>
          <w:sz w:val="24"/>
        </w:rPr>
      </w:pPr>
      <w:r>
        <w:rPr>
          <w:rFonts w:hint="eastAsia" w:ascii="宋体" w:hAnsi="宋体" w:cs="宋体"/>
          <w:kern w:val="0"/>
          <w:sz w:val="24"/>
        </w:rPr>
        <w:t>采购方式：框架协议采购（封闭式）</w:t>
      </w:r>
    </w:p>
    <w:p w14:paraId="0FAD9E98">
      <w:pPr>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eastAsia="zh-CN"/>
        </w:rPr>
        <w:t>总预算金额：</w:t>
      </w:r>
      <w:r>
        <w:rPr>
          <w:rFonts w:hint="eastAsia" w:ascii="宋体" w:hAnsi="宋体" w:cs="宋体"/>
          <w:kern w:val="0"/>
          <w:sz w:val="24"/>
          <w:lang w:val="en-US" w:eastAsia="zh-CN"/>
        </w:rPr>
        <w:t>200万元</w:t>
      </w:r>
    </w:p>
    <w:p w14:paraId="36BFDD08">
      <w:pPr>
        <w:spacing w:line="360" w:lineRule="auto"/>
        <w:ind w:firstLine="480" w:firstLineChars="200"/>
        <w:rPr>
          <w:rFonts w:hint="eastAsia" w:ascii="宋体" w:hAnsi="宋体" w:cs="宋体"/>
          <w:b/>
          <w:sz w:val="24"/>
        </w:rPr>
      </w:pPr>
      <w:r>
        <w:rPr>
          <w:rFonts w:hint="eastAsia" w:ascii="宋体" w:hAnsi="宋体" w:cs="宋体"/>
          <w:kern w:val="0"/>
          <w:sz w:val="24"/>
        </w:rPr>
        <w:t>采购需求：</w:t>
      </w:r>
    </w:p>
    <w:tbl>
      <w:tblPr>
        <w:tblStyle w:val="61"/>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3"/>
        <w:gridCol w:w="2108"/>
        <w:gridCol w:w="1304"/>
        <w:gridCol w:w="1155"/>
        <w:gridCol w:w="1356"/>
        <w:gridCol w:w="1374"/>
        <w:gridCol w:w="1299"/>
      </w:tblGrid>
      <w:tr w14:paraId="44E40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368" w:type="pct"/>
            <w:tcBorders>
              <w:tl2br w:val="nil"/>
              <w:tr2bl w:val="nil"/>
            </w:tcBorders>
            <w:vAlign w:val="center"/>
          </w:tcPr>
          <w:p w14:paraId="798F3E84">
            <w:pPr>
              <w:jc w:val="center"/>
            </w:pPr>
            <w:r>
              <w:rPr>
                <w:rFonts w:hint="eastAsia"/>
              </w:rPr>
              <w:t>序号</w:t>
            </w:r>
          </w:p>
        </w:tc>
        <w:tc>
          <w:tcPr>
            <w:tcW w:w="1135" w:type="pct"/>
            <w:tcBorders>
              <w:tl2br w:val="nil"/>
              <w:tr2bl w:val="nil"/>
            </w:tcBorders>
            <w:vAlign w:val="center"/>
          </w:tcPr>
          <w:p w14:paraId="075E3A27">
            <w:r>
              <w:rPr>
                <w:rFonts w:hint="eastAsia"/>
              </w:rPr>
              <w:t>项目名称</w:t>
            </w:r>
          </w:p>
        </w:tc>
        <w:tc>
          <w:tcPr>
            <w:tcW w:w="702" w:type="pct"/>
            <w:tcBorders>
              <w:tl2br w:val="nil"/>
              <w:tr2bl w:val="nil"/>
            </w:tcBorders>
            <w:vAlign w:val="center"/>
          </w:tcPr>
          <w:p w14:paraId="44E9A8BC">
            <w:pPr>
              <w:jc w:val="center"/>
              <w:rPr>
                <w:rFonts w:hint="eastAsia" w:eastAsia="宋体"/>
                <w:lang w:eastAsia="zh-CN"/>
              </w:rPr>
            </w:pPr>
            <w:r>
              <w:rPr>
                <w:rFonts w:hint="eastAsia"/>
                <w:lang w:eastAsia="zh-CN"/>
              </w:rPr>
              <w:t>投标预算金额</w:t>
            </w:r>
          </w:p>
        </w:tc>
        <w:tc>
          <w:tcPr>
            <w:tcW w:w="622" w:type="pct"/>
            <w:tcBorders>
              <w:tl2br w:val="nil"/>
              <w:tr2bl w:val="nil"/>
            </w:tcBorders>
            <w:vAlign w:val="center"/>
          </w:tcPr>
          <w:p w14:paraId="52FB0179">
            <w:pPr>
              <w:jc w:val="center"/>
            </w:pPr>
            <w:r>
              <w:rPr>
                <w:rFonts w:hint="eastAsia"/>
              </w:rPr>
              <w:t>入围数量</w:t>
            </w:r>
          </w:p>
        </w:tc>
        <w:tc>
          <w:tcPr>
            <w:tcW w:w="730" w:type="pct"/>
            <w:tcBorders>
              <w:tl2br w:val="nil"/>
              <w:tr2bl w:val="nil"/>
            </w:tcBorders>
            <w:vAlign w:val="center"/>
          </w:tcPr>
          <w:p w14:paraId="02745C3F">
            <w:pPr>
              <w:jc w:val="center"/>
            </w:pPr>
            <w:r>
              <w:rPr>
                <w:rFonts w:hint="eastAsia"/>
              </w:rPr>
              <w:t>最高限价</w:t>
            </w:r>
          </w:p>
          <w:p w14:paraId="450395D5">
            <w:pPr>
              <w:jc w:val="center"/>
            </w:pPr>
            <w:r>
              <w:rPr>
                <w:rFonts w:hint="eastAsia"/>
              </w:rPr>
              <w:t>（折扣率）</w:t>
            </w:r>
          </w:p>
        </w:tc>
        <w:tc>
          <w:tcPr>
            <w:tcW w:w="740" w:type="pct"/>
            <w:tcBorders>
              <w:tl2br w:val="nil"/>
              <w:tr2bl w:val="nil"/>
            </w:tcBorders>
            <w:vAlign w:val="center"/>
          </w:tcPr>
          <w:p w14:paraId="3597E805">
            <w:pPr>
              <w:jc w:val="center"/>
            </w:pPr>
            <w:r>
              <w:rPr>
                <w:rFonts w:hint="eastAsia"/>
              </w:rPr>
              <w:t>履约期限</w:t>
            </w:r>
          </w:p>
        </w:tc>
        <w:tc>
          <w:tcPr>
            <w:tcW w:w="699" w:type="pct"/>
            <w:tcBorders>
              <w:tl2br w:val="nil"/>
              <w:tr2bl w:val="nil"/>
            </w:tcBorders>
            <w:vAlign w:val="center"/>
          </w:tcPr>
          <w:p w14:paraId="1FACD7EB">
            <w:pPr>
              <w:jc w:val="center"/>
            </w:pPr>
            <w:r>
              <w:rPr>
                <w:rFonts w:hint="eastAsia"/>
              </w:rPr>
              <w:t>备注</w:t>
            </w:r>
          </w:p>
        </w:tc>
      </w:tr>
      <w:tr w14:paraId="058394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atLeast"/>
          <w:jc w:val="center"/>
        </w:trPr>
        <w:tc>
          <w:tcPr>
            <w:tcW w:w="368" w:type="pct"/>
            <w:tcBorders>
              <w:tl2br w:val="nil"/>
              <w:tr2bl w:val="nil"/>
            </w:tcBorders>
            <w:vAlign w:val="center"/>
          </w:tcPr>
          <w:p w14:paraId="7BC0FBFE">
            <w:pPr>
              <w:jc w:val="center"/>
            </w:pPr>
            <w:r>
              <w:rPr>
                <w:rFonts w:hint="eastAsia"/>
              </w:rPr>
              <w:t>1</w:t>
            </w:r>
          </w:p>
        </w:tc>
        <w:tc>
          <w:tcPr>
            <w:tcW w:w="1135" w:type="pct"/>
            <w:tcBorders>
              <w:tl2br w:val="nil"/>
              <w:tr2bl w:val="nil"/>
            </w:tcBorders>
            <w:vAlign w:val="center"/>
          </w:tcPr>
          <w:p w14:paraId="35902986">
            <w:pPr>
              <w:wordWrap w:val="0"/>
              <w:snapToGrid w:val="0"/>
              <w:jc w:val="center"/>
              <w:rPr>
                <w:rFonts w:hint="eastAsia" w:eastAsia="宋体"/>
                <w:lang w:eastAsia="zh-CN"/>
              </w:rPr>
            </w:pPr>
            <w:r>
              <w:rPr>
                <w:rFonts w:hint="eastAsia"/>
              </w:rPr>
              <w:t>2025-2027年度档案技术服务合作单位框架采购项目</w:t>
            </w:r>
            <w:r>
              <w:rPr>
                <w:rFonts w:hint="eastAsia"/>
                <w:lang w:eastAsia="zh-CN"/>
              </w:rPr>
              <w:t>（第二次）</w:t>
            </w:r>
          </w:p>
        </w:tc>
        <w:tc>
          <w:tcPr>
            <w:tcW w:w="702" w:type="pct"/>
            <w:tcBorders>
              <w:tl2br w:val="nil"/>
              <w:tr2bl w:val="nil"/>
            </w:tcBorders>
            <w:vAlign w:val="center"/>
          </w:tcPr>
          <w:p w14:paraId="7695C308">
            <w:pPr>
              <w:jc w:val="center"/>
              <w:rPr>
                <w:rFonts w:hint="default" w:eastAsia="宋体"/>
                <w:lang w:val="en-US" w:eastAsia="zh-CN"/>
              </w:rPr>
            </w:pPr>
            <w:r>
              <w:rPr>
                <w:rFonts w:hint="eastAsia"/>
                <w:lang w:val="en-US" w:eastAsia="zh-CN"/>
              </w:rPr>
              <w:t>100万元/年</w:t>
            </w:r>
          </w:p>
        </w:tc>
        <w:tc>
          <w:tcPr>
            <w:tcW w:w="622" w:type="pct"/>
            <w:tcBorders>
              <w:tl2br w:val="nil"/>
              <w:tr2bl w:val="nil"/>
            </w:tcBorders>
            <w:vAlign w:val="center"/>
          </w:tcPr>
          <w:p w14:paraId="6A680370">
            <w:pPr>
              <w:jc w:val="center"/>
              <w:rPr>
                <w:rFonts w:eastAsia="仿宋"/>
              </w:rPr>
            </w:pPr>
            <w:r>
              <w:rPr>
                <w:rFonts w:hint="eastAsia"/>
                <w:lang w:val="en-US" w:eastAsia="zh-CN"/>
              </w:rPr>
              <w:t>3</w:t>
            </w:r>
            <w:r>
              <w:rPr>
                <w:rFonts w:hint="eastAsia"/>
              </w:rPr>
              <w:t>家</w:t>
            </w:r>
          </w:p>
        </w:tc>
        <w:tc>
          <w:tcPr>
            <w:tcW w:w="730" w:type="pct"/>
            <w:tcBorders>
              <w:tl2br w:val="nil"/>
              <w:tr2bl w:val="nil"/>
            </w:tcBorders>
            <w:vAlign w:val="center"/>
          </w:tcPr>
          <w:p w14:paraId="3358D181">
            <w:pPr>
              <w:jc w:val="center"/>
            </w:pPr>
            <w:r>
              <w:rPr>
                <w:rFonts w:hint="eastAsia"/>
                <w:lang w:val="en-US" w:eastAsia="zh-CN"/>
              </w:rPr>
              <w:t>8</w:t>
            </w:r>
            <w:r>
              <w:rPr>
                <w:rFonts w:hint="eastAsia"/>
              </w:rPr>
              <w:t>0%</w:t>
            </w:r>
          </w:p>
        </w:tc>
        <w:tc>
          <w:tcPr>
            <w:tcW w:w="740" w:type="pct"/>
            <w:tcBorders>
              <w:tl2br w:val="nil"/>
              <w:tr2bl w:val="nil"/>
            </w:tcBorders>
            <w:vAlign w:val="center"/>
          </w:tcPr>
          <w:p w14:paraId="716A1854">
            <w:pPr>
              <w:rPr>
                <w:rFonts w:eastAsia="仿宋"/>
              </w:rPr>
            </w:pPr>
            <w:r>
              <w:rPr>
                <w:rFonts w:hint="eastAsia"/>
              </w:rPr>
              <w:t>合同签订之日起</w:t>
            </w:r>
            <w:r>
              <w:rPr>
                <w:rFonts w:hint="eastAsia"/>
                <w:lang w:val="en-US" w:eastAsia="zh-CN"/>
              </w:rPr>
              <w:t>2</w:t>
            </w:r>
            <w:r>
              <w:rPr>
                <w:rFonts w:hint="eastAsia"/>
              </w:rPr>
              <w:t>年</w:t>
            </w:r>
          </w:p>
        </w:tc>
        <w:tc>
          <w:tcPr>
            <w:tcW w:w="699" w:type="pct"/>
            <w:tcBorders>
              <w:tl2br w:val="nil"/>
              <w:tr2bl w:val="nil"/>
            </w:tcBorders>
            <w:vAlign w:val="center"/>
          </w:tcPr>
          <w:p w14:paraId="0E343FE3">
            <w:pPr>
              <w:jc w:val="center"/>
            </w:pPr>
            <w:r>
              <w:rPr>
                <w:rFonts w:hint="eastAsia"/>
              </w:rPr>
              <w:t>具体详见采购文件</w:t>
            </w:r>
          </w:p>
        </w:tc>
      </w:tr>
    </w:tbl>
    <w:p w14:paraId="23D92CDD">
      <w:pPr>
        <w:spacing w:line="360" w:lineRule="auto"/>
        <w:ind w:firstLine="482" w:firstLineChars="200"/>
        <w:rPr>
          <w:rFonts w:hint="eastAsia" w:ascii="宋体" w:hAnsi="宋体" w:cs="宋体"/>
          <w:b/>
          <w:sz w:val="24"/>
        </w:rPr>
      </w:pPr>
    </w:p>
    <w:p w14:paraId="5D9AE6EF">
      <w:pPr>
        <w:spacing w:line="360" w:lineRule="auto"/>
        <w:ind w:firstLine="480"/>
        <w:rPr>
          <w:rFonts w:hint="eastAsia" w:ascii="宋体" w:hAnsi="宋体" w:cs="宋体"/>
          <w:b/>
          <w:sz w:val="24"/>
        </w:rPr>
      </w:pPr>
      <w:r>
        <w:rPr>
          <w:rFonts w:hint="eastAsia" w:ascii="宋体" w:hAnsi="宋体" w:cs="宋体"/>
          <w:b/>
          <w:sz w:val="24"/>
        </w:rPr>
        <w:t xml:space="preserve">本项目接受联合体投标：（）是；（√ ）否 </w:t>
      </w:r>
      <w:r>
        <w:rPr>
          <w:rFonts w:hint="eastAsia" w:ascii="宋体" w:hAnsi="宋体" w:cs="宋体"/>
          <w:kern w:val="0"/>
          <w:sz w:val="24"/>
        </w:rPr>
        <w:t>。</w:t>
      </w:r>
    </w:p>
    <w:p w14:paraId="1A9A5810">
      <w:pPr>
        <w:pStyle w:val="55"/>
        <w:spacing w:before="0" w:beforeAutospacing="0" w:after="0" w:afterAutospacing="0" w:line="360" w:lineRule="auto"/>
        <w:rPr>
          <w:rFonts w:hint="eastAsia" w:cs="宋体"/>
          <w:b/>
          <w:bCs/>
        </w:rPr>
      </w:pPr>
      <w:r>
        <w:rPr>
          <w:rFonts w:hint="eastAsia" w:cs="宋体"/>
          <w:b/>
          <w:bCs/>
        </w:rPr>
        <w:t>二、申请人的资格要求</w:t>
      </w:r>
    </w:p>
    <w:p w14:paraId="2E310D3E">
      <w:pPr>
        <w:adjustRightInd/>
        <w:spacing w:after="120" w:afterLines="50" w:line="360" w:lineRule="auto"/>
        <w:ind w:firstLine="480" w:firstLineChars="200"/>
        <w:rPr>
          <w:rFonts w:hint="eastAsia" w:ascii="宋体" w:hAnsi="宋体" w:eastAsia="宋体" w:cs="宋体"/>
          <w:sz w:val="24"/>
          <w:lang w:eastAsia="zh-CN"/>
        </w:rPr>
      </w:pPr>
      <w:r>
        <w:rPr>
          <w:rFonts w:hint="eastAsia" w:ascii="宋体" w:hAnsi="宋体" w:cs="宋体"/>
          <w:snapToGrid w:val="0"/>
          <w:kern w:val="28"/>
          <w:sz w:val="24"/>
          <w:szCs w:val="20"/>
        </w:rPr>
        <w:t xml:space="preserve">1. </w:t>
      </w:r>
      <w:r>
        <w:rPr>
          <w:rFonts w:hint="eastAsia" w:ascii="宋体" w:hAnsi="宋体" w:cs="宋体"/>
          <w:sz w:val="24"/>
        </w:rPr>
        <w:t>基本条件：</w:t>
      </w:r>
    </w:p>
    <w:p w14:paraId="2AD5DC8A">
      <w:pPr>
        <w:adjustRightInd/>
        <w:spacing w:after="120" w:afterLines="5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97A6BE1">
      <w:pPr>
        <w:adjustRightInd/>
        <w:spacing w:after="120" w:afterLines="5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18897719">
      <w:pPr>
        <w:adjustRightInd/>
        <w:spacing w:after="120" w:afterLines="5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CAAC42F">
      <w:pPr>
        <w:adjustRightInd/>
        <w:spacing w:after="120" w:afterLines="5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E353190">
      <w:pPr>
        <w:adjustRightInd/>
        <w:spacing w:after="120" w:afterLines="50"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09BB5023">
      <w:pPr>
        <w:spacing w:line="360" w:lineRule="auto"/>
        <w:ind w:firstLine="480"/>
        <w:rPr>
          <w:rFonts w:hint="eastAsia" w:ascii="宋体" w:hAnsi="宋体" w:cs="宋体"/>
          <w:snapToGrid w:val="0"/>
          <w:kern w:val="28"/>
          <w:sz w:val="24"/>
          <w:szCs w:val="20"/>
        </w:rPr>
      </w:pPr>
      <w:r>
        <w:rPr>
          <w:rFonts w:hint="eastAsia" w:ascii="宋体" w:hAnsi="宋体" w:cs="宋体"/>
          <w:sz w:val="24"/>
        </w:rPr>
        <w:t>（6）未被“信用中国”（www.creditchina.gov.cn)、中国政府采购网（www.ccgp.gov.cn）列入失信被执行人、重大税收违法案件当事人名单、采购严重违法失信行为记录名单；</w:t>
      </w:r>
    </w:p>
    <w:p w14:paraId="71FDF4B3">
      <w:pPr>
        <w:spacing w:line="360" w:lineRule="auto"/>
        <w:ind w:firstLine="480" w:firstLineChars="200"/>
        <w:rPr>
          <w:rFonts w:hint="eastAsia"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本项目的特定资格要求：无；</w:t>
      </w:r>
    </w:p>
    <w:p w14:paraId="36A17AC1">
      <w:pPr>
        <w:snapToGrid w:val="0"/>
        <w:spacing w:line="360" w:lineRule="auto"/>
        <w:ind w:firstLine="480" w:firstLineChars="200"/>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BEEFE2D">
      <w:pPr>
        <w:pStyle w:val="3"/>
        <w:tabs>
          <w:tab w:val="left" w:pos="0"/>
          <w:tab w:val="left" w:pos="210"/>
          <w:tab w:val="clear" w:pos="432"/>
        </w:tabs>
        <w:ind w:left="12" w:hanging="12"/>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    </w:t>
      </w:r>
    </w:p>
    <w:p w14:paraId="4A99E9CD">
      <w:pPr>
        <w:pStyle w:val="55"/>
        <w:spacing w:before="0" w:beforeAutospacing="0" w:after="0" w:afterAutospacing="0" w:line="360" w:lineRule="auto"/>
        <w:rPr>
          <w:rFonts w:hint="eastAsia" w:cs="宋体"/>
          <w:b/>
          <w:bCs/>
        </w:rPr>
      </w:pPr>
      <w:r>
        <w:rPr>
          <w:rFonts w:hint="eastAsia" w:cs="宋体"/>
          <w:b/>
          <w:bCs/>
        </w:rPr>
        <w:t>三、获取征集文件</w:t>
      </w:r>
    </w:p>
    <w:p w14:paraId="0DAB3538">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时间：征集公告发布之日起至提交响应文件截止时间前；本项目招标文件实行网上获取，不提供招标文件纸质版。</w:t>
      </w:r>
      <w:r>
        <w:rPr>
          <w:rFonts w:hint="eastAsia" w:ascii="宋体" w:hAnsi="宋体" w:cs="宋体"/>
          <w:b/>
          <w:bCs/>
          <w:sz w:val="24"/>
        </w:rPr>
        <w:t>供应商获取招标文件前应先完成“供应商报名表”的填写并送达招标代理机构处电子邮箱；</w:t>
      </w:r>
      <w:r>
        <w:rPr>
          <w:rFonts w:hint="eastAsia" w:ascii="宋体" w:hAnsi="宋体" w:cs="宋体"/>
          <w:b/>
          <w:bCs/>
          <w:sz w:val="24"/>
          <w:u w:val="single"/>
          <w:lang w:val="en-US" w:eastAsia="zh-CN"/>
        </w:rPr>
        <w:t>1816108920@qq.com</w:t>
      </w:r>
    </w:p>
    <w:p w14:paraId="7C254D5A">
      <w:pPr>
        <w:spacing w:line="360" w:lineRule="auto"/>
        <w:ind w:firstLine="480" w:firstLineChars="200"/>
        <w:rPr>
          <w:rFonts w:hint="eastAsia" w:ascii="宋体" w:hAnsi="宋体" w:cs="宋体"/>
          <w:sz w:val="24"/>
        </w:rPr>
      </w:pPr>
      <w:r>
        <w:rPr>
          <w:rFonts w:hint="eastAsia" w:ascii="宋体" w:hAnsi="宋体" w:cs="宋体"/>
          <w:sz w:val="24"/>
          <w:lang w:eastAsia="zh-CN"/>
        </w:rPr>
        <w:t>获取</w:t>
      </w:r>
      <w:r>
        <w:rPr>
          <w:rFonts w:hint="eastAsia" w:ascii="宋体" w:hAnsi="宋体" w:cs="宋体"/>
          <w:sz w:val="24"/>
        </w:rPr>
        <w:t>地点：浙江政府采购网（http://zfcg.czt.zj.gov.cn/）；</w:t>
      </w:r>
    </w:p>
    <w:p w14:paraId="3E1575C0">
      <w:pPr>
        <w:spacing w:line="360" w:lineRule="auto"/>
        <w:ind w:firstLine="480" w:firstLineChars="200"/>
        <w:rPr>
          <w:rFonts w:hint="eastAsia" w:ascii="宋体" w:hAnsi="宋体" w:cs="宋体"/>
          <w:sz w:val="24"/>
        </w:rPr>
      </w:pPr>
      <w:r>
        <w:rPr>
          <w:rFonts w:hint="eastAsia" w:ascii="宋体" w:hAnsi="宋体" w:cs="宋体"/>
          <w:sz w:val="24"/>
        </w:rPr>
        <w:t>方式：免费自行下载。</w:t>
      </w:r>
    </w:p>
    <w:p w14:paraId="58530A8F">
      <w:pPr>
        <w:spacing w:line="360" w:lineRule="auto"/>
        <w:ind w:firstLine="480" w:firstLineChars="200"/>
        <w:rPr>
          <w:rFonts w:hint="eastAsia" w:ascii="宋体" w:hAnsi="宋体" w:cs="宋体"/>
          <w:sz w:val="24"/>
        </w:rPr>
      </w:pPr>
      <w:r>
        <w:rPr>
          <w:rFonts w:hint="eastAsia" w:ascii="宋体" w:hAnsi="宋体" w:cs="宋体"/>
          <w:sz w:val="24"/>
        </w:rPr>
        <w:t>售价（元）：0。</w:t>
      </w:r>
    </w:p>
    <w:p w14:paraId="04C8F88E">
      <w:pPr>
        <w:pStyle w:val="55"/>
        <w:spacing w:before="0" w:beforeAutospacing="0" w:after="0" w:afterAutospacing="0" w:line="360" w:lineRule="auto"/>
        <w:rPr>
          <w:rFonts w:hint="eastAsia" w:cs="宋体"/>
          <w:b/>
          <w:bCs/>
        </w:rPr>
      </w:pPr>
      <w:r>
        <w:rPr>
          <w:rFonts w:hint="eastAsia" w:cs="宋体"/>
          <w:b/>
          <w:bCs/>
        </w:rPr>
        <w:t>五、提交响应文件截止时间和地点、开标时间和地点</w:t>
      </w:r>
    </w:p>
    <w:p w14:paraId="2CF40294">
      <w:pPr>
        <w:pStyle w:val="55"/>
        <w:spacing w:before="0" w:beforeAutospacing="0" w:after="0" w:afterAutospacing="0" w:line="360" w:lineRule="auto"/>
        <w:ind w:firstLine="420" w:firstLineChars="175"/>
        <w:rPr>
          <w:rFonts w:hint="eastAsia" w:cs="宋体"/>
        </w:rPr>
      </w:pPr>
      <w:r>
        <w:rPr>
          <w:rFonts w:hint="eastAsia" w:cs="宋体"/>
        </w:rPr>
        <w:t>提交响应文件截止时间：</w:t>
      </w:r>
      <w:r>
        <w:rPr>
          <w:rFonts w:hint="eastAsia" w:cs="宋体"/>
          <w:color w:val="FF0000"/>
        </w:rPr>
        <w:t>2025年07月31日9时30分00秒（北京时间）</w:t>
      </w:r>
      <w:r>
        <w:rPr>
          <w:rFonts w:hint="eastAsia" w:cs="宋体"/>
        </w:rPr>
        <w:t>；</w:t>
      </w:r>
    </w:p>
    <w:p w14:paraId="2813BAF0">
      <w:pPr>
        <w:pStyle w:val="55"/>
        <w:spacing w:before="0" w:beforeAutospacing="0" w:after="0" w:afterAutospacing="0" w:line="360" w:lineRule="auto"/>
        <w:ind w:firstLine="420" w:firstLineChars="175"/>
        <w:rPr>
          <w:rFonts w:hint="eastAsia" w:cs="宋体"/>
        </w:rPr>
      </w:pPr>
      <w:r>
        <w:rPr>
          <w:rFonts w:hint="eastAsia" w:cs="宋体"/>
        </w:rPr>
        <w:t>提交响应文件</w:t>
      </w:r>
      <w:r>
        <w:rPr>
          <w:rFonts w:hint="eastAsia" w:cs="宋体"/>
          <w:lang w:eastAsia="zh-CN"/>
        </w:rPr>
        <w:t>递交</w:t>
      </w:r>
      <w:r>
        <w:rPr>
          <w:rFonts w:hint="eastAsia" w:cs="宋体"/>
        </w:rPr>
        <w:t>地点：</w:t>
      </w:r>
      <w:r>
        <w:rPr>
          <w:rFonts w:hint="eastAsia" w:cs="宋体"/>
          <w:color w:val="FF0000"/>
          <w:u w:val="single"/>
          <w:lang w:eastAsia="zh-CN"/>
        </w:rPr>
        <w:t>杭州市公共资源交易中心桐庐分中心</w:t>
      </w:r>
      <w:r>
        <w:rPr>
          <w:rFonts w:hint="eastAsia" w:cs="宋体"/>
          <w:b/>
          <w:bCs/>
          <w:color w:val="FF0000"/>
          <w:u w:val="single"/>
          <w:lang w:val="en-US" w:eastAsia="zh-CN"/>
        </w:rPr>
        <w:t>2号开标室</w:t>
      </w:r>
      <w:r>
        <w:rPr>
          <w:rFonts w:hint="eastAsia" w:cs="宋体"/>
          <w:color w:val="FF0000"/>
          <w:u w:val="single"/>
          <w:lang w:val="en-US" w:eastAsia="zh-CN"/>
        </w:rPr>
        <w:t>。</w:t>
      </w:r>
      <w:r>
        <w:rPr>
          <w:rFonts w:hint="eastAsia" w:cs="宋体"/>
        </w:rPr>
        <w:t xml:space="preserve"> </w:t>
      </w:r>
    </w:p>
    <w:p w14:paraId="17F7547E">
      <w:pPr>
        <w:pStyle w:val="55"/>
        <w:spacing w:before="0" w:beforeAutospacing="0" w:after="0" w:afterAutospacing="0" w:line="360" w:lineRule="auto"/>
        <w:ind w:firstLine="420" w:firstLineChars="175"/>
        <w:rPr>
          <w:rFonts w:hint="eastAsia" w:cs="宋体"/>
        </w:rPr>
      </w:pPr>
      <w:bookmarkStart w:id="29" w:name="_GoBack"/>
      <w:r>
        <w:rPr>
          <w:rFonts w:hint="eastAsia" w:cs="宋体"/>
        </w:rPr>
        <w:t>开标时间：</w:t>
      </w:r>
      <w:r>
        <w:rPr>
          <w:rFonts w:hint="eastAsia" w:cs="宋体"/>
          <w:color w:val="FF0000"/>
        </w:rPr>
        <w:t>2025年07月31日9时30分00秒；</w:t>
      </w:r>
    </w:p>
    <w:p w14:paraId="06712E4F">
      <w:pPr>
        <w:pStyle w:val="55"/>
        <w:spacing w:before="0" w:beforeAutospacing="0" w:after="0" w:afterAutospacing="0" w:line="360" w:lineRule="auto"/>
        <w:ind w:firstLine="420" w:firstLineChars="175"/>
        <w:rPr>
          <w:rFonts w:hint="eastAsia" w:cs="宋体"/>
        </w:rPr>
      </w:pPr>
      <w:r>
        <w:rPr>
          <w:rFonts w:hint="eastAsia" w:cs="宋体"/>
        </w:rPr>
        <w:t>开标地点：</w:t>
      </w:r>
      <w:r>
        <w:rPr>
          <w:rFonts w:hint="eastAsia" w:cs="宋体"/>
          <w:color w:val="FF0000"/>
          <w:u w:val="single"/>
        </w:rPr>
        <w:t>杭州市公共资源交易中心桐庐分中心</w:t>
      </w:r>
      <w:r>
        <w:rPr>
          <w:rFonts w:hint="eastAsia" w:cs="宋体"/>
          <w:color w:val="FF0000"/>
          <w:u w:val="single"/>
          <w:lang w:val="en-US" w:eastAsia="zh-CN"/>
        </w:rPr>
        <w:t>10号</w:t>
      </w:r>
      <w:r>
        <w:rPr>
          <w:rFonts w:hint="eastAsia" w:cs="宋体"/>
          <w:color w:val="FF0000"/>
          <w:u w:val="single"/>
          <w:lang w:eastAsia="zh-CN"/>
        </w:rPr>
        <w:t>评标室</w:t>
      </w:r>
      <w:r>
        <w:rPr>
          <w:rFonts w:hint="eastAsia" w:cs="宋体"/>
          <w:color w:val="FF0000"/>
          <w:u w:val="single"/>
        </w:rPr>
        <w:t xml:space="preserve"> </w:t>
      </w:r>
      <w:r>
        <w:rPr>
          <w:rFonts w:hint="eastAsia" w:cs="宋体"/>
          <w:color w:val="FF0000"/>
        </w:rPr>
        <w:t>；</w:t>
      </w:r>
      <w:bookmarkEnd w:id="29"/>
    </w:p>
    <w:p w14:paraId="3F0A3995">
      <w:pPr>
        <w:pStyle w:val="55"/>
        <w:spacing w:before="0" w:beforeAutospacing="0" w:after="0" w:afterAutospacing="0" w:line="360" w:lineRule="auto"/>
        <w:rPr>
          <w:rFonts w:hint="eastAsia" w:cs="宋体"/>
          <w:b/>
          <w:bCs/>
        </w:rPr>
      </w:pPr>
      <w:r>
        <w:rPr>
          <w:rFonts w:hint="eastAsia" w:cs="宋体"/>
          <w:b/>
          <w:bCs/>
        </w:rPr>
        <w:t>六、公告期限</w:t>
      </w:r>
    </w:p>
    <w:p w14:paraId="064FDB67">
      <w:pPr>
        <w:pStyle w:val="55"/>
        <w:spacing w:before="0" w:beforeAutospacing="0" w:after="0" w:afterAutospacing="0" w:line="360" w:lineRule="auto"/>
        <w:ind w:firstLine="420" w:firstLineChars="175"/>
        <w:rPr>
          <w:rFonts w:hint="eastAsia" w:cs="宋体"/>
        </w:rPr>
      </w:pPr>
      <w:r>
        <w:rPr>
          <w:rFonts w:hint="eastAsia" w:cs="宋体"/>
        </w:rPr>
        <w:t>自本公告发布之日起5个工作日。</w:t>
      </w:r>
    </w:p>
    <w:p w14:paraId="40A0C2D4">
      <w:pPr>
        <w:pStyle w:val="55"/>
        <w:spacing w:before="0" w:beforeAutospacing="0" w:after="0" w:afterAutospacing="0" w:line="360" w:lineRule="auto"/>
        <w:rPr>
          <w:rFonts w:hint="eastAsia" w:cs="宋体"/>
          <w:b/>
          <w:bCs/>
        </w:rPr>
      </w:pPr>
      <w:r>
        <w:rPr>
          <w:rFonts w:hint="eastAsia" w:cs="宋体"/>
          <w:b/>
          <w:bCs/>
        </w:rPr>
        <w:t>七、其他补充事宜</w:t>
      </w:r>
    </w:p>
    <w:p w14:paraId="725F12A2">
      <w:pPr>
        <w:pStyle w:val="55"/>
        <w:spacing w:before="0" w:beforeAutospacing="0" w:after="0" w:afterAutospacing="0" w:line="360" w:lineRule="auto"/>
        <w:ind w:firstLine="420" w:firstLineChars="175"/>
        <w:rPr>
          <w:rFonts w:hint="eastAsia" w:cs="宋体"/>
        </w:rPr>
      </w:pPr>
      <w:r>
        <w:rPr>
          <w:rFonts w:hint="eastAsia" w:cs="宋体"/>
        </w:rPr>
        <w:t>1、供应商认为征集文件使自己的权益受到损害的，可以自获取征集文件之日或者征集公告期限届满之日（公告期限届满后获取征集文件的，以公告期限届满之日为准）起7个工作日内，对征集文件需求的以书面形式向征集人提出质疑，对其他内容的以书面形式向征集人和采购代理机构提出质疑。质疑供应商对征集人、采购代理机构的答复不满意或者征集人、采购代理机构未在规定的时间内作出答复的，可以在答复期满后十五个工作日内向同级采购监督管理部门投诉。质疑函范本、投诉书范本请到浙江政府采购网下载专区下载。</w:t>
      </w:r>
    </w:p>
    <w:p w14:paraId="445AC5F7">
      <w:pPr>
        <w:pStyle w:val="55"/>
        <w:spacing w:before="0" w:beforeAutospacing="0" w:after="0" w:afterAutospacing="0" w:line="360" w:lineRule="auto"/>
        <w:ind w:firstLine="420" w:firstLineChars="175"/>
        <w:rPr>
          <w:rFonts w:hint="eastAsia" w:cs="宋体"/>
        </w:rPr>
      </w:pPr>
      <w:r>
        <w:rPr>
          <w:rFonts w:hint="eastAsia" w:cs="宋体"/>
        </w:rPr>
        <w:t>2</w:t>
      </w:r>
      <w:r>
        <w:rPr>
          <w:rFonts w:hint="eastAsia" w:cs="宋体"/>
          <w:lang w:eastAsia="zh-CN"/>
        </w:rPr>
        <w:t>、</w:t>
      </w:r>
      <w:r>
        <w:rPr>
          <w:rFonts w:hint="eastAsia" w:cs="宋体"/>
        </w:rPr>
        <w:t>其他事项</w:t>
      </w:r>
    </w:p>
    <w:p w14:paraId="69696AF9">
      <w:pPr>
        <w:pStyle w:val="55"/>
        <w:spacing w:before="0" w:beforeAutospacing="0" w:after="0" w:afterAutospacing="0" w:line="360" w:lineRule="auto"/>
        <w:ind w:firstLine="480" w:firstLineChars="200"/>
        <w:rPr>
          <w:rFonts w:hint="eastAsia" w:cs="宋体"/>
        </w:rPr>
      </w:pPr>
      <w:r>
        <w:rPr>
          <w:rFonts w:hint="eastAsia" w:cs="宋体"/>
        </w:rPr>
        <w:t>2.1 采购信息发布媒介：浙江政府采购网（http://zfcg.czt.zj.gov.cn/）。</w:t>
      </w:r>
    </w:p>
    <w:p w14:paraId="0C39AEEC">
      <w:pPr>
        <w:pStyle w:val="55"/>
        <w:spacing w:before="0" w:beforeAutospacing="0" w:after="0" w:afterAutospacing="0" w:line="360" w:lineRule="auto"/>
        <w:ind w:firstLine="480" w:firstLineChars="200"/>
        <w:rPr>
          <w:rFonts w:hint="eastAsia" w:cs="宋体"/>
        </w:rPr>
      </w:pPr>
      <w:r>
        <w:rPr>
          <w:rFonts w:hint="eastAsia" w:cs="宋体"/>
        </w:rPr>
        <w:t>2.2 未按征集公告规定获取征集文件的潜在供应商不得对征集文件提出质疑，其响应文件将被拒绝；</w:t>
      </w:r>
    </w:p>
    <w:p w14:paraId="1BF84CC2">
      <w:pPr>
        <w:pStyle w:val="55"/>
        <w:spacing w:before="0" w:beforeAutospacing="0" w:after="0" w:afterAutospacing="0" w:line="360" w:lineRule="auto"/>
        <w:ind w:firstLine="420" w:firstLineChars="175"/>
        <w:rPr>
          <w:rFonts w:hint="eastAsia" w:cs="宋体"/>
        </w:rPr>
      </w:pPr>
      <w:r>
        <w:rPr>
          <w:rFonts w:hint="eastAsia" w:cs="宋体"/>
          <w:lang w:val="en-US" w:eastAsia="zh-CN"/>
        </w:rPr>
        <w:t>2</w:t>
      </w:r>
      <w:r>
        <w:rPr>
          <w:rFonts w:hint="eastAsia" w:cs="宋体"/>
        </w:rPr>
        <w:t>.3本项目为框架协议第一阶段供应商征集，预算金额以实际为准。</w:t>
      </w:r>
    </w:p>
    <w:p w14:paraId="1FA56AB9">
      <w:pPr>
        <w:pStyle w:val="55"/>
        <w:spacing w:before="0" w:beforeAutospacing="0" w:after="0" w:afterAutospacing="0" w:line="360" w:lineRule="auto"/>
        <w:rPr>
          <w:rFonts w:hint="eastAsia" w:cs="宋体"/>
          <w:b/>
          <w:bCs/>
        </w:rPr>
      </w:pPr>
      <w:r>
        <w:rPr>
          <w:rFonts w:hint="eastAsia" w:cs="宋体"/>
          <w:b/>
          <w:bCs/>
        </w:rPr>
        <w:t>九、对本次采购提出询问、质疑、投诉，请按以下方式联系</w:t>
      </w:r>
    </w:p>
    <w:p w14:paraId="27FBF02F">
      <w:pPr>
        <w:pStyle w:val="55"/>
        <w:spacing w:before="0" w:beforeAutospacing="0" w:after="0" w:afterAutospacing="0" w:line="360" w:lineRule="auto"/>
        <w:ind w:firstLine="420"/>
        <w:rPr>
          <w:rFonts w:hint="eastAsia" w:cs="宋体"/>
        </w:rPr>
      </w:pPr>
      <w:r>
        <w:rPr>
          <w:rFonts w:hint="eastAsia" w:cs="宋体"/>
        </w:rPr>
        <w:t>1</w:t>
      </w:r>
      <w:r>
        <w:rPr>
          <w:rFonts w:hint="eastAsia" w:cs="宋体"/>
          <w:lang w:eastAsia="zh-CN"/>
        </w:rPr>
        <w:t>、</w:t>
      </w:r>
      <w:r>
        <w:rPr>
          <w:rFonts w:hint="eastAsia" w:cs="宋体"/>
        </w:rPr>
        <w:t>征集人信息</w:t>
      </w:r>
    </w:p>
    <w:p w14:paraId="0739FEAA">
      <w:pPr>
        <w:pStyle w:val="55"/>
        <w:spacing w:before="0" w:beforeAutospacing="0" w:after="0" w:afterAutospacing="0" w:line="360" w:lineRule="auto"/>
        <w:ind w:firstLine="420"/>
        <w:rPr>
          <w:rFonts w:hint="eastAsia" w:cs="宋体"/>
        </w:rPr>
      </w:pPr>
      <w:r>
        <w:rPr>
          <w:rFonts w:hint="eastAsia" w:cs="宋体"/>
        </w:rPr>
        <w:t xml:space="preserve">名称：桐庐县建设工程技术服务有限公司 </w:t>
      </w:r>
    </w:p>
    <w:p w14:paraId="56EB6D17">
      <w:pPr>
        <w:pStyle w:val="55"/>
        <w:spacing w:before="0" w:beforeAutospacing="0" w:after="0" w:afterAutospacing="0" w:line="360" w:lineRule="auto"/>
        <w:ind w:firstLine="420"/>
        <w:rPr>
          <w:rFonts w:hint="eastAsia" w:cs="宋体"/>
        </w:rPr>
      </w:pPr>
      <w:r>
        <w:rPr>
          <w:rFonts w:hint="eastAsia" w:cs="宋体"/>
        </w:rPr>
        <w:t>地址：桐庐县城南街道</w:t>
      </w:r>
      <w:r>
        <w:rPr>
          <w:rFonts w:hint="eastAsia" w:cs="宋体"/>
          <w:color w:val="auto"/>
          <w:lang w:val="en-US" w:eastAsia="zh-CN"/>
        </w:rPr>
        <w:t>下城路29号</w:t>
      </w:r>
      <w:r>
        <w:rPr>
          <w:rFonts w:hint="eastAsia" w:cs="宋体"/>
        </w:rPr>
        <w:t xml:space="preserve"> </w:t>
      </w:r>
    </w:p>
    <w:p w14:paraId="20C4E113">
      <w:pPr>
        <w:pStyle w:val="55"/>
        <w:spacing w:before="0" w:beforeAutospacing="0" w:after="0" w:afterAutospacing="0" w:line="360" w:lineRule="auto"/>
        <w:ind w:firstLine="420"/>
        <w:rPr>
          <w:rFonts w:hint="eastAsia" w:cs="宋体"/>
        </w:rPr>
      </w:pPr>
      <w:r>
        <w:rPr>
          <w:rFonts w:hint="eastAsia" w:cs="宋体"/>
        </w:rPr>
        <w:t>项目联系人（询问）：</w:t>
      </w:r>
      <w:r>
        <w:rPr>
          <w:rFonts w:hint="eastAsia" w:cs="宋体"/>
          <w:color w:val="auto"/>
          <w:lang w:eastAsia="zh-CN"/>
        </w:rPr>
        <w:t>金</w:t>
      </w:r>
      <w:r>
        <w:rPr>
          <w:rFonts w:hint="eastAsia" w:cs="宋体"/>
          <w:color w:val="auto"/>
          <w:lang w:val="en-US" w:eastAsia="zh-CN"/>
        </w:rPr>
        <w:t>瑾</w:t>
      </w:r>
      <w:r>
        <w:rPr>
          <w:rFonts w:hint="eastAsia" w:cs="宋体"/>
          <w:color w:val="auto"/>
          <w:lang w:eastAsia="zh-CN"/>
        </w:rPr>
        <w:t>雯</w:t>
      </w:r>
      <w:r>
        <w:rPr>
          <w:rFonts w:hint="eastAsia" w:cs="宋体"/>
          <w:color w:val="auto"/>
        </w:rPr>
        <w:t xml:space="preserve"> </w:t>
      </w:r>
      <w:r>
        <w:rPr>
          <w:rFonts w:hint="eastAsia" w:cs="宋体"/>
        </w:rPr>
        <w:t xml:space="preserve"> </w:t>
      </w:r>
    </w:p>
    <w:p w14:paraId="57E58A6C">
      <w:pPr>
        <w:pStyle w:val="55"/>
        <w:spacing w:before="0" w:beforeAutospacing="0" w:after="0" w:afterAutospacing="0" w:line="360" w:lineRule="auto"/>
        <w:ind w:firstLine="420"/>
        <w:rPr>
          <w:rFonts w:hint="eastAsia" w:cs="宋体"/>
        </w:rPr>
      </w:pPr>
      <w:r>
        <w:rPr>
          <w:rFonts w:hint="eastAsia" w:cs="宋体"/>
        </w:rPr>
        <w:t xml:space="preserve">项目联系方式（询问）：15167185478 </w:t>
      </w:r>
    </w:p>
    <w:p w14:paraId="1BFC453A">
      <w:pPr>
        <w:pStyle w:val="55"/>
        <w:spacing w:before="0" w:beforeAutospacing="0" w:after="0" w:afterAutospacing="0" w:line="360" w:lineRule="auto"/>
        <w:ind w:firstLine="420"/>
        <w:rPr>
          <w:rFonts w:hint="eastAsia" w:cs="宋体"/>
        </w:rPr>
      </w:pPr>
      <w:r>
        <w:rPr>
          <w:rFonts w:hint="eastAsia" w:cs="宋体"/>
        </w:rPr>
        <w:t>2</w:t>
      </w:r>
      <w:r>
        <w:rPr>
          <w:rFonts w:hint="eastAsia" w:cs="宋体"/>
          <w:lang w:eastAsia="zh-CN"/>
        </w:rPr>
        <w:t>、</w:t>
      </w:r>
      <w:r>
        <w:rPr>
          <w:rFonts w:hint="eastAsia" w:cs="宋体"/>
        </w:rPr>
        <w:t>采购代理机构信息</w:t>
      </w:r>
    </w:p>
    <w:p w14:paraId="37F87C71">
      <w:pPr>
        <w:pStyle w:val="55"/>
        <w:spacing w:before="0" w:beforeAutospacing="0" w:after="0" w:afterAutospacing="0" w:line="360" w:lineRule="auto"/>
        <w:ind w:firstLine="420"/>
        <w:rPr>
          <w:rFonts w:hint="eastAsia" w:cs="宋体"/>
        </w:rPr>
      </w:pPr>
      <w:r>
        <w:rPr>
          <w:rFonts w:hint="eastAsia" w:cs="宋体"/>
        </w:rPr>
        <w:t>名称：杭州智诚工程管理有限公司</w:t>
      </w:r>
    </w:p>
    <w:p w14:paraId="52CAC1A2">
      <w:pPr>
        <w:pStyle w:val="55"/>
        <w:spacing w:before="0" w:beforeAutospacing="0" w:after="0" w:afterAutospacing="0" w:line="360" w:lineRule="auto"/>
        <w:ind w:firstLine="420"/>
        <w:rPr>
          <w:rFonts w:hint="eastAsia" w:cs="宋体"/>
        </w:rPr>
      </w:pPr>
      <w:r>
        <w:rPr>
          <w:rFonts w:hint="eastAsia" w:cs="宋体"/>
        </w:rPr>
        <w:t xml:space="preserve">地址：桐庐县城南街道迎春南路39号建业大厦21楼           </w:t>
      </w:r>
    </w:p>
    <w:p w14:paraId="477341BD">
      <w:pPr>
        <w:pStyle w:val="55"/>
        <w:spacing w:before="0" w:beforeAutospacing="0" w:after="0" w:afterAutospacing="0" w:line="360" w:lineRule="auto"/>
        <w:ind w:firstLine="420"/>
        <w:rPr>
          <w:rFonts w:hint="eastAsia" w:cs="宋体"/>
        </w:rPr>
      </w:pPr>
      <w:r>
        <w:rPr>
          <w:rFonts w:hint="eastAsia" w:cs="宋体"/>
        </w:rPr>
        <w:t xml:space="preserve">项目联系人（询问）：徐军        </w:t>
      </w:r>
    </w:p>
    <w:p w14:paraId="2BADB9FE">
      <w:pPr>
        <w:pStyle w:val="55"/>
        <w:spacing w:before="0" w:beforeAutospacing="0" w:after="0" w:afterAutospacing="0" w:line="360" w:lineRule="auto"/>
        <w:ind w:firstLine="420"/>
        <w:rPr>
          <w:rFonts w:hint="eastAsia" w:cs="宋体"/>
        </w:rPr>
      </w:pPr>
      <w:r>
        <w:rPr>
          <w:rFonts w:hint="eastAsia" w:cs="宋体"/>
        </w:rPr>
        <w:t>项目联系方式（询问）：18069750596</w:t>
      </w:r>
    </w:p>
    <w:p w14:paraId="42C4FFF1">
      <w:pPr>
        <w:pStyle w:val="55"/>
        <w:spacing w:before="0" w:beforeAutospacing="0" w:after="0" w:afterAutospacing="0" w:line="360" w:lineRule="auto"/>
        <w:ind w:firstLine="420"/>
        <w:rPr>
          <w:rFonts w:hint="eastAsia" w:cs="宋体"/>
        </w:rPr>
      </w:pPr>
      <w:r>
        <w:rPr>
          <w:rFonts w:hint="eastAsia" w:cs="宋体"/>
        </w:rPr>
        <w:t xml:space="preserve">质疑联系人：王诗琦         </w:t>
      </w:r>
    </w:p>
    <w:p w14:paraId="1A9BA302">
      <w:pPr>
        <w:pStyle w:val="55"/>
        <w:spacing w:before="0" w:beforeAutospacing="0" w:after="0" w:afterAutospacing="0" w:line="360" w:lineRule="auto"/>
        <w:ind w:firstLine="420"/>
        <w:rPr>
          <w:rFonts w:hint="eastAsia" w:cs="宋体"/>
        </w:rPr>
      </w:pPr>
      <w:r>
        <w:rPr>
          <w:rFonts w:hint="eastAsia" w:cs="宋体"/>
        </w:rPr>
        <w:t xml:space="preserve">质疑联系方式：0571-64219946  </w:t>
      </w:r>
    </w:p>
    <w:p w14:paraId="5FC95120">
      <w:pPr>
        <w:pStyle w:val="55"/>
        <w:spacing w:before="0" w:beforeAutospacing="0" w:after="0" w:afterAutospacing="0" w:line="360" w:lineRule="auto"/>
        <w:ind w:firstLine="420"/>
        <w:rPr>
          <w:rFonts w:hint="eastAsia" w:cs="宋体"/>
        </w:rPr>
      </w:pPr>
      <w:r>
        <w:rPr>
          <w:rFonts w:hint="eastAsia" w:cs="宋体"/>
        </w:rPr>
        <w:t>3</w:t>
      </w:r>
      <w:r>
        <w:rPr>
          <w:rFonts w:hint="eastAsia" w:cs="宋体"/>
          <w:lang w:eastAsia="zh-CN"/>
        </w:rPr>
        <w:t>、</w:t>
      </w:r>
      <w:r>
        <w:rPr>
          <w:rFonts w:hint="eastAsia" w:cs="宋体"/>
        </w:rPr>
        <w:t>同级采购监督管理部门</w:t>
      </w:r>
    </w:p>
    <w:p w14:paraId="493A2AD1">
      <w:pPr>
        <w:pStyle w:val="55"/>
        <w:spacing w:before="0" w:beforeAutospacing="0" w:after="0" w:afterAutospacing="0" w:line="360" w:lineRule="auto"/>
        <w:ind w:firstLine="420"/>
        <w:rPr>
          <w:rFonts w:hint="eastAsia" w:cs="宋体"/>
        </w:rPr>
      </w:pPr>
      <w:r>
        <w:rPr>
          <w:rFonts w:hint="eastAsia" w:cs="宋体"/>
        </w:rPr>
        <w:t xml:space="preserve">名称：桐庐投资建设发展集团有限公司 </w:t>
      </w:r>
    </w:p>
    <w:p w14:paraId="578966DF">
      <w:pPr>
        <w:pStyle w:val="55"/>
        <w:spacing w:before="0" w:beforeAutospacing="0" w:after="0" w:afterAutospacing="0" w:line="360" w:lineRule="auto"/>
        <w:ind w:firstLine="420"/>
        <w:rPr>
          <w:rFonts w:hint="eastAsia" w:cs="宋体"/>
        </w:rPr>
      </w:pPr>
      <w:r>
        <w:rPr>
          <w:rFonts w:hint="eastAsia" w:cs="宋体"/>
        </w:rPr>
        <w:t>地址：桐庐县城南街道春江西路69号滨江大厦20楼</w:t>
      </w:r>
    </w:p>
    <w:p w14:paraId="4D3C55C6">
      <w:pPr>
        <w:pStyle w:val="55"/>
        <w:spacing w:before="0" w:beforeAutospacing="0" w:after="0" w:afterAutospacing="0" w:line="360" w:lineRule="auto"/>
        <w:ind w:firstLine="420"/>
        <w:rPr>
          <w:rFonts w:hint="eastAsia" w:cs="宋体"/>
        </w:rPr>
      </w:pPr>
      <w:r>
        <w:rPr>
          <w:rFonts w:hint="eastAsia" w:cs="宋体"/>
        </w:rPr>
        <w:t>传真：/</w:t>
      </w:r>
    </w:p>
    <w:p w14:paraId="1EB361D3">
      <w:pPr>
        <w:pStyle w:val="55"/>
        <w:spacing w:before="0" w:beforeAutospacing="0" w:after="0" w:afterAutospacing="0" w:line="360" w:lineRule="auto"/>
        <w:ind w:firstLine="420"/>
        <w:rPr>
          <w:rFonts w:hint="eastAsia" w:cs="宋体"/>
        </w:rPr>
      </w:pPr>
      <w:r>
        <w:rPr>
          <w:rFonts w:hint="eastAsia" w:cs="宋体"/>
        </w:rPr>
        <w:t xml:space="preserve">联系人：朱琳 </w:t>
      </w:r>
    </w:p>
    <w:p w14:paraId="62BCADC6">
      <w:pPr>
        <w:pStyle w:val="55"/>
        <w:spacing w:before="0" w:beforeAutospacing="0" w:after="0" w:afterAutospacing="0" w:line="360" w:lineRule="auto"/>
        <w:ind w:firstLine="420"/>
        <w:rPr>
          <w:rFonts w:hint="eastAsia" w:cs="宋体"/>
        </w:rPr>
      </w:pPr>
      <w:r>
        <w:rPr>
          <w:rFonts w:hint="eastAsia" w:cs="宋体"/>
        </w:rPr>
        <w:t xml:space="preserve">监督投诉电话：13588052704 </w:t>
      </w:r>
    </w:p>
    <w:p w14:paraId="7B6361C3">
      <w:pPr>
        <w:pStyle w:val="55"/>
        <w:rPr>
          <w:rFonts w:hint="eastAsia" w:cs="宋体"/>
        </w:rPr>
      </w:pPr>
    </w:p>
    <w:p w14:paraId="2EAA7811">
      <w:pPr>
        <w:pStyle w:val="21"/>
        <w:spacing w:line="360" w:lineRule="auto"/>
        <w:ind w:firstLine="420"/>
        <w:jc w:val="center"/>
        <w:outlineLvl w:val="0"/>
        <w:rPr>
          <w:rFonts w:hint="eastAsia" w:hAnsi="宋体" w:eastAsia="宋体" w:cs="宋体"/>
          <w:b/>
          <w:sz w:val="36"/>
          <w:szCs w:val="20"/>
        </w:rPr>
      </w:pPr>
      <w:r>
        <w:rPr>
          <w:rFonts w:hint="eastAsia" w:hAnsi="宋体" w:eastAsia="宋体" w:cs="宋体"/>
          <w:sz w:val="24"/>
          <w:szCs w:val="24"/>
        </w:rPr>
        <w:br w:type="page"/>
      </w:r>
      <w:r>
        <w:rPr>
          <w:rFonts w:hint="eastAsia" w:hAnsi="宋体" w:eastAsia="宋体" w:cs="宋体"/>
          <w:b/>
          <w:sz w:val="36"/>
          <w:szCs w:val="20"/>
        </w:rPr>
        <w:t>第二部分</w:t>
      </w:r>
      <w:bookmarkEnd w:id="7"/>
      <w:r>
        <w:rPr>
          <w:rFonts w:hint="eastAsia" w:hAnsi="宋体" w:eastAsia="宋体" w:cs="宋体"/>
          <w:b/>
          <w:sz w:val="36"/>
          <w:szCs w:val="20"/>
        </w:rPr>
        <w:t xml:space="preserve"> 供应商须知</w:t>
      </w:r>
      <w:bookmarkEnd w:id="8"/>
    </w:p>
    <w:p w14:paraId="5CCCF253">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1"/>
        <w:tblW w:w="873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5"/>
        <w:gridCol w:w="5390"/>
      </w:tblGrid>
      <w:tr w14:paraId="7660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3D79454D">
            <w:pPr>
              <w:wordWrap w:val="0"/>
              <w:autoSpaceDE w:val="0"/>
              <w:spacing w:line="460" w:lineRule="exact"/>
              <w:jc w:val="center"/>
              <w:rPr>
                <w:rFonts w:hint="eastAsia" w:ascii="宋体" w:hAnsi="宋体" w:cs="宋体"/>
                <w:color w:val="000000"/>
                <w:sz w:val="32"/>
                <w:szCs w:val="32"/>
              </w:rPr>
            </w:pPr>
            <w:r>
              <w:rPr>
                <w:rFonts w:hint="eastAsia" w:ascii="宋体" w:hAnsi="宋体" w:cs="宋体"/>
                <w:color w:val="000000"/>
                <w:sz w:val="32"/>
                <w:szCs w:val="32"/>
              </w:rPr>
              <w:t>序号</w:t>
            </w:r>
          </w:p>
        </w:tc>
        <w:tc>
          <w:tcPr>
            <w:tcW w:w="2525" w:type="dxa"/>
            <w:tcBorders>
              <w:top w:val="single" w:color="auto" w:sz="4" w:space="0"/>
              <w:left w:val="single" w:color="auto" w:sz="4" w:space="0"/>
              <w:bottom w:val="single" w:color="auto" w:sz="4" w:space="0"/>
              <w:right w:val="single" w:color="auto" w:sz="4" w:space="0"/>
            </w:tcBorders>
            <w:vAlign w:val="center"/>
          </w:tcPr>
          <w:p w14:paraId="70646B12">
            <w:pPr>
              <w:wordWrap w:val="0"/>
              <w:autoSpaceDE w:val="0"/>
              <w:spacing w:line="460" w:lineRule="exact"/>
              <w:jc w:val="center"/>
              <w:rPr>
                <w:rFonts w:hint="eastAsia" w:ascii="宋体" w:hAnsi="宋体" w:cs="宋体"/>
                <w:color w:val="000000"/>
                <w:sz w:val="32"/>
                <w:szCs w:val="32"/>
              </w:rPr>
            </w:pPr>
            <w:r>
              <w:rPr>
                <w:rFonts w:hint="eastAsia" w:ascii="宋体" w:hAnsi="宋体" w:cs="宋体"/>
                <w:color w:val="000000"/>
                <w:sz w:val="32"/>
                <w:szCs w:val="32"/>
              </w:rPr>
              <w:t>内容</w:t>
            </w:r>
          </w:p>
        </w:tc>
        <w:tc>
          <w:tcPr>
            <w:tcW w:w="5390" w:type="dxa"/>
            <w:tcBorders>
              <w:top w:val="single" w:color="auto" w:sz="4" w:space="0"/>
              <w:left w:val="single" w:color="auto" w:sz="4" w:space="0"/>
              <w:bottom w:val="single" w:color="auto" w:sz="4" w:space="0"/>
              <w:right w:val="single" w:color="auto" w:sz="4" w:space="0"/>
            </w:tcBorders>
            <w:vAlign w:val="center"/>
          </w:tcPr>
          <w:p w14:paraId="576C720C">
            <w:pPr>
              <w:wordWrap w:val="0"/>
              <w:autoSpaceDE w:val="0"/>
              <w:spacing w:line="460" w:lineRule="exact"/>
              <w:jc w:val="center"/>
              <w:rPr>
                <w:rFonts w:hint="eastAsia" w:ascii="宋体" w:hAnsi="宋体" w:cs="宋体"/>
                <w:color w:val="000000"/>
                <w:sz w:val="32"/>
                <w:szCs w:val="32"/>
              </w:rPr>
            </w:pPr>
            <w:r>
              <w:rPr>
                <w:rFonts w:hint="eastAsia" w:ascii="宋体" w:hAnsi="宋体" w:cs="宋体"/>
                <w:color w:val="000000"/>
                <w:sz w:val="32"/>
                <w:szCs w:val="32"/>
              </w:rPr>
              <w:t>说明与要求</w:t>
            </w:r>
          </w:p>
        </w:tc>
      </w:tr>
      <w:tr w14:paraId="32E2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vAlign w:val="center"/>
          </w:tcPr>
          <w:p w14:paraId="5E15494D">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1</w:t>
            </w:r>
          </w:p>
        </w:tc>
        <w:tc>
          <w:tcPr>
            <w:tcW w:w="2525" w:type="dxa"/>
            <w:tcBorders>
              <w:top w:val="single" w:color="auto" w:sz="4" w:space="0"/>
              <w:left w:val="single" w:color="auto" w:sz="4" w:space="0"/>
              <w:bottom w:val="single" w:color="auto" w:sz="4" w:space="0"/>
              <w:right w:val="single" w:color="auto" w:sz="4" w:space="0"/>
            </w:tcBorders>
            <w:vAlign w:val="center"/>
          </w:tcPr>
          <w:p w14:paraId="71A9FEB0">
            <w:pPr>
              <w:wordWrap w:val="0"/>
              <w:autoSpaceDE w:val="0"/>
              <w:spacing w:line="460" w:lineRule="exact"/>
              <w:rPr>
                <w:rFonts w:hint="eastAsia" w:ascii="宋体" w:hAnsi="宋体" w:cs="宋体"/>
                <w:color w:val="000000"/>
                <w:sz w:val="24"/>
              </w:rPr>
            </w:pPr>
            <w:r>
              <w:rPr>
                <w:rFonts w:hint="eastAsia" w:ascii="宋体" w:hAnsi="宋体" w:cs="宋体"/>
                <w:color w:val="000000"/>
                <w:sz w:val="24"/>
              </w:rPr>
              <w:t>采购方式</w:t>
            </w:r>
          </w:p>
        </w:tc>
        <w:tc>
          <w:tcPr>
            <w:tcW w:w="5390" w:type="dxa"/>
            <w:tcBorders>
              <w:top w:val="single" w:color="auto" w:sz="4" w:space="0"/>
              <w:left w:val="single" w:color="auto" w:sz="4" w:space="0"/>
              <w:bottom w:val="single" w:color="auto" w:sz="4" w:space="0"/>
              <w:right w:val="single" w:color="auto" w:sz="4" w:space="0"/>
            </w:tcBorders>
            <w:vAlign w:val="center"/>
          </w:tcPr>
          <w:p w14:paraId="219C9F79">
            <w:pPr>
              <w:wordWrap w:val="0"/>
              <w:autoSpaceDE w:val="0"/>
              <w:spacing w:line="460" w:lineRule="exact"/>
              <w:rPr>
                <w:rFonts w:hint="eastAsia" w:ascii="宋体" w:hAnsi="宋体" w:cs="宋体"/>
                <w:color w:val="000000"/>
                <w:sz w:val="24"/>
              </w:rPr>
            </w:pPr>
            <w:r>
              <w:rPr>
                <w:rFonts w:hint="eastAsia" w:ascii="宋体" w:hAnsi="宋体" w:cs="宋体"/>
                <w:color w:val="000000"/>
                <w:sz w:val="24"/>
              </w:rPr>
              <w:sym w:font="Wingdings 2" w:char="F052"/>
            </w:r>
            <w:r>
              <w:rPr>
                <w:rFonts w:hint="eastAsia" w:ascii="宋体" w:hAnsi="宋体" w:cs="宋体"/>
                <w:color w:val="000000"/>
                <w:sz w:val="24"/>
              </w:rPr>
              <w:t>封闭式框架协议采购</w:t>
            </w:r>
          </w:p>
          <w:p w14:paraId="109EB06A">
            <w:pPr>
              <w:wordWrap w:val="0"/>
              <w:autoSpaceDE w:val="0"/>
              <w:spacing w:line="460" w:lineRule="exact"/>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开放式框架协议采购</w:t>
            </w:r>
          </w:p>
        </w:tc>
      </w:tr>
      <w:tr w14:paraId="7A1A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vAlign w:val="center"/>
          </w:tcPr>
          <w:p w14:paraId="36B98C0A">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2</w:t>
            </w:r>
          </w:p>
        </w:tc>
        <w:tc>
          <w:tcPr>
            <w:tcW w:w="2525" w:type="dxa"/>
            <w:tcBorders>
              <w:top w:val="single" w:color="auto" w:sz="4" w:space="0"/>
              <w:left w:val="single" w:color="auto" w:sz="4" w:space="0"/>
              <w:bottom w:val="single" w:color="auto" w:sz="4" w:space="0"/>
              <w:right w:val="single" w:color="auto" w:sz="4" w:space="0"/>
            </w:tcBorders>
            <w:vAlign w:val="center"/>
          </w:tcPr>
          <w:p w14:paraId="073E2EA8">
            <w:pPr>
              <w:wordWrap w:val="0"/>
              <w:autoSpaceDE w:val="0"/>
              <w:spacing w:line="460" w:lineRule="exact"/>
              <w:rPr>
                <w:rFonts w:hint="eastAsia" w:ascii="宋体" w:hAnsi="宋体" w:cs="宋体"/>
                <w:sz w:val="24"/>
              </w:rPr>
            </w:pPr>
            <w:r>
              <w:rPr>
                <w:rFonts w:hint="eastAsia" w:ascii="宋体" w:hAnsi="宋体" w:cs="宋体"/>
                <w:sz w:val="24"/>
              </w:rPr>
              <w:t>确定第一阶段入围供应商的评审方法</w:t>
            </w:r>
          </w:p>
        </w:tc>
        <w:tc>
          <w:tcPr>
            <w:tcW w:w="5390" w:type="dxa"/>
            <w:tcBorders>
              <w:top w:val="single" w:color="auto" w:sz="4" w:space="0"/>
              <w:left w:val="single" w:color="auto" w:sz="4" w:space="0"/>
              <w:bottom w:val="single" w:color="auto" w:sz="4" w:space="0"/>
              <w:right w:val="single" w:color="auto" w:sz="4" w:space="0"/>
            </w:tcBorders>
            <w:vAlign w:val="center"/>
          </w:tcPr>
          <w:p w14:paraId="7790A065">
            <w:pPr>
              <w:wordWrap w:val="0"/>
              <w:autoSpaceDE w:val="0"/>
              <w:spacing w:line="460" w:lineRule="exact"/>
              <w:rPr>
                <w:rFonts w:hint="eastAsia" w:ascii="宋体" w:hAnsi="宋体" w:cs="宋体"/>
                <w:sz w:val="24"/>
              </w:rPr>
            </w:pPr>
            <w:r>
              <w:rPr>
                <w:rFonts w:hint="eastAsia" w:ascii="宋体" w:hAnsi="宋体" w:cs="宋体"/>
                <w:color w:val="000000"/>
                <w:sz w:val="24"/>
              </w:rPr>
              <w:sym w:font="Wingdings 2" w:char="00A3"/>
            </w:r>
            <w:r>
              <w:rPr>
                <w:rFonts w:hint="eastAsia" w:ascii="宋体" w:hAnsi="宋体" w:cs="宋体"/>
                <w:sz w:val="24"/>
              </w:rPr>
              <w:t>价格优先法</w:t>
            </w:r>
          </w:p>
          <w:p w14:paraId="026639D5">
            <w:pPr>
              <w:wordWrap w:val="0"/>
              <w:autoSpaceDE w:val="0"/>
              <w:spacing w:line="460" w:lineRule="exact"/>
              <w:rPr>
                <w:rFonts w:hint="eastAsia" w:ascii="宋体" w:hAnsi="宋体" w:cs="宋体"/>
                <w:color w:val="auto"/>
                <w:sz w:val="24"/>
              </w:rPr>
            </w:pPr>
            <w:r>
              <w:rPr>
                <w:rFonts w:hint="eastAsia" w:ascii="宋体" w:hAnsi="宋体" w:cs="宋体"/>
                <w:color w:val="auto"/>
                <w:sz w:val="24"/>
              </w:rPr>
              <w:sym w:font="Wingdings 2" w:char="F052"/>
            </w:r>
            <w:r>
              <w:rPr>
                <w:rFonts w:hint="eastAsia" w:ascii="宋体" w:hAnsi="宋体" w:cs="宋体"/>
                <w:color w:val="auto"/>
                <w:sz w:val="24"/>
              </w:rPr>
              <w:t>质量优先法</w:t>
            </w:r>
          </w:p>
          <w:p w14:paraId="26C54CAA">
            <w:pPr>
              <w:wordWrap w:val="0"/>
              <w:autoSpaceDE w:val="0"/>
              <w:spacing w:line="460" w:lineRule="exact"/>
              <w:rPr>
                <w:rFonts w:hint="eastAsia" w:ascii="宋体" w:hAnsi="宋体" w:cs="宋体"/>
                <w:sz w:val="24"/>
              </w:rPr>
            </w:pPr>
          </w:p>
        </w:tc>
      </w:tr>
      <w:tr w14:paraId="13A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vAlign w:val="center"/>
          </w:tcPr>
          <w:p w14:paraId="72A97452">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3</w:t>
            </w:r>
          </w:p>
        </w:tc>
        <w:tc>
          <w:tcPr>
            <w:tcW w:w="2525" w:type="dxa"/>
            <w:tcBorders>
              <w:top w:val="single" w:color="auto" w:sz="4" w:space="0"/>
              <w:left w:val="single" w:color="auto" w:sz="4" w:space="0"/>
              <w:bottom w:val="single" w:color="auto" w:sz="4" w:space="0"/>
              <w:right w:val="single" w:color="auto" w:sz="4" w:space="0"/>
            </w:tcBorders>
            <w:vAlign w:val="center"/>
          </w:tcPr>
          <w:p w14:paraId="69E05BB5">
            <w:pPr>
              <w:wordWrap w:val="0"/>
              <w:autoSpaceDE w:val="0"/>
              <w:spacing w:line="460" w:lineRule="exact"/>
              <w:rPr>
                <w:rFonts w:hint="eastAsia" w:ascii="宋体" w:hAnsi="宋体" w:cs="宋体"/>
                <w:color w:val="000000"/>
                <w:sz w:val="24"/>
              </w:rPr>
            </w:pPr>
            <w:r>
              <w:rPr>
                <w:rFonts w:hint="eastAsia" w:ascii="宋体" w:hAnsi="宋体" w:cs="宋体"/>
                <w:color w:val="000000"/>
                <w:sz w:val="24"/>
              </w:rPr>
              <w:t>确定第二阶段成交供应商的方式</w:t>
            </w:r>
          </w:p>
        </w:tc>
        <w:tc>
          <w:tcPr>
            <w:tcW w:w="5390" w:type="dxa"/>
            <w:tcBorders>
              <w:top w:val="single" w:color="auto" w:sz="4" w:space="0"/>
              <w:left w:val="single" w:color="auto" w:sz="4" w:space="0"/>
              <w:bottom w:val="single" w:color="auto" w:sz="4" w:space="0"/>
              <w:right w:val="single" w:color="auto" w:sz="4" w:space="0"/>
            </w:tcBorders>
            <w:vAlign w:val="center"/>
          </w:tcPr>
          <w:p w14:paraId="5F2B1A93">
            <w:pPr>
              <w:wordWrap w:val="0"/>
              <w:autoSpaceDE w:val="0"/>
              <w:spacing w:line="460" w:lineRule="exact"/>
              <w:rPr>
                <w:rFonts w:hint="eastAsia" w:ascii="宋体" w:hAnsi="宋体" w:cs="宋体"/>
                <w:color w:val="000000"/>
                <w:sz w:val="24"/>
              </w:rPr>
            </w:pPr>
            <w:r>
              <w:rPr>
                <w:rFonts w:hint="eastAsia" w:ascii="宋体" w:hAnsi="宋体" w:cs="宋体"/>
                <w:color w:val="000000"/>
                <w:sz w:val="24"/>
              </w:rPr>
              <w:sym w:font="Wingdings 2" w:char="00A3"/>
            </w:r>
            <w:r>
              <w:rPr>
                <w:rFonts w:hint="eastAsia" w:ascii="宋体" w:hAnsi="宋体" w:cs="宋体"/>
                <w:color w:val="000000"/>
                <w:sz w:val="24"/>
              </w:rPr>
              <w:t xml:space="preserve">直接选定 </w:t>
            </w:r>
            <w:r>
              <w:rPr>
                <w:rFonts w:hint="eastAsia" w:ascii="宋体" w:hAnsi="宋体" w:cs="宋体"/>
                <w:color w:val="000000"/>
                <w:sz w:val="24"/>
              </w:rPr>
              <w:sym w:font="Wingdings 2" w:char="F052"/>
            </w:r>
            <w:r>
              <w:rPr>
                <w:rFonts w:hint="eastAsia" w:ascii="宋体" w:hAnsi="宋体" w:cs="宋体"/>
                <w:color w:val="000000"/>
                <w:sz w:val="24"/>
              </w:rPr>
              <w:t xml:space="preserve">二次竞价 </w:t>
            </w:r>
            <w:r>
              <w:rPr>
                <w:rFonts w:hint="eastAsia" w:ascii="宋体" w:hAnsi="宋体" w:cs="宋体"/>
                <w:color w:val="000000"/>
                <w:sz w:val="24"/>
              </w:rPr>
              <w:sym w:font="Wingdings 2" w:char="00A3"/>
            </w:r>
            <w:r>
              <w:rPr>
                <w:rFonts w:hint="eastAsia" w:ascii="宋体" w:hAnsi="宋体" w:cs="宋体"/>
                <w:color w:val="000000"/>
                <w:sz w:val="24"/>
              </w:rPr>
              <w:t>顺序轮候</w:t>
            </w:r>
          </w:p>
        </w:tc>
      </w:tr>
      <w:tr w14:paraId="61B1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1761C9FB">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5</w:t>
            </w:r>
          </w:p>
        </w:tc>
        <w:tc>
          <w:tcPr>
            <w:tcW w:w="2525" w:type="dxa"/>
            <w:tcBorders>
              <w:top w:val="single" w:color="auto" w:sz="4" w:space="0"/>
              <w:left w:val="single" w:color="auto" w:sz="4" w:space="0"/>
              <w:bottom w:val="single" w:color="auto" w:sz="4" w:space="0"/>
              <w:right w:val="single" w:color="auto" w:sz="4" w:space="0"/>
            </w:tcBorders>
            <w:vAlign w:val="center"/>
          </w:tcPr>
          <w:p w14:paraId="1D8E573C">
            <w:pPr>
              <w:jc w:val="center"/>
              <w:rPr>
                <w:rFonts w:hint="eastAsia" w:ascii="宋体" w:hAnsi="宋体" w:cs="宋体"/>
                <w:color w:val="000000"/>
                <w:sz w:val="24"/>
              </w:rPr>
            </w:pPr>
            <w:r>
              <w:rPr>
                <w:rFonts w:hint="eastAsia"/>
                <w:sz w:val="24"/>
              </w:rPr>
              <w:t>分包</w:t>
            </w:r>
          </w:p>
        </w:tc>
        <w:tc>
          <w:tcPr>
            <w:tcW w:w="5390" w:type="dxa"/>
            <w:tcBorders>
              <w:top w:val="single" w:color="auto" w:sz="4" w:space="0"/>
              <w:left w:val="single" w:color="auto" w:sz="4" w:space="0"/>
              <w:bottom w:val="single" w:color="auto" w:sz="4" w:space="0"/>
              <w:right w:val="single" w:color="auto" w:sz="4" w:space="0"/>
            </w:tcBorders>
            <w:vAlign w:val="center"/>
          </w:tcPr>
          <w:p w14:paraId="78B56359">
            <w:pPr>
              <w:rPr>
                <w:rFonts w:hint="eastAsia" w:ascii="宋体" w:hAnsi="宋体" w:cs="宋体"/>
                <w:color w:val="000000"/>
                <w:sz w:val="24"/>
              </w:rPr>
            </w:pPr>
            <w:r>
              <w:rPr>
                <w:rFonts w:hint="eastAsia"/>
                <w:sz w:val="24"/>
              </w:rPr>
              <w:t>不同意分包。</w:t>
            </w:r>
          </w:p>
        </w:tc>
      </w:tr>
      <w:tr w14:paraId="006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686E844F">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6</w:t>
            </w:r>
          </w:p>
        </w:tc>
        <w:tc>
          <w:tcPr>
            <w:tcW w:w="2525" w:type="dxa"/>
            <w:tcBorders>
              <w:top w:val="single" w:color="auto" w:sz="4" w:space="0"/>
              <w:left w:val="single" w:color="auto" w:sz="4" w:space="0"/>
              <w:bottom w:val="single" w:color="auto" w:sz="4" w:space="0"/>
              <w:right w:val="single" w:color="auto" w:sz="4" w:space="0"/>
            </w:tcBorders>
            <w:vAlign w:val="center"/>
          </w:tcPr>
          <w:p w14:paraId="72D6A728">
            <w:pPr>
              <w:wordWrap w:val="0"/>
              <w:autoSpaceDE w:val="0"/>
              <w:spacing w:line="460" w:lineRule="exact"/>
              <w:rPr>
                <w:rFonts w:hint="eastAsia" w:ascii="宋体" w:hAnsi="宋体" w:cs="宋体"/>
                <w:color w:val="000000"/>
                <w:sz w:val="24"/>
              </w:rPr>
            </w:pPr>
            <w:r>
              <w:rPr>
                <w:rFonts w:hint="eastAsia" w:ascii="宋体" w:hAnsi="宋体" w:cs="宋体"/>
                <w:color w:val="000000"/>
                <w:sz w:val="24"/>
              </w:rPr>
              <w:t>征集面向对象</w:t>
            </w:r>
          </w:p>
        </w:tc>
        <w:tc>
          <w:tcPr>
            <w:tcW w:w="5390" w:type="dxa"/>
            <w:tcBorders>
              <w:top w:val="single" w:color="auto" w:sz="4" w:space="0"/>
              <w:left w:val="single" w:color="auto" w:sz="4" w:space="0"/>
              <w:bottom w:val="single" w:color="auto" w:sz="4" w:space="0"/>
              <w:right w:val="single" w:color="auto" w:sz="4" w:space="0"/>
            </w:tcBorders>
            <w:vAlign w:val="center"/>
          </w:tcPr>
          <w:p w14:paraId="2FD7AF48">
            <w:pPr>
              <w:wordWrap w:val="0"/>
              <w:autoSpaceDE w:val="0"/>
              <w:spacing w:line="460" w:lineRule="exact"/>
              <w:rPr>
                <w:rFonts w:hint="eastAsia" w:ascii="宋体" w:hAnsi="宋体" w:cs="宋体"/>
                <w:color w:val="000000"/>
                <w:sz w:val="24"/>
              </w:rPr>
            </w:pPr>
            <w:r>
              <w:rPr>
                <w:rFonts w:hint="eastAsia" w:ascii="宋体" w:hAnsi="宋体" w:cs="宋体"/>
                <w:color w:val="000000"/>
                <w:sz w:val="24"/>
              </w:rPr>
              <w:sym w:font="Wingdings 2" w:char="F052"/>
            </w:r>
            <w:r>
              <w:rPr>
                <w:rFonts w:hint="eastAsia" w:ascii="宋体" w:hAnsi="宋体" w:cs="宋体"/>
                <w:color w:val="000000"/>
                <w:sz w:val="24"/>
              </w:rPr>
              <w:t xml:space="preserve">不限定  </w:t>
            </w:r>
            <w:r>
              <w:rPr>
                <w:rFonts w:hint="eastAsia" w:ascii="宋体" w:hAnsi="宋体" w:cs="宋体"/>
                <w:color w:val="000000"/>
                <w:sz w:val="24"/>
              </w:rPr>
              <w:sym w:font="Wingdings 2" w:char="00A3"/>
            </w:r>
            <w:r>
              <w:rPr>
                <w:rFonts w:hint="eastAsia" w:ascii="宋体" w:hAnsi="宋体" w:cs="宋体"/>
                <w:color w:val="000000"/>
                <w:sz w:val="24"/>
              </w:rPr>
              <w:t xml:space="preserve">中小企业  </w:t>
            </w:r>
            <w:r>
              <w:rPr>
                <w:rFonts w:hint="eastAsia" w:ascii="宋体" w:hAnsi="宋体" w:cs="宋体"/>
                <w:color w:val="000000"/>
                <w:sz w:val="24"/>
              </w:rPr>
              <w:sym w:font="Wingdings 2" w:char="00A3"/>
            </w:r>
            <w:r>
              <w:rPr>
                <w:rFonts w:hint="eastAsia" w:ascii="宋体" w:hAnsi="宋体" w:cs="宋体"/>
                <w:color w:val="000000"/>
                <w:sz w:val="24"/>
              </w:rPr>
              <w:t>小微企业</w:t>
            </w:r>
          </w:p>
        </w:tc>
      </w:tr>
      <w:tr w14:paraId="185A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4E1A1943">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7</w:t>
            </w:r>
          </w:p>
        </w:tc>
        <w:tc>
          <w:tcPr>
            <w:tcW w:w="2525" w:type="dxa"/>
            <w:tcBorders>
              <w:top w:val="single" w:color="auto" w:sz="4" w:space="0"/>
              <w:left w:val="single" w:color="auto" w:sz="4" w:space="0"/>
              <w:bottom w:val="single" w:color="auto" w:sz="4" w:space="0"/>
              <w:right w:val="single" w:color="auto" w:sz="4" w:space="0"/>
            </w:tcBorders>
            <w:vAlign w:val="center"/>
          </w:tcPr>
          <w:p w14:paraId="5A48052B">
            <w:pPr>
              <w:wordWrap w:val="0"/>
              <w:autoSpaceDE w:val="0"/>
              <w:spacing w:line="460" w:lineRule="exact"/>
              <w:rPr>
                <w:rFonts w:hint="eastAsia" w:ascii="宋体" w:hAnsi="宋体" w:cs="宋体"/>
                <w:color w:val="000000"/>
                <w:sz w:val="24"/>
              </w:rPr>
            </w:pPr>
            <w:r>
              <w:rPr>
                <w:rFonts w:hint="eastAsia" w:ascii="宋体" w:hAnsi="宋体" w:cs="宋体"/>
                <w:color w:val="000000"/>
                <w:sz w:val="24"/>
              </w:rPr>
              <w:t>响应文件有效期</w:t>
            </w:r>
          </w:p>
        </w:tc>
        <w:tc>
          <w:tcPr>
            <w:tcW w:w="5390" w:type="dxa"/>
            <w:tcBorders>
              <w:top w:val="single" w:color="auto" w:sz="4" w:space="0"/>
              <w:left w:val="single" w:color="auto" w:sz="4" w:space="0"/>
              <w:bottom w:val="single" w:color="auto" w:sz="4" w:space="0"/>
              <w:right w:val="single" w:color="auto" w:sz="4" w:space="0"/>
            </w:tcBorders>
            <w:vAlign w:val="center"/>
          </w:tcPr>
          <w:p w14:paraId="17FB2228">
            <w:pPr>
              <w:wordWrap w:val="0"/>
              <w:autoSpaceDE w:val="0"/>
              <w:spacing w:line="460" w:lineRule="exact"/>
              <w:rPr>
                <w:rFonts w:hint="eastAsia" w:ascii="宋体" w:hAnsi="宋体" w:cs="宋体"/>
                <w:color w:val="000000"/>
                <w:sz w:val="24"/>
              </w:rPr>
            </w:pPr>
            <w:r>
              <w:rPr>
                <w:rFonts w:hint="eastAsia" w:ascii="宋体" w:hAnsi="宋体" w:cs="宋体"/>
                <w:color w:val="000000"/>
                <w:sz w:val="24"/>
              </w:rPr>
              <w:t>响应文件提交截止时间后90天</w:t>
            </w:r>
          </w:p>
        </w:tc>
      </w:tr>
      <w:tr w14:paraId="464B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54F27336">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8</w:t>
            </w:r>
          </w:p>
        </w:tc>
        <w:tc>
          <w:tcPr>
            <w:tcW w:w="2525" w:type="dxa"/>
            <w:tcBorders>
              <w:top w:val="single" w:color="auto" w:sz="4" w:space="0"/>
              <w:left w:val="single" w:color="auto" w:sz="4" w:space="0"/>
              <w:bottom w:val="single" w:color="auto" w:sz="4" w:space="0"/>
              <w:right w:val="single" w:color="auto" w:sz="4" w:space="0"/>
            </w:tcBorders>
            <w:vAlign w:val="center"/>
          </w:tcPr>
          <w:p w14:paraId="743AC950">
            <w:pPr>
              <w:wordWrap w:val="0"/>
              <w:autoSpaceDE w:val="0"/>
              <w:spacing w:line="460" w:lineRule="exact"/>
              <w:rPr>
                <w:rFonts w:hint="eastAsia" w:ascii="宋体" w:hAnsi="宋体" w:cs="宋体"/>
                <w:color w:val="000000"/>
                <w:sz w:val="24"/>
              </w:rPr>
            </w:pPr>
            <w:r>
              <w:rPr>
                <w:rFonts w:hint="eastAsia" w:ascii="宋体" w:hAnsi="宋体" w:cs="宋体"/>
                <w:color w:val="000000"/>
                <w:sz w:val="24"/>
              </w:rPr>
              <w:t>响应文件的组成</w:t>
            </w:r>
          </w:p>
        </w:tc>
        <w:tc>
          <w:tcPr>
            <w:tcW w:w="5390" w:type="dxa"/>
            <w:tcBorders>
              <w:top w:val="single" w:color="auto" w:sz="4" w:space="0"/>
              <w:left w:val="single" w:color="auto" w:sz="4" w:space="0"/>
              <w:bottom w:val="single" w:color="auto" w:sz="4" w:space="0"/>
              <w:right w:val="single" w:color="auto" w:sz="4" w:space="0"/>
            </w:tcBorders>
            <w:vAlign w:val="center"/>
          </w:tcPr>
          <w:p w14:paraId="0E49F515">
            <w:pPr>
              <w:wordWrap w:val="0"/>
              <w:autoSpaceDE w:val="0"/>
              <w:spacing w:line="460" w:lineRule="exact"/>
              <w:rPr>
                <w:rFonts w:hint="eastAsia" w:ascii="宋体" w:hAnsi="宋体" w:cs="宋体"/>
                <w:color w:val="000000"/>
                <w:sz w:val="24"/>
              </w:rPr>
            </w:pPr>
            <w:r>
              <w:rPr>
                <w:rFonts w:hint="eastAsia" w:ascii="宋体" w:hAnsi="宋体" w:cs="宋体"/>
                <w:color w:val="000000"/>
                <w:sz w:val="24"/>
                <w:u w:val="single"/>
              </w:rPr>
              <w:t>资格文件</w:t>
            </w:r>
            <w:r>
              <w:rPr>
                <w:rFonts w:hint="eastAsia" w:ascii="宋体" w:hAnsi="宋体" w:cs="宋体"/>
                <w:color w:val="000000"/>
                <w:sz w:val="24"/>
                <w:lang w:val="zh-CN"/>
              </w:rPr>
              <w:t>、</w:t>
            </w:r>
            <w:r>
              <w:rPr>
                <w:rFonts w:hint="eastAsia" w:ascii="宋体" w:hAnsi="宋体" w:cs="宋体"/>
                <w:color w:val="000000"/>
                <w:sz w:val="24"/>
                <w:u w:val="single"/>
                <w:lang w:val="zh-CN"/>
              </w:rPr>
              <w:t>商务技术文件</w:t>
            </w:r>
            <w:r>
              <w:rPr>
                <w:rFonts w:hint="eastAsia" w:ascii="宋体" w:hAnsi="宋体" w:cs="宋体"/>
                <w:color w:val="000000"/>
                <w:sz w:val="24"/>
                <w:lang w:val="zh-CN"/>
              </w:rPr>
              <w:t>、</w:t>
            </w:r>
            <w:r>
              <w:rPr>
                <w:rFonts w:hint="eastAsia" w:ascii="宋体" w:hAnsi="宋体" w:cs="宋体"/>
                <w:color w:val="000000"/>
                <w:sz w:val="24"/>
                <w:u w:val="single"/>
                <w:lang w:val="zh-CN"/>
              </w:rPr>
              <w:t>报价文件</w:t>
            </w:r>
            <w:r>
              <w:rPr>
                <w:rFonts w:hint="eastAsia" w:ascii="宋体" w:hAnsi="宋体" w:cs="宋体"/>
                <w:b/>
                <w:bCs/>
                <w:color w:val="000000"/>
                <w:sz w:val="24"/>
                <w:lang w:val="zh-CN"/>
              </w:rPr>
              <w:t>正本各1份</w:t>
            </w:r>
            <w:r>
              <w:rPr>
                <w:rFonts w:hint="eastAsia" w:ascii="宋体" w:hAnsi="宋体" w:cs="宋体"/>
                <w:color w:val="000000"/>
                <w:sz w:val="24"/>
                <w:lang w:val="zh-CN"/>
              </w:rPr>
              <w:t>，</w:t>
            </w:r>
            <w:r>
              <w:rPr>
                <w:rFonts w:hint="eastAsia" w:ascii="宋体" w:hAnsi="宋体" w:cs="宋体"/>
                <w:b/>
                <w:bCs/>
                <w:color w:val="000000"/>
                <w:sz w:val="24"/>
                <w:lang w:val="zh-CN"/>
              </w:rPr>
              <w:t>副本各</w:t>
            </w:r>
            <w:r>
              <w:rPr>
                <w:rFonts w:hint="eastAsia" w:ascii="宋体" w:hAnsi="宋体" w:cs="宋体"/>
                <w:b/>
                <w:bCs/>
                <w:color w:val="000000"/>
                <w:sz w:val="24"/>
              </w:rPr>
              <w:t>4</w:t>
            </w:r>
            <w:r>
              <w:rPr>
                <w:rFonts w:hint="eastAsia" w:ascii="宋体" w:hAnsi="宋体" w:cs="宋体"/>
                <w:b/>
                <w:bCs/>
                <w:color w:val="000000"/>
                <w:sz w:val="24"/>
                <w:lang w:val="zh-CN"/>
              </w:rPr>
              <w:t>份</w:t>
            </w:r>
            <w:r>
              <w:rPr>
                <w:rFonts w:hint="eastAsia" w:ascii="宋体" w:hAnsi="宋体" w:cs="宋体"/>
                <w:color w:val="000000"/>
                <w:sz w:val="24"/>
                <w:lang w:val="zh-CN"/>
              </w:rPr>
              <w:t>分别编制，单独装订成册并密封包装。</w:t>
            </w:r>
          </w:p>
        </w:tc>
      </w:tr>
      <w:tr w14:paraId="0014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15" w:type="dxa"/>
            <w:tcBorders>
              <w:top w:val="single" w:color="auto" w:sz="4" w:space="0"/>
              <w:left w:val="single" w:color="auto" w:sz="4" w:space="0"/>
              <w:bottom w:val="single" w:color="auto" w:sz="4" w:space="0"/>
              <w:right w:val="single" w:color="auto" w:sz="4" w:space="0"/>
            </w:tcBorders>
            <w:vAlign w:val="center"/>
          </w:tcPr>
          <w:p w14:paraId="65F29B60">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9</w:t>
            </w:r>
          </w:p>
        </w:tc>
        <w:tc>
          <w:tcPr>
            <w:tcW w:w="2525" w:type="dxa"/>
            <w:tcBorders>
              <w:top w:val="single" w:color="auto" w:sz="4" w:space="0"/>
              <w:left w:val="single" w:color="auto" w:sz="4" w:space="0"/>
              <w:bottom w:val="single" w:color="auto" w:sz="4" w:space="0"/>
              <w:right w:val="single" w:color="auto" w:sz="4" w:space="0"/>
            </w:tcBorders>
            <w:vAlign w:val="center"/>
          </w:tcPr>
          <w:p w14:paraId="273FAD22">
            <w:pPr>
              <w:wordWrap w:val="0"/>
              <w:autoSpaceDE w:val="0"/>
              <w:spacing w:line="460" w:lineRule="exact"/>
              <w:rPr>
                <w:rFonts w:hint="eastAsia" w:ascii="宋体" w:hAnsi="宋体" w:cs="宋体"/>
                <w:color w:val="000000"/>
                <w:sz w:val="24"/>
              </w:rPr>
            </w:pPr>
            <w:r>
              <w:rPr>
                <w:rFonts w:hint="eastAsia" w:ascii="宋体" w:hAnsi="宋体" w:cs="宋体"/>
                <w:color w:val="000000"/>
                <w:sz w:val="24"/>
              </w:rPr>
              <w:t>交货（服务）对象及地点</w:t>
            </w:r>
          </w:p>
        </w:tc>
        <w:tc>
          <w:tcPr>
            <w:tcW w:w="5390" w:type="dxa"/>
            <w:tcBorders>
              <w:top w:val="single" w:color="auto" w:sz="4" w:space="0"/>
              <w:left w:val="single" w:color="auto" w:sz="4" w:space="0"/>
              <w:bottom w:val="single" w:color="auto" w:sz="4" w:space="0"/>
              <w:right w:val="single" w:color="auto" w:sz="4" w:space="0"/>
            </w:tcBorders>
            <w:vAlign w:val="center"/>
          </w:tcPr>
          <w:p w14:paraId="50E1C379">
            <w:pPr>
              <w:wordWrap w:val="0"/>
              <w:autoSpaceDE w:val="0"/>
              <w:spacing w:line="460" w:lineRule="exact"/>
              <w:rPr>
                <w:rFonts w:hint="eastAsia" w:ascii="宋体" w:hAnsi="宋体" w:cs="宋体"/>
                <w:color w:val="000000"/>
                <w:sz w:val="24"/>
              </w:rPr>
            </w:pPr>
            <w:r>
              <w:rPr>
                <w:rFonts w:hint="eastAsia" w:ascii="宋体" w:hAnsi="宋体" w:cs="宋体"/>
                <w:color w:val="000000"/>
                <w:sz w:val="24"/>
              </w:rPr>
              <w:t>按照征集人需求指定地点。</w:t>
            </w:r>
          </w:p>
        </w:tc>
      </w:tr>
      <w:tr w14:paraId="7CD1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3A5AA89C">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10</w:t>
            </w:r>
          </w:p>
        </w:tc>
        <w:tc>
          <w:tcPr>
            <w:tcW w:w="2525" w:type="dxa"/>
            <w:tcBorders>
              <w:top w:val="single" w:color="auto" w:sz="4" w:space="0"/>
              <w:left w:val="single" w:color="auto" w:sz="4" w:space="0"/>
              <w:bottom w:val="single" w:color="auto" w:sz="4" w:space="0"/>
              <w:right w:val="single" w:color="auto" w:sz="4" w:space="0"/>
            </w:tcBorders>
            <w:vAlign w:val="center"/>
          </w:tcPr>
          <w:p w14:paraId="430336AC">
            <w:pPr>
              <w:jc w:val="center"/>
              <w:rPr>
                <w:rFonts w:hint="eastAsia" w:ascii="宋体" w:hAnsi="宋体" w:cs="宋体"/>
                <w:color w:val="000000"/>
                <w:sz w:val="24"/>
              </w:rPr>
            </w:pPr>
            <w:r>
              <w:rPr>
                <w:rFonts w:hint="eastAsia"/>
              </w:rPr>
              <w:t>开标前答疑会或现场考察</w:t>
            </w:r>
          </w:p>
        </w:tc>
        <w:tc>
          <w:tcPr>
            <w:tcW w:w="5390" w:type="dxa"/>
            <w:tcBorders>
              <w:top w:val="single" w:color="auto" w:sz="4" w:space="0"/>
              <w:left w:val="single" w:color="auto" w:sz="4" w:space="0"/>
              <w:bottom w:val="single" w:color="auto" w:sz="4" w:space="0"/>
              <w:right w:val="single" w:color="auto" w:sz="4" w:space="0"/>
            </w:tcBorders>
            <w:vAlign w:val="center"/>
          </w:tcPr>
          <w:p w14:paraId="6D554F54">
            <w:pPr>
              <w:rPr>
                <w:rFonts w:hint="eastAsia" w:ascii="宋体" w:hAnsi="宋体" w:cs="宋体"/>
                <w:color w:val="000000"/>
                <w:sz w:val="24"/>
              </w:rPr>
            </w:pPr>
            <w:r>
              <w:rPr>
                <w:rFonts w:hint="eastAsia"/>
              </w:rPr>
              <w:t>不组织。</w:t>
            </w:r>
          </w:p>
        </w:tc>
      </w:tr>
      <w:tr w14:paraId="42B5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 w:type="dxa"/>
            <w:tcBorders>
              <w:top w:val="single" w:color="auto" w:sz="4" w:space="0"/>
              <w:left w:val="single" w:color="auto" w:sz="4" w:space="0"/>
              <w:bottom w:val="single" w:color="auto" w:sz="4" w:space="0"/>
              <w:right w:val="single" w:color="auto" w:sz="4" w:space="0"/>
            </w:tcBorders>
            <w:vAlign w:val="center"/>
          </w:tcPr>
          <w:p w14:paraId="0422A84D">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11</w:t>
            </w:r>
          </w:p>
        </w:tc>
        <w:tc>
          <w:tcPr>
            <w:tcW w:w="2525" w:type="dxa"/>
            <w:tcBorders>
              <w:top w:val="single" w:color="auto" w:sz="4" w:space="0"/>
              <w:left w:val="single" w:color="auto" w:sz="4" w:space="0"/>
              <w:bottom w:val="single" w:color="auto" w:sz="4" w:space="0"/>
              <w:right w:val="single" w:color="auto" w:sz="4" w:space="0"/>
            </w:tcBorders>
            <w:vAlign w:val="center"/>
          </w:tcPr>
          <w:p w14:paraId="409F4932">
            <w:pPr>
              <w:wordWrap w:val="0"/>
              <w:autoSpaceDE w:val="0"/>
              <w:spacing w:line="460" w:lineRule="exact"/>
              <w:rPr>
                <w:rFonts w:hint="eastAsia" w:ascii="宋体" w:hAnsi="宋体" w:cs="宋体"/>
                <w:color w:val="000000"/>
                <w:sz w:val="24"/>
              </w:rPr>
            </w:pPr>
            <w:r>
              <w:rPr>
                <w:rFonts w:hint="eastAsia" w:ascii="宋体" w:hAnsi="宋体" w:cs="宋体"/>
                <w:color w:val="000000"/>
                <w:sz w:val="24"/>
              </w:rPr>
              <w:t>投标保证金、履约保证金</w:t>
            </w:r>
          </w:p>
        </w:tc>
        <w:tc>
          <w:tcPr>
            <w:tcW w:w="5390" w:type="dxa"/>
            <w:tcBorders>
              <w:top w:val="single" w:color="auto" w:sz="4" w:space="0"/>
              <w:left w:val="single" w:color="auto" w:sz="4" w:space="0"/>
              <w:bottom w:val="single" w:color="auto" w:sz="4" w:space="0"/>
              <w:right w:val="single" w:color="auto" w:sz="4" w:space="0"/>
            </w:tcBorders>
            <w:vAlign w:val="center"/>
          </w:tcPr>
          <w:p w14:paraId="39C7D7FC">
            <w:pPr>
              <w:wordWrap w:val="0"/>
              <w:autoSpaceDE w:val="0"/>
              <w:spacing w:line="460" w:lineRule="exact"/>
              <w:rPr>
                <w:rFonts w:hint="eastAsia" w:ascii="宋体" w:hAnsi="宋体" w:cs="宋体"/>
                <w:color w:val="000000"/>
                <w:sz w:val="24"/>
              </w:rPr>
            </w:pPr>
            <w:r>
              <w:rPr>
                <w:rFonts w:hint="eastAsia" w:ascii="宋体" w:hAnsi="宋体" w:cs="宋体"/>
                <w:color w:val="000000"/>
                <w:sz w:val="24"/>
              </w:rPr>
              <w:t>不收取</w:t>
            </w:r>
          </w:p>
        </w:tc>
      </w:tr>
      <w:tr w14:paraId="269A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5" w:type="dxa"/>
            <w:tcBorders>
              <w:top w:val="single" w:color="auto" w:sz="4" w:space="0"/>
              <w:left w:val="single" w:color="auto" w:sz="4" w:space="0"/>
              <w:bottom w:val="single" w:color="auto" w:sz="4" w:space="0"/>
              <w:right w:val="single" w:color="auto" w:sz="4" w:space="0"/>
            </w:tcBorders>
            <w:vAlign w:val="center"/>
          </w:tcPr>
          <w:p w14:paraId="4E3C18FC">
            <w:pPr>
              <w:wordWrap w:val="0"/>
              <w:autoSpaceDE w:val="0"/>
              <w:spacing w:line="460" w:lineRule="exact"/>
              <w:jc w:val="center"/>
              <w:rPr>
                <w:rFonts w:hint="eastAsia" w:ascii="宋体" w:hAnsi="宋体" w:cs="宋体"/>
                <w:color w:val="000000"/>
                <w:sz w:val="24"/>
              </w:rPr>
            </w:pPr>
            <w:r>
              <w:rPr>
                <w:rFonts w:hint="eastAsia" w:ascii="宋体" w:hAnsi="宋体" w:cs="宋体"/>
                <w:color w:val="000000"/>
                <w:sz w:val="24"/>
              </w:rPr>
              <w:t>12</w:t>
            </w:r>
          </w:p>
        </w:tc>
        <w:tc>
          <w:tcPr>
            <w:tcW w:w="2525" w:type="dxa"/>
            <w:tcBorders>
              <w:top w:val="single" w:color="auto" w:sz="4" w:space="0"/>
              <w:left w:val="single" w:color="auto" w:sz="4" w:space="0"/>
              <w:bottom w:val="single" w:color="auto" w:sz="4" w:space="0"/>
              <w:right w:val="single" w:color="auto" w:sz="4" w:space="0"/>
            </w:tcBorders>
            <w:vAlign w:val="center"/>
          </w:tcPr>
          <w:p w14:paraId="72975708">
            <w:pPr>
              <w:jc w:val="center"/>
              <w:rPr>
                <w:rFonts w:hint="eastAsia" w:ascii="宋体" w:hAnsi="宋体" w:cs="宋体"/>
                <w:color w:val="000000"/>
                <w:sz w:val="24"/>
              </w:rPr>
            </w:pPr>
            <w:r>
              <w:rPr>
                <w:rFonts w:hint="eastAsia"/>
              </w:rPr>
              <w:t>报价说明</w:t>
            </w:r>
          </w:p>
        </w:tc>
        <w:tc>
          <w:tcPr>
            <w:tcW w:w="5390" w:type="dxa"/>
            <w:tcBorders>
              <w:top w:val="single" w:color="auto" w:sz="4" w:space="0"/>
              <w:left w:val="single" w:color="auto" w:sz="4" w:space="0"/>
              <w:bottom w:val="single" w:color="auto" w:sz="4" w:space="0"/>
              <w:right w:val="single" w:color="auto" w:sz="4" w:space="0"/>
            </w:tcBorders>
            <w:vAlign w:val="center"/>
          </w:tcPr>
          <w:p w14:paraId="32F2C5CB">
            <w:pPr>
              <w:rPr>
                <w:rFonts w:hint="eastAsia" w:ascii="宋体" w:hAnsi="宋体" w:cs="宋体"/>
                <w:color w:val="000000"/>
                <w:sz w:val="24"/>
              </w:rPr>
            </w:pPr>
            <w:r>
              <w:rPr>
                <w:rFonts w:hint="eastAsia"/>
                <w:color w:val="0000FF"/>
              </w:rPr>
              <w:t>入围后二次竞价的报价标准不得高于本次框架协议的报价（百分比），如：本次报价</w:t>
            </w:r>
            <w:r>
              <w:rPr>
                <w:rFonts w:hint="eastAsia"/>
                <w:color w:val="0000FF"/>
                <w:lang w:val="en-US" w:eastAsia="zh-CN"/>
              </w:rPr>
              <w:t>8</w:t>
            </w:r>
            <w:r>
              <w:rPr>
                <w:rFonts w:hint="eastAsia"/>
                <w:color w:val="0000FF"/>
              </w:rPr>
              <w:t>0%，</w:t>
            </w:r>
            <w:r>
              <w:rPr>
                <w:rFonts w:hint="eastAsia"/>
                <w:color w:val="0000FF"/>
                <w:lang w:eastAsia="zh-CN"/>
              </w:rPr>
              <w:t>入围后</w:t>
            </w:r>
            <w:r>
              <w:rPr>
                <w:rFonts w:hint="eastAsia"/>
                <w:color w:val="0000FF"/>
              </w:rPr>
              <w:t>在二次竞价时</w:t>
            </w:r>
            <w:r>
              <w:rPr>
                <w:rFonts w:hint="eastAsia"/>
                <w:color w:val="0000FF"/>
                <w:lang w:eastAsia="zh-CN"/>
              </w:rPr>
              <w:t>报价</w:t>
            </w:r>
            <w:r>
              <w:rPr>
                <w:rFonts w:hint="eastAsia"/>
                <w:color w:val="0000FF"/>
              </w:rPr>
              <w:t>为</w:t>
            </w:r>
            <w:r>
              <w:rPr>
                <w:rFonts w:hint="eastAsia"/>
                <w:color w:val="0000FF"/>
                <w:lang w:val="en-US" w:eastAsia="zh-CN"/>
              </w:rPr>
              <w:t>9</w:t>
            </w:r>
            <w:r>
              <w:rPr>
                <w:rFonts w:hint="eastAsia"/>
                <w:color w:val="0000FF"/>
              </w:rPr>
              <w:t>0%时</w:t>
            </w:r>
            <w:r>
              <w:rPr>
                <w:rFonts w:hint="eastAsia"/>
                <w:color w:val="0000FF"/>
                <w:lang w:eastAsia="zh-CN"/>
              </w:rPr>
              <w:t>，</w:t>
            </w:r>
            <w:r>
              <w:rPr>
                <w:rFonts w:hint="eastAsia"/>
                <w:color w:val="0000FF"/>
              </w:rPr>
              <w:t>供应商</w:t>
            </w:r>
            <w:r>
              <w:rPr>
                <w:rFonts w:hint="eastAsia"/>
                <w:color w:val="0000FF"/>
                <w:lang w:eastAsia="zh-CN"/>
              </w:rPr>
              <w:t>投标报价</w:t>
            </w:r>
            <w:r>
              <w:rPr>
                <w:rFonts w:hint="eastAsia"/>
                <w:color w:val="0000FF"/>
              </w:rPr>
              <w:t>即为</w:t>
            </w:r>
            <w:r>
              <w:rPr>
                <w:rFonts w:hint="eastAsia"/>
                <w:color w:val="0000FF"/>
                <w:lang w:val="en-US" w:eastAsia="zh-CN"/>
              </w:rPr>
              <w:t>8</w:t>
            </w:r>
            <w:r>
              <w:rPr>
                <w:rFonts w:hint="eastAsia"/>
                <w:color w:val="0000FF"/>
              </w:rPr>
              <w:t>0%</w:t>
            </w:r>
            <w:r>
              <w:rPr>
                <w:rFonts w:hint="eastAsia"/>
                <w:color w:val="0000FF"/>
                <w:lang w:val="en-US" w:eastAsia="zh-CN"/>
              </w:rPr>
              <w:t>*90%=72%</w:t>
            </w:r>
          </w:p>
        </w:tc>
      </w:tr>
      <w:tr w14:paraId="76DD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5" w:type="dxa"/>
            <w:tcBorders>
              <w:top w:val="single" w:color="auto" w:sz="4" w:space="0"/>
              <w:left w:val="single" w:color="auto" w:sz="4" w:space="0"/>
              <w:bottom w:val="single" w:color="auto" w:sz="4" w:space="0"/>
              <w:right w:val="single" w:color="auto" w:sz="4" w:space="0"/>
            </w:tcBorders>
            <w:vAlign w:val="center"/>
          </w:tcPr>
          <w:p w14:paraId="1A01D995">
            <w:pPr>
              <w:wordWrap w:val="0"/>
              <w:autoSpaceDE w:val="0"/>
              <w:spacing w:line="460" w:lineRule="exact"/>
              <w:jc w:val="center"/>
              <w:rPr>
                <w:rFonts w:hint="default" w:ascii="宋体" w:hAnsi="宋体" w:eastAsia="宋体" w:cs="宋体"/>
                <w:color w:val="000000"/>
                <w:sz w:val="24"/>
                <w:lang w:val="en-US" w:eastAsia="zh-CN"/>
              </w:rPr>
            </w:pPr>
            <w:bookmarkStart w:id="10" w:name="第三部分"/>
            <w:bookmarkStart w:id="11" w:name="_Toc164416483"/>
            <w:r>
              <w:rPr>
                <w:rFonts w:hint="eastAsia" w:ascii="宋体" w:hAnsi="宋体" w:cs="宋体"/>
                <w:color w:val="000000"/>
                <w:sz w:val="24"/>
                <w:lang w:val="en-US" w:eastAsia="zh-CN"/>
              </w:rPr>
              <w:t>13</w:t>
            </w:r>
          </w:p>
        </w:tc>
        <w:tc>
          <w:tcPr>
            <w:tcW w:w="2525" w:type="dxa"/>
            <w:tcBorders>
              <w:top w:val="single" w:color="auto" w:sz="4" w:space="0"/>
              <w:left w:val="single" w:color="auto" w:sz="4" w:space="0"/>
              <w:bottom w:val="single" w:color="auto" w:sz="4" w:space="0"/>
              <w:right w:val="single" w:color="auto" w:sz="4" w:space="0"/>
            </w:tcBorders>
            <w:vAlign w:val="center"/>
          </w:tcPr>
          <w:p w14:paraId="4D4D45C3">
            <w:pPr>
              <w:jc w:val="center"/>
              <w:rPr>
                <w:rFonts w:hint="eastAsia" w:eastAsia="宋体"/>
                <w:lang w:eastAsia="zh-CN"/>
              </w:rPr>
            </w:pPr>
            <w:r>
              <w:rPr>
                <w:rFonts w:hint="eastAsia"/>
                <w:lang w:eastAsia="zh-CN"/>
              </w:rPr>
              <w:t>代理费</w:t>
            </w:r>
          </w:p>
        </w:tc>
        <w:tc>
          <w:tcPr>
            <w:tcW w:w="5390" w:type="dxa"/>
            <w:tcBorders>
              <w:top w:val="single" w:color="auto" w:sz="4" w:space="0"/>
              <w:left w:val="single" w:color="auto" w:sz="4" w:space="0"/>
              <w:bottom w:val="single" w:color="auto" w:sz="4" w:space="0"/>
              <w:right w:val="single" w:color="auto" w:sz="4" w:space="0"/>
            </w:tcBorders>
            <w:vAlign w:val="center"/>
          </w:tcPr>
          <w:p w14:paraId="7FA32CCB">
            <w:pPr>
              <w:spacing w:line="360" w:lineRule="auto"/>
              <w:rPr>
                <w:rFonts w:hint="eastAsia" w:ascii="宋体" w:hAnsi="宋体" w:eastAsia="宋体" w:cs="宋体"/>
                <w:sz w:val="24"/>
                <w:lang w:eastAsia="zh-CN"/>
              </w:rPr>
            </w:pPr>
            <w:r>
              <w:rPr>
                <w:rFonts w:hint="eastAsia" w:ascii="宋体" w:hAnsi="宋体" w:cs="宋体"/>
                <w:sz w:val="24"/>
              </w:rPr>
              <w:t>本项目的招标代理费：收费标准按</w:t>
            </w:r>
            <w:r>
              <w:rPr>
                <w:rFonts w:hint="eastAsia" w:ascii="宋体" w:hAnsi="宋体" w:cs="宋体"/>
                <w:sz w:val="24"/>
                <w:lang w:val="en-US" w:eastAsia="zh-CN"/>
              </w:rPr>
              <w:t>4622</w:t>
            </w:r>
            <w:r>
              <w:rPr>
                <w:rFonts w:hint="eastAsia" w:ascii="宋体" w:hAnsi="宋体" w:cs="宋体"/>
                <w:sz w:val="24"/>
              </w:rPr>
              <w:t>元收取，开标过程中产生的其他费用按实际支出收取；</w:t>
            </w:r>
            <w:r>
              <w:rPr>
                <w:rFonts w:hint="eastAsia" w:ascii="宋体" w:hAnsi="宋体" w:cs="宋体"/>
                <w:sz w:val="24"/>
                <w:lang w:eastAsia="zh-CN"/>
              </w:rPr>
              <w:t>费用由中标供应商支付给代理机构。</w:t>
            </w:r>
          </w:p>
          <w:p w14:paraId="6B515857">
            <w:pPr>
              <w:rPr>
                <w:rFonts w:hint="eastAsia"/>
              </w:rPr>
            </w:pPr>
          </w:p>
        </w:tc>
      </w:tr>
      <w:bookmarkEnd w:id="9"/>
    </w:tbl>
    <w:p w14:paraId="683A62C1">
      <w:pPr>
        <w:rPr>
          <w:rFonts w:hint="eastAsia" w:ascii="宋体" w:hAnsi="宋体" w:cs="宋体"/>
          <w:b/>
          <w:sz w:val="32"/>
          <w:szCs w:val="20"/>
        </w:rPr>
      </w:pPr>
    </w:p>
    <w:p w14:paraId="48EE5BA4">
      <w:pPr>
        <w:jc w:val="center"/>
        <w:rPr>
          <w:rFonts w:hint="eastAsia" w:ascii="宋体" w:hAnsi="宋体" w:cs="宋体"/>
          <w:b/>
          <w:sz w:val="32"/>
          <w:szCs w:val="20"/>
        </w:rPr>
      </w:pPr>
      <w:r>
        <w:rPr>
          <w:rFonts w:hint="eastAsia" w:ascii="宋体" w:hAnsi="宋体" w:cs="宋体"/>
          <w:b/>
          <w:sz w:val="32"/>
          <w:szCs w:val="20"/>
        </w:rPr>
        <w:t>一、总则</w:t>
      </w:r>
    </w:p>
    <w:p w14:paraId="7B3E7598">
      <w:pPr>
        <w:snapToGrid w:val="0"/>
        <w:spacing w:line="360" w:lineRule="auto"/>
        <w:jc w:val="left"/>
        <w:outlineLvl w:val="2"/>
        <w:rPr>
          <w:rFonts w:hint="eastAsia" w:ascii="宋体" w:hAnsi="宋体" w:cs="宋体"/>
          <w:b/>
          <w:sz w:val="24"/>
        </w:rPr>
      </w:pPr>
      <w:bookmarkStart w:id="12" w:name="_Hlt74730208"/>
      <w:bookmarkEnd w:id="12"/>
      <w:bookmarkStart w:id="13" w:name="_Toc91899872"/>
      <w:bookmarkEnd w:id="13"/>
      <w:bookmarkStart w:id="14" w:name="_Hlt74730295"/>
      <w:bookmarkEnd w:id="14"/>
      <w:bookmarkStart w:id="15" w:name="_Hlt74714665"/>
      <w:bookmarkEnd w:id="15"/>
      <w:bookmarkStart w:id="16" w:name="_Hlt74730112"/>
      <w:bookmarkEnd w:id="16"/>
      <w:r>
        <w:rPr>
          <w:rFonts w:hint="eastAsia" w:ascii="宋体" w:hAnsi="宋体" w:cs="宋体"/>
          <w:b/>
          <w:sz w:val="24"/>
        </w:rPr>
        <w:t>1.适用范围</w:t>
      </w:r>
    </w:p>
    <w:p w14:paraId="26325250">
      <w:pPr>
        <w:snapToGrid w:val="0"/>
        <w:spacing w:line="360" w:lineRule="auto"/>
        <w:ind w:firstLine="480" w:firstLineChars="200"/>
        <w:jc w:val="left"/>
        <w:rPr>
          <w:rFonts w:hint="eastAsia" w:ascii="宋体" w:hAnsi="宋体" w:cs="宋体"/>
          <w:sz w:val="24"/>
        </w:rPr>
      </w:pPr>
      <w:r>
        <w:rPr>
          <w:rFonts w:hint="eastAsia" w:ascii="宋体" w:hAnsi="宋体" w:cs="宋体"/>
          <w:sz w:val="24"/>
        </w:rPr>
        <w:t>本征集文件适用于该项目的征集、响应、开标、资格审查及信用信息查询、评标、定标、合同、验收等行为（法律、法规另有规定的，从其规定）。</w:t>
      </w:r>
    </w:p>
    <w:p w14:paraId="738C97E8">
      <w:pPr>
        <w:snapToGrid w:val="0"/>
        <w:spacing w:line="360" w:lineRule="auto"/>
        <w:jc w:val="left"/>
        <w:outlineLvl w:val="2"/>
        <w:rPr>
          <w:rFonts w:hint="eastAsia" w:ascii="宋体" w:hAnsi="宋体" w:cs="宋体"/>
          <w:sz w:val="24"/>
        </w:rPr>
      </w:pPr>
      <w:r>
        <w:rPr>
          <w:rFonts w:hint="eastAsia" w:ascii="宋体" w:hAnsi="宋体" w:cs="宋体"/>
          <w:b/>
          <w:sz w:val="24"/>
        </w:rPr>
        <w:t>2.定义</w:t>
      </w:r>
    </w:p>
    <w:p w14:paraId="73AC9F1B">
      <w:pPr>
        <w:spacing w:line="360" w:lineRule="auto"/>
        <w:ind w:firstLine="420" w:firstLineChars="175"/>
        <w:rPr>
          <w:rFonts w:hint="eastAsia" w:ascii="宋体" w:hAnsi="宋体" w:cs="宋体"/>
          <w:sz w:val="24"/>
        </w:rPr>
      </w:pPr>
      <w:r>
        <w:rPr>
          <w:rFonts w:hint="eastAsia" w:ascii="宋体" w:hAnsi="宋体" w:cs="宋体"/>
          <w:sz w:val="24"/>
        </w:rPr>
        <w:t>2.1 “征集人”系指征集公告中载明的本项目的征集人。</w:t>
      </w:r>
    </w:p>
    <w:p w14:paraId="4060CA84">
      <w:pPr>
        <w:spacing w:line="360" w:lineRule="auto"/>
        <w:ind w:firstLine="420" w:firstLineChars="175"/>
        <w:rPr>
          <w:rFonts w:hint="eastAsia" w:ascii="宋体" w:hAnsi="宋体" w:cs="宋体"/>
          <w:sz w:val="24"/>
        </w:rPr>
      </w:pPr>
      <w:r>
        <w:rPr>
          <w:rFonts w:hint="eastAsia" w:ascii="宋体" w:hAnsi="宋体" w:cs="宋体"/>
          <w:sz w:val="24"/>
        </w:rPr>
        <w:t>2.2“采购代理机构”系指征集公告中载明的本项目的采购代理机构。</w:t>
      </w:r>
    </w:p>
    <w:p w14:paraId="5C45FF98">
      <w:pPr>
        <w:spacing w:line="360" w:lineRule="auto"/>
        <w:ind w:firstLine="420" w:firstLineChars="175"/>
        <w:rPr>
          <w:rFonts w:hint="eastAsia" w:ascii="宋体" w:hAnsi="宋体" w:cs="宋体"/>
          <w:sz w:val="24"/>
        </w:rPr>
      </w:pPr>
      <w:r>
        <w:rPr>
          <w:rFonts w:hint="eastAsia" w:ascii="宋体" w:hAnsi="宋体" w:cs="宋体"/>
          <w:sz w:val="24"/>
        </w:rPr>
        <w:t>2.3“供应商”系指是指响应征集、参加响应竞争的法人、其他组织或者自然人。</w:t>
      </w:r>
    </w:p>
    <w:p w14:paraId="046B5BAA">
      <w:pPr>
        <w:spacing w:line="360" w:lineRule="auto"/>
        <w:ind w:firstLine="420" w:firstLineChars="175"/>
        <w:rPr>
          <w:rFonts w:hint="eastAsia"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25A83C63">
      <w:pPr>
        <w:spacing w:line="360" w:lineRule="auto"/>
        <w:ind w:firstLine="420" w:firstLineChars="175"/>
        <w:rPr>
          <w:rFonts w:hint="eastAsia" w:ascii="宋体" w:hAnsi="宋体" w:cs="宋体"/>
          <w:sz w:val="24"/>
        </w:rPr>
      </w:pPr>
      <w:r>
        <w:rPr>
          <w:rFonts w:hint="eastAsia" w:ascii="宋体" w:hAnsi="宋体" w:cs="宋体"/>
          <w:sz w:val="24"/>
        </w:rPr>
        <w:t>2.5“▲”系指实质性要求条款，“★”系项重要技术指标条款，“</w:t>
      </w:r>
      <w:sdt>
        <w:sdtPr>
          <w:rPr>
            <w:rFonts w:hint="eastAsia" w:ascii="宋体" w:hAnsi="宋体" w:cs="宋体"/>
            <w:sz w:val="24"/>
          </w:rPr>
          <w:id w:val="22263650"/>
        </w:sdtPr>
        <w:sdtEndPr>
          <w:rPr>
            <w:rFonts w:hint="eastAsia" w:ascii="宋体" w:hAnsi="宋体" w:cs="宋体"/>
            <w:sz w:val="24"/>
          </w:rPr>
        </w:sdtEndPr>
        <w:sdtContent>
          <w:sdt>
            <w:sdtPr>
              <w:rPr>
                <w:rFonts w:hint="eastAsia" w:ascii="宋体" w:hAnsi="宋体" w:cs="宋体"/>
                <w:kern w:val="28"/>
                <w:sz w:val="24"/>
              </w:rPr>
              <w:id w:val="25188268"/>
            </w:sdtPr>
            <w:sdtEndPr>
              <w:rPr>
                <w:rFonts w:hint="eastAsia" w:ascii="宋体" w:hAnsi="宋体" w:cs="宋体"/>
                <w:kern w:val="28"/>
                <w:sz w:val="24"/>
              </w:rPr>
            </w:sdtEndPr>
            <w:sdtContent>
              <w:r>
                <w:rPr>
                  <w:rFonts w:hint="eastAsia" w:ascii="宋体" w:hAnsi="宋体" w:cs="宋体"/>
                  <w:kern w:val="28"/>
                  <w:sz w:val="24"/>
                </w:rPr>
                <w:t>√</w:t>
              </w:r>
            </w:sdtContent>
          </w:sdt>
        </w:sdtContent>
      </w:sdt>
      <w:r>
        <w:rPr>
          <w:rFonts w:hint="eastAsia" w:ascii="宋体" w:hAnsi="宋体" w:cs="宋体"/>
          <w:sz w:val="24"/>
        </w:rPr>
        <w:t>”系指适用本项目的要求，“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14:paraId="42215B36">
      <w:pPr>
        <w:snapToGrid w:val="0"/>
        <w:spacing w:line="360" w:lineRule="auto"/>
        <w:jc w:val="left"/>
        <w:outlineLvl w:val="1"/>
        <w:rPr>
          <w:rFonts w:hint="eastAsia" w:ascii="宋体" w:hAnsi="宋体" w:cs="宋体"/>
          <w:b/>
          <w:sz w:val="24"/>
        </w:rPr>
      </w:pPr>
      <w:bookmarkStart w:id="17" w:name="_Hlt75236101"/>
      <w:bookmarkEnd w:id="17"/>
      <w:bookmarkStart w:id="18" w:name="_Toc91899903"/>
      <w:r>
        <w:rPr>
          <w:rFonts w:hint="eastAsia" w:ascii="宋体" w:hAnsi="宋体" w:cs="宋体"/>
          <w:b/>
          <w:sz w:val="24"/>
        </w:rPr>
        <w:t>3.询问、质疑、投诉</w:t>
      </w:r>
    </w:p>
    <w:p w14:paraId="14B4F7C4">
      <w:pPr>
        <w:snapToGrid w:val="0"/>
        <w:spacing w:line="360" w:lineRule="auto"/>
        <w:jc w:val="left"/>
        <w:outlineLvl w:val="1"/>
        <w:rPr>
          <w:rFonts w:hint="eastAsia" w:ascii="宋体" w:hAnsi="宋体" w:cs="宋体"/>
          <w:bCs/>
          <w:sz w:val="24"/>
        </w:rPr>
      </w:pPr>
      <w:r>
        <w:rPr>
          <w:rFonts w:hint="eastAsia" w:ascii="宋体" w:hAnsi="宋体" w:cs="宋体"/>
          <w:bCs/>
          <w:sz w:val="24"/>
        </w:rPr>
        <w:t>3.1供应商询问</w:t>
      </w:r>
    </w:p>
    <w:p w14:paraId="7D91E92D">
      <w:pPr>
        <w:snapToGrid w:val="0"/>
        <w:spacing w:line="360" w:lineRule="auto"/>
        <w:jc w:val="left"/>
        <w:outlineLvl w:val="1"/>
        <w:rPr>
          <w:rFonts w:hint="eastAsia" w:ascii="宋体" w:hAnsi="宋体" w:cs="宋体"/>
          <w:bCs/>
          <w:sz w:val="24"/>
        </w:rPr>
      </w:pPr>
      <w:r>
        <w:rPr>
          <w:rFonts w:hint="eastAsia" w:ascii="宋体" w:hAnsi="宋体" w:cs="宋体"/>
          <w:bCs/>
          <w:sz w:val="24"/>
        </w:rPr>
        <w:t>供应商对国企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AB4E6B">
      <w:pPr>
        <w:snapToGrid w:val="0"/>
        <w:spacing w:line="360" w:lineRule="auto"/>
        <w:jc w:val="left"/>
        <w:outlineLvl w:val="1"/>
        <w:rPr>
          <w:rFonts w:hint="eastAsia" w:ascii="宋体" w:hAnsi="宋体" w:cs="宋体"/>
          <w:bCs/>
          <w:sz w:val="24"/>
        </w:rPr>
      </w:pPr>
      <w:r>
        <w:rPr>
          <w:rFonts w:hint="eastAsia" w:ascii="宋体" w:hAnsi="宋体" w:cs="宋体"/>
          <w:bCs/>
          <w:sz w:val="24"/>
        </w:rPr>
        <w:t>3.2供应商质疑</w:t>
      </w:r>
    </w:p>
    <w:p w14:paraId="03EC4E71">
      <w:pPr>
        <w:snapToGrid w:val="0"/>
        <w:spacing w:line="360" w:lineRule="auto"/>
        <w:jc w:val="left"/>
        <w:outlineLvl w:val="1"/>
        <w:rPr>
          <w:rFonts w:hint="eastAsia" w:ascii="宋体" w:hAnsi="宋体" w:cs="宋体"/>
          <w:bCs/>
          <w:sz w:val="24"/>
        </w:rPr>
      </w:pPr>
      <w:r>
        <w:rPr>
          <w:rFonts w:hint="eastAsia" w:ascii="宋体" w:hAnsi="宋体" w:cs="宋体"/>
          <w:bCs/>
          <w:sz w:val="24"/>
        </w:rPr>
        <w:t>3.2.1提出质疑的供应商应当是参与所质疑项目采购活动的供应商。潜在供应商已依法获取其可质疑的采购文件的，可以对该文件提出质疑。</w:t>
      </w:r>
    </w:p>
    <w:p w14:paraId="1B8A0A49">
      <w:pPr>
        <w:snapToGrid w:val="0"/>
        <w:spacing w:line="360" w:lineRule="auto"/>
        <w:jc w:val="left"/>
        <w:outlineLvl w:val="1"/>
        <w:rPr>
          <w:rFonts w:hint="eastAsia" w:ascii="宋体" w:hAnsi="宋体" w:cs="宋体"/>
          <w:bCs/>
          <w:sz w:val="24"/>
        </w:rPr>
      </w:pPr>
      <w:r>
        <w:rPr>
          <w:rFonts w:hint="eastAsia" w:ascii="宋体" w:hAnsi="宋体" w:cs="宋体"/>
          <w:bCs/>
          <w:sz w:val="24"/>
        </w:rPr>
        <w:t>3.2.2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9B96611">
      <w:pPr>
        <w:snapToGrid w:val="0"/>
        <w:spacing w:line="360" w:lineRule="auto"/>
        <w:jc w:val="left"/>
        <w:outlineLvl w:val="1"/>
        <w:rPr>
          <w:rFonts w:hint="eastAsia" w:ascii="宋体" w:hAnsi="宋体" w:cs="宋体"/>
          <w:bCs/>
          <w:sz w:val="24"/>
        </w:rPr>
      </w:pPr>
      <w:r>
        <w:rPr>
          <w:rFonts w:hint="eastAsia" w:ascii="宋体" w:hAnsi="宋体" w:cs="宋体"/>
          <w:bCs/>
          <w:sz w:val="24"/>
        </w:rPr>
        <w:t>3.2.2.1对采购文件提出质疑的，质疑期限为供应商获得采购文件之日或者采购文件公告期限届满之日起计算。</w:t>
      </w:r>
    </w:p>
    <w:p w14:paraId="788D61F4">
      <w:pPr>
        <w:snapToGrid w:val="0"/>
        <w:spacing w:line="360" w:lineRule="auto"/>
        <w:jc w:val="left"/>
        <w:outlineLvl w:val="1"/>
        <w:rPr>
          <w:rFonts w:hint="eastAsia" w:ascii="宋体" w:hAnsi="宋体" w:cs="宋体"/>
          <w:bCs/>
          <w:sz w:val="24"/>
        </w:rPr>
      </w:pPr>
      <w:r>
        <w:rPr>
          <w:rFonts w:hint="eastAsia" w:ascii="宋体" w:hAnsi="宋体" w:cs="宋体"/>
          <w:bCs/>
          <w:sz w:val="24"/>
        </w:rPr>
        <w:t>3.2.2.2对采购过程提出质疑的，质疑期限为各采购程序环节结束之日起计算。对同一采购程序环节的质疑，供应商须一次性提出。</w:t>
      </w:r>
    </w:p>
    <w:p w14:paraId="62F3CE4A">
      <w:pPr>
        <w:snapToGrid w:val="0"/>
        <w:spacing w:line="360" w:lineRule="auto"/>
        <w:jc w:val="left"/>
        <w:outlineLvl w:val="1"/>
        <w:rPr>
          <w:rFonts w:hint="eastAsia" w:ascii="宋体" w:hAnsi="宋体" w:cs="宋体"/>
          <w:bCs/>
          <w:sz w:val="24"/>
        </w:rPr>
      </w:pPr>
      <w:r>
        <w:rPr>
          <w:rFonts w:hint="eastAsia" w:ascii="宋体" w:hAnsi="宋体" w:cs="宋体"/>
          <w:bCs/>
          <w:sz w:val="24"/>
        </w:rPr>
        <w:t>3.2.2.3对采购结果提出质疑的，质疑期限自采购结果公告期限届满之日起计算。</w:t>
      </w:r>
    </w:p>
    <w:p w14:paraId="3E3DE871">
      <w:pPr>
        <w:snapToGrid w:val="0"/>
        <w:spacing w:line="360" w:lineRule="auto"/>
        <w:jc w:val="left"/>
        <w:outlineLvl w:val="1"/>
        <w:rPr>
          <w:rFonts w:hint="eastAsia" w:ascii="宋体" w:hAnsi="宋体" w:cs="宋体"/>
          <w:bCs/>
          <w:sz w:val="24"/>
        </w:rPr>
      </w:pPr>
      <w:r>
        <w:rPr>
          <w:rFonts w:hint="eastAsia" w:ascii="宋体" w:hAnsi="宋体" w:cs="宋体"/>
          <w:bCs/>
          <w:sz w:val="24"/>
        </w:rPr>
        <w:t>3.2.3供应商提出质疑应当提交质疑函和必要的证明材料。质疑函应当包括下列内容：</w:t>
      </w:r>
    </w:p>
    <w:p w14:paraId="680AFEAE">
      <w:pPr>
        <w:snapToGrid w:val="0"/>
        <w:spacing w:line="360" w:lineRule="auto"/>
        <w:jc w:val="left"/>
        <w:outlineLvl w:val="1"/>
        <w:rPr>
          <w:rFonts w:hint="eastAsia" w:ascii="宋体" w:hAnsi="宋体" w:cs="宋体"/>
          <w:bCs/>
          <w:sz w:val="24"/>
        </w:rPr>
      </w:pPr>
      <w:r>
        <w:rPr>
          <w:rFonts w:hint="eastAsia" w:ascii="宋体" w:hAnsi="宋体" w:cs="宋体"/>
          <w:bCs/>
          <w:sz w:val="24"/>
        </w:rPr>
        <w:t>3.2.3.1供应商的姓名或者名称、地址、邮编、联系人及联系电话；</w:t>
      </w:r>
    </w:p>
    <w:p w14:paraId="08D94BEE">
      <w:pPr>
        <w:snapToGrid w:val="0"/>
        <w:spacing w:line="360" w:lineRule="auto"/>
        <w:jc w:val="left"/>
        <w:outlineLvl w:val="1"/>
        <w:rPr>
          <w:rFonts w:hint="eastAsia" w:ascii="宋体" w:hAnsi="宋体" w:cs="宋体"/>
          <w:bCs/>
          <w:sz w:val="24"/>
        </w:rPr>
      </w:pPr>
      <w:r>
        <w:rPr>
          <w:rFonts w:hint="eastAsia" w:ascii="宋体" w:hAnsi="宋体" w:cs="宋体"/>
          <w:bCs/>
          <w:sz w:val="24"/>
        </w:rPr>
        <w:t>3.2.3.2质疑项目的名称、编号；</w:t>
      </w:r>
    </w:p>
    <w:p w14:paraId="1342A076">
      <w:pPr>
        <w:snapToGrid w:val="0"/>
        <w:spacing w:line="360" w:lineRule="auto"/>
        <w:jc w:val="left"/>
        <w:outlineLvl w:val="1"/>
        <w:rPr>
          <w:rFonts w:hint="eastAsia" w:ascii="宋体" w:hAnsi="宋体" w:cs="宋体"/>
          <w:bCs/>
          <w:sz w:val="24"/>
        </w:rPr>
      </w:pPr>
      <w:r>
        <w:rPr>
          <w:rFonts w:hint="eastAsia" w:ascii="宋体" w:hAnsi="宋体" w:cs="宋体"/>
          <w:bCs/>
          <w:sz w:val="24"/>
        </w:rPr>
        <w:t>3.2.3.3具体、明确的质疑事项和与质疑事项相关的请求；</w:t>
      </w:r>
    </w:p>
    <w:p w14:paraId="7E128EC7">
      <w:pPr>
        <w:snapToGrid w:val="0"/>
        <w:spacing w:line="360" w:lineRule="auto"/>
        <w:jc w:val="left"/>
        <w:outlineLvl w:val="1"/>
        <w:rPr>
          <w:rFonts w:hint="eastAsia" w:ascii="宋体" w:hAnsi="宋体" w:cs="宋体"/>
          <w:bCs/>
          <w:sz w:val="24"/>
        </w:rPr>
      </w:pPr>
      <w:r>
        <w:rPr>
          <w:rFonts w:hint="eastAsia" w:ascii="宋体" w:hAnsi="宋体" w:cs="宋体"/>
          <w:bCs/>
          <w:sz w:val="24"/>
        </w:rPr>
        <w:t>3.2.3.4事实依据；</w:t>
      </w:r>
    </w:p>
    <w:p w14:paraId="28FC662D">
      <w:pPr>
        <w:snapToGrid w:val="0"/>
        <w:spacing w:line="360" w:lineRule="auto"/>
        <w:jc w:val="left"/>
        <w:outlineLvl w:val="1"/>
        <w:rPr>
          <w:rFonts w:hint="eastAsia" w:ascii="宋体" w:hAnsi="宋体" w:cs="宋体"/>
          <w:bCs/>
          <w:sz w:val="24"/>
        </w:rPr>
      </w:pPr>
      <w:r>
        <w:rPr>
          <w:rFonts w:hint="eastAsia" w:ascii="宋体" w:hAnsi="宋体" w:cs="宋体"/>
          <w:bCs/>
          <w:sz w:val="24"/>
        </w:rPr>
        <w:t>3.2.3.5必要的法律依据；</w:t>
      </w:r>
    </w:p>
    <w:p w14:paraId="75E885D1">
      <w:pPr>
        <w:snapToGrid w:val="0"/>
        <w:spacing w:line="360" w:lineRule="auto"/>
        <w:jc w:val="left"/>
        <w:outlineLvl w:val="1"/>
        <w:rPr>
          <w:rFonts w:hint="eastAsia" w:ascii="宋体" w:hAnsi="宋体" w:cs="宋体"/>
          <w:bCs/>
          <w:sz w:val="24"/>
        </w:rPr>
      </w:pPr>
      <w:r>
        <w:rPr>
          <w:rFonts w:hint="eastAsia" w:ascii="宋体" w:hAnsi="宋体" w:cs="宋体"/>
          <w:bCs/>
          <w:sz w:val="24"/>
        </w:rPr>
        <w:t>3.2.3.6提出质疑的日期。</w:t>
      </w:r>
    </w:p>
    <w:p w14:paraId="746288FA">
      <w:pPr>
        <w:snapToGrid w:val="0"/>
        <w:spacing w:line="360" w:lineRule="auto"/>
        <w:jc w:val="left"/>
        <w:outlineLvl w:val="1"/>
        <w:rPr>
          <w:rFonts w:hint="eastAsia" w:ascii="宋体" w:hAnsi="宋体" w:cs="宋体"/>
          <w:bCs/>
          <w:sz w:val="24"/>
        </w:rPr>
      </w:pPr>
      <w:r>
        <w:rPr>
          <w:rFonts w:hint="eastAsia" w:ascii="宋体" w:hAnsi="宋体" w:cs="宋体"/>
          <w:bCs/>
          <w:sz w:val="24"/>
        </w:rPr>
        <w:t>供应商提交的质疑函需一式三份。供应商为自然人的，应当由本人签字；供应商为法人或者其他组织的，应当由法定代表人、主要负责人，或者其授权代表签字（授权代表提供询价前三个月的在本公司的社保证明）或者盖章，并加盖公章。</w:t>
      </w:r>
    </w:p>
    <w:p w14:paraId="032DC7F3">
      <w:pPr>
        <w:snapToGrid w:val="0"/>
        <w:spacing w:line="360" w:lineRule="auto"/>
        <w:jc w:val="left"/>
        <w:outlineLvl w:val="1"/>
        <w:rPr>
          <w:rFonts w:hint="eastAsia" w:ascii="宋体" w:hAnsi="宋体" w:cs="宋体"/>
          <w:bCs/>
          <w:sz w:val="24"/>
        </w:rPr>
      </w:pPr>
      <w:r>
        <w:rPr>
          <w:rFonts w:hint="eastAsia" w:ascii="宋体" w:hAnsi="宋体" w:cs="宋体"/>
          <w:bCs/>
          <w:sz w:val="24"/>
        </w:rPr>
        <w:t>质疑函范本及制作说明详见附件。</w:t>
      </w:r>
    </w:p>
    <w:p w14:paraId="0E5C62C3">
      <w:pPr>
        <w:snapToGrid w:val="0"/>
        <w:spacing w:line="360" w:lineRule="auto"/>
        <w:jc w:val="left"/>
        <w:outlineLvl w:val="1"/>
        <w:rPr>
          <w:rFonts w:hint="eastAsia" w:ascii="宋体" w:hAnsi="宋体" w:cs="宋体"/>
          <w:bCs/>
          <w:sz w:val="24"/>
        </w:rPr>
      </w:pPr>
      <w:r>
        <w:rPr>
          <w:rFonts w:hint="eastAsia" w:ascii="宋体" w:hAnsi="宋体" w:cs="宋体"/>
          <w:bCs/>
          <w:sz w:val="24"/>
        </w:rPr>
        <w:t>3.2.4采购人或者采购机构应当在收到供应商的书面质疑后七个工作日内作出答复，并以书面形式通知质疑供应商和其他与质疑处理结果有利害关系的国企采购当事人，但答复的内容不得涉及商业秘密。采购人或者采购代理机构在质疑回复后5个工作日内，在浙江政府采购网的“其他公告”栏目公开质疑答复，答复内容应当完整。质疑函作为附件上传。</w:t>
      </w:r>
    </w:p>
    <w:p w14:paraId="09459023">
      <w:pPr>
        <w:snapToGrid w:val="0"/>
        <w:spacing w:line="360" w:lineRule="auto"/>
        <w:jc w:val="left"/>
        <w:outlineLvl w:val="1"/>
        <w:rPr>
          <w:rFonts w:hint="eastAsia" w:ascii="宋体" w:hAnsi="宋体" w:cs="宋体"/>
          <w:bCs/>
          <w:sz w:val="24"/>
        </w:rPr>
      </w:pPr>
      <w:r>
        <w:rPr>
          <w:rFonts w:hint="eastAsia" w:ascii="宋体" w:hAnsi="宋体" w:cs="宋体"/>
          <w:bCs/>
          <w:sz w:val="24"/>
        </w:rPr>
        <w:t>3.2.5询问或者质疑事项可能影响采购结果的，采购人应当暂停签订合同，已经签订合同的，应当中止履行合同。</w:t>
      </w:r>
    </w:p>
    <w:p w14:paraId="4CB74929">
      <w:pPr>
        <w:snapToGrid w:val="0"/>
        <w:spacing w:line="360" w:lineRule="auto"/>
        <w:jc w:val="left"/>
        <w:outlineLvl w:val="1"/>
        <w:rPr>
          <w:rFonts w:hint="eastAsia" w:ascii="宋体" w:hAnsi="宋体" w:cs="宋体"/>
          <w:bCs/>
          <w:sz w:val="24"/>
        </w:rPr>
      </w:pPr>
      <w:r>
        <w:rPr>
          <w:rFonts w:hint="eastAsia" w:ascii="宋体" w:hAnsi="宋体" w:cs="宋体"/>
          <w:bCs/>
          <w:sz w:val="24"/>
        </w:rPr>
        <w:t>3.3供应商投诉</w:t>
      </w:r>
    </w:p>
    <w:p w14:paraId="2E7E7772">
      <w:pPr>
        <w:snapToGrid w:val="0"/>
        <w:spacing w:line="360" w:lineRule="auto"/>
        <w:jc w:val="left"/>
        <w:outlineLvl w:val="1"/>
        <w:rPr>
          <w:rFonts w:hint="eastAsia" w:ascii="宋体" w:hAnsi="宋体" w:cs="宋体"/>
          <w:bCs/>
          <w:sz w:val="24"/>
        </w:rPr>
      </w:pPr>
      <w:r>
        <w:rPr>
          <w:rFonts w:hint="eastAsia" w:ascii="宋体" w:hAnsi="宋体" w:cs="宋体"/>
          <w:bCs/>
          <w:sz w:val="24"/>
        </w:rPr>
        <w:t>3.3.1质疑供应商对采购人、采购代理机构的答复不满意或者采购人、采购代理机构未在规定的时间内作出答复的，可以在答复期满后十五个工作日内向同级国企采购监督管理部门提出投诉。</w:t>
      </w:r>
    </w:p>
    <w:p w14:paraId="44B92A2E">
      <w:pPr>
        <w:snapToGrid w:val="0"/>
        <w:spacing w:line="360" w:lineRule="auto"/>
        <w:jc w:val="left"/>
        <w:outlineLvl w:val="1"/>
        <w:rPr>
          <w:rFonts w:hint="eastAsia" w:ascii="宋体" w:hAnsi="宋体" w:cs="宋体"/>
          <w:bCs/>
          <w:sz w:val="24"/>
        </w:rPr>
      </w:pPr>
      <w:r>
        <w:rPr>
          <w:rFonts w:hint="eastAsia" w:ascii="宋体" w:hAnsi="宋体" w:cs="宋体"/>
          <w:bCs/>
          <w:sz w:val="24"/>
        </w:rPr>
        <w:t>3.3.2供应商投诉的事项不得超出已质疑事项的范围，基于质疑答复内容提出的投诉事项除外。</w:t>
      </w:r>
    </w:p>
    <w:p w14:paraId="0E93F16B">
      <w:pPr>
        <w:snapToGrid w:val="0"/>
        <w:spacing w:line="360" w:lineRule="auto"/>
        <w:jc w:val="left"/>
        <w:outlineLvl w:val="1"/>
        <w:rPr>
          <w:rFonts w:hint="eastAsia" w:ascii="宋体" w:hAnsi="宋体" w:cs="宋体"/>
          <w:bCs/>
          <w:sz w:val="24"/>
        </w:rPr>
      </w:pPr>
      <w:r>
        <w:rPr>
          <w:rFonts w:hint="eastAsia" w:ascii="宋体" w:hAnsi="宋体" w:cs="宋体"/>
          <w:bCs/>
          <w:sz w:val="24"/>
        </w:rPr>
        <w:t>3.3.3供应商投诉应当有明确的请求和必要的证明材料。</w:t>
      </w:r>
    </w:p>
    <w:p w14:paraId="5CA14D04">
      <w:pPr>
        <w:snapToGrid w:val="0"/>
        <w:spacing w:line="360" w:lineRule="auto"/>
        <w:jc w:val="left"/>
        <w:outlineLvl w:val="1"/>
        <w:rPr>
          <w:rFonts w:hint="eastAsia" w:ascii="宋体" w:hAnsi="宋体" w:cs="宋体"/>
          <w:bCs/>
          <w:sz w:val="24"/>
        </w:rPr>
      </w:pPr>
      <w:r>
        <w:rPr>
          <w:rFonts w:hint="eastAsia" w:ascii="宋体" w:hAnsi="宋体" w:cs="宋体"/>
          <w:bCs/>
          <w:sz w:val="24"/>
        </w:rPr>
        <w:t>3.3.5以联合体形式参加国企采购活动的，其投诉应当由组成联合体的所有供应商共同提出。</w:t>
      </w:r>
    </w:p>
    <w:p w14:paraId="331486AB">
      <w:pPr>
        <w:snapToGrid w:val="0"/>
        <w:spacing w:line="360" w:lineRule="auto"/>
        <w:jc w:val="left"/>
        <w:outlineLvl w:val="1"/>
        <w:rPr>
          <w:rFonts w:hint="eastAsia" w:ascii="宋体" w:hAnsi="宋体" w:cs="宋体"/>
          <w:bCs/>
          <w:sz w:val="24"/>
        </w:rPr>
      </w:pPr>
      <w:r>
        <w:rPr>
          <w:rFonts w:hint="eastAsia" w:ascii="宋体" w:hAnsi="宋体" w:cs="宋体"/>
          <w:bCs/>
          <w:sz w:val="24"/>
        </w:rPr>
        <w:t>投诉书范本及制作说明详见附件。</w:t>
      </w:r>
    </w:p>
    <w:p w14:paraId="357F1D65">
      <w:pPr>
        <w:snapToGrid w:val="0"/>
        <w:spacing w:line="360" w:lineRule="auto"/>
        <w:jc w:val="center"/>
        <w:outlineLvl w:val="1"/>
        <w:rPr>
          <w:rFonts w:hint="eastAsia" w:ascii="宋体" w:hAnsi="宋体" w:cs="宋体"/>
          <w:b/>
          <w:sz w:val="24"/>
        </w:rPr>
      </w:pPr>
      <w:r>
        <w:rPr>
          <w:rFonts w:hint="eastAsia" w:ascii="宋体" w:hAnsi="宋体" w:cs="宋体"/>
          <w:b/>
          <w:sz w:val="24"/>
        </w:rPr>
        <w:t>二 征集文件的构成、澄清、修改</w:t>
      </w:r>
    </w:p>
    <w:p w14:paraId="68978C46">
      <w:pPr>
        <w:snapToGrid w:val="0"/>
        <w:spacing w:line="360" w:lineRule="auto"/>
        <w:jc w:val="left"/>
        <w:outlineLvl w:val="1"/>
        <w:rPr>
          <w:rFonts w:hint="eastAsia" w:ascii="宋体" w:hAnsi="宋体" w:cs="宋体"/>
          <w:bCs/>
          <w:sz w:val="24"/>
        </w:rPr>
      </w:pPr>
      <w:r>
        <w:rPr>
          <w:rFonts w:hint="eastAsia" w:ascii="宋体" w:hAnsi="宋体" w:cs="宋体"/>
          <w:bCs/>
          <w:sz w:val="24"/>
        </w:rPr>
        <w:t>4．征集文件的构成</w:t>
      </w:r>
    </w:p>
    <w:p w14:paraId="18ED3871">
      <w:pPr>
        <w:snapToGrid w:val="0"/>
        <w:spacing w:line="360" w:lineRule="auto"/>
        <w:jc w:val="left"/>
        <w:outlineLvl w:val="1"/>
        <w:rPr>
          <w:rFonts w:hint="eastAsia" w:ascii="宋体" w:hAnsi="宋体" w:cs="宋体"/>
          <w:bCs/>
          <w:sz w:val="24"/>
        </w:rPr>
      </w:pPr>
      <w:r>
        <w:rPr>
          <w:rFonts w:hint="eastAsia" w:ascii="宋体" w:hAnsi="宋体" w:cs="宋体"/>
          <w:bCs/>
          <w:sz w:val="24"/>
        </w:rPr>
        <w:t>4.1 征集文件包括下列文件及附件：</w:t>
      </w:r>
    </w:p>
    <w:p w14:paraId="5F9B06D0">
      <w:pPr>
        <w:snapToGrid w:val="0"/>
        <w:spacing w:line="360" w:lineRule="auto"/>
        <w:jc w:val="left"/>
        <w:outlineLvl w:val="1"/>
        <w:rPr>
          <w:rFonts w:hint="eastAsia" w:ascii="宋体" w:hAnsi="宋体" w:cs="宋体"/>
          <w:bCs/>
          <w:sz w:val="24"/>
        </w:rPr>
      </w:pPr>
      <w:r>
        <w:rPr>
          <w:rFonts w:hint="eastAsia" w:ascii="宋体" w:hAnsi="宋体" w:cs="宋体"/>
          <w:bCs/>
          <w:sz w:val="24"/>
        </w:rPr>
        <w:t>4.1.1征集公告；</w:t>
      </w:r>
    </w:p>
    <w:p w14:paraId="59614981">
      <w:pPr>
        <w:snapToGrid w:val="0"/>
        <w:spacing w:line="360" w:lineRule="auto"/>
        <w:jc w:val="left"/>
        <w:outlineLvl w:val="1"/>
        <w:rPr>
          <w:rFonts w:hint="eastAsia" w:ascii="宋体" w:hAnsi="宋体" w:cs="宋体"/>
          <w:bCs/>
          <w:sz w:val="24"/>
        </w:rPr>
      </w:pPr>
      <w:r>
        <w:rPr>
          <w:rFonts w:hint="eastAsia" w:ascii="宋体" w:hAnsi="宋体" w:cs="宋体"/>
          <w:bCs/>
          <w:sz w:val="24"/>
        </w:rPr>
        <w:t>4.1.2投标人须知；</w:t>
      </w:r>
    </w:p>
    <w:p w14:paraId="044DC1F1">
      <w:pPr>
        <w:snapToGrid w:val="0"/>
        <w:spacing w:line="360" w:lineRule="auto"/>
        <w:jc w:val="left"/>
        <w:outlineLvl w:val="1"/>
        <w:rPr>
          <w:rFonts w:hint="eastAsia" w:ascii="宋体" w:hAnsi="宋体" w:cs="宋体"/>
          <w:bCs/>
          <w:sz w:val="24"/>
        </w:rPr>
      </w:pPr>
      <w:r>
        <w:rPr>
          <w:rFonts w:hint="eastAsia" w:ascii="宋体" w:hAnsi="宋体" w:cs="宋体"/>
          <w:bCs/>
          <w:sz w:val="24"/>
        </w:rPr>
        <w:t>4.1.3采购需求；</w:t>
      </w:r>
    </w:p>
    <w:p w14:paraId="3615F97E">
      <w:pPr>
        <w:snapToGrid w:val="0"/>
        <w:spacing w:line="360" w:lineRule="auto"/>
        <w:jc w:val="left"/>
        <w:outlineLvl w:val="1"/>
        <w:rPr>
          <w:rFonts w:hint="eastAsia" w:ascii="宋体" w:hAnsi="宋体" w:cs="宋体"/>
          <w:bCs/>
          <w:sz w:val="24"/>
        </w:rPr>
      </w:pPr>
      <w:r>
        <w:rPr>
          <w:rFonts w:hint="eastAsia" w:ascii="宋体" w:hAnsi="宋体" w:cs="宋体"/>
          <w:bCs/>
          <w:sz w:val="24"/>
        </w:rPr>
        <w:t>4.1.4评标办法；</w:t>
      </w:r>
    </w:p>
    <w:p w14:paraId="0411206F">
      <w:pPr>
        <w:snapToGrid w:val="0"/>
        <w:spacing w:line="360" w:lineRule="auto"/>
        <w:jc w:val="left"/>
        <w:outlineLvl w:val="1"/>
        <w:rPr>
          <w:rFonts w:hint="eastAsia" w:ascii="宋体" w:hAnsi="宋体" w:cs="宋体"/>
          <w:bCs/>
          <w:sz w:val="24"/>
        </w:rPr>
      </w:pPr>
      <w:r>
        <w:rPr>
          <w:rFonts w:hint="eastAsia" w:ascii="宋体" w:hAnsi="宋体" w:cs="宋体"/>
          <w:bCs/>
          <w:sz w:val="24"/>
        </w:rPr>
        <w:t>4.1.5拟签订的合同文本；</w:t>
      </w:r>
    </w:p>
    <w:p w14:paraId="2015E4A5">
      <w:pPr>
        <w:snapToGrid w:val="0"/>
        <w:spacing w:line="360" w:lineRule="auto"/>
        <w:jc w:val="left"/>
        <w:outlineLvl w:val="1"/>
        <w:rPr>
          <w:rFonts w:hint="eastAsia" w:ascii="宋体" w:hAnsi="宋体" w:cs="宋体"/>
          <w:bCs/>
          <w:sz w:val="24"/>
        </w:rPr>
      </w:pPr>
      <w:r>
        <w:rPr>
          <w:rFonts w:hint="eastAsia" w:ascii="宋体" w:hAnsi="宋体" w:cs="宋体"/>
          <w:bCs/>
          <w:sz w:val="24"/>
        </w:rPr>
        <w:t>4.1.6应提交的有关格式范例。</w:t>
      </w:r>
    </w:p>
    <w:p w14:paraId="02F148C4">
      <w:pPr>
        <w:snapToGrid w:val="0"/>
        <w:spacing w:line="360" w:lineRule="auto"/>
        <w:jc w:val="left"/>
        <w:outlineLvl w:val="1"/>
        <w:rPr>
          <w:rFonts w:hint="eastAsia" w:ascii="宋体" w:hAnsi="宋体" w:cs="宋体"/>
          <w:bCs/>
          <w:sz w:val="24"/>
        </w:rPr>
      </w:pPr>
      <w:r>
        <w:rPr>
          <w:rFonts w:hint="eastAsia" w:ascii="宋体" w:hAnsi="宋体" w:cs="宋体"/>
          <w:bCs/>
          <w:sz w:val="24"/>
        </w:rPr>
        <w:t>4.2与本项目有关的澄清或者修改的内容为征集文件的组成部分。</w:t>
      </w:r>
    </w:p>
    <w:p w14:paraId="7D812ADE">
      <w:pPr>
        <w:snapToGrid w:val="0"/>
        <w:spacing w:line="360" w:lineRule="auto"/>
        <w:jc w:val="left"/>
        <w:outlineLvl w:val="1"/>
        <w:rPr>
          <w:rFonts w:hint="eastAsia" w:ascii="宋体" w:hAnsi="宋体" w:cs="宋体"/>
          <w:bCs/>
          <w:sz w:val="24"/>
        </w:rPr>
      </w:pPr>
      <w:r>
        <w:rPr>
          <w:rFonts w:hint="eastAsia" w:ascii="宋体" w:hAnsi="宋体" w:cs="宋体"/>
          <w:bCs/>
          <w:sz w:val="24"/>
        </w:rPr>
        <w:t>5. 征集文件的澄清、修改</w:t>
      </w:r>
    </w:p>
    <w:p w14:paraId="5F56722C">
      <w:pPr>
        <w:snapToGrid w:val="0"/>
        <w:spacing w:line="360" w:lineRule="auto"/>
        <w:jc w:val="left"/>
        <w:outlineLvl w:val="1"/>
        <w:rPr>
          <w:rFonts w:hint="eastAsia" w:ascii="宋体" w:hAnsi="宋体" w:cs="宋体"/>
          <w:bCs/>
          <w:sz w:val="24"/>
        </w:rPr>
      </w:pPr>
      <w:r>
        <w:rPr>
          <w:rFonts w:hint="eastAsia" w:ascii="宋体" w:hAnsi="宋体" w:cs="宋体"/>
          <w:bCs/>
          <w:sz w:val="24"/>
        </w:rPr>
        <w:t>5.1已获取征集文件的潜在投标人，若有问题需要澄清，应于投标截止时间前，以书面形式向采购代理机构提出。</w:t>
      </w:r>
    </w:p>
    <w:p w14:paraId="1266E591">
      <w:pPr>
        <w:snapToGrid w:val="0"/>
        <w:spacing w:line="360" w:lineRule="auto"/>
        <w:jc w:val="left"/>
        <w:outlineLvl w:val="1"/>
        <w:rPr>
          <w:rFonts w:hint="eastAsia" w:ascii="宋体" w:hAnsi="宋体" w:cs="宋体"/>
          <w:bCs/>
          <w:sz w:val="24"/>
        </w:rPr>
      </w:pPr>
      <w:r>
        <w:rPr>
          <w:rFonts w:hint="eastAsia" w:ascii="宋体" w:hAnsi="宋体" w:cs="宋体"/>
          <w:bCs/>
          <w:sz w:val="24"/>
        </w:rPr>
        <w:t>5.2 采购代理机构对征集文件进行澄清或修改的，将同时通知已获取征集文件的潜在投标人。依法应当公告的，将按规定公告，同时视情况延长投标截止时间和开标时间。该澄清或者修改的内容为征集文件的组成部分。</w:t>
      </w:r>
    </w:p>
    <w:p w14:paraId="1081AE84">
      <w:pPr>
        <w:snapToGrid w:val="0"/>
        <w:spacing w:line="360" w:lineRule="auto"/>
        <w:jc w:val="center"/>
        <w:outlineLvl w:val="1"/>
        <w:rPr>
          <w:rFonts w:hint="eastAsia" w:ascii="宋体" w:hAnsi="宋体" w:cs="宋体"/>
          <w:b/>
          <w:sz w:val="24"/>
        </w:rPr>
      </w:pPr>
      <w:r>
        <w:rPr>
          <w:rFonts w:hint="eastAsia" w:ascii="宋体" w:hAnsi="宋体" w:cs="宋体"/>
          <w:b/>
          <w:sz w:val="24"/>
        </w:rPr>
        <w:t>三 投标</w:t>
      </w:r>
    </w:p>
    <w:p w14:paraId="5A10B254">
      <w:pPr>
        <w:snapToGrid w:val="0"/>
        <w:spacing w:line="360" w:lineRule="auto"/>
        <w:jc w:val="left"/>
        <w:outlineLvl w:val="1"/>
        <w:rPr>
          <w:rFonts w:hint="eastAsia" w:ascii="宋体" w:hAnsi="宋体" w:cs="宋体"/>
          <w:bCs/>
          <w:sz w:val="24"/>
        </w:rPr>
      </w:pPr>
      <w:r>
        <w:rPr>
          <w:rFonts w:hint="eastAsia" w:ascii="宋体" w:hAnsi="宋体" w:cs="宋体"/>
          <w:bCs/>
          <w:sz w:val="24"/>
        </w:rPr>
        <w:t>6. 征集文件的获取</w:t>
      </w:r>
    </w:p>
    <w:p w14:paraId="4D961915">
      <w:pPr>
        <w:snapToGrid w:val="0"/>
        <w:spacing w:line="360" w:lineRule="auto"/>
        <w:jc w:val="left"/>
        <w:outlineLvl w:val="1"/>
        <w:rPr>
          <w:rFonts w:hint="eastAsia" w:ascii="宋体" w:hAnsi="宋体" w:cs="宋体"/>
          <w:bCs/>
          <w:sz w:val="24"/>
        </w:rPr>
      </w:pPr>
      <w:r>
        <w:rPr>
          <w:rFonts w:hint="eastAsia" w:ascii="宋体" w:hAnsi="宋体" w:cs="宋体"/>
          <w:bCs/>
          <w:sz w:val="24"/>
        </w:rPr>
        <w:t>详见征集公告中获取征集文件的时间期限、地点、方式及征集文件售价。</w:t>
      </w:r>
    </w:p>
    <w:p w14:paraId="124D08EF">
      <w:pPr>
        <w:snapToGrid w:val="0"/>
        <w:spacing w:line="360" w:lineRule="auto"/>
        <w:jc w:val="left"/>
        <w:outlineLvl w:val="1"/>
        <w:rPr>
          <w:rFonts w:hint="eastAsia" w:ascii="宋体" w:hAnsi="宋体" w:cs="宋体"/>
          <w:bCs/>
          <w:sz w:val="24"/>
        </w:rPr>
      </w:pPr>
      <w:r>
        <w:rPr>
          <w:rFonts w:hint="eastAsia" w:ascii="宋体" w:hAnsi="宋体" w:cs="宋体"/>
          <w:bCs/>
          <w:sz w:val="24"/>
        </w:rPr>
        <w:t>7.投标委托</w:t>
      </w:r>
    </w:p>
    <w:p w14:paraId="305C652F">
      <w:pPr>
        <w:snapToGrid w:val="0"/>
        <w:spacing w:line="360" w:lineRule="auto"/>
        <w:jc w:val="left"/>
        <w:outlineLvl w:val="1"/>
        <w:rPr>
          <w:rFonts w:hint="eastAsia" w:ascii="宋体" w:hAnsi="宋体" w:cs="宋体"/>
          <w:bCs/>
          <w:sz w:val="24"/>
        </w:rPr>
      </w:pPr>
      <w:r>
        <w:rPr>
          <w:rFonts w:hint="eastAsia" w:ascii="宋体" w:hAnsi="宋体" w:cs="宋体"/>
          <w:bCs/>
          <w:sz w:val="24"/>
        </w:rPr>
        <w:t>供应商代表须携带居民身份证（如投标人代表不是法定代表人还须提供法定代表人出具的授权委托书）参与投标。</w:t>
      </w:r>
    </w:p>
    <w:p w14:paraId="63A283EE">
      <w:pPr>
        <w:snapToGrid w:val="0"/>
        <w:spacing w:line="360" w:lineRule="auto"/>
        <w:jc w:val="left"/>
        <w:outlineLvl w:val="1"/>
        <w:rPr>
          <w:rFonts w:hint="eastAsia" w:ascii="宋体" w:hAnsi="宋体" w:cs="宋体"/>
          <w:bCs/>
          <w:sz w:val="24"/>
        </w:rPr>
      </w:pPr>
      <w:r>
        <w:rPr>
          <w:rFonts w:hint="eastAsia" w:ascii="宋体" w:hAnsi="宋体" w:cs="宋体"/>
          <w:bCs/>
          <w:sz w:val="24"/>
        </w:rPr>
        <w:t>8.投标保证金</w:t>
      </w:r>
    </w:p>
    <w:p w14:paraId="6CAC22B7">
      <w:pPr>
        <w:snapToGrid w:val="0"/>
        <w:spacing w:line="360" w:lineRule="auto"/>
        <w:jc w:val="left"/>
        <w:outlineLvl w:val="1"/>
        <w:rPr>
          <w:rFonts w:hint="eastAsia" w:ascii="宋体" w:hAnsi="宋体" w:cs="宋体"/>
          <w:bCs/>
          <w:sz w:val="24"/>
        </w:rPr>
      </w:pPr>
      <w:r>
        <w:rPr>
          <w:rFonts w:hint="eastAsia" w:ascii="宋体" w:hAnsi="宋体" w:cs="宋体"/>
          <w:bCs/>
          <w:sz w:val="24"/>
        </w:rPr>
        <w:t>本项目不需缴纳投标保证金。</w:t>
      </w:r>
    </w:p>
    <w:p w14:paraId="22BCBDD8">
      <w:pPr>
        <w:snapToGrid w:val="0"/>
        <w:spacing w:line="360" w:lineRule="auto"/>
        <w:jc w:val="left"/>
        <w:outlineLvl w:val="1"/>
        <w:rPr>
          <w:rFonts w:hint="eastAsia" w:ascii="宋体" w:hAnsi="宋体" w:cs="宋体"/>
          <w:bCs/>
          <w:sz w:val="24"/>
        </w:rPr>
      </w:pPr>
      <w:r>
        <w:rPr>
          <w:rFonts w:hint="eastAsia" w:ascii="宋体" w:hAnsi="宋体" w:cs="宋体"/>
          <w:bCs/>
          <w:sz w:val="24"/>
        </w:rPr>
        <w:t>9. 响应文件的语言</w:t>
      </w:r>
    </w:p>
    <w:p w14:paraId="3DCBC895">
      <w:pPr>
        <w:snapToGrid w:val="0"/>
        <w:spacing w:line="360" w:lineRule="auto"/>
        <w:jc w:val="left"/>
        <w:outlineLvl w:val="1"/>
        <w:rPr>
          <w:rFonts w:hint="eastAsia" w:ascii="宋体" w:hAnsi="宋体" w:cs="宋体"/>
          <w:bCs/>
          <w:sz w:val="24"/>
        </w:rPr>
      </w:pPr>
      <w:r>
        <w:rPr>
          <w:rFonts w:hint="eastAsia" w:ascii="宋体" w:hAnsi="宋体" w:cs="宋体"/>
          <w:bCs/>
          <w:sz w:val="24"/>
        </w:rPr>
        <w:t>响应文件及投标人与采购有关的来往通知、函件和文件均应使用中文。</w:t>
      </w:r>
    </w:p>
    <w:p w14:paraId="4DDAD00C">
      <w:pPr>
        <w:snapToGrid w:val="0"/>
        <w:spacing w:line="360" w:lineRule="auto"/>
        <w:jc w:val="left"/>
        <w:outlineLvl w:val="1"/>
        <w:rPr>
          <w:rFonts w:hint="eastAsia" w:ascii="宋体" w:hAnsi="宋体" w:cs="宋体"/>
          <w:bCs/>
          <w:sz w:val="24"/>
        </w:rPr>
      </w:pPr>
      <w:r>
        <w:rPr>
          <w:rFonts w:hint="eastAsia" w:ascii="宋体" w:hAnsi="宋体" w:cs="宋体"/>
          <w:bCs/>
          <w:sz w:val="24"/>
        </w:rPr>
        <w:t>10. 响应文件的组成</w:t>
      </w:r>
    </w:p>
    <w:p w14:paraId="5E6C46FB">
      <w:pPr>
        <w:snapToGrid w:val="0"/>
        <w:spacing w:line="360" w:lineRule="auto"/>
        <w:jc w:val="left"/>
        <w:outlineLvl w:val="1"/>
        <w:rPr>
          <w:rFonts w:hint="eastAsia" w:ascii="宋体" w:hAnsi="宋体" w:cs="宋体"/>
          <w:bCs/>
          <w:sz w:val="24"/>
        </w:rPr>
      </w:pPr>
      <w:r>
        <w:rPr>
          <w:rFonts w:hint="eastAsia" w:ascii="宋体" w:hAnsi="宋体" w:cs="宋体"/>
          <w:bCs/>
          <w:sz w:val="24"/>
        </w:rPr>
        <w:t>10.1资格文件：</w:t>
      </w:r>
    </w:p>
    <w:p w14:paraId="4166F116">
      <w:pPr>
        <w:snapToGrid w:val="0"/>
        <w:spacing w:line="360" w:lineRule="auto"/>
        <w:jc w:val="left"/>
        <w:outlineLvl w:val="1"/>
        <w:rPr>
          <w:rFonts w:hint="eastAsia" w:ascii="宋体" w:hAnsi="宋体" w:cs="宋体"/>
          <w:bCs/>
          <w:sz w:val="24"/>
        </w:rPr>
      </w:pPr>
      <w:r>
        <w:rPr>
          <w:rFonts w:hint="eastAsia" w:ascii="宋体" w:hAnsi="宋体" w:cs="宋体"/>
          <w:bCs/>
          <w:sz w:val="24"/>
        </w:rPr>
        <w:t>10.1.1营业执照；</w:t>
      </w:r>
    </w:p>
    <w:p w14:paraId="3F6B6599">
      <w:pPr>
        <w:snapToGrid w:val="0"/>
        <w:spacing w:line="360" w:lineRule="auto"/>
        <w:jc w:val="left"/>
        <w:outlineLvl w:val="1"/>
        <w:rPr>
          <w:rFonts w:hint="eastAsia" w:ascii="宋体" w:hAnsi="宋体" w:cs="宋体"/>
          <w:bCs/>
          <w:sz w:val="24"/>
        </w:rPr>
      </w:pPr>
      <w:r>
        <w:rPr>
          <w:rFonts w:hint="eastAsia" w:ascii="宋体" w:hAnsi="宋体" w:cs="宋体"/>
          <w:bCs/>
          <w:sz w:val="24"/>
        </w:rPr>
        <w:t>11.1.2 符合参加本次采购活动应当具备的一般条件的承诺函；</w:t>
      </w:r>
    </w:p>
    <w:p w14:paraId="52613607">
      <w:pPr>
        <w:snapToGrid w:val="0"/>
        <w:spacing w:line="360" w:lineRule="auto"/>
        <w:jc w:val="left"/>
        <w:outlineLvl w:val="1"/>
        <w:rPr>
          <w:rFonts w:hint="eastAsia" w:ascii="宋体" w:hAnsi="宋体" w:cs="宋体"/>
          <w:bCs/>
          <w:sz w:val="24"/>
        </w:rPr>
      </w:pPr>
      <w:r>
        <w:rPr>
          <w:rFonts w:hint="eastAsia" w:ascii="宋体" w:hAnsi="宋体" w:cs="宋体"/>
          <w:bCs/>
          <w:sz w:val="24"/>
        </w:rPr>
        <w:t>11.1.3 特定资格要求提供的相关资料；</w:t>
      </w:r>
    </w:p>
    <w:p w14:paraId="766282BB">
      <w:pPr>
        <w:snapToGrid w:val="0"/>
        <w:spacing w:line="360" w:lineRule="auto"/>
        <w:jc w:val="left"/>
        <w:outlineLvl w:val="1"/>
        <w:rPr>
          <w:rFonts w:hint="eastAsia" w:ascii="宋体" w:hAnsi="宋体" w:cs="宋体"/>
          <w:bCs/>
          <w:sz w:val="24"/>
        </w:rPr>
      </w:pPr>
      <w:r>
        <w:rPr>
          <w:rFonts w:hint="eastAsia" w:ascii="宋体" w:hAnsi="宋体" w:cs="宋体"/>
          <w:bCs/>
          <w:sz w:val="24"/>
        </w:rPr>
        <w:t>10.2商务技术文件：</w:t>
      </w:r>
    </w:p>
    <w:p w14:paraId="4E215CED">
      <w:pPr>
        <w:snapToGrid w:val="0"/>
        <w:spacing w:line="360" w:lineRule="auto"/>
        <w:jc w:val="left"/>
        <w:outlineLvl w:val="1"/>
        <w:rPr>
          <w:rFonts w:hint="eastAsia" w:ascii="宋体" w:hAnsi="宋体" w:cs="宋体"/>
          <w:bCs/>
          <w:sz w:val="24"/>
        </w:rPr>
      </w:pPr>
      <w:r>
        <w:rPr>
          <w:rFonts w:hint="eastAsia" w:ascii="宋体" w:hAnsi="宋体" w:cs="宋体"/>
          <w:bCs/>
          <w:sz w:val="24"/>
        </w:rPr>
        <w:t>10.2.1响应函</w:t>
      </w:r>
    </w:p>
    <w:p w14:paraId="6E646B56">
      <w:pPr>
        <w:snapToGrid w:val="0"/>
        <w:spacing w:line="360" w:lineRule="auto"/>
        <w:jc w:val="left"/>
        <w:outlineLvl w:val="1"/>
        <w:rPr>
          <w:rFonts w:hint="eastAsia" w:ascii="宋体" w:hAnsi="宋体" w:eastAsia="宋体" w:cs="宋体"/>
          <w:color w:val="auto"/>
          <w:sz w:val="24"/>
          <w:szCs w:val="24"/>
          <w:highlight w:val="none"/>
        </w:rPr>
      </w:pPr>
      <w:r>
        <w:rPr>
          <w:rFonts w:hint="eastAsia" w:ascii="宋体" w:hAnsi="宋体" w:cs="宋体"/>
          <w:bCs/>
          <w:sz w:val="24"/>
        </w:rPr>
        <w:t>10.2.2</w:t>
      </w:r>
      <w:r>
        <w:rPr>
          <w:rFonts w:hint="eastAsia" w:ascii="宋体" w:hAnsi="宋体" w:eastAsia="宋体" w:cs="宋体"/>
          <w:color w:val="auto"/>
          <w:sz w:val="24"/>
          <w:szCs w:val="24"/>
          <w:highlight w:val="none"/>
        </w:rPr>
        <w:t>授权委托书或法定代表人（单位负责人、自然人本人）身份证明；</w:t>
      </w:r>
    </w:p>
    <w:p w14:paraId="3C3E381E">
      <w:pPr>
        <w:snapToGrid w:val="0"/>
        <w:spacing w:line="360" w:lineRule="auto"/>
        <w:jc w:val="left"/>
        <w:outlineLvl w:val="1"/>
        <w:rPr>
          <w:rFonts w:hint="eastAsia" w:ascii="宋体" w:hAnsi="宋体" w:cs="宋体"/>
          <w:bCs/>
          <w:sz w:val="24"/>
        </w:rPr>
      </w:pPr>
      <w:r>
        <w:rPr>
          <w:rFonts w:hint="eastAsia" w:ascii="宋体" w:hAnsi="宋体" w:cs="宋体"/>
          <w:bCs/>
          <w:sz w:val="24"/>
        </w:rPr>
        <w:t>10.2.3投标人情况介绍(格式见附件)；</w:t>
      </w:r>
    </w:p>
    <w:p w14:paraId="39FBBE3A">
      <w:pPr>
        <w:snapToGrid w:val="0"/>
        <w:spacing w:line="360" w:lineRule="auto"/>
        <w:jc w:val="left"/>
        <w:outlineLvl w:val="1"/>
        <w:rPr>
          <w:rFonts w:hint="eastAsia" w:ascii="宋体" w:hAnsi="宋体" w:cs="宋体"/>
          <w:bCs/>
          <w:sz w:val="24"/>
        </w:rPr>
      </w:pPr>
      <w:r>
        <w:rPr>
          <w:rFonts w:hint="eastAsia" w:ascii="宋体" w:hAnsi="宋体" w:cs="宋体"/>
          <w:bCs/>
          <w:sz w:val="24"/>
        </w:rPr>
        <w:t>10.2.4商务技术偏离表(格式见附件)；</w:t>
      </w:r>
    </w:p>
    <w:p w14:paraId="09BD7D0F">
      <w:pPr>
        <w:snapToGrid w:val="0"/>
        <w:spacing w:line="360" w:lineRule="auto"/>
        <w:jc w:val="left"/>
        <w:outlineLvl w:val="1"/>
        <w:rPr>
          <w:rFonts w:hint="eastAsia" w:ascii="宋体" w:hAnsi="宋体" w:cs="宋体"/>
          <w:bCs/>
          <w:sz w:val="24"/>
        </w:rPr>
      </w:pPr>
      <w:r>
        <w:rPr>
          <w:rFonts w:hint="eastAsia" w:ascii="宋体" w:hAnsi="宋体" w:cs="宋体"/>
          <w:bCs/>
          <w:sz w:val="24"/>
          <w:lang w:val="en-US" w:eastAsia="zh-CN"/>
        </w:rPr>
        <w:t>10.2.5</w:t>
      </w:r>
      <w:r>
        <w:rPr>
          <w:rFonts w:hint="eastAsia" w:ascii="宋体" w:hAnsi="宋体" w:cs="宋体"/>
          <w:bCs/>
          <w:sz w:val="24"/>
        </w:rPr>
        <w:t>完全响应征集文件第三部分采购需求的承诺书（格式自拟）。</w:t>
      </w:r>
    </w:p>
    <w:p w14:paraId="45734E96">
      <w:pPr>
        <w:snapToGrid w:val="0"/>
        <w:spacing w:line="360" w:lineRule="auto"/>
        <w:jc w:val="left"/>
        <w:outlineLvl w:val="1"/>
        <w:rPr>
          <w:rFonts w:hint="eastAsia" w:ascii="宋体" w:hAnsi="宋体" w:cs="宋体"/>
          <w:bCs/>
          <w:sz w:val="24"/>
        </w:rPr>
      </w:pPr>
      <w:r>
        <w:rPr>
          <w:rFonts w:hint="eastAsia" w:ascii="宋体" w:hAnsi="宋体" w:cs="宋体"/>
          <w:bCs/>
          <w:sz w:val="24"/>
          <w:lang w:val="en-US" w:eastAsia="zh-CN"/>
        </w:rPr>
        <w:t>10.2.6</w:t>
      </w:r>
      <w:r>
        <w:rPr>
          <w:rFonts w:hint="eastAsia" w:ascii="宋体" w:hAnsi="宋体" w:cs="宋体"/>
          <w:bCs/>
          <w:sz w:val="24"/>
        </w:rPr>
        <w:t>供应商认为有必要提供的其他文件和说明（格式自拟）。</w:t>
      </w:r>
    </w:p>
    <w:p w14:paraId="3058BF61">
      <w:pPr>
        <w:snapToGrid w:val="0"/>
        <w:spacing w:line="360" w:lineRule="auto"/>
        <w:jc w:val="left"/>
        <w:outlineLvl w:val="1"/>
        <w:rPr>
          <w:rFonts w:hint="default" w:ascii="宋体" w:hAnsi="宋体" w:eastAsia="宋体" w:cs="宋体"/>
          <w:bCs/>
          <w:sz w:val="24"/>
          <w:lang w:val="en-US" w:eastAsia="zh-CN"/>
        </w:rPr>
      </w:pPr>
      <w:r>
        <w:rPr>
          <w:rFonts w:hint="eastAsia" w:ascii="宋体" w:hAnsi="宋体" w:cs="宋体"/>
          <w:bCs/>
          <w:sz w:val="24"/>
          <w:lang w:val="en-US" w:eastAsia="zh-CN"/>
        </w:rPr>
        <w:t>10.2.7采购供应商廉洁自律承诺书</w:t>
      </w:r>
    </w:p>
    <w:p w14:paraId="739ABBC9">
      <w:pPr>
        <w:snapToGrid w:val="0"/>
        <w:spacing w:line="360" w:lineRule="auto"/>
        <w:jc w:val="left"/>
        <w:outlineLvl w:val="1"/>
        <w:rPr>
          <w:rFonts w:hint="eastAsia" w:ascii="宋体" w:hAnsi="宋体" w:cs="宋体"/>
          <w:bCs/>
          <w:sz w:val="24"/>
        </w:rPr>
      </w:pPr>
      <w:r>
        <w:rPr>
          <w:rFonts w:hint="eastAsia" w:ascii="宋体" w:hAnsi="宋体" w:cs="宋体"/>
          <w:bCs/>
          <w:sz w:val="24"/>
        </w:rPr>
        <w:t xml:space="preserve">10.3报价文件： </w:t>
      </w:r>
    </w:p>
    <w:p w14:paraId="1223126C">
      <w:pPr>
        <w:snapToGrid w:val="0"/>
        <w:spacing w:line="360" w:lineRule="auto"/>
        <w:jc w:val="left"/>
        <w:outlineLvl w:val="1"/>
        <w:rPr>
          <w:rFonts w:hint="eastAsia" w:ascii="宋体" w:hAnsi="宋体" w:cs="宋体"/>
          <w:bCs/>
          <w:sz w:val="24"/>
        </w:rPr>
      </w:pPr>
      <w:r>
        <w:rPr>
          <w:rFonts w:hint="eastAsia" w:ascii="宋体" w:hAnsi="宋体" w:cs="宋体"/>
          <w:bCs/>
          <w:sz w:val="24"/>
        </w:rPr>
        <w:t>10.3.1开标一览表（报价表）；</w:t>
      </w:r>
    </w:p>
    <w:p w14:paraId="66866B36">
      <w:pPr>
        <w:snapToGrid w:val="0"/>
        <w:spacing w:line="360" w:lineRule="auto"/>
        <w:jc w:val="left"/>
        <w:outlineLvl w:val="1"/>
        <w:rPr>
          <w:rFonts w:hint="eastAsia" w:ascii="宋体" w:hAnsi="宋体" w:cs="宋体"/>
          <w:bCs/>
          <w:sz w:val="24"/>
        </w:rPr>
      </w:pPr>
      <w:r>
        <w:rPr>
          <w:rFonts w:hint="eastAsia" w:ascii="宋体" w:hAnsi="宋体" w:cs="宋体"/>
          <w:bCs/>
          <w:sz w:val="24"/>
        </w:rPr>
        <w:t>10.3.2报价说明（如有）；</w:t>
      </w:r>
    </w:p>
    <w:p w14:paraId="4DCBD660">
      <w:pPr>
        <w:snapToGrid w:val="0"/>
        <w:spacing w:line="360" w:lineRule="auto"/>
        <w:jc w:val="left"/>
        <w:outlineLvl w:val="1"/>
        <w:rPr>
          <w:rFonts w:hint="eastAsia" w:ascii="宋体" w:hAnsi="宋体" w:cs="宋体"/>
          <w:bCs/>
          <w:sz w:val="24"/>
        </w:rPr>
      </w:pPr>
      <w:r>
        <w:rPr>
          <w:rFonts w:hint="eastAsia" w:ascii="宋体" w:hAnsi="宋体" w:cs="宋体"/>
          <w:bCs/>
          <w:sz w:val="24"/>
        </w:rPr>
        <w:t>10.3.3供应商针对报价需要说明的其他文件和资料（格式自拟）；</w:t>
      </w:r>
    </w:p>
    <w:p w14:paraId="1FEBFFF6">
      <w:pPr>
        <w:snapToGrid w:val="0"/>
        <w:spacing w:line="360" w:lineRule="auto"/>
        <w:jc w:val="left"/>
        <w:outlineLvl w:val="1"/>
        <w:rPr>
          <w:rFonts w:hint="eastAsia" w:ascii="宋体" w:hAnsi="宋体" w:cs="宋体"/>
          <w:bCs/>
          <w:sz w:val="24"/>
        </w:rPr>
      </w:pPr>
      <w:r>
        <w:rPr>
          <w:rFonts w:hint="eastAsia" w:ascii="宋体" w:hAnsi="宋体" w:cs="宋体"/>
          <w:bCs/>
          <w:sz w:val="24"/>
        </w:rPr>
        <w:t>投标文件含有采购人不能接受的附加条件的，投标无效；供应商提供虚假材料的，响应无效。</w:t>
      </w:r>
    </w:p>
    <w:p w14:paraId="3BC7471A">
      <w:pPr>
        <w:snapToGrid w:val="0"/>
        <w:spacing w:line="360" w:lineRule="auto"/>
        <w:jc w:val="left"/>
        <w:outlineLvl w:val="1"/>
        <w:rPr>
          <w:rFonts w:hint="eastAsia" w:ascii="宋体" w:hAnsi="宋体" w:cs="宋体"/>
          <w:bCs/>
          <w:sz w:val="24"/>
        </w:rPr>
      </w:pPr>
      <w:r>
        <w:rPr>
          <w:rFonts w:hint="eastAsia" w:ascii="宋体" w:hAnsi="宋体" w:cs="宋体"/>
          <w:bCs/>
          <w:sz w:val="24"/>
        </w:rPr>
        <w:t>11. 响应文件的编制</w:t>
      </w:r>
    </w:p>
    <w:p w14:paraId="66FF75E7">
      <w:pPr>
        <w:snapToGrid w:val="0"/>
        <w:spacing w:line="360" w:lineRule="auto"/>
        <w:jc w:val="left"/>
        <w:outlineLvl w:val="1"/>
        <w:rPr>
          <w:rFonts w:hint="eastAsia" w:ascii="宋体" w:hAnsi="宋体" w:cs="宋体"/>
          <w:bCs/>
          <w:sz w:val="24"/>
        </w:rPr>
      </w:pPr>
      <w:r>
        <w:rPr>
          <w:rFonts w:hint="eastAsia" w:ascii="宋体" w:hAnsi="宋体" w:cs="宋体"/>
          <w:bCs/>
          <w:sz w:val="24"/>
        </w:rPr>
        <w:t>11.1响应文件分为资格文件、商务技术文件、报价文件三部分。各投标人在编制响应文件时请按照征集文件第六部分规定的格式进行，混乱的编排导致响应文件被误读或评标委员会查找不到有效文件是投标人的风险。</w:t>
      </w:r>
    </w:p>
    <w:p w14:paraId="715B075E">
      <w:pPr>
        <w:snapToGrid w:val="0"/>
        <w:spacing w:line="360" w:lineRule="auto"/>
        <w:jc w:val="left"/>
        <w:outlineLvl w:val="1"/>
        <w:rPr>
          <w:rFonts w:hint="eastAsia" w:ascii="宋体" w:hAnsi="宋体" w:cs="宋体"/>
          <w:bCs/>
          <w:sz w:val="24"/>
        </w:rPr>
      </w:pPr>
      <w:r>
        <w:rPr>
          <w:rFonts w:hint="eastAsia" w:ascii="宋体" w:hAnsi="宋体" w:cs="宋体"/>
          <w:bCs/>
          <w:sz w:val="24"/>
        </w:rPr>
        <w:t>12.响应文件的签署、盖章</w:t>
      </w:r>
    </w:p>
    <w:p w14:paraId="4C3682EE">
      <w:pPr>
        <w:snapToGrid w:val="0"/>
        <w:spacing w:line="360" w:lineRule="auto"/>
        <w:jc w:val="left"/>
        <w:outlineLvl w:val="1"/>
        <w:rPr>
          <w:rFonts w:hint="eastAsia" w:ascii="宋体" w:hAnsi="宋体" w:cs="宋体"/>
          <w:bCs/>
          <w:sz w:val="24"/>
        </w:rPr>
      </w:pPr>
      <w:r>
        <w:rPr>
          <w:rFonts w:hint="eastAsia" w:ascii="宋体" w:hAnsi="宋体" w:cs="宋体"/>
          <w:bCs/>
          <w:sz w:val="24"/>
        </w:rPr>
        <w:t>响应文件按照征集文件第六部分格式要求进行签署、盖章。</w:t>
      </w:r>
      <w:r>
        <w:rPr>
          <w:rFonts w:hint="eastAsia" w:ascii="宋体" w:hAnsi="宋体" w:cs="宋体"/>
          <w:b/>
          <w:sz w:val="24"/>
        </w:rPr>
        <w:t>▲投标人的响应文件未按照征集文件要求签署、盖章的，其投标无效。</w:t>
      </w:r>
    </w:p>
    <w:p w14:paraId="6249BFF2">
      <w:pPr>
        <w:snapToGrid w:val="0"/>
        <w:spacing w:line="360" w:lineRule="auto"/>
        <w:jc w:val="left"/>
        <w:outlineLvl w:val="1"/>
        <w:rPr>
          <w:rFonts w:hint="eastAsia" w:ascii="宋体" w:hAnsi="宋体" w:cs="宋体"/>
          <w:bCs/>
          <w:sz w:val="24"/>
        </w:rPr>
      </w:pPr>
      <w:r>
        <w:rPr>
          <w:rFonts w:hint="eastAsia" w:ascii="宋体" w:hAnsi="宋体" w:cs="宋体"/>
          <w:bCs/>
          <w:sz w:val="24"/>
        </w:rPr>
        <w:t>13.响应文件的份数</w:t>
      </w:r>
    </w:p>
    <w:p w14:paraId="42559ECD">
      <w:pPr>
        <w:snapToGrid w:val="0"/>
        <w:spacing w:line="360" w:lineRule="auto"/>
        <w:jc w:val="left"/>
        <w:outlineLvl w:val="1"/>
        <w:rPr>
          <w:rFonts w:hint="eastAsia" w:ascii="宋体" w:hAnsi="宋体" w:cs="宋体"/>
          <w:bCs/>
          <w:sz w:val="24"/>
        </w:rPr>
      </w:pPr>
      <w:r>
        <w:rPr>
          <w:rFonts w:hint="eastAsia" w:ascii="宋体" w:hAnsi="宋体" w:cs="宋体"/>
          <w:bCs/>
          <w:sz w:val="24"/>
        </w:rPr>
        <w:t>13.1供应商应按照本征集文件规定的格式编制、装订响应文件，响应文件内容不完整、编排混乱导致响应文件被误读、漏读或者查找不到相关内容的，是供应商的责任。</w:t>
      </w:r>
    </w:p>
    <w:p w14:paraId="69B9E9EC">
      <w:pPr>
        <w:snapToGrid w:val="0"/>
        <w:spacing w:line="360" w:lineRule="auto"/>
        <w:jc w:val="left"/>
        <w:outlineLvl w:val="1"/>
        <w:rPr>
          <w:rFonts w:hint="eastAsia" w:ascii="宋体" w:hAnsi="宋体" w:cs="宋体"/>
          <w:bCs/>
          <w:sz w:val="24"/>
        </w:rPr>
      </w:pPr>
      <w:r>
        <w:rPr>
          <w:rFonts w:hint="eastAsia" w:ascii="宋体" w:hAnsi="宋体" w:cs="宋体"/>
          <w:bCs/>
          <w:sz w:val="24"/>
        </w:rPr>
        <w:t>13.2 供应商应按响应资格文件、商务技术文件、报价文件正本各1份，副本各4份分别编制并单独装订成册，响应文件的封面应注明“正本”、“副本”字样。响应文件的正本需打印或用不褪色的墨水填写。正本与副本内容不一致的，以正本为准。</w:t>
      </w:r>
    </w:p>
    <w:p w14:paraId="1C4FFF91">
      <w:pPr>
        <w:snapToGrid w:val="0"/>
        <w:spacing w:line="360" w:lineRule="auto"/>
        <w:jc w:val="left"/>
        <w:outlineLvl w:val="1"/>
        <w:rPr>
          <w:rFonts w:hint="eastAsia" w:ascii="宋体" w:hAnsi="宋体" w:cs="宋体"/>
          <w:bCs/>
          <w:sz w:val="24"/>
        </w:rPr>
      </w:pPr>
      <w:r>
        <w:rPr>
          <w:rFonts w:hint="eastAsia" w:ascii="宋体" w:hAnsi="宋体" w:cs="宋体"/>
          <w:bCs/>
          <w:sz w:val="24"/>
        </w:rPr>
        <w:t>13.3 响应文件须由供应商在规定位置盖公章并由法定代表人或法定代表授权人签署，供应商应写全称。</w:t>
      </w:r>
    </w:p>
    <w:p w14:paraId="440C28AE">
      <w:pPr>
        <w:snapToGrid w:val="0"/>
        <w:spacing w:line="360" w:lineRule="auto"/>
        <w:jc w:val="left"/>
        <w:outlineLvl w:val="1"/>
        <w:rPr>
          <w:rFonts w:hint="eastAsia" w:ascii="宋体" w:hAnsi="宋体" w:cs="宋体"/>
          <w:bCs/>
          <w:sz w:val="24"/>
        </w:rPr>
      </w:pPr>
      <w:r>
        <w:rPr>
          <w:rFonts w:hint="eastAsia" w:ascii="宋体" w:hAnsi="宋体" w:cs="宋体"/>
          <w:bCs/>
          <w:sz w:val="24"/>
        </w:rPr>
        <w:t xml:space="preserve">13.4 响应文件不得涂改，若有修改错漏处，须加盖单位公章或者法定代表人或委托代理人签字或盖章。响应文件因字迹潦草或表达不清所引起的后果由供应商负责。 </w:t>
      </w:r>
    </w:p>
    <w:p w14:paraId="21816E3C">
      <w:pPr>
        <w:snapToGrid w:val="0"/>
        <w:spacing w:line="360" w:lineRule="auto"/>
        <w:jc w:val="left"/>
        <w:outlineLvl w:val="1"/>
        <w:rPr>
          <w:rFonts w:hint="eastAsia" w:ascii="宋体" w:hAnsi="宋体" w:cs="宋体"/>
          <w:bCs/>
          <w:sz w:val="24"/>
        </w:rPr>
      </w:pPr>
      <w:r>
        <w:rPr>
          <w:rFonts w:hint="eastAsia" w:ascii="宋体" w:hAnsi="宋体" w:cs="宋体"/>
          <w:bCs/>
          <w:sz w:val="24"/>
        </w:rPr>
        <w:t>14.响应文件的包装、递交</w:t>
      </w:r>
      <w:r>
        <w:rPr>
          <w:rFonts w:hint="eastAsia" w:ascii="宋体" w:hAnsi="宋体" w:cs="宋体"/>
          <w:bCs/>
          <w:sz w:val="24"/>
        </w:rPr>
        <w:tab/>
      </w:r>
      <w:r>
        <w:rPr>
          <w:rFonts w:hint="eastAsia" w:ascii="宋体" w:hAnsi="宋体" w:cs="宋体"/>
          <w:bCs/>
          <w:sz w:val="24"/>
        </w:rPr>
        <w:t xml:space="preserve">                             </w:t>
      </w:r>
    </w:p>
    <w:p w14:paraId="7D6EB129">
      <w:pPr>
        <w:snapToGrid w:val="0"/>
        <w:spacing w:line="360" w:lineRule="auto"/>
        <w:jc w:val="left"/>
        <w:outlineLvl w:val="1"/>
        <w:rPr>
          <w:rFonts w:hint="eastAsia" w:ascii="宋体" w:hAnsi="宋体" w:cs="宋体"/>
          <w:bCs/>
          <w:sz w:val="24"/>
        </w:rPr>
      </w:pPr>
      <w:r>
        <w:rPr>
          <w:rFonts w:hint="eastAsia" w:ascii="宋体" w:hAnsi="宋体" w:cs="宋体"/>
          <w:bCs/>
          <w:sz w:val="24"/>
        </w:rPr>
        <w:t>14.1供应商应按资格文件、商务技术文件两部分分别密封封装响应文件，[参照《响应文件外层包装封面格式》（见附件）的要求]在包装封面上注明供应商名称、供应商地址、响应文件名称（资格文件、商务技术文件等）、项目名称、项目编号等内容，并加盖供应商公章。</w:t>
      </w:r>
    </w:p>
    <w:p w14:paraId="1A8F6908">
      <w:pPr>
        <w:snapToGrid w:val="0"/>
        <w:spacing w:line="360" w:lineRule="auto"/>
        <w:jc w:val="left"/>
        <w:outlineLvl w:val="1"/>
        <w:rPr>
          <w:rFonts w:hint="eastAsia" w:ascii="宋体" w:hAnsi="宋体" w:cs="宋体"/>
          <w:bCs/>
          <w:sz w:val="24"/>
        </w:rPr>
      </w:pPr>
      <w:r>
        <w:rPr>
          <w:rFonts w:hint="eastAsia" w:ascii="宋体" w:hAnsi="宋体" w:cs="宋体"/>
          <w:bCs/>
          <w:sz w:val="24"/>
        </w:rPr>
        <w:t>14.2 未按规定密封或标记的响应文件将有可能被拒绝，由此造成响应文件被误投或提前拆封的风险由供应商承担。</w:t>
      </w:r>
    </w:p>
    <w:p w14:paraId="0ABD2A8E">
      <w:pPr>
        <w:snapToGrid w:val="0"/>
        <w:spacing w:line="360" w:lineRule="auto"/>
        <w:jc w:val="left"/>
        <w:outlineLvl w:val="1"/>
        <w:rPr>
          <w:rFonts w:hint="eastAsia" w:ascii="宋体" w:hAnsi="宋体" w:cs="宋体"/>
          <w:bCs/>
          <w:sz w:val="24"/>
        </w:rPr>
      </w:pPr>
      <w:r>
        <w:rPr>
          <w:rFonts w:hint="eastAsia" w:ascii="宋体" w:hAnsi="宋体" w:cs="宋体"/>
          <w:bCs/>
          <w:sz w:val="24"/>
        </w:rPr>
        <w:t>15.响应文件的无效处理</w:t>
      </w:r>
    </w:p>
    <w:p w14:paraId="16164A7A">
      <w:pPr>
        <w:snapToGrid w:val="0"/>
        <w:spacing w:line="360" w:lineRule="auto"/>
        <w:jc w:val="left"/>
        <w:outlineLvl w:val="1"/>
        <w:rPr>
          <w:rFonts w:hint="eastAsia" w:ascii="宋体" w:hAnsi="宋体" w:cs="宋体"/>
          <w:bCs/>
          <w:sz w:val="24"/>
        </w:rPr>
      </w:pPr>
      <w:r>
        <w:rPr>
          <w:rFonts w:hint="eastAsia" w:ascii="宋体" w:hAnsi="宋体" w:cs="宋体"/>
          <w:bCs/>
          <w:sz w:val="24"/>
        </w:rPr>
        <w:t>有征集文件第四部分第4.2项规定的情形之一的，投标无效：</w:t>
      </w:r>
    </w:p>
    <w:p w14:paraId="7033E955">
      <w:pPr>
        <w:snapToGrid w:val="0"/>
        <w:spacing w:line="360" w:lineRule="auto"/>
        <w:jc w:val="left"/>
        <w:outlineLvl w:val="1"/>
        <w:rPr>
          <w:rFonts w:hint="eastAsia" w:ascii="宋体" w:hAnsi="宋体" w:cs="宋体"/>
          <w:bCs/>
          <w:sz w:val="24"/>
        </w:rPr>
      </w:pPr>
      <w:r>
        <w:rPr>
          <w:rFonts w:hint="eastAsia" w:ascii="宋体" w:hAnsi="宋体" w:cs="宋体"/>
          <w:bCs/>
          <w:sz w:val="24"/>
        </w:rPr>
        <w:t>16.投标有效期</w:t>
      </w:r>
    </w:p>
    <w:p w14:paraId="128B58DE">
      <w:pPr>
        <w:snapToGrid w:val="0"/>
        <w:spacing w:line="360" w:lineRule="auto"/>
        <w:jc w:val="left"/>
        <w:outlineLvl w:val="1"/>
        <w:rPr>
          <w:rFonts w:hint="eastAsia" w:ascii="宋体" w:hAnsi="宋体" w:cs="宋体"/>
          <w:bCs/>
          <w:sz w:val="24"/>
        </w:rPr>
      </w:pPr>
      <w:r>
        <w:rPr>
          <w:rFonts w:hint="eastAsia" w:ascii="宋体" w:hAnsi="宋体" w:cs="宋体"/>
          <w:bCs/>
          <w:sz w:val="24"/>
        </w:rPr>
        <w:t>16.1投标有效期为从提交响应文件的截止之日起90天。</w:t>
      </w:r>
      <w:r>
        <w:rPr>
          <w:rFonts w:hint="eastAsia" w:ascii="宋体" w:hAnsi="宋体" w:cs="宋体"/>
          <w:b/>
          <w:sz w:val="24"/>
        </w:rPr>
        <w:t>▲投标人的响应文件中承诺的投标有效期少于征集文件中载明的投标有效期的，投标无效。</w:t>
      </w:r>
    </w:p>
    <w:p w14:paraId="06DD0136">
      <w:pPr>
        <w:snapToGrid w:val="0"/>
        <w:spacing w:line="360" w:lineRule="auto"/>
        <w:jc w:val="left"/>
        <w:outlineLvl w:val="1"/>
        <w:rPr>
          <w:rFonts w:hint="eastAsia" w:ascii="宋体" w:hAnsi="宋体" w:cs="宋体"/>
          <w:bCs/>
          <w:sz w:val="24"/>
        </w:rPr>
      </w:pPr>
      <w:r>
        <w:rPr>
          <w:rFonts w:hint="eastAsia" w:ascii="宋体" w:hAnsi="宋体" w:cs="宋体"/>
          <w:bCs/>
          <w:sz w:val="24"/>
        </w:rPr>
        <w:t>16.2响应文件合格投递后，自投标截止日期起，在投标有效期内有效。</w:t>
      </w:r>
    </w:p>
    <w:p w14:paraId="67842FCF">
      <w:pPr>
        <w:snapToGrid w:val="0"/>
        <w:spacing w:line="360" w:lineRule="auto"/>
        <w:jc w:val="left"/>
        <w:outlineLvl w:val="1"/>
        <w:rPr>
          <w:rFonts w:hint="eastAsia" w:ascii="宋体" w:hAnsi="宋体" w:cs="宋体"/>
          <w:bCs/>
          <w:sz w:val="24"/>
        </w:rPr>
      </w:pPr>
      <w:r>
        <w:rPr>
          <w:rFonts w:hint="eastAsia" w:ascii="宋体" w:hAnsi="宋体" w:cs="宋体"/>
          <w:bCs/>
          <w:sz w:val="24"/>
        </w:rPr>
        <w:t>16.3在原定投标有效期满之前，如果出现特殊情况，采购代理机构可以以书面形式通知投标人延长投标有效期。投标人同意延长的，不得要求或被允许修改其响应文件，投标人拒绝延长的，其投标无效。</w:t>
      </w:r>
    </w:p>
    <w:p w14:paraId="552B0512">
      <w:pPr>
        <w:snapToGrid w:val="0"/>
        <w:spacing w:line="360" w:lineRule="auto"/>
        <w:jc w:val="center"/>
        <w:outlineLvl w:val="1"/>
        <w:rPr>
          <w:rFonts w:hint="eastAsia" w:ascii="宋体" w:hAnsi="宋体" w:cs="宋体"/>
          <w:b/>
          <w:sz w:val="24"/>
        </w:rPr>
      </w:pPr>
      <w:r>
        <w:rPr>
          <w:rFonts w:hint="eastAsia" w:ascii="宋体" w:hAnsi="宋体" w:cs="宋体"/>
          <w:b/>
          <w:sz w:val="24"/>
        </w:rPr>
        <w:t>四 开标、资格审查与信用信息查询</w:t>
      </w:r>
    </w:p>
    <w:p w14:paraId="6E6E5A74">
      <w:pPr>
        <w:snapToGrid w:val="0"/>
        <w:spacing w:line="360" w:lineRule="auto"/>
        <w:jc w:val="left"/>
        <w:outlineLvl w:val="1"/>
        <w:rPr>
          <w:rFonts w:hint="eastAsia" w:ascii="宋体" w:hAnsi="宋体" w:cs="宋体"/>
          <w:bCs/>
          <w:sz w:val="24"/>
        </w:rPr>
      </w:pPr>
      <w:r>
        <w:rPr>
          <w:rFonts w:hint="eastAsia" w:ascii="宋体" w:hAnsi="宋体" w:cs="宋体"/>
          <w:bCs/>
          <w:sz w:val="24"/>
        </w:rPr>
        <w:t xml:space="preserve">17.开标 </w:t>
      </w:r>
    </w:p>
    <w:p w14:paraId="1A9108F5">
      <w:pPr>
        <w:snapToGrid w:val="0"/>
        <w:spacing w:line="360" w:lineRule="auto"/>
        <w:jc w:val="left"/>
        <w:outlineLvl w:val="1"/>
        <w:rPr>
          <w:rFonts w:hint="eastAsia" w:ascii="宋体" w:hAnsi="宋体" w:cs="宋体"/>
          <w:bCs/>
          <w:sz w:val="24"/>
        </w:rPr>
      </w:pPr>
      <w:r>
        <w:rPr>
          <w:rFonts w:hint="eastAsia" w:ascii="宋体" w:hAnsi="宋体" w:cs="宋体"/>
          <w:bCs/>
          <w:sz w:val="24"/>
        </w:rPr>
        <w:t>采购代理机构按照响应文件规定的时间组织开标，投标人不足3家的，不得开标。</w:t>
      </w:r>
    </w:p>
    <w:p w14:paraId="4911595F">
      <w:pPr>
        <w:snapToGrid w:val="0"/>
        <w:spacing w:line="360" w:lineRule="auto"/>
        <w:jc w:val="left"/>
        <w:outlineLvl w:val="1"/>
        <w:rPr>
          <w:rFonts w:hint="eastAsia" w:ascii="宋体" w:hAnsi="宋体" w:cs="宋体"/>
          <w:bCs/>
          <w:sz w:val="24"/>
        </w:rPr>
      </w:pPr>
      <w:r>
        <w:rPr>
          <w:rFonts w:hint="eastAsia" w:ascii="宋体" w:hAnsi="宋体" w:cs="宋体"/>
          <w:bCs/>
          <w:sz w:val="24"/>
        </w:rPr>
        <w:t>18.资格审查</w:t>
      </w:r>
    </w:p>
    <w:p w14:paraId="399E7E75">
      <w:pPr>
        <w:snapToGrid w:val="0"/>
        <w:spacing w:line="360" w:lineRule="auto"/>
        <w:jc w:val="left"/>
        <w:outlineLvl w:val="1"/>
        <w:rPr>
          <w:rFonts w:hint="eastAsia" w:ascii="宋体" w:hAnsi="宋体" w:cs="宋体"/>
          <w:bCs/>
          <w:sz w:val="24"/>
        </w:rPr>
      </w:pPr>
      <w:r>
        <w:rPr>
          <w:rFonts w:hint="eastAsia" w:ascii="宋体" w:hAnsi="宋体" w:cs="宋体"/>
          <w:bCs/>
          <w:sz w:val="24"/>
        </w:rPr>
        <w:t>18.1开标后，采购人或采购代理机构将依法对投标人的资格进行审查。</w:t>
      </w:r>
    </w:p>
    <w:p w14:paraId="10662C64">
      <w:pPr>
        <w:snapToGrid w:val="0"/>
        <w:spacing w:line="360" w:lineRule="auto"/>
        <w:jc w:val="left"/>
        <w:outlineLvl w:val="1"/>
        <w:rPr>
          <w:rFonts w:hint="eastAsia" w:ascii="宋体" w:hAnsi="宋体" w:cs="宋体"/>
          <w:bCs/>
          <w:sz w:val="24"/>
        </w:rPr>
      </w:pPr>
      <w:r>
        <w:rPr>
          <w:rFonts w:hint="eastAsia" w:ascii="宋体" w:hAnsi="宋体" w:cs="宋体"/>
          <w:bCs/>
          <w:sz w:val="24"/>
        </w:rPr>
        <w:t>18.2采购人或采购代理机构依据法律法规和征集文件的规定，对投标人的基本资格条件、特定资格条件进行审查。</w:t>
      </w:r>
    </w:p>
    <w:p w14:paraId="3AC1C2A8">
      <w:pPr>
        <w:snapToGrid w:val="0"/>
        <w:spacing w:line="360" w:lineRule="auto"/>
        <w:jc w:val="left"/>
        <w:outlineLvl w:val="1"/>
        <w:rPr>
          <w:rFonts w:hint="eastAsia" w:ascii="宋体" w:hAnsi="宋体" w:cs="宋体"/>
          <w:bCs/>
          <w:sz w:val="24"/>
        </w:rPr>
      </w:pPr>
      <w:r>
        <w:rPr>
          <w:rFonts w:hint="eastAsia" w:ascii="宋体" w:hAnsi="宋体" w:cs="宋体"/>
          <w:bCs/>
          <w:sz w:val="24"/>
        </w:rPr>
        <w:t>18.3投标人未按照征集文件要求提供与基本资格条件、特定资格条件相应的有效资格证明材料的，视为投标人不具备征集文件中规定的资格要求，其投标无效。</w:t>
      </w:r>
    </w:p>
    <w:p w14:paraId="36558810">
      <w:pPr>
        <w:snapToGrid w:val="0"/>
        <w:spacing w:line="360" w:lineRule="auto"/>
        <w:jc w:val="left"/>
        <w:outlineLvl w:val="1"/>
        <w:rPr>
          <w:rFonts w:hint="eastAsia" w:ascii="宋体" w:hAnsi="宋体" w:cs="宋体"/>
          <w:bCs/>
          <w:sz w:val="24"/>
        </w:rPr>
      </w:pPr>
      <w:r>
        <w:rPr>
          <w:rFonts w:hint="eastAsia" w:ascii="宋体" w:hAnsi="宋体" w:cs="宋体"/>
          <w:bCs/>
          <w:sz w:val="24"/>
        </w:rPr>
        <w:t>18.4对未通过资格审查的投标人，采购人或采购代理机构告知其未通过的原因。</w:t>
      </w:r>
    </w:p>
    <w:p w14:paraId="0A51B046">
      <w:pPr>
        <w:snapToGrid w:val="0"/>
        <w:spacing w:line="360" w:lineRule="auto"/>
        <w:jc w:val="left"/>
        <w:outlineLvl w:val="1"/>
        <w:rPr>
          <w:rFonts w:hint="eastAsia" w:ascii="宋体" w:hAnsi="宋体" w:cs="宋体"/>
          <w:bCs/>
          <w:sz w:val="24"/>
        </w:rPr>
      </w:pPr>
      <w:r>
        <w:rPr>
          <w:rFonts w:hint="eastAsia" w:ascii="宋体" w:hAnsi="宋体" w:cs="宋体"/>
          <w:bCs/>
          <w:sz w:val="24"/>
        </w:rPr>
        <w:t>18.5合格投标人不足3家的，不再评标。</w:t>
      </w:r>
    </w:p>
    <w:p w14:paraId="7AE41477">
      <w:pPr>
        <w:snapToGrid w:val="0"/>
        <w:spacing w:line="360" w:lineRule="auto"/>
        <w:jc w:val="left"/>
        <w:outlineLvl w:val="1"/>
        <w:rPr>
          <w:rFonts w:hint="eastAsia" w:ascii="宋体" w:hAnsi="宋体" w:cs="宋体"/>
          <w:bCs/>
          <w:sz w:val="24"/>
        </w:rPr>
      </w:pPr>
      <w:r>
        <w:rPr>
          <w:rFonts w:hint="eastAsia" w:ascii="宋体" w:hAnsi="宋体" w:cs="宋体"/>
          <w:bCs/>
          <w:sz w:val="24"/>
        </w:rPr>
        <w:t>19、信用信息查询</w:t>
      </w:r>
    </w:p>
    <w:p w14:paraId="1AF20B6C">
      <w:pPr>
        <w:snapToGrid w:val="0"/>
        <w:spacing w:line="360" w:lineRule="auto"/>
        <w:jc w:val="left"/>
        <w:outlineLvl w:val="1"/>
        <w:rPr>
          <w:rFonts w:hint="eastAsia" w:ascii="宋体" w:hAnsi="宋体" w:cs="宋体"/>
          <w:bCs/>
          <w:sz w:val="24"/>
        </w:rPr>
      </w:pPr>
      <w:r>
        <w:rPr>
          <w:rFonts w:hint="eastAsia" w:ascii="宋体" w:hAnsi="宋体" w:cs="宋体"/>
          <w:bCs/>
          <w:sz w:val="24"/>
        </w:rPr>
        <w:t>19.1信用信息查询渠道及截止时间：采购代理机构将通过“信用中国”网站(www.creditchina.gov.cn)、中国政府采购网(www.ccgp.gov.cn)渠道查询投标人投标截止时间当天的信用记录。</w:t>
      </w:r>
    </w:p>
    <w:p w14:paraId="52AD012E">
      <w:pPr>
        <w:snapToGrid w:val="0"/>
        <w:spacing w:line="360" w:lineRule="auto"/>
        <w:jc w:val="left"/>
        <w:outlineLvl w:val="1"/>
        <w:rPr>
          <w:rFonts w:hint="eastAsia" w:ascii="宋体" w:hAnsi="宋体" w:cs="宋体"/>
          <w:bCs/>
          <w:sz w:val="24"/>
        </w:rPr>
      </w:pPr>
      <w:r>
        <w:rPr>
          <w:rFonts w:hint="eastAsia" w:ascii="宋体" w:hAnsi="宋体" w:cs="宋体"/>
          <w:bCs/>
          <w:sz w:val="24"/>
        </w:rPr>
        <w:t>19.2信用信息查询记录和证据留存的具体方式：现场查询的投标人的信用记录、查询结果经确认后将与采购文件一起存档。</w:t>
      </w:r>
    </w:p>
    <w:p w14:paraId="52131E79">
      <w:pPr>
        <w:snapToGrid w:val="0"/>
        <w:spacing w:line="360" w:lineRule="auto"/>
        <w:jc w:val="left"/>
        <w:outlineLvl w:val="1"/>
        <w:rPr>
          <w:rFonts w:hint="eastAsia" w:ascii="宋体" w:hAnsi="宋体" w:cs="宋体"/>
          <w:bCs/>
          <w:sz w:val="24"/>
        </w:rPr>
      </w:pPr>
      <w:r>
        <w:rPr>
          <w:rFonts w:hint="eastAsia" w:ascii="宋体" w:hAnsi="宋体" w:cs="宋体"/>
          <w:bCs/>
          <w:sz w:val="24"/>
        </w:rPr>
        <w:t>19.3信用信息的使用规则：经查询列入失信被执行人名单、重大税收违法案件当事人名单、国企采购严重违法失信行为记录名单的投标人将被拒绝参与国企采购活动。</w:t>
      </w:r>
    </w:p>
    <w:p w14:paraId="4284DCDA">
      <w:pPr>
        <w:snapToGrid w:val="0"/>
        <w:spacing w:line="360" w:lineRule="auto"/>
        <w:jc w:val="center"/>
        <w:outlineLvl w:val="1"/>
        <w:rPr>
          <w:rFonts w:hint="eastAsia" w:ascii="宋体" w:hAnsi="宋体" w:cs="宋体"/>
          <w:b/>
          <w:sz w:val="24"/>
        </w:rPr>
      </w:pPr>
      <w:r>
        <w:rPr>
          <w:rFonts w:hint="eastAsia" w:ascii="宋体" w:hAnsi="宋体" w:cs="宋体"/>
          <w:b/>
          <w:sz w:val="24"/>
        </w:rPr>
        <w:t>五 评标</w:t>
      </w:r>
    </w:p>
    <w:p w14:paraId="7E196950">
      <w:pPr>
        <w:spacing w:line="360" w:lineRule="auto"/>
        <w:rPr>
          <w:rFonts w:hint="eastAsia" w:ascii="宋体" w:hAnsi="宋体" w:cs="宋体"/>
          <w:bCs/>
          <w:sz w:val="24"/>
        </w:rPr>
      </w:pPr>
      <w:r>
        <w:rPr>
          <w:rFonts w:hint="eastAsia" w:ascii="宋体" w:hAnsi="宋体" w:cs="宋体"/>
          <w:bCs/>
          <w:sz w:val="24"/>
        </w:rPr>
        <w:t xml:space="preserve">20. </w:t>
      </w:r>
      <w:r>
        <w:rPr>
          <w:rFonts w:hint="eastAsia" w:ascii="宋体" w:hAnsi="宋体" w:cs="宋体"/>
          <w:sz w:val="24"/>
        </w:rPr>
        <w:t>评审委员会将根据征集文件和有关规定，履行评审工作职责，并按照评审方法及评分标准，全面衡量各供应商对征集文件的响应情况。对实质上响应征集文件的供应商，按照评审因素的量化指标排出推荐入围的供应商的先后顺序，并按顺序提出授标建议。</w:t>
      </w:r>
    </w:p>
    <w:p w14:paraId="2FEA2543">
      <w:pPr>
        <w:spacing w:line="360" w:lineRule="auto"/>
        <w:rPr>
          <w:rFonts w:hint="eastAsia" w:ascii="宋体" w:hAnsi="宋体" w:cs="宋体"/>
          <w:b/>
          <w:sz w:val="24"/>
        </w:rPr>
      </w:pPr>
      <w:r>
        <w:rPr>
          <w:rFonts w:hint="eastAsia" w:ascii="宋体" w:hAnsi="宋体" w:cs="宋体"/>
          <w:b/>
          <w:sz w:val="24"/>
        </w:rPr>
        <w:t>21.评审淘汰机制</w:t>
      </w:r>
    </w:p>
    <w:p w14:paraId="44A45747">
      <w:pPr>
        <w:snapToGrid w:val="0"/>
        <w:spacing w:line="360" w:lineRule="auto"/>
        <w:jc w:val="left"/>
        <w:outlineLvl w:val="1"/>
        <w:rPr>
          <w:rFonts w:hint="eastAsia" w:ascii="宋体" w:hAnsi="宋体" w:cs="宋体"/>
          <w:bCs/>
          <w:sz w:val="24"/>
        </w:rPr>
      </w:pPr>
      <w:r>
        <w:rPr>
          <w:rFonts w:hint="eastAsia" w:ascii="宋体" w:hAnsi="宋体" w:cs="宋体"/>
          <w:b/>
          <w:color w:val="0000FF"/>
          <w:sz w:val="24"/>
          <w:u w:val="single"/>
        </w:rPr>
        <w:t>确定第一阶段入围供应商时，提交响应文件和符合资格条件、实质性要求的供应商应当均不少于3家，淘汰比例一般不得低于20%，且至少淘汰一家供应商。</w:t>
      </w:r>
    </w:p>
    <w:p w14:paraId="6FB513C2">
      <w:pPr>
        <w:snapToGrid w:val="0"/>
        <w:spacing w:line="360" w:lineRule="auto"/>
        <w:jc w:val="center"/>
        <w:outlineLvl w:val="1"/>
        <w:rPr>
          <w:rFonts w:hint="eastAsia" w:ascii="宋体" w:hAnsi="宋体" w:cs="宋体"/>
          <w:b/>
          <w:sz w:val="24"/>
        </w:rPr>
      </w:pPr>
      <w:r>
        <w:rPr>
          <w:rFonts w:hint="eastAsia" w:ascii="宋体" w:hAnsi="宋体" w:cs="宋体"/>
          <w:b/>
          <w:sz w:val="24"/>
        </w:rPr>
        <w:t>六 定标</w:t>
      </w:r>
    </w:p>
    <w:p w14:paraId="10C3F8EF">
      <w:pPr>
        <w:snapToGrid w:val="0"/>
        <w:spacing w:line="360" w:lineRule="auto"/>
        <w:jc w:val="left"/>
        <w:outlineLvl w:val="1"/>
        <w:rPr>
          <w:rFonts w:hint="eastAsia" w:ascii="宋体" w:hAnsi="宋体" w:cs="宋体"/>
          <w:bCs/>
          <w:sz w:val="24"/>
        </w:rPr>
      </w:pPr>
      <w:r>
        <w:rPr>
          <w:rFonts w:hint="eastAsia" w:ascii="宋体" w:hAnsi="宋体" w:cs="宋体"/>
          <w:bCs/>
          <w:sz w:val="24"/>
        </w:rPr>
        <w:t>22. 确定入围供应商</w:t>
      </w:r>
    </w:p>
    <w:p w14:paraId="49319B40">
      <w:pPr>
        <w:snapToGrid w:val="0"/>
        <w:spacing w:line="360" w:lineRule="auto"/>
        <w:jc w:val="left"/>
        <w:outlineLvl w:val="1"/>
        <w:rPr>
          <w:rFonts w:hint="eastAsia" w:ascii="宋体" w:hAnsi="宋体" w:cs="宋体"/>
          <w:bCs/>
          <w:sz w:val="24"/>
        </w:rPr>
      </w:pPr>
      <w:r>
        <w:rPr>
          <w:rFonts w:hint="eastAsia" w:ascii="宋体" w:hAnsi="宋体" w:cs="宋体"/>
          <w:bCs/>
          <w:sz w:val="24"/>
        </w:rPr>
        <w:t>采购人将自收到评审报告之日起3个工作日内在评审报告推荐的入围候选人确定入围供应商。</w:t>
      </w:r>
    </w:p>
    <w:p w14:paraId="0F1DC975">
      <w:pPr>
        <w:snapToGrid w:val="0"/>
        <w:spacing w:line="360" w:lineRule="auto"/>
        <w:jc w:val="left"/>
        <w:outlineLvl w:val="1"/>
        <w:rPr>
          <w:rFonts w:hint="eastAsia" w:ascii="宋体" w:hAnsi="宋体" w:cs="宋体"/>
          <w:bCs/>
          <w:sz w:val="24"/>
        </w:rPr>
      </w:pPr>
      <w:r>
        <w:rPr>
          <w:rFonts w:hint="eastAsia" w:ascii="宋体" w:hAnsi="宋体" w:cs="宋体"/>
          <w:bCs/>
          <w:sz w:val="24"/>
        </w:rPr>
        <w:t>23. 入围通知与入围结果公告</w:t>
      </w:r>
    </w:p>
    <w:p w14:paraId="04C653DE">
      <w:pPr>
        <w:snapToGrid w:val="0"/>
        <w:spacing w:line="360" w:lineRule="auto"/>
        <w:jc w:val="left"/>
        <w:outlineLvl w:val="1"/>
        <w:rPr>
          <w:rFonts w:hint="eastAsia" w:ascii="宋体" w:hAnsi="宋体" w:cs="宋体"/>
          <w:bCs/>
          <w:sz w:val="24"/>
        </w:rPr>
      </w:pPr>
      <w:r>
        <w:rPr>
          <w:rFonts w:hint="eastAsia" w:ascii="宋体" w:hAnsi="宋体" w:cs="宋体"/>
          <w:bCs/>
          <w:sz w:val="24"/>
        </w:rPr>
        <w:t>23.1自入围供应商确定之日起2个工作日内，采购代理机构向入围供应商发出入围通知书，同时编制发布采购结果公告。采购代理机构也可以以纸质形式进行入围通知。</w:t>
      </w:r>
    </w:p>
    <w:p w14:paraId="478C0E44">
      <w:pPr>
        <w:snapToGrid w:val="0"/>
        <w:spacing w:line="360" w:lineRule="auto"/>
        <w:jc w:val="left"/>
        <w:outlineLvl w:val="1"/>
        <w:rPr>
          <w:rFonts w:hint="eastAsia" w:ascii="宋体" w:hAnsi="宋体" w:cs="宋体"/>
          <w:bCs/>
          <w:sz w:val="24"/>
        </w:rPr>
      </w:pPr>
      <w:r>
        <w:rPr>
          <w:rFonts w:hint="eastAsia" w:ascii="宋体" w:hAnsi="宋体" w:cs="宋体"/>
          <w:bCs/>
          <w:sz w:val="24"/>
        </w:rPr>
        <w:t>23.2入围结果公告内容包括采购人及其委托的采购代理机构的名称、地址、联系方式，项目名称和项目编号，入围供应商名称、地址和中标金额，主要中标标的的名称、规格型号、数量、单价、服务要求，开标记录、未中标情况说明、中标公告期限以及评审专家名单、评分汇总及明细。</w:t>
      </w:r>
    </w:p>
    <w:p w14:paraId="630C1D65">
      <w:pPr>
        <w:snapToGrid w:val="0"/>
        <w:spacing w:line="360" w:lineRule="auto"/>
        <w:jc w:val="left"/>
        <w:outlineLvl w:val="1"/>
        <w:rPr>
          <w:rFonts w:hint="eastAsia" w:ascii="宋体" w:hAnsi="宋体" w:cs="宋体"/>
          <w:bCs/>
          <w:sz w:val="24"/>
        </w:rPr>
      </w:pPr>
      <w:r>
        <w:rPr>
          <w:rFonts w:hint="eastAsia" w:ascii="宋体" w:hAnsi="宋体" w:cs="宋体"/>
          <w:bCs/>
          <w:sz w:val="24"/>
        </w:rPr>
        <w:t>23.3公告期限为1个工作日。</w:t>
      </w:r>
    </w:p>
    <w:p w14:paraId="62D08B99">
      <w:pPr>
        <w:snapToGrid w:val="0"/>
        <w:spacing w:line="360" w:lineRule="auto"/>
        <w:jc w:val="center"/>
        <w:outlineLvl w:val="1"/>
        <w:rPr>
          <w:rFonts w:hint="eastAsia" w:ascii="宋体" w:hAnsi="宋体" w:cs="宋体"/>
          <w:b/>
          <w:sz w:val="24"/>
        </w:rPr>
      </w:pPr>
      <w:r>
        <w:rPr>
          <w:rFonts w:hint="eastAsia" w:ascii="宋体" w:hAnsi="宋体" w:cs="宋体"/>
          <w:b/>
          <w:sz w:val="24"/>
        </w:rPr>
        <w:t>七 合同授予</w:t>
      </w:r>
    </w:p>
    <w:p w14:paraId="7588599A">
      <w:pPr>
        <w:snapToGrid w:val="0"/>
        <w:spacing w:line="360" w:lineRule="auto"/>
        <w:jc w:val="left"/>
        <w:outlineLvl w:val="1"/>
        <w:rPr>
          <w:rFonts w:hint="eastAsia" w:ascii="宋体" w:hAnsi="宋体" w:cs="宋体"/>
          <w:bCs/>
          <w:sz w:val="24"/>
        </w:rPr>
      </w:pPr>
      <w:r>
        <w:rPr>
          <w:rFonts w:hint="eastAsia" w:ascii="宋体" w:hAnsi="宋体" w:cs="宋体"/>
          <w:bCs/>
          <w:sz w:val="24"/>
        </w:rPr>
        <w:t>24. 合同主要条款详见第五部分拟签订的合同文本。</w:t>
      </w:r>
    </w:p>
    <w:p w14:paraId="0AE24DCD">
      <w:pPr>
        <w:snapToGrid w:val="0"/>
        <w:spacing w:line="360" w:lineRule="auto"/>
        <w:jc w:val="left"/>
        <w:outlineLvl w:val="1"/>
        <w:rPr>
          <w:rFonts w:hint="eastAsia" w:ascii="宋体" w:hAnsi="宋体" w:cs="宋体"/>
          <w:bCs/>
          <w:sz w:val="24"/>
        </w:rPr>
      </w:pPr>
      <w:r>
        <w:rPr>
          <w:rFonts w:hint="eastAsia" w:ascii="宋体" w:hAnsi="宋体" w:cs="宋体"/>
          <w:bCs/>
          <w:sz w:val="24"/>
        </w:rPr>
        <w:t>25. 合同的签订</w:t>
      </w:r>
    </w:p>
    <w:p w14:paraId="26CF77D5">
      <w:pPr>
        <w:snapToGrid w:val="0"/>
        <w:spacing w:line="360" w:lineRule="auto"/>
        <w:jc w:val="left"/>
        <w:outlineLvl w:val="1"/>
        <w:rPr>
          <w:rFonts w:hint="eastAsia" w:ascii="宋体" w:hAnsi="宋体" w:cs="宋体"/>
          <w:bCs/>
          <w:sz w:val="24"/>
        </w:rPr>
      </w:pPr>
      <w:r>
        <w:rPr>
          <w:rFonts w:hint="eastAsia" w:ascii="宋体" w:hAnsi="宋体" w:cs="宋体"/>
          <w:bCs/>
          <w:sz w:val="24"/>
        </w:rPr>
        <w:t>25.1 采购人与入围供应商应当在入围通知书发出之日起三十日内，按照征集文件确定的事项签订采购合同，并在合同签订之日起2个工作日内依法发布合同公告。</w:t>
      </w:r>
    </w:p>
    <w:p w14:paraId="0034EF5D">
      <w:pPr>
        <w:snapToGrid w:val="0"/>
        <w:spacing w:line="360" w:lineRule="auto"/>
        <w:jc w:val="left"/>
        <w:outlineLvl w:val="1"/>
        <w:rPr>
          <w:rFonts w:hint="eastAsia" w:ascii="宋体" w:hAnsi="宋体" w:cs="宋体"/>
          <w:bCs/>
          <w:sz w:val="24"/>
        </w:rPr>
      </w:pPr>
      <w:r>
        <w:rPr>
          <w:rFonts w:hint="eastAsia" w:ascii="宋体" w:hAnsi="宋体" w:cs="宋体"/>
          <w:bCs/>
          <w:sz w:val="24"/>
        </w:rPr>
        <w:t>25.2入围供应商按规定的日期、时间、地点，由法定代表人或其授权代表与采购人代表签订合同。</w:t>
      </w:r>
    </w:p>
    <w:p w14:paraId="09CF731E">
      <w:pPr>
        <w:snapToGrid w:val="0"/>
        <w:spacing w:line="360" w:lineRule="auto"/>
        <w:jc w:val="left"/>
        <w:outlineLvl w:val="1"/>
        <w:rPr>
          <w:rFonts w:hint="eastAsia" w:ascii="宋体" w:hAnsi="宋体" w:cs="宋体"/>
          <w:bCs/>
          <w:sz w:val="24"/>
        </w:rPr>
      </w:pPr>
      <w:r>
        <w:rPr>
          <w:rFonts w:hint="eastAsia" w:ascii="宋体" w:hAnsi="宋体" w:cs="宋体"/>
          <w:bCs/>
          <w:sz w:val="24"/>
        </w:rPr>
        <w:t>25.3如签订合同并生效后，供应商无故拒绝或延期，除按照合同条款处理外，列入不良行为记录一次，并给予通报。</w:t>
      </w:r>
    </w:p>
    <w:p w14:paraId="767FFF71">
      <w:pPr>
        <w:snapToGrid w:val="0"/>
        <w:spacing w:line="360" w:lineRule="auto"/>
        <w:jc w:val="left"/>
        <w:outlineLvl w:val="1"/>
        <w:rPr>
          <w:rFonts w:hint="eastAsia" w:ascii="宋体" w:hAnsi="宋体" w:cs="宋体"/>
          <w:bCs/>
          <w:sz w:val="24"/>
        </w:rPr>
      </w:pPr>
      <w:r>
        <w:rPr>
          <w:rFonts w:hint="eastAsia" w:ascii="宋体" w:hAnsi="宋体" w:cs="宋体"/>
          <w:bCs/>
          <w:sz w:val="24"/>
        </w:rPr>
        <w:t>25.4入围供应商拒绝与采购人签订合同的，采购人可以按照评审报告推荐的中标或者成交候选人名单排序，确定下一候选人为入围供应商，也可以重新开展采购活动。</w:t>
      </w:r>
    </w:p>
    <w:p w14:paraId="27778D73">
      <w:pPr>
        <w:spacing w:line="360" w:lineRule="auto"/>
        <w:rPr>
          <w:rFonts w:hint="eastAsia" w:ascii="宋体" w:hAnsi="宋体" w:cs="宋体"/>
          <w:b/>
          <w:bCs/>
          <w:sz w:val="24"/>
        </w:rPr>
      </w:pPr>
      <w:r>
        <w:rPr>
          <w:rFonts w:hint="eastAsia" w:ascii="宋体" w:hAnsi="宋体" w:cs="宋体"/>
          <w:b/>
          <w:bCs/>
          <w:sz w:val="24"/>
        </w:rPr>
        <w:t>26.第二阶段成交</w:t>
      </w:r>
    </w:p>
    <w:p w14:paraId="307A45A0">
      <w:pPr>
        <w:spacing w:line="360" w:lineRule="auto"/>
        <w:ind w:firstLine="480" w:firstLineChars="200"/>
        <w:rPr>
          <w:rFonts w:hint="eastAsia" w:ascii="宋体" w:hAnsi="宋体" w:cs="宋体"/>
          <w:sz w:val="24"/>
        </w:rPr>
      </w:pPr>
      <w:r>
        <w:rPr>
          <w:rFonts w:hint="eastAsia" w:ascii="宋体" w:hAnsi="宋体" w:cs="宋体"/>
          <w:sz w:val="24"/>
        </w:rPr>
        <w:t>本项目确定第二阶段成交供应商的方式采用：</w:t>
      </w:r>
    </w:p>
    <w:p w14:paraId="5DCDE496">
      <w:pPr>
        <w:spacing w:line="360" w:lineRule="auto"/>
        <w:ind w:firstLine="480" w:firstLineChars="200"/>
        <w:rPr>
          <w:rFonts w:hint="eastAsia" w:ascii="宋体" w:hAnsi="宋体" w:cs="宋体"/>
          <w:sz w:val="24"/>
          <w:u w:val="single"/>
        </w:rPr>
      </w:pPr>
      <w:r>
        <w:rPr>
          <w:rFonts w:hint="eastAsia" w:ascii="宋体" w:hAnsi="宋体" w:cs="宋体"/>
          <w:sz w:val="24"/>
        </w:rPr>
        <w:t>□直接选定方式。由征集人依据单位内部管理规定、入围产品价格、质量以及服务便利性、用户评价等因素，从第一阶段入围供应商中直接选定。</w:t>
      </w:r>
    </w:p>
    <w:p w14:paraId="3EC74A0D">
      <w:pPr>
        <w:spacing w:line="360" w:lineRule="auto"/>
        <w:ind w:firstLine="480" w:firstLineChars="200"/>
        <w:rPr>
          <w:rFonts w:hint="eastAsia" w:ascii="宋体" w:hAnsi="宋体" w:cs="宋体"/>
          <w:sz w:val="24"/>
        </w:rPr>
      </w:pPr>
      <w:r>
        <w:rPr>
          <w:rFonts w:hint="eastAsia" w:ascii="宋体" w:hAnsi="宋体" w:cs="宋体"/>
          <w:sz w:val="24"/>
          <w:u w:val="single"/>
        </w:rPr>
        <w:sym w:font="Wingdings 2" w:char="0052"/>
      </w:r>
      <w:r>
        <w:rPr>
          <w:rFonts w:hint="eastAsia" w:ascii="宋体" w:hAnsi="宋体" w:cs="宋体"/>
          <w:sz w:val="24"/>
          <w:u w:val="single"/>
        </w:rPr>
        <w:t>二次竞价方式。以框架协议约定的入围产品、采购合同文本等为依据，以协议价格为最高限价，征集人明确第二阶段竞价需求，从入围供应商中选择所有符合竞价需求的供应商参与二次竞价，确定报价最低的为成交供应商的方式。</w:t>
      </w:r>
    </w:p>
    <w:p w14:paraId="7E709C5A">
      <w:pPr>
        <w:spacing w:line="360" w:lineRule="auto"/>
        <w:ind w:firstLine="480" w:firstLineChars="200"/>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顺序轮候方式。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w:t>
      </w:r>
    </w:p>
    <w:p w14:paraId="412B1B69">
      <w:pPr>
        <w:pStyle w:val="57"/>
        <w:snapToGrid w:val="0"/>
        <w:spacing w:before="0"/>
        <w:ind w:firstLine="0" w:firstLineChars="0"/>
        <w:rPr>
          <w:rFonts w:hint="eastAsia" w:ascii="宋体" w:hAnsi="宋体" w:cs="宋体"/>
        </w:rPr>
      </w:pPr>
    </w:p>
    <w:p w14:paraId="2DC76895">
      <w:pPr>
        <w:snapToGrid w:val="0"/>
        <w:spacing w:line="360" w:lineRule="auto"/>
        <w:ind w:left="120" w:leftChars="57" w:firstLine="482" w:firstLineChars="150"/>
        <w:jc w:val="center"/>
        <w:outlineLvl w:val="1"/>
        <w:rPr>
          <w:rFonts w:hint="eastAsia" w:ascii="宋体" w:hAnsi="宋体" w:cs="宋体"/>
          <w:b/>
          <w:sz w:val="32"/>
        </w:rPr>
      </w:pPr>
      <w:r>
        <w:rPr>
          <w:rFonts w:hint="eastAsia" w:ascii="宋体" w:hAnsi="宋体" w:cs="宋体"/>
          <w:b/>
          <w:sz w:val="32"/>
        </w:rPr>
        <w:t>八、验收</w:t>
      </w:r>
    </w:p>
    <w:p w14:paraId="5603E303">
      <w:pPr>
        <w:pStyle w:val="34"/>
        <w:spacing w:line="360" w:lineRule="auto"/>
        <w:ind w:firstLine="0" w:firstLineChars="0"/>
        <w:rPr>
          <w:rFonts w:hint="eastAsia" w:cs="宋体"/>
          <w:b/>
        </w:rPr>
      </w:pPr>
      <w:r>
        <w:rPr>
          <w:rFonts w:hint="eastAsia" w:cs="宋体"/>
          <w:b/>
        </w:rPr>
        <w:t>33.验收</w:t>
      </w:r>
    </w:p>
    <w:bookmarkEnd w:id="18"/>
    <w:p w14:paraId="6E28BD7C">
      <w:pPr>
        <w:tabs>
          <w:tab w:val="left" w:pos="0"/>
        </w:tabs>
        <w:spacing w:line="360" w:lineRule="auto"/>
        <w:ind w:firstLine="480" w:firstLineChars="200"/>
        <w:rPr>
          <w:rFonts w:hint="eastAsia" w:ascii="宋体" w:hAnsi="宋体" w:cs="宋体"/>
          <w:kern w:val="0"/>
          <w:sz w:val="24"/>
        </w:rPr>
        <w:sectPr>
          <w:headerReference r:id="rId3" w:type="default"/>
          <w:footerReference r:id="rId4" w:type="default"/>
          <w:footerReference r:id="rId5" w:type="even"/>
          <w:pgSz w:w="11906" w:h="16838"/>
          <w:pgMar w:top="777" w:right="1418" w:bottom="471" w:left="1418" w:header="851" w:footer="572" w:gutter="0"/>
          <w:pgNumType w:fmt="decimal"/>
          <w:cols w:space="720" w:num="1"/>
          <w:docGrid w:linePitch="312" w:charSpace="0"/>
        </w:sectPr>
      </w:pPr>
      <w:r>
        <w:rPr>
          <w:rFonts w:hint="eastAsia" w:ascii="宋体" w:hAnsi="宋体" w:cs="宋体"/>
          <w:kern w:val="0"/>
          <w:sz w:val="24"/>
        </w:rPr>
        <w:t>征集人根据相关规定及要求组织对供应商履约的验收。</w:t>
      </w:r>
    </w:p>
    <w:bookmarkEnd w:id="10"/>
    <w:bookmarkEnd w:id="11"/>
    <w:p w14:paraId="2BFA1E42">
      <w:pPr>
        <w:spacing w:line="360" w:lineRule="auto"/>
        <w:jc w:val="center"/>
        <w:outlineLvl w:val="0"/>
        <w:rPr>
          <w:rFonts w:hint="eastAsia" w:ascii="宋体" w:hAnsi="宋体" w:cs="宋体"/>
          <w:b/>
          <w:sz w:val="36"/>
          <w:szCs w:val="36"/>
        </w:rPr>
      </w:pPr>
      <w:bookmarkStart w:id="19" w:name="第四部分"/>
      <w:r>
        <w:rPr>
          <w:rFonts w:hint="eastAsia" w:ascii="宋体" w:hAnsi="宋体" w:cs="宋体"/>
          <w:b/>
          <w:sz w:val="36"/>
          <w:szCs w:val="36"/>
        </w:rPr>
        <w:t>第三部分  采购需求</w:t>
      </w:r>
    </w:p>
    <w:p w14:paraId="35678625">
      <w:pPr>
        <w:pStyle w:val="34"/>
        <w:spacing w:line="360" w:lineRule="auto"/>
        <w:ind w:firstLine="482"/>
        <w:rPr>
          <w:rFonts w:hint="eastAsia" w:cs="宋体"/>
          <w:b/>
          <w:bCs/>
        </w:rPr>
      </w:pPr>
    </w:p>
    <w:p w14:paraId="5F920DCF">
      <w:pPr>
        <w:pStyle w:val="34"/>
        <w:spacing w:line="360" w:lineRule="auto"/>
        <w:ind w:firstLine="482"/>
        <w:rPr>
          <w:rFonts w:hint="eastAsia" w:cs="宋体"/>
          <w:b/>
          <w:bCs/>
        </w:rPr>
      </w:pPr>
      <w:r>
        <w:rPr>
          <w:rFonts w:hint="eastAsia" w:cs="宋体"/>
          <w:b/>
          <w:bCs/>
        </w:rPr>
        <w:t>一、服务期限</w:t>
      </w:r>
    </w:p>
    <w:p w14:paraId="0128AC46">
      <w:pPr>
        <w:pStyle w:val="34"/>
        <w:spacing w:line="360" w:lineRule="auto"/>
        <w:rPr>
          <w:rFonts w:hint="eastAsia" w:cs="宋体"/>
        </w:rPr>
      </w:pPr>
      <w:r>
        <w:rPr>
          <w:rFonts w:hint="eastAsia" w:cs="宋体"/>
        </w:rPr>
        <w:t>服务期限为自合同签订之日起</w:t>
      </w:r>
      <w:r>
        <w:rPr>
          <w:rFonts w:hint="eastAsia" w:cs="宋体"/>
          <w:color w:val="FF0000"/>
          <w:u w:val="single"/>
          <w:lang w:val="en-US" w:eastAsia="zh-CN"/>
        </w:rPr>
        <w:t>2</w:t>
      </w:r>
      <w:r>
        <w:rPr>
          <w:rFonts w:hint="eastAsia" w:cs="宋体"/>
          <w:color w:val="FF0000"/>
        </w:rPr>
        <w:t>年</w:t>
      </w:r>
      <w:r>
        <w:rPr>
          <w:rFonts w:hint="eastAsia" w:cs="宋体"/>
        </w:rPr>
        <w:t>内至委托项目完成审核通过验收之日止。</w:t>
      </w:r>
    </w:p>
    <w:p w14:paraId="1065A664">
      <w:pPr>
        <w:pStyle w:val="34"/>
        <w:spacing w:line="360" w:lineRule="auto"/>
        <w:ind w:firstLine="482"/>
        <w:rPr>
          <w:rFonts w:hint="eastAsia" w:cs="宋体"/>
          <w:b/>
          <w:bCs/>
        </w:rPr>
      </w:pPr>
      <w:r>
        <w:rPr>
          <w:rFonts w:hint="eastAsia" w:cs="宋体"/>
          <w:b/>
          <w:bCs/>
        </w:rPr>
        <w:t>二、征集数量</w:t>
      </w:r>
    </w:p>
    <w:p w14:paraId="26ACFD35">
      <w:pPr>
        <w:pStyle w:val="34"/>
        <w:spacing w:line="360" w:lineRule="auto"/>
        <w:rPr>
          <w:rFonts w:hint="eastAsia" w:cs="宋体"/>
        </w:rPr>
      </w:pPr>
      <w:r>
        <w:rPr>
          <w:rFonts w:hint="eastAsia" w:cs="宋体"/>
        </w:rPr>
        <w:t>征集的数量：</w:t>
      </w:r>
      <w:r>
        <w:rPr>
          <w:rFonts w:hint="eastAsia" w:cs="宋体"/>
          <w:color w:val="FF0000"/>
          <w:lang w:val="en-US" w:eastAsia="zh-CN"/>
        </w:rPr>
        <w:t>3</w:t>
      </w:r>
      <w:r>
        <w:rPr>
          <w:rFonts w:hint="eastAsia" w:cs="宋体"/>
          <w:color w:val="FF0000"/>
        </w:rPr>
        <w:t>家。</w:t>
      </w:r>
    </w:p>
    <w:p w14:paraId="557AA60B">
      <w:pPr>
        <w:pStyle w:val="34"/>
        <w:spacing w:line="360" w:lineRule="auto"/>
        <w:rPr>
          <w:rFonts w:hint="eastAsia" w:cs="宋体"/>
          <w:b/>
          <w:bCs/>
        </w:rPr>
      </w:pPr>
      <w:r>
        <w:rPr>
          <w:rFonts w:hint="eastAsia" w:cs="宋体"/>
        </w:rPr>
        <w:t>确定第一阶段入围供应商时，提交响应文件和符合资格条件、实质性要求的供应商应当均不少于</w:t>
      </w:r>
      <w:r>
        <w:rPr>
          <w:rFonts w:hint="eastAsia" w:cs="宋体"/>
          <w:lang w:val="en-US" w:eastAsia="zh-CN"/>
        </w:rPr>
        <w:t>3</w:t>
      </w:r>
      <w:r>
        <w:rPr>
          <w:rFonts w:hint="eastAsia" w:cs="宋体"/>
        </w:rPr>
        <w:t>家，淘汰比例一般不得低于20%，且至少淘汰一家供应商。若评审结束或在框架协议签署阶段，因供应商或框架协议乙方原因造成实际入围家数不足原计划征集数量的，按照实际入围家数确定本次征集的数量。</w:t>
      </w:r>
      <w:r>
        <w:rPr>
          <w:rFonts w:hint="default" w:ascii="宋体" w:hAnsi="宋体" w:eastAsia="宋体" w:cs="宋体"/>
          <w:b/>
          <w:color w:val="FF0000"/>
          <w:sz w:val="24"/>
          <w:szCs w:val="24"/>
          <w:highlight w:val="yellow"/>
          <w:lang w:val="en-US" w:eastAsia="zh-CN"/>
        </w:rPr>
        <w:t>若征集供应商</w:t>
      </w:r>
      <w:r>
        <w:rPr>
          <w:rFonts w:hint="eastAsia" w:ascii="宋体" w:hAnsi="宋体" w:eastAsia="宋体" w:cs="宋体"/>
          <w:b/>
          <w:color w:val="FF0000"/>
          <w:sz w:val="24"/>
          <w:szCs w:val="24"/>
          <w:highlight w:val="yellow"/>
          <w:lang w:val="en-US" w:eastAsia="zh-CN"/>
        </w:rPr>
        <w:t>第三名的</w:t>
      </w:r>
      <w:r>
        <w:rPr>
          <w:rFonts w:hint="default" w:ascii="宋体" w:hAnsi="宋体" w:eastAsia="宋体" w:cs="宋体"/>
          <w:b/>
          <w:color w:val="FF0000"/>
          <w:sz w:val="24"/>
          <w:szCs w:val="24"/>
          <w:highlight w:val="yellow"/>
          <w:lang w:val="en-US" w:eastAsia="zh-CN"/>
        </w:rPr>
        <w:t>综合得分相同，采取随机抽取方式确定</w:t>
      </w:r>
      <w:r>
        <w:rPr>
          <w:rFonts w:hint="eastAsia" w:ascii="宋体" w:hAnsi="宋体" w:eastAsia="宋体" w:cs="宋体"/>
          <w:b/>
          <w:color w:val="FF0000"/>
          <w:sz w:val="24"/>
          <w:szCs w:val="24"/>
          <w:highlight w:val="yellow"/>
          <w:lang w:val="en-US" w:eastAsia="zh-CN"/>
        </w:rPr>
        <w:t>第三名的</w:t>
      </w:r>
      <w:r>
        <w:rPr>
          <w:rFonts w:hint="default" w:ascii="宋体" w:hAnsi="宋体" w:eastAsia="宋体" w:cs="宋体"/>
          <w:b/>
          <w:color w:val="FF0000"/>
          <w:sz w:val="24"/>
          <w:szCs w:val="24"/>
          <w:highlight w:val="yellow"/>
          <w:lang w:val="en-US" w:eastAsia="zh-CN"/>
        </w:rPr>
        <w:t>入围资格(仅录取3名供应商)；</w:t>
      </w:r>
    </w:p>
    <w:p w14:paraId="5D40D6A3">
      <w:pPr>
        <w:pStyle w:val="34"/>
        <w:spacing w:line="360" w:lineRule="auto"/>
        <w:ind w:firstLine="482"/>
        <w:rPr>
          <w:rFonts w:hint="eastAsia" w:cs="宋体"/>
          <w:b/>
          <w:bCs/>
        </w:rPr>
      </w:pPr>
      <w:r>
        <w:rPr>
          <w:rFonts w:hint="eastAsia" w:cs="宋体"/>
          <w:b/>
          <w:bCs/>
        </w:rPr>
        <w:t>三、选取方式</w:t>
      </w:r>
    </w:p>
    <w:p w14:paraId="1B771D42">
      <w:pPr>
        <w:pStyle w:val="34"/>
        <w:spacing w:line="360" w:lineRule="auto"/>
        <w:rPr>
          <w:rFonts w:hint="eastAsia" w:cs="宋体"/>
        </w:rPr>
      </w:pPr>
      <w:r>
        <w:rPr>
          <w:rFonts w:hint="eastAsia" w:cs="宋体"/>
        </w:rPr>
        <w:t>采用封闭式框架协议采购的方式，第二阶段采用</w:t>
      </w:r>
      <w:r>
        <w:rPr>
          <w:rFonts w:hint="eastAsia" w:cs="宋体"/>
          <w:u w:val="single"/>
        </w:rPr>
        <w:t>“二次报价”</w:t>
      </w:r>
      <w:r>
        <w:rPr>
          <w:rFonts w:hint="eastAsia" w:cs="宋体"/>
        </w:rPr>
        <w:t>的形式从入围单位中选取实施单位。</w:t>
      </w:r>
    </w:p>
    <w:p w14:paraId="43AA31FC">
      <w:pPr>
        <w:pStyle w:val="34"/>
        <w:spacing w:line="360" w:lineRule="auto"/>
        <w:ind w:firstLine="482"/>
        <w:rPr>
          <w:rFonts w:hint="eastAsia" w:cs="宋体"/>
          <w:b/>
          <w:bCs/>
        </w:rPr>
      </w:pPr>
      <w:r>
        <w:rPr>
          <w:rFonts w:hint="eastAsia" w:cs="宋体"/>
          <w:b/>
          <w:bCs/>
        </w:rPr>
        <w:t>四、最高限制单价</w:t>
      </w:r>
    </w:p>
    <w:p w14:paraId="734C758C">
      <w:pPr>
        <w:pStyle w:val="34"/>
        <w:spacing w:line="360" w:lineRule="auto"/>
        <w:rPr>
          <w:rFonts w:hint="eastAsia" w:cs="宋体"/>
          <w:bCs/>
          <w:kern w:val="0"/>
        </w:rPr>
      </w:pPr>
      <w:r>
        <w:rPr>
          <w:rFonts w:hint="eastAsia" w:cs="宋体"/>
          <w:bCs/>
          <w:kern w:val="0"/>
        </w:rPr>
        <w:t>本项目投标最高限价为</w:t>
      </w:r>
      <w:r>
        <w:rPr>
          <w:rFonts w:hint="eastAsia" w:cs="宋体"/>
          <w:bCs/>
          <w:color w:val="FF0000"/>
          <w:kern w:val="0"/>
          <w:u w:val="single"/>
          <w:lang w:val="en-US" w:eastAsia="zh-CN"/>
        </w:rPr>
        <w:t>8</w:t>
      </w:r>
      <w:r>
        <w:rPr>
          <w:rFonts w:hint="eastAsia" w:cs="宋体"/>
          <w:bCs/>
          <w:color w:val="FF0000"/>
          <w:kern w:val="0"/>
          <w:u w:val="single"/>
        </w:rPr>
        <w:t>0%。</w:t>
      </w:r>
    </w:p>
    <w:p w14:paraId="5746765E">
      <w:pPr>
        <w:pStyle w:val="34"/>
        <w:spacing w:line="360" w:lineRule="auto"/>
        <w:ind w:firstLine="482"/>
        <w:rPr>
          <w:rFonts w:hint="eastAsia" w:cs="宋体"/>
          <w:b/>
          <w:bCs/>
        </w:rPr>
      </w:pPr>
      <w:r>
        <w:rPr>
          <w:rFonts w:hint="eastAsia" w:cs="宋体"/>
          <w:b/>
          <w:bCs/>
        </w:rPr>
        <w:t>五、支付形式</w:t>
      </w:r>
    </w:p>
    <w:p w14:paraId="602BAE8D">
      <w:pPr>
        <w:pStyle w:val="34"/>
        <w:spacing w:line="360" w:lineRule="auto"/>
        <w:ind w:firstLine="482"/>
        <w:rPr>
          <w:rFonts w:hint="eastAsia" w:cs="宋体"/>
          <w:color w:val="auto"/>
          <w:sz w:val="24"/>
          <w:lang w:eastAsia="zh-CN"/>
        </w:rPr>
      </w:pPr>
      <w:r>
        <w:rPr>
          <w:rFonts w:hint="eastAsia" w:cs="宋体"/>
          <w:color w:val="auto"/>
          <w:sz w:val="24"/>
          <w:lang w:eastAsia="zh-CN"/>
        </w:rPr>
        <w:t>每个工程档案整理完成，经过验收合格无质量问题的，按照实际的数量进行结算。</w:t>
      </w:r>
    </w:p>
    <w:p w14:paraId="1048C265">
      <w:pPr>
        <w:pStyle w:val="34"/>
        <w:spacing w:line="360" w:lineRule="auto"/>
        <w:ind w:firstLine="482"/>
        <w:rPr>
          <w:rFonts w:hint="eastAsia" w:cs="宋体"/>
          <w:b/>
          <w:bCs/>
        </w:rPr>
      </w:pPr>
      <w:r>
        <w:rPr>
          <w:rFonts w:hint="eastAsia" w:cs="宋体"/>
          <w:b/>
          <w:bCs/>
        </w:rPr>
        <w:t>六、服务内容</w:t>
      </w:r>
    </w:p>
    <w:p w14:paraId="525667EB">
      <w:pPr>
        <w:spacing w:line="360" w:lineRule="auto"/>
        <w:ind w:firstLine="480" w:firstLineChars="200"/>
        <w:rPr>
          <w:rFonts w:hint="eastAsia" w:ascii="宋体" w:hAnsi="宋体" w:cs="宋体"/>
          <w:sz w:val="24"/>
        </w:rPr>
      </w:pPr>
      <w:r>
        <w:rPr>
          <w:rFonts w:hint="eastAsia" w:ascii="宋体" w:hAnsi="宋体" w:cs="宋体"/>
          <w:sz w:val="24"/>
        </w:rPr>
        <w:t>1.委托内容主要为：</w:t>
      </w:r>
      <w:r>
        <w:rPr>
          <w:rFonts w:hint="eastAsia" w:ascii="宋体" w:hAnsi="宋体" w:cs="宋体"/>
          <w:b/>
          <w:bCs/>
          <w:sz w:val="24"/>
          <w:u w:val="single"/>
        </w:rPr>
        <w:t>涉及文书档案的档案整理（包括组卷、录入、编码、装订、装盒）、工程档案整理（包括组卷、录入、编码、装订、装盒）、工程图纸扫描</w:t>
      </w:r>
      <w:r>
        <w:rPr>
          <w:rFonts w:hint="eastAsia" w:ascii="宋体" w:hAnsi="宋体" w:cs="宋体"/>
          <w:b/>
          <w:bCs/>
          <w:sz w:val="24"/>
          <w:u w:val="single"/>
          <w:lang w:eastAsia="zh-CN"/>
        </w:rPr>
        <w:t>、数字化加工、人员派遣、</w:t>
      </w:r>
      <w:r>
        <w:rPr>
          <w:rFonts w:hint="eastAsia" w:ascii="宋体" w:hAnsi="宋体" w:cs="宋体"/>
          <w:b/>
          <w:bCs/>
          <w:color w:val="auto"/>
          <w:sz w:val="24"/>
          <w:u w:val="single"/>
          <w:lang w:val="en-US" w:eastAsia="zh-CN"/>
        </w:rPr>
        <w:t>设备租赁、档案质检、安全鉴定等</w:t>
      </w:r>
      <w:r>
        <w:rPr>
          <w:rFonts w:hint="eastAsia" w:ascii="宋体" w:hAnsi="宋体" w:cs="宋体"/>
          <w:color w:val="auto"/>
          <w:sz w:val="24"/>
          <w:u w:val="single"/>
        </w:rPr>
        <w:t xml:space="preserve"> </w:t>
      </w:r>
      <w:r>
        <w:rPr>
          <w:rFonts w:hint="eastAsia" w:ascii="宋体" w:hAnsi="宋体" w:cs="宋体"/>
          <w:sz w:val="24"/>
        </w:rPr>
        <w:t>。</w:t>
      </w:r>
      <w:r>
        <w:rPr>
          <w:rFonts w:hint="eastAsia" w:ascii="宋体" w:hAnsi="宋体" w:cs="宋体"/>
          <w:sz w:val="24"/>
          <w:lang w:eastAsia="zh-CN"/>
        </w:rPr>
        <w:t>具体</w:t>
      </w:r>
      <w:r>
        <w:rPr>
          <w:rFonts w:hint="eastAsia" w:ascii="宋体" w:hAnsi="宋体" w:cs="宋体"/>
          <w:sz w:val="24"/>
        </w:rPr>
        <w:t>内容、数量、服务时间根据征集人具体</w:t>
      </w:r>
      <w:r>
        <w:rPr>
          <w:rFonts w:hint="eastAsia" w:ascii="宋体" w:hAnsi="宋体" w:cs="宋体"/>
          <w:sz w:val="24"/>
          <w:lang w:eastAsia="zh-CN"/>
        </w:rPr>
        <w:t>承接项目</w:t>
      </w:r>
      <w:r>
        <w:rPr>
          <w:rFonts w:hint="eastAsia" w:ascii="宋体" w:hAnsi="宋体" w:cs="宋体"/>
          <w:sz w:val="24"/>
        </w:rPr>
        <w:t>要求确定。</w:t>
      </w:r>
    </w:p>
    <w:p w14:paraId="57DD8A4C">
      <w:pPr>
        <w:spacing w:line="360" w:lineRule="auto"/>
        <w:ind w:firstLine="480" w:firstLineChars="200"/>
        <w:rPr>
          <w:rFonts w:hint="eastAsia" w:ascii="宋体" w:hAnsi="宋体" w:cs="宋体"/>
          <w:sz w:val="24"/>
        </w:rPr>
      </w:pPr>
      <w:r>
        <w:rPr>
          <w:rFonts w:hint="eastAsia" w:ascii="宋体" w:hAnsi="宋体" w:cs="宋体"/>
          <w:sz w:val="24"/>
        </w:rPr>
        <w:t>2.响应供应商应承诺，征集响应时提报的拟派项目团队所有成员应均能100%按征集人要求随时到位并参与项目实施全过程，如不满足征集人可无条件取消入围资格。项目负责人一旦确定不得变更（除不可抗力外）。征集人将根据考核结果，要求成交供应商更换不符合要求的项目负责人。</w:t>
      </w:r>
    </w:p>
    <w:p w14:paraId="690F5CF9">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3.具体清单价格以</w:t>
      </w:r>
      <w:r>
        <w:rPr>
          <w:rFonts w:hint="eastAsia" w:ascii="宋体" w:hAnsi="宋体" w:cs="宋体"/>
          <w:sz w:val="24"/>
        </w:rPr>
        <w:t>征集人</w:t>
      </w:r>
      <w:r>
        <w:rPr>
          <w:rFonts w:hint="eastAsia" w:ascii="宋体" w:hAnsi="宋体" w:cs="宋体"/>
          <w:sz w:val="24"/>
          <w:lang w:eastAsia="zh-CN"/>
        </w:rPr>
        <w:t>实际承接项目为准。</w:t>
      </w:r>
    </w:p>
    <w:p w14:paraId="4D4A019C">
      <w:pPr>
        <w:pStyle w:val="34"/>
        <w:spacing w:line="360" w:lineRule="auto"/>
        <w:ind w:firstLine="482"/>
        <w:rPr>
          <w:rFonts w:hint="eastAsia" w:cs="宋体"/>
          <w:b/>
          <w:bCs/>
        </w:rPr>
      </w:pPr>
    </w:p>
    <w:p w14:paraId="0D6EB4B8">
      <w:pPr>
        <w:pStyle w:val="34"/>
        <w:spacing w:line="360" w:lineRule="auto"/>
        <w:ind w:firstLine="482"/>
        <w:rPr>
          <w:rFonts w:hint="eastAsia" w:cs="宋体"/>
          <w:b/>
          <w:bCs/>
        </w:rPr>
      </w:pPr>
      <w:r>
        <w:rPr>
          <w:rFonts w:hint="eastAsia" w:cs="宋体"/>
          <w:b/>
          <w:bCs/>
        </w:rPr>
        <w:t>七、服务要求</w:t>
      </w:r>
    </w:p>
    <w:p w14:paraId="0F8E1F0D">
      <w:pPr>
        <w:widowControl/>
        <w:spacing w:line="360" w:lineRule="auto"/>
        <w:ind w:firstLine="480" w:firstLineChars="200"/>
        <w:jc w:val="left"/>
        <w:rPr>
          <w:rFonts w:hint="eastAsia" w:ascii="宋体" w:hAnsi="宋体" w:cs="宋体"/>
          <w:sz w:val="24"/>
        </w:rPr>
      </w:pPr>
      <w:r>
        <w:rPr>
          <w:rFonts w:hint="eastAsia" w:ascii="宋体" w:hAnsi="宋体" w:cs="宋体"/>
          <w:color w:val="auto"/>
          <w:sz w:val="24"/>
        </w:rPr>
        <w:t>由</w:t>
      </w:r>
      <w:r>
        <w:rPr>
          <w:rFonts w:hint="eastAsia" w:ascii="宋体" w:hAnsi="宋体" w:cs="宋体"/>
          <w:color w:val="auto"/>
          <w:sz w:val="24"/>
          <w:lang w:eastAsia="zh-CN"/>
        </w:rPr>
        <w:t>入围供应商</w:t>
      </w:r>
      <w:r>
        <w:rPr>
          <w:rFonts w:hint="eastAsia" w:ascii="宋体" w:hAnsi="宋体" w:cs="宋体"/>
          <w:color w:val="auto"/>
          <w:sz w:val="24"/>
        </w:rPr>
        <w:t>指派人员、自带整理加工所需的材料、</w:t>
      </w:r>
      <w:r>
        <w:rPr>
          <w:rFonts w:hint="eastAsia" w:ascii="宋体" w:hAnsi="宋体" w:cs="宋体"/>
          <w:color w:val="auto"/>
          <w:sz w:val="24"/>
          <w:lang w:eastAsia="zh-CN"/>
        </w:rPr>
        <w:t>软硬件</w:t>
      </w:r>
      <w:r>
        <w:rPr>
          <w:rFonts w:hint="eastAsia" w:ascii="宋体" w:hAnsi="宋体" w:cs="宋体"/>
          <w:color w:val="auto"/>
          <w:sz w:val="24"/>
        </w:rPr>
        <w:t>设备、工具到</w:t>
      </w:r>
      <w:r>
        <w:rPr>
          <w:rFonts w:hint="eastAsia" w:ascii="宋体" w:hAnsi="宋体" w:cs="宋体"/>
          <w:color w:val="auto"/>
          <w:sz w:val="24"/>
          <w:lang w:eastAsia="zh-CN"/>
        </w:rPr>
        <w:t>采购人</w:t>
      </w:r>
      <w:r>
        <w:rPr>
          <w:rFonts w:hint="eastAsia" w:ascii="宋体" w:hAnsi="宋体" w:cs="宋体"/>
          <w:color w:val="auto"/>
          <w:sz w:val="24"/>
        </w:rPr>
        <w:t>指定的工作场所</w:t>
      </w:r>
      <w:r>
        <w:rPr>
          <w:rFonts w:hint="eastAsia" w:ascii="宋体" w:hAnsi="宋体" w:cs="宋体"/>
          <w:color w:val="auto"/>
          <w:sz w:val="24"/>
          <w:lang w:val="en-US" w:eastAsia="zh-CN"/>
        </w:rPr>
        <w:t>及要求</w:t>
      </w:r>
      <w:r>
        <w:rPr>
          <w:rFonts w:hint="eastAsia" w:ascii="宋体" w:hAnsi="宋体" w:cs="宋体"/>
          <w:color w:val="auto"/>
          <w:sz w:val="24"/>
        </w:rPr>
        <w:t>进行</w:t>
      </w:r>
      <w:r>
        <w:rPr>
          <w:rFonts w:hint="eastAsia" w:ascii="宋体" w:hAnsi="宋体" w:cs="宋体"/>
          <w:color w:val="auto"/>
          <w:sz w:val="24"/>
          <w:lang w:eastAsia="zh-CN"/>
        </w:rPr>
        <w:t>工程</w:t>
      </w:r>
      <w:r>
        <w:rPr>
          <w:rFonts w:hint="eastAsia" w:ascii="宋体" w:hAnsi="宋体" w:cs="宋体"/>
          <w:color w:val="auto"/>
          <w:sz w:val="24"/>
        </w:rPr>
        <w:t>档案整理和数字化加工</w:t>
      </w:r>
      <w:r>
        <w:rPr>
          <w:rFonts w:hint="eastAsia" w:ascii="宋体" w:hAnsi="宋体" w:cs="宋体"/>
          <w:color w:val="auto"/>
          <w:sz w:val="24"/>
          <w:lang w:val="en-US" w:eastAsia="zh-CN"/>
        </w:rPr>
        <w:t>等</w:t>
      </w:r>
      <w:r>
        <w:rPr>
          <w:rFonts w:hint="eastAsia" w:ascii="宋体" w:hAnsi="宋体" w:cs="宋体"/>
          <w:color w:val="auto"/>
          <w:sz w:val="24"/>
        </w:rPr>
        <w:t>服务。</w:t>
      </w:r>
    </w:p>
    <w:p w14:paraId="0D4E6856">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1、扫描技术要求</w:t>
      </w:r>
    </w:p>
    <w:p w14:paraId="3EC9077F">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纸质档案：分辨率：≥ 300dpi；颜色：彩色；格式：JPEG；</w:t>
      </w:r>
    </w:p>
    <w:p w14:paraId="6728FC95">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照片档案：分辨率：≥ 600dpi；颜色：彩色；格式：JPEG。</w:t>
      </w:r>
    </w:p>
    <w:p w14:paraId="2678DDE4">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2、作业环境及设备要求</w:t>
      </w:r>
    </w:p>
    <w:p w14:paraId="3B0FB3BC">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根据</w:t>
      </w:r>
      <w:r>
        <w:rPr>
          <w:rFonts w:hint="eastAsia" w:cs="宋体"/>
          <w:b w:val="0"/>
          <w:bCs w:val="0"/>
          <w:kern w:val="2"/>
          <w:sz w:val="24"/>
          <w:szCs w:val="24"/>
          <w:lang w:val="en-US" w:eastAsia="zh-CN" w:bidi="ar-SA"/>
        </w:rPr>
        <w:t>征集</w:t>
      </w:r>
      <w:r>
        <w:rPr>
          <w:rFonts w:hint="eastAsia" w:ascii="宋体" w:hAnsi="宋体" w:eastAsia="宋体" w:cs="宋体"/>
          <w:b w:val="0"/>
          <w:bCs w:val="0"/>
          <w:kern w:val="2"/>
          <w:sz w:val="24"/>
          <w:szCs w:val="24"/>
          <w:lang w:val="en-US" w:eastAsia="zh-CN" w:bidi="ar-SA"/>
        </w:rPr>
        <w:t>人纸质档案的整理要求按卷或按件进行整理，较小幅面材料要求粘贴在A4幅面纸上。档案扫描则根据档案幅面的大小选择相应规格的扫描仪或专业扫描仪进行扫描，大幅面档案要求采用专用数码平台进行整张扫描，不可采用图像拼接方式；纸张状况较差以及过薄、过软或超厚的档案，应采用平板扫描方式；纸张状况较好的档案要求采用高速扫描方式以提高工作效率。所有硬件和软件，按</w:t>
      </w:r>
      <w:r>
        <w:rPr>
          <w:rFonts w:hint="eastAsia" w:cs="宋体"/>
          <w:b w:val="0"/>
          <w:bCs w:val="0"/>
          <w:kern w:val="2"/>
          <w:sz w:val="24"/>
          <w:szCs w:val="24"/>
          <w:lang w:val="en-US" w:eastAsia="zh-CN" w:bidi="ar-SA"/>
        </w:rPr>
        <w:t>征集</w:t>
      </w:r>
      <w:r>
        <w:rPr>
          <w:rFonts w:hint="eastAsia" w:ascii="宋体" w:hAnsi="宋体" w:eastAsia="宋体" w:cs="宋体"/>
          <w:b w:val="0"/>
          <w:bCs w:val="0"/>
          <w:kern w:val="2"/>
          <w:sz w:val="24"/>
          <w:szCs w:val="24"/>
          <w:lang w:val="en-US" w:eastAsia="zh-CN" w:bidi="ar-SA"/>
        </w:rPr>
        <w:t>人的保密、安全要求，进行设备处理、网络布线、软硬件及网络维护工作。</w:t>
      </w:r>
    </w:p>
    <w:p w14:paraId="45760FD3">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3、本项目总体质量要求</w:t>
      </w:r>
    </w:p>
    <w:p w14:paraId="518190AF">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 档案整理和扫描过程中不能对档案原件造成损伤。</w:t>
      </w:r>
    </w:p>
    <w:p w14:paraId="72B0C115">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 档案扫描图像与原件一致，整洁、清晰。</w:t>
      </w:r>
    </w:p>
    <w:p w14:paraId="519FB1A1">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4、扫描加工要求</w:t>
      </w:r>
    </w:p>
    <w:p w14:paraId="65E40877">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根据</w:t>
      </w:r>
      <w:r>
        <w:rPr>
          <w:rFonts w:hint="eastAsia" w:cs="宋体"/>
          <w:b w:val="0"/>
          <w:bCs w:val="0"/>
          <w:kern w:val="2"/>
          <w:sz w:val="24"/>
          <w:szCs w:val="24"/>
          <w:lang w:val="en-US" w:eastAsia="zh-CN" w:bidi="ar-SA"/>
        </w:rPr>
        <w:t>征集</w:t>
      </w:r>
      <w:r>
        <w:rPr>
          <w:rFonts w:hint="eastAsia" w:ascii="宋体" w:hAnsi="宋体" w:eastAsia="宋体" w:cs="宋体"/>
          <w:b w:val="0"/>
          <w:bCs w:val="0"/>
          <w:kern w:val="2"/>
          <w:sz w:val="24"/>
          <w:szCs w:val="24"/>
          <w:lang w:val="en-US" w:eastAsia="zh-CN" w:bidi="ar-SA"/>
        </w:rPr>
        <w:t>人提供的工作单核对、修改目录，将档案实体按照实际扫描页重新编号并填写到工作单中，作为文件的质检依据。</w:t>
      </w:r>
    </w:p>
    <w:p w14:paraId="5476BB5A">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4.1 启钉、拆分时，须保证纸张的平整、抚平边角。</w:t>
      </w:r>
    </w:p>
    <w:p w14:paraId="20BFDE85">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 要求采用最为可靠的扫描设备和扫描方式完成档案扫描，避免纸张褶皱、撕裂、破损等情况的发生。</w:t>
      </w:r>
    </w:p>
    <w:p w14:paraId="7952332B">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4.3 档案纸张质地脆弱，不适合反复拆装订的，应采用不拆卷扫描设备和方式进行扫描。</w:t>
      </w:r>
    </w:p>
    <w:p w14:paraId="7DE6CD32">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4.4 要求全部采用彩色扫描、JPEG格式、需严格按照LZW及以上压缩模式进行扫描，纸质扫描分辨率≥ 300dpi，照片档案扫描分辨率≥ 600dpi。特殊情况下，如文字偏小，密集，清晰度较差等，应适当提高分辨率。</w:t>
      </w:r>
    </w:p>
    <w:p w14:paraId="2A024A4D">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4.5 扫描时，应根据纸张质地、底色、薄厚程度等因素，设置最佳的扫描明暗度、对比度设置，保证原始扫描图像效果与原件吻合。</w:t>
      </w:r>
    </w:p>
    <w:p w14:paraId="70CEA39D">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4.6 要求采用平板进纸方式扫描，尽量确保纸张扫描时放置端正，从而保证原始扫描图像无歪斜，减少后期处理可能带来的图像失真。</w:t>
      </w:r>
    </w:p>
    <w:p w14:paraId="3B5F6EFA">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4.7 对于档案中的“筒子页”，应当平摊开后进行整幅扫描；折子页、图纸、表格等应整页扫描；超长页进行分页扫描后，要拼接成一页。</w:t>
      </w:r>
    </w:p>
    <w:p w14:paraId="5AB760A4">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4.8 未著录的条目要求补录，著录错误的条目要进行修改。</w:t>
      </w:r>
    </w:p>
    <w:p w14:paraId="57E64692">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5、扫描图像处理</w:t>
      </w:r>
    </w:p>
    <w:p w14:paraId="41337570">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扫描后的原始图像需要进行优化处理，使得成品图像清晰、端正。根据档案扫描后的具体情况，要进行如下图像处理：</w:t>
      </w:r>
    </w:p>
    <w:p w14:paraId="3CFA7179">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 图像歪斜：要求采用自动或手动纠偏功能，调整图像角度。图像偏斜度不超过1度，对方向不正确的图像应进行旋转还原，以符合阅读习惯。</w:t>
      </w:r>
    </w:p>
    <w:p w14:paraId="0AA0F96F">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 图像脏点、脏斑：对图像页面中出现的影响图像质量的杂质如黑点、黑线、黑框、黑边等应进行去污处理。为了节省存储空间，应对图像进行裁边处理，去除多余白边。处理过程中应遵循保持档案原貌的原则。</w:t>
      </w:r>
    </w:p>
    <w:p w14:paraId="56E3F41D">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 图像深浅不一：要求采用平衡功能，调整图像深浅一致。</w:t>
      </w:r>
    </w:p>
    <w:p w14:paraId="2C845D9E">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5.4 图像拼接处信息要完整，不能缺少信息。</w:t>
      </w:r>
    </w:p>
    <w:p w14:paraId="130E0F31">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5.5 要求提供用户档案数据原始JPEG和双层PDF格式各一份，将原始JPEG格式和PDF格式的图象数据和对应的目录数据一式三份保存到移动硬盘，并对图像进行编目。</w:t>
      </w:r>
    </w:p>
    <w:p w14:paraId="41E5C9E0">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6、档案整理、装订</w:t>
      </w:r>
    </w:p>
    <w:p w14:paraId="2DA44355">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档案扫描完成后，要进行细致认真的装订。具体装订要求如下：</w:t>
      </w:r>
    </w:p>
    <w:p w14:paraId="343110EB">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6.1 遵循尽可能保持档案原貌的原则，对扫描后的档案进行装订。</w:t>
      </w:r>
    </w:p>
    <w:p w14:paraId="42182CD2">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6.2 档案装订应按照历史档案原有的装订方向进行，不可更换装订的位置。</w:t>
      </w:r>
    </w:p>
    <w:p w14:paraId="4974668D">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6.3 对于装订时部分页面必须进行折叠的，应以尽可能地减少折痕数为原则，能不折叠就尽量不折叠。</w:t>
      </w:r>
    </w:p>
    <w:p w14:paraId="64366CCF">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6.4 档案装订必须采用专业装订线进行装订，不可使用金属装订物；如原始档案中发现金属装订物，应予以剔除。</w:t>
      </w:r>
    </w:p>
    <w:p w14:paraId="1ED8B133">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6.5 档案装订，应遵循“两对齐”要求，即装订线一侧边缘对齐，档案内页下边缘对齐。</w:t>
      </w:r>
    </w:p>
    <w:p w14:paraId="57C07088">
      <w:pPr>
        <w:pStyle w:val="34"/>
        <w:spacing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6.6 档案装订应尽可能地按照原来的装订孔位进行穿线装订，尽量不要新打孔装订，力求保护原件。</w:t>
      </w:r>
    </w:p>
    <w:p w14:paraId="24474C61">
      <w:pPr>
        <w:pStyle w:val="34"/>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7、其他要求</w:t>
      </w:r>
    </w:p>
    <w:p w14:paraId="2933F993">
      <w:pPr>
        <w:pStyle w:val="34"/>
        <w:spacing w:line="360" w:lineRule="auto"/>
        <w:rPr>
          <w:rFonts w:hint="eastAsia" w:cs="宋体"/>
          <w:highlight w:val="yellow"/>
        </w:rPr>
      </w:pPr>
      <w:r>
        <w:rPr>
          <w:rFonts w:hint="eastAsia" w:ascii="宋体" w:hAnsi="宋体" w:eastAsia="宋体" w:cs="宋体"/>
          <w:b w:val="0"/>
          <w:bCs w:val="0"/>
          <w:kern w:val="2"/>
          <w:sz w:val="24"/>
          <w:szCs w:val="24"/>
          <w:lang w:val="en-US" w:eastAsia="zh-CN" w:bidi="ar-SA"/>
        </w:rPr>
        <w:t>供应商应接受</w:t>
      </w:r>
      <w:r>
        <w:rPr>
          <w:rFonts w:hint="eastAsia" w:cs="宋体"/>
          <w:b w:val="0"/>
          <w:bCs w:val="0"/>
          <w:kern w:val="2"/>
          <w:sz w:val="24"/>
          <w:szCs w:val="24"/>
          <w:lang w:val="en-US" w:eastAsia="zh-CN" w:bidi="ar-SA"/>
        </w:rPr>
        <w:t>征集</w:t>
      </w:r>
      <w:r>
        <w:rPr>
          <w:rFonts w:hint="eastAsia" w:ascii="宋体" w:hAnsi="宋体" w:eastAsia="宋体" w:cs="宋体"/>
          <w:b w:val="0"/>
          <w:bCs w:val="0"/>
          <w:kern w:val="2"/>
          <w:sz w:val="24"/>
          <w:szCs w:val="24"/>
          <w:lang w:val="en-US" w:eastAsia="zh-CN" w:bidi="ar-SA"/>
        </w:rPr>
        <w:t>人</w:t>
      </w:r>
      <w:r>
        <w:rPr>
          <w:rFonts w:hint="eastAsia" w:cs="宋体"/>
          <w:b w:val="0"/>
          <w:bCs w:val="0"/>
          <w:kern w:val="2"/>
          <w:sz w:val="24"/>
          <w:szCs w:val="24"/>
          <w:lang w:val="en-US" w:eastAsia="zh-CN" w:bidi="ar-SA"/>
        </w:rPr>
        <w:t>指派</w:t>
      </w:r>
      <w:r>
        <w:rPr>
          <w:rFonts w:hint="eastAsia" w:ascii="宋体" w:hAnsi="宋体" w:eastAsia="宋体" w:cs="宋体"/>
          <w:b w:val="0"/>
          <w:bCs w:val="0"/>
          <w:kern w:val="2"/>
          <w:sz w:val="24"/>
          <w:szCs w:val="24"/>
          <w:lang w:val="en-US" w:eastAsia="zh-CN" w:bidi="ar-SA"/>
        </w:rPr>
        <w:t>的专人质量检查或不定期不定量的质量抽查，一旦发现质量问题，无条件执行采购整改要求</w:t>
      </w:r>
      <w:r>
        <w:rPr>
          <w:rFonts w:hint="eastAsia" w:cs="宋体"/>
          <w:b w:val="0"/>
          <w:bCs w:val="0"/>
          <w:kern w:val="2"/>
          <w:sz w:val="24"/>
          <w:szCs w:val="24"/>
          <w:lang w:val="en-US" w:eastAsia="zh-CN" w:bidi="ar-SA"/>
        </w:rPr>
        <w:t>。</w:t>
      </w:r>
    </w:p>
    <w:p w14:paraId="325353D1">
      <w:pPr>
        <w:pStyle w:val="34"/>
        <w:spacing w:line="360" w:lineRule="auto"/>
        <w:rPr>
          <w:rFonts w:hint="eastAsia" w:ascii="宋体" w:hAnsi="宋体" w:eastAsia="宋体" w:cs="宋体"/>
          <w:b/>
          <w:bCs/>
          <w:color w:val="FF0000"/>
          <w:kern w:val="2"/>
          <w:sz w:val="24"/>
          <w:szCs w:val="24"/>
          <w:lang w:val="en-US" w:eastAsia="zh-CN" w:bidi="ar-SA"/>
        </w:rPr>
      </w:pPr>
      <w:r>
        <w:rPr>
          <w:rFonts w:hint="eastAsia" w:cs="宋体"/>
          <w:b/>
          <w:bCs/>
          <w:color w:val="FF0000"/>
          <w:sz w:val="24"/>
          <w:szCs w:val="24"/>
          <w:lang w:eastAsia="zh-CN"/>
        </w:rPr>
        <w:t>如采购人的业务需要AI开放审核机机审</w:t>
      </w:r>
      <w:r>
        <w:rPr>
          <w:rFonts w:hint="eastAsia" w:ascii="宋体" w:hAnsi="宋体" w:eastAsia="宋体" w:cs="宋体"/>
          <w:b/>
          <w:bCs/>
          <w:color w:val="FF0000"/>
          <w:sz w:val="24"/>
          <w:szCs w:val="24"/>
        </w:rPr>
        <w:t>安全鉴定</w:t>
      </w:r>
      <w:r>
        <w:rPr>
          <w:rFonts w:hint="eastAsia" w:cs="宋体"/>
          <w:b/>
          <w:bCs/>
          <w:color w:val="FF0000"/>
          <w:sz w:val="24"/>
          <w:szCs w:val="24"/>
          <w:lang w:eastAsia="zh-CN"/>
        </w:rPr>
        <w:t>的，中标供应商应按要求完成。</w:t>
      </w:r>
    </w:p>
    <w:p w14:paraId="5F4DA92A">
      <w:pPr>
        <w:pStyle w:val="34"/>
        <w:spacing w:line="360" w:lineRule="auto"/>
        <w:ind w:firstLine="482"/>
        <w:rPr>
          <w:rFonts w:hint="eastAsia" w:cs="宋体"/>
          <w:b/>
          <w:bCs/>
        </w:rPr>
      </w:pPr>
      <w:r>
        <w:rPr>
          <w:rFonts w:hint="eastAsia" w:ascii="宋体" w:hAnsi="宋体" w:eastAsia="宋体" w:cs="宋体"/>
          <w:b/>
          <w:bCs/>
          <w:kern w:val="2"/>
          <w:sz w:val="24"/>
          <w:szCs w:val="24"/>
          <w:lang w:val="en-US" w:eastAsia="zh-CN" w:bidi="ar-SA"/>
        </w:rPr>
        <w:t>8、</w:t>
      </w:r>
      <w:r>
        <w:rPr>
          <w:rFonts w:hint="eastAsia" w:cs="宋体"/>
          <w:b/>
          <w:bCs/>
        </w:rPr>
        <w:t>时限要求</w:t>
      </w:r>
    </w:p>
    <w:p w14:paraId="415FA0BA">
      <w:pPr>
        <w:pStyle w:val="740"/>
        <w:kinsoku w:val="0"/>
        <w:overflowPunct w:val="0"/>
        <w:spacing w:before="30" w:line="360" w:lineRule="auto"/>
        <w:ind w:right="-2" w:firstLine="480" w:firstLineChars="200"/>
        <w:rPr>
          <w:rFonts w:hint="eastAsia"/>
          <w:kern w:val="2"/>
          <w:sz w:val="24"/>
          <w:szCs w:val="24"/>
          <w:lang w:val="en-US" w:bidi="ar-SA"/>
        </w:rPr>
      </w:pPr>
      <w:r>
        <w:rPr>
          <w:rFonts w:hint="eastAsia"/>
          <w:kern w:val="2"/>
          <w:sz w:val="24"/>
          <w:szCs w:val="24"/>
          <w:lang w:val="en-US" w:bidi="ar-SA"/>
        </w:rPr>
        <w:t>实施单位自收到并确认项目实施资料具备项目实施条件规定时限内完成项目的实施，确有特殊原因不能完成的需向征集人提供书面情况说明，经同意后可适当延长项目实施期限。因实施单位的原因造成逾期的，自逾期之日起，每超出一天，按约定报酬的5‰承担迟延违约金，但最高不超过约定报酬的10%。</w:t>
      </w:r>
    </w:p>
    <w:p w14:paraId="691906BE">
      <w:pPr>
        <w:tabs>
          <w:tab w:val="left" w:pos="0"/>
        </w:tabs>
        <w:spacing w:line="360" w:lineRule="auto"/>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八</w:t>
      </w:r>
      <w:r>
        <w:rPr>
          <w:rFonts w:hint="eastAsia" w:ascii="宋体" w:hAnsi="宋体" w:eastAsia="宋体" w:cs="宋体"/>
          <w:b/>
          <w:bCs/>
          <w:kern w:val="0"/>
          <w:sz w:val="28"/>
          <w:szCs w:val="28"/>
          <w:lang w:val="en-US" w:eastAsia="zh-CN"/>
        </w:rPr>
        <w:t>、安全保密要求</w:t>
      </w:r>
    </w:p>
    <w:p w14:paraId="1AB723FF">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1、乙方应制定严密的安全保密措施，严格遵守保密相关规定，严格遵守安全保密制度，确保人事档案实物和信息数据的安全和保密。</w:t>
      </w:r>
    </w:p>
    <w:p w14:paraId="77F1A7A7">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2、甲方提供的全部文件资料，均属保密内容，凡以直接、间接、口头或书面等形式提供涉及保密内容的行为均属泄密。</w:t>
      </w:r>
    </w:p>
    <w:p w14:paraId="075C7EB9">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3、档案整理和数字化加工工作必须在指定的场所内进行，并确保场所的正常秩序和安全。</w:t>
      </w:r>
    </w:p>
    <w:p w14:paraId="3BE34477">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乙方不得出现丢失、损坏、损毁人事档案或档案材料内容；泄露档案内容信息（包括档案实物内容信息和数字化数据信息）；私自圈划、涂改、复制、抽取或伪造档案材料；擅自处理或销毁档案材料等严重违反安全保密要求的行为。如发生以上情况，乙方须承担补救责任和损害赔偿责任，直至追究法律责任，甲方有权解除合同。</w:t>
      </w:r>
    </w:p>
    <w:p w14:paraId="0D80249F">
      <w:pPr>
        <w:tabs>
          <w:tab w:val="left" w:pos="0"/>
        </w:tabs>
        <w:spacing w:line="360" w:lineRule="auto"/>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九</w:t>
      </w:r>
      <w:r>
        <w:rPr>
          <w:rFonts w:hint="eastAsia" w:ascii="宋体" w:hAnsi="宋体" w:eastAsia="宋体" w:cs="宋体"/>
          <w:b/>
          <w:bCs/>
          <w:kern w:val="0"/>
          <w:sz w:val="28"/>
          <w:szCs w:val="28"/>
          <w:lang w:val="en-US" w:eastAsia="zh-CN"/>
        </w:rPr>
        <w:t>、验收要求</w:t>
      </w:r>
    </w:p>
    <w:p w14:paraId="2DFE6DDA">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1、乙方应制定严格的项目质量控制及质量保证措施，保证档案的整理和数字化工作符合质量要求，并高质量地完成工作任务。</w:t>
      </w:r>
    </w:p>
    <w:p w14:paraId="4AC9DBEF">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2、乙方必须建立严格的质量检测体系，对加工完成的人事档案必须逐卷（册）全面自检，自检达到质量标准要求的，才能递交验收。</w:t>
      </w:r>
    </w:p>
    <w:p w14:paraId="09B5D3FA">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3、验收时间</w:t>
      </w:r>
    </w:p>
    <w:p w14:paraId="4C913D4C">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供应商应在自检合格后，备齐相应的项目文档和接收单向采购方提交验收。采购方应在收到文件后7个工作日内进行验收，并根据验收结果做出验收结论。</w:t>
      </w:r>
    </w:p>
    <w:p w14:paraId="64048104">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w:t>
      </w:r>
    </w:p>
    <w:p w14:paraId="5DAE9528">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4、验收质量标准 </w:t>
      </w:r>
    </w:p>
    <w:p w14:paraId="510DB743">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1）实物验收</w:t>
      </w:r>
    </w:p>
    <w:p w14:paraId="07E33FE3">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档案实物验收必须逐卷清点，对档案数量、文件状况等进行检查。如发现丢失、损坏、损毁人事档案或档案材料内容；私自圈划、涂改、抽取或伪造档案材料；擅自处理或销毁档案材料等严重违规行为的，该批次将全部发回供应商全面自检。对已发现的问题，供应商须及时采取补救措施，并承担相应责任。采购方有权解除合同并追究供应商违约责任。 </w:t>
      </w:r>
    </w:p>
    <w:p w14:paraId="172987A4">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2）整理质量验收</w:t>
      </w:r>
    </w:p>
    <w:p w14:paraId="0C43F856">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如发现档案材料分类错误、排序错误、编目错误、装订不符要求、卷间文件颠倒、档案标识打印与粘贴错误等作为差错，该卷档案的整理质量将被确定为“不合格”。</w:t>
      </w:r>
    </w:p>
    <w:p w14:paraId="5649B1E9">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3）数字化加工质量验收</w:t>
      </w:r>
    </w:p>
    <w:p w14:paraId="3CFB5684">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档案的数字化加工质量将被确定为“不合格”。</w:t>
      </w:r>
    </w:p>
    <w:p w14:paraId="24DA625F">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4）质量验收合格率100%，质量验收结论将确定为“通过”，未达到的，质量验收结论将确定为“不通过”。</w:t>
      </w:r>
    </w:p>
    <w:p w14:paraId="2487E717">
      <w:pPr>
        <w:spacing w:line="360" w:lineRule="auto"/>
        <w:ind w:firstLine="480" w:firstLineChars="200"/>
        <w:rPr>
          <w:rFonts w:hint="eastAsia" w:ascii="宋体" w:hAnsi="宋体" w:cs="宋体"/>
          <w:b/>
          <w:bCs/>
          <w:sz w:val="24"/>
        </w:rPr>
      </w:pPr>
      <w:r>
        <w:rPr>
          <w:rFonts w:hint="eastAsia" w:ascii="宋体" w:hAnsi="宋体" w:eastAsia="宋体" w:cs="宋体"/>
          <w:kern w:val="0"/>
          <w:sz w:val="24"/>
          <w:lang w:val="en-US" w:eastAsia="zh-CN"/>
        </w:rPr>
        <w:t>5）在质量抽检中被确定为“不合格”的服务产品或在验收中发现有其他存在问题，乙方应及时、无偿地予以纠正并再次提交甲方验收，直至更正全部错误。</w:t>
      </w:r>
    </w:p>
    <w:p w14:paraId="52B146EB">
      <w:pPr>
        <w:pStyle w:val="34"/>
        <w:ind w:firstLine="482"/>
        <w:rPr>
          <w:rFonts w:hint="eastAsia" w:cs="宋体"/>
          <w:b/>
          <w:bCs/>
          <w:lang w:eastAsia="zh-CN"/>
        </w:rPr>
      </w:pPr>
      <w:r>
        <w:rPr>
          <w:rFonts w:hint="eastAsia" w:cs="宋体"/>
          <w:b/>
          <w:bCs/>
          <w:lang w:eastAsia="zh-CN"/>
        </w:rPr>
        <w:t>十、考核</w:t>
      </w:r>
    </w:p>
    <w:p w14:paraId="6E726A9E">
      <w:pPr>
        <w:tabs>
          <w:tab w:val="left" w:pos="0"/>
        </w:tabs>
        <w:spacing w:before="120" w:beforeLines="50" w:afterLines="0" w:line="360" w:lineRule="auto"/>
        <w:ind w:firstLine="48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采购人对档案技术服务合作单位采取考核淘汰制度，总20分制。</w:t>
      </w:r>
    </w:p>
    <w:p w14:paraId="0403BCDF">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（1）因为疏漏、失误产生变更、产品质量重大缺陷的，一次扣20分。</w:t>
      </w:r>
    </w:p>
    <w:p w14:paraId="06F4AAFA">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（2）收到采购人发出的二次报价函，未在规定时间内作出响应或将业务违法分包、转包的，一次扣20分。</w:t>
      </w:r>
    </w:p>
    <w:p w14:paraId="2854C0E7">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（3）未能在规定时间完成委托事项，或故意拖延工期进展，给采购人造成影响的，一次扣10分。</w:t>
      </w:r>
    </w:p>
    <w:p w14:paraId="58BC069E">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（4）项目资料、质量等有弄虚作假的，一次扣10分。</w:t>
      </w:r>
    </w:p>
    <w:p w14:paraId="12842931">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（5）不服从行政主管部门或采购人要求整改的，一次扣10分。</w:t>
      </w:r>
    </w:p>
    <w:p w14:paraId="0311B3FC">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（6）实施项目被上级部门或行政主管部门通报批评的，一次扣10分。</w:t>
      </w:r>
    </w:p>
    <w:p w14:paraId="774DE083">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（7）在项目实施期间对实体档案承担保管责任，如有对实体档案造成污渍、破损、遗失现象，一次扣10分。</w:t>
      </w:r>
    </w:p>
    <w:p w14:paraId="2BFC2E54">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（8）在项目实施期间对数字档案承担保管责任，如有数字档案丢失、泄露现象，扣10分。</w:t>
      </w:r>
    </w:p>
    <w:p w14:paraId="2D005850">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（9）在业主后期的档案利用过程中，如发现有档案漏扫现象，完成补扫，一次扣5分。</w:t>
      </w:r>
    </w:p>
    <w:p w14:paraId="5D377B76">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（10）工作过程中因管理不到位被投诉的；不配合检查监督的；无故不参加采购人通知的会议的；一次扣5分。</w:t>
      </w:r>
    </w:p>
    <w:p w14:paraId="6BBA247F">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（11）接到采购人通知（电话、电传等）后未在1小时内做出明确响应和安排，未在2小时内到达采购人指定地点，一次扣5分。</w:t>
      </w:r>
    </w:p>
    <w:p w14:paraId="285800C2">
      <w:pPr>
        <w:tabs>
          <w:tab w:val="left" w:pos="0"/>
        </w:tabs>
        <w:spacing w:before="120" w:beforeLines="50" w:afterLines="0" w:line="360" w:lineRule="auto"/>
        <w:ind w:firstLine="48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（12）确保档案信息的安全保密，不得向第三方泄露所涉及的档案、资料的内容、信息及最终形成的各类数据，若有违反，当即解除合同并依据《中华人民共和国档案法》追究其责任。</w:t>
      </w:r>
    </w:p>
    <w:p w14:paraId="732E840B">
      <w:pPr>
        <w:pStyle w:val="34"/>
        <w:ind w:firstLine="482"/>
        <w:rPr>
          <w:rFonts w:hint="eastAsia" w:cs="宋体"/>
          <w:b/>
          <w:bCs/>
          <w:lang w:eastAsia="zh-CN"/>
        </w:rPr>
      </w:pPr>
      <w:r>
        <w:rPr>
          <w:rFonts w:hint="eastAsia" w:ascii="宋体" w:hAnsi="宋体" w:eastAsia="宋体" w:cs="宋体"/>
          <w:color w:val="auto"/>
          <w:kern w:val="0"/>
          <w:sz w:val="24"/>
          <w:szCs w:val="24"/>
        </w:rPr>
        <w:t>注：若考核分（20分）全部扣完，则剔除档案技术服务合作单位入围资格。</w:t>
      </w:r>
    </w:p>
    <w:p w14:paraId="4AA712DE">
      <w:pPr>
        <w:pStyle w:val="34"/>
        <w:ind w:firstLine="482"/>
        <w:rPr>
          <w:rFonts w:hint="eastAsia" w:cs="宋体"/>
          <w:b/>
          <w:bCs/>
        </w:rPr>
      </w:pPr>
      <w:r>
        <w:rPr>
          <w:rFonts w:hint="eastAsia" w:cs="宋体"/>
          <w:b/>
          <w:bCs/>
          <w:lang w:eastAsia="zh-CN"/>
        </w:rPr>
        <w:t>十一、</w:t>
      </w:r>
      <w:r>
        <w:rPr>
          <w:rFonts w:hint="eastAsia" w:cs="宋体"/>
          <w:b/>
          <w:bCs/>
        </w:rPr>
        <w:t>补充征集供应商</w:t>
      </w:r>
    </w:p>
    <w:p w14:paraId="399FF47E">
      <w:pPr>
        <w:pStyle w:val="34"/>
        <w:ind w:firstLine="482"/>
        <w:rPr>
          <w:rFonts w:hint="eastAsia" w:hAnsi="宋体" w:cs="宋体"/>
          <w:b w:val="0"/>
          <w:bCs w:val="0"/>
          <w:color w:val="auto"/>
        </w:rPr>
      </w:pPr>
      <w:r>
        <w:rPr>
          <w:rFonts w:hint="eastAsia" w:cs="宋体"/>
          <w:b w:val="0"/>
          <w:bCs w:val="0"/>
          <w:color w:val="auto"/>
        </w:rPr>
        <w:t>服务期内不增加。</w:t>
      </w:r>
    </w:p>
    <w:p w14:paraId="48735C77">
      <w:pPr>
        <w:pStyle w:val="34"/>
        <w:ind w:firstLine="482"/>
        <w:rPr>
          <w:rFonts w:hint="eastAsia" w:cs="宋体"/>
          <w:b/>
          <w:bCs/>
        </w:rPr>
      </w:pPr>
      <w:r>
        <w:rPr>
          <w:rFonts w:hint="eastAsia" w:cs="宋体"/>
          <w:b/>
          <w:bCs/>
          <w:lang w:eastAsia="zh-CN"/>
        </w:rPr>
        <w:t>十二</w:t>
      </w:r>
      <w:r>
        <w:rPr>
          <w:rFonts w:hint="eastAsia" w:cs="宋体"/>
          <w:b/>
          <w:bCs/>
        </w:rPr>
        <w:t>、履约保证金</w:t>
      </w:r>
    </w:p>
    <w:p w14:paraId="0CAF2124">
      <w:pPr>
        <w:pStyle w:val="34"/>
        <w:ind w:firstLine="482"/>
        <w:rPr>
          <w:rFonts w:hint="eastAsia" w:cs="宋体"/>
          <w:b w:val="0"/>
          <w:bCs w:val="0"/>
        </w:rPr>
      </w:pPr>
      <w:r>
        <w:rPr>
          <w:rFonts w:hint="eastAsia" w:cs="宋体"/>
          <w:b w:val="0"/>
          <w:bCs w:val="0"/>
        </w:rPr>
        <w:t>本项目不缴纳履约保证金。</w:t>
      </w:r>
    </w:p>
    <w:p w14:paraId="2368CF0E">
      <w:pPr>
        <w:jc w:val="both"/>
        <w:rPr>
          <w:rFonts w:hint="eastAsia" w:ascii="宋体" w:hAnsi="宋体" w:cs="宋体"/>
          <w:b/>
          <w:sz w:val="36"/>
          <w:szCs w:val="36"/>
        </w:rPr>
      </w:pPr>
    </w:p>
    <w:p w14:paraId="0C4891D1">
      <w:pPr>
        <w:jc w:val="center"/>
        <w:rPr>
          <w:rFonts w:hint="eastAsia" w:ascii="宋体" w:hAnsi="宋体" w:cs="宋体"/>
          <w:b/>
          <w:sz w:val="36"/>
          <w:szCs w:val="36"/>
        </w:rPr>
      </w:pPr>
      <w:r>
        <w:rPr>
          <w:rFonts w:hint="eastAsia" w:ascii="宋体" w:hAnsi="宋体" w:cs="宋体"/>
          <w:b/>
          <w:sz w:val="36"/>
          <w:szCs w:val="36"/>
        </w:rPr>
        <w:t>第四部分</w:t>
      </w:r>
      <w:bookmarkStart w:id="20" w:name="_Toc11082"/>
      <w:bookmarkStart w:id="21" w:name="_Toc18363"/>
      <w:bookmarkStart w:id="22" w:name="_Toc302396102"/>
      <w:bookmarkStart w:id="23" w:name="_Toc13823"/>
      <w:bookmarkStart w:id="24" w:name="_Toc30830"/>
      <w:bookmarkStart w:id="25" w:name="_Toc8240"/>
      <w:r>
        <w:rPr>
          <w:rFonts w:hint="eastAsia" w:ascii="宋体" w:hAnsi="宋体" w:cs="宋体"/>
          <w:b/>
          <w:sz w:val="36"/>
          <w:szCs w:val="36"/>
        </w:rPr>
        <w:t>评标方法</w:t>
      </w:r>
      <w:bookmarkEnd w:id="19"/>
      <w:bookmarkEnd w:id="20"/>
      <w:bookmarkEnd w:id="21"/>
      <w:bookmarkEnd w:id="22"/>
      <w:bookmarkEnd w:id="23"/>
      <w:bookmarkEnd w:id="24"/>
      <w:bookmarkEnd w:id="25"/>
      <w:bookmarkStart w:id="26" w:name="_Toc401313705"/>
      <w:bookmarkStart w:id="27" w:name="_Toc86217003"/>
      <w:bookmarkStart w:id="28" w:name="第五部分"/>
    </w:p>
    <w:p w14:paraId="570EA716">
      <w:pPr>
        <w:spacing w:line="360" w:lineRule="auto"/>
        <w:jc w:val="center"/>
        <w:rPr>
          <w:rFonts w:hint="eastAsia" w:ascii="宋体" w:hAnsi="宋体" w:cs="宋体"/>
        </w:rPr>
      </w:pPr>
      <w:r>
        <w:rPr>
          <w:rFonts w:hint="eastAsia" w:ascii="宋体" w:hAnsi="宋体" w:cs="宋体"/>
          <w:b/>
          <w:sz w:val="36"/>
          <w:szCs w:val="36"/>
        </w:rPr>
        <w:t>评标方法前附表</w:t>
      </w:r>
    </w:p>
    <w:p w14:paraId="682CDE9E">
      <w:pPr>
        <w:spacing w:line="360" w:lineRule="auto"/>
        <w:ind w:firstLine="480"/>
        <w:rPr>
          <w:rFonts w:hint="eastAsia" w:ascii="宋体" w:hAnsi="宋体" w:cs="宋体"/>
          <w:sz w:val="24"/>
        </w:rPr>
      </w:pPr>
      <w:r>
        <w:rPr>
          <w:rFonts w:hint="eastAsia" w:ascii="宋体" w:hAnsi="宋体" w:cs="宋体"/>
          <w:sz w:val="24"/>
        </w:rPr>
        <w:t>本次招标的评标采用</w:t>
      </w:r>
      <w:r>
        <w:rPr>
          <w:rFonts w:hint="eastAsia" w:ascii="宋体" w:hAnsi="宋体" w:cs="宋体"/>
          <w:b w:val="0"/>
          <w:bCs/>
          <w:color w:val="auto"/>
          <w:sz w:val="24"/>
          <w:lang w:val="en-US" w:eastAsia="zh-CN"/>
        </w:rPr>
        <w:t>综合</w:t>
      </w:r>
      <w:r>
        <w:rPr>
          <w:rFonts w:hint="eastAsia" w:ascii="宋体" w:hAnsi="宋体" w:cs="宋体"/>
          <w:b w:val="0"/>
          <w:bCs/>
          <w:color w:val="auto"/>
          <w:sz w:val="24"/>
        </w:rPr>
        <w:t>评分法，</w:t>
      </w:r>
      <w:r>
        <w:rPr>
          <w:rFonts w:hint="eastAsia" w:ascii="宋体" w:hAnsi="宋体" w:cs="宋体"/>
          <w:sz w:val="24"/>
        </w:rPr>
        <w:t>即在最大限度满足招标文件实质性要求前提下，由评标委员会对各投标人的投标设备、质量保证、服务承诺</w:t>
      </w:r>
      <w:r>
        <w:rPr>
          <w:rFonts w:hint="eastAsia" w:ascii="宋体" w:hAnsi="宋体" w:cs="宋体"/>
          <w:sz w:val="24"/>
          <w:lang w:eastAsia="zh-CN"/>
        </w:rPr>
        <w:t>、投标报价</w:t>
      </w:r>
      <w:r>
        <w:rPr>
          <w:rFonts w:hint="eastAsia" w:ascii="宋体" w:hAnsi="宋体" w:cs="宋体"/>
          <w:sz w:val="24"/>
        </w:rPr>
        <w:t>等方面进行综合评审后，经评委独立打分得出技术分。经各评委独立打分，按得分从高到低顺序推荐确定入围候选人。</w:t>
      </w:r>
      <w:r>
        <w:rPr>
          <w:rFonts w:hint="eastAsia" w:ascii="宋体" w:hAnsi="宋体"/>
          <w:bCs/>
          <w:sz w:val="24"/>
        </w:rPr>
        <w:t>评分过程中采用四舍五入法，并保留小数2位。</w:t>
      </w:r>
      <w:r>
        <w:rPr>
          <w:rFonts w:hint="eastAsia" w:ascii="宋体" w:hAnsi="宋体" w:cs="宋体"/>
          <w:sz w:val="24"/>
        </w:rPr>
        <w:t xml:space="preserve"> </w:t>
      </w:r>
    </w:p>
    <w:p w14:paraId="5599DF0F">
      <w:pPr>
        <w:spacing w:line="360" w:lineRule="auto"/>
        <w:ind w:firstLine="480"/>
        <w:rPr>
          <w:rFonts w:hint="eastAsia" w:ascii="宋体" w:hAnsi="宋体" w:cs="宋体"/>
          <w:sz w:val="24"/>
        </w:rPr>
      </w:pPr>
      <w:r>
        <w:rPr>
          <w:rFonts w:hint="eastAsia" w:ascii="宋体" w:hAnsi="宋体" w:cs="宋体"/>
          <w:sz w:val="24"/>
        </w:rPr>
        <w:t>评分标准：投标人评标综合得分=价格分+技术资信分</w:t>
      </w:r>
    </w:p>
    <w:p w14:paraId="464665A8">
      <w:pPr>
        <w:spacing w:line="360" w:lineRule="auto"/>
        <w:ind w:firstLine="480"/>
        <w:rPr>
          <w:rFonts w:hint="eastAsia" w:ascii="宋体" w:hAnsi="宋体" w:cs="宋体"/>
          <w:sz w:val="24"/>
        </w:rPr>
      </w:pPr>
      <w:r>
        <w:rPr>
          <w:rFonts w:hint="eastAsia" w:ascii="宋体" w:hAnsi="宋体" w:cs="宋体"/>
          <w:sz w:val="24"/>
        </w:rPr>
        <w:t>（一）价格分（</w:t>
      </w:r>
      <w:r>
        <w:rPr>
          <w:rFonts w:hint="eastAsia" w:ascii="宋体" w:hAnsi="宋体" w:cs="宋体"/>
          <w:sz w:val="24"/>
          <w:lang w:val="en-US" w:eastAsia="zh-CN"/>
        </w:rPr>
        <w:t>2</w:t>
      </w:r>
      <w:r>
        <w:rPr>
          <w:rFonts w:hint="eastAsia" w:ascii="宋体" w:hAnsi="宋体" w:cs="宋体"/>
          <w:sz w:val="24"/>
        </w:rPr>
        <w:t>0分）</w:t>
      </w:r>
    </w:p>
    <w:p w14:paraId="41BD26C6">
      <w:pPr>
        <w:spacing w:line="360" w:lineRule="auto"/>
        <w:ind w:firstLine="480"/>
        <w:rPr>
          <w:rFonts w:hint="eastAsia" w:ascii="宋体" w:hAnsi="宋体" w:cs="宋体"/>
          <w:sz w:val="24"/>
        </w:rPr>
      </w:pPr>
      <w:r>
        <w:rPr>
          <w:rFonts w:hint="eastAsia" w:ascii="宋体" w:hAnsi="宋体" w:cs="宋体"/>
          <w:sz w:val="24"/>
        </w:rPr>
        <w:t>1、价格分采用低价优先法计算，即满足招标文件要求且总投标价格最低的</w:t>
      </w:r>
    </w:p>
    <w:p w14:paraId="336E3372">
      <w:pPr>
        <w:spacing w:line="360" w:lineRule="auto"/>
        <w:ind w:firstLine="480"/>
        <w:rPr>
          <w:rFonts w:hint="eastAsia" w:ascii="宋体" w:hAnsi="宋体" w:cs="宋体"/>
          <w:sz w:val="24"/>
        </w:rPr>
      </w:pPr>
      <w:r>
        <w:rPr>
          <w:rFonts w:hint="eastAsia" w:ascii="宋体" w:hAnsi="宋体" w:cs="宋体"/>
          <w:sz w:val="24"/>
        </w:rPr>
        <w:t>投标报价为评标基准价，其他投标人的价格分按照下列公式计算：</w:t>
      </w:r>
    </w:p>
    <w:p w14:paraId="72E65EA9">
      <w:pPr>
        <w:spacing w:line="360" w:lineRule="auto"/>
        <w:ind w:firstLine="480"/>
        <w:rPr>
          <w:rFonts w:hint="eastAsia"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2</w:t>
      </w:r>
      <w:r>
        <w:rPr>
          <w:rFonts w:hint="eastAsia" w:ascii="宋体" w:hAnsi="宋体" w:cs="宋体"/>
          <w:sz w:val="24"/>
        </w:rPr>
        <w:t>0</w:t>
      </w:r>
    </w:p>
    <w:p w14:paraId="6D7131FE">
      <w:pPr>
        <w:spacing w:line="360" w:lineRule="auto"/>
        <w:ind w:firstLine="480"/>
        <w:rPr>
          <w:rFonts w:hint="eastAsia" w:ascii="宋体" w:hAnsi="宋体" w:cs="宋体"/>
          <w:sz w:val="24"/>
        </w:rPr>
      </w:pPr>
      <w:r>
        <w:rPr>
          <w:rFonts w:hint="eastAsia" w:ascii="宋体" w:hAnsi="宋体" w:cs="宋体"/>
          <w:sz w:val="24"/>
        </w:rPr>
        <w:t>▲2、投标人的投标报价超过设定的最高限价的作为无效标处理。</w:t>
      </w:r>
    </w:p>
    <w:p w14:paraId="3E75C3D2">
      <w:pPr>
        <w:spacing w:line="360" w:lineRule="auto"/>
        <w:ind w:firstLine="48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本项目的最高限价为：</w:t>
      </w:r>
      <w:r>
        <w:rPr>
          <w:rFonts w:hint="eastAsia" w:ascii="宋体" w:hAnsi="宋体" w:cs="宋体"/>
          <w:color w:val="FF0000"/>
          <w:sz w:val="24"/>
          <w:u w:val="single"/>
          <w:lang w:val="en-US" w:eastAsia="zh-CN"/>
        </w:rPr>
        <w:t>80%</w:t>
      </w:r>
      <w:r>
        <w:rPr>
          <w:rFonts w:hint="eastAsia" w:ascii="宋体" w:hAnsi="宋体" w:cs="宋体"/>
          <w:sz w:val="24"/>
        </w:rPr>
        <w:t>。</w:t>
      </w:r>
    </w:p>
    <w:p w14:paraId="296C9D4A">
      <w:pPr>
        <w:spacing w:line="360" w:lineRule="auto"/>
        <w:ind w:firstLine="48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r>
        <w:rPr>
          <w:rFonts w:hint="eastAsia" w:ascii="宋体" w:hAnsi="宋体" w:cs="宋体"/>
          <w:sz w:val="24"/>
          <w:lang w:eastAsia="zh-CN"/>
        </w:rPr>
        <w:t>征集</w:t>
      </w:r>
      <w:r>
        <w:rPr>
          <w:rFonts w:hint="eastAsia" w:ascii="宋体" w:hAnsi="宋体" w:cs="宋体"/>
          <w:sz w:val="24"/>
        </w:rPr>
        <w:t>人或采购代理机构应将上述情况报同级监管部门，对弄虚作假、恶意串通的投标人，应将其列入不良行为记录名单，在1至3年内禁止参加采购活动。</w:t>
      </w:r>
    </w:p>
    <w:p w14:paraId="0B88203A">
      <w:pPr>
        <w:pStyle w:val="795"/>
        <w:ind w:left="0" w:leftChars="0" w:firstLine="0" w:firstLineChars="0"/>
        <w:rPr>
          <w:rFonts w:hint="eastAsia" w:eastAsia="宋体"/>
          <w:lang w:eastAsia="zh-CN"/>
        </w:rPr>
      </w:pPr>
      <w:r>
        <w:rPr>
          <w:rFonts w:hint="eastAsia" w:ascii="宋体" w:hAnsi="宋体" w:cs="宋体"/>
          <w:sz w:val="24"/>
          <w:lang w:eastAsia="zh-CN"/>
        </w:rPr>
        <w:t>（二）</w:t>
      </w:r>
      <w:r>
        <w:rPr>
          <w:rFonts w:hint="eastAsia" w:ascii="宋体" w:hAnsi="宋体" w:cs="宋体"/>
          <w:b/>
          <w:bCs/>
          <w:sz w:val="24"/>
        </w:rPr>
        <w:t>技术</w:t>
      </w:r>
      <w:r>
        <w:rPr>
          <w:rFonts w:hint="eastAsia" w:ascii="宋体" w:hAnsi="宋体" w:cs="宋体"/>
          <w:b/>
          <w:bCs/>
          <w:sz w:val="24"/>
          <w:lang w:eastAsia="zh-CN"/>
        </w:rPr>
        <w:t>资信</w:t>
      </w:r>
      <w:r>
        <w:rPr>
          <w:rFonts w:hint="eastAsia" w:ascii="宋体" w:hAnsi="宋体" w:cs="宋体"/>
          <w:b/>
          <w:bCs/>
          <w:sz w:val="24"/>
        </w:rPr>
        <w:t>部分（</w:t>
      </w:r>
      <w:r>
        <w:rPr>
          <w:rFonts w:hint="eastAsia" w:ascii="宋体" w:hAnsi="宋体" w:cs="宋体"/>
          <w:b/>
          <w:bCs/>
          <w:sz w:val="24"/>
          <w:lang w:val="en-US" w:eastAsia="zh-CN"/>
        </w:rPr>
        <w:t>80</w:t>
      </w:r>
      <w:r>
        <w:rPr>
          <w:rFonts w:hint="eastAsia" w:ascii="宋体" w:hAnsi="宋体" w:cs="宋体"/>
          <w:b/>
          <w:bCs/>
          <w:sz w:val="24"/>
        </w:rPr>
        <w:t>分）</w:t>
      </w:r>
    </w:p>
    <w:tbl>
      <w:tblPr>
        <w:tblStyle w:val="62"/>
        <w:tblW w:w="9764"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28"/>
        <w:gridCol w:w="747"/>
        <w:gridCol w:w="6824"/>
      </w:tblGrid>
      <w:tr w14:paraId="10C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65" w:type="dxa"/>
            <w:vAlign w:val="center"/>
          </w:tcPr>
          <w:p w14:paraId="7F99A83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28" w:type="dxa"/>
            <w:vAlign w:val="center"/>
          </w:tcPr>
          <w:p w14:paraId="5C570546">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747" w:type="dxa"/>
            <w:vAlign w:val="center"/>
          </w:tcPr>
          <w:p w14:paraId="75611BBA">
            <w:pPr>
              <w:jc w:val="center"/>
              <w:rPr>
                <w:rFonts w:hint="eastAsia" w:ascii="宋体" w:hAnsi="宋体" w:eastAsia="宋体" w:cs="宋体"/>
                <w:sz w:val="24"/>
                <w:szCs w:val="24"/>
              </w:rPr>
            </w:pPr>
            <w:r>
              <w:rPr>
                <w:rFonts w:hint="eastAsia" w:ascii="宋体" w:hAnsi="宋体" w:eastAsia="宋体" w:cs="宋体"/>
                <w:sz w:val="24"/>
                <w:szCs w:val="24"/>
              </w:rPr>
              <w:t>分值范围</w:t>
            </w:r>
          </w:p>
        </w:tc>
        <w:tc>
          <w:tcPr>
            <w:tcW w:w="6824" w:type="dxa"/>
            <w:vAlign w:val="center"/>
          </w:tcPr>
          <w:p w14:paraId="4B166A12">
            <w:pPr>
              <w:jc w:val="center"/>
              <w:rPr>
                <w:rFonts w:hint="eastAsia" w:ascii="宋体" w:hAnsi="宋体" w:eastAsia="宋体" w:cs="宋体"/>
                <w:sz w:val="24"/>
                <w:szCs w:val="24"/>
              </w:rPr>
            </w:pPr>
            <w:r>
              <w:rPr>
                <w:rFonts w:hint="eastAsia" w:ascii="宋体" w:hAnsi="宋体" w:eastAsia="宋体" w:cs="宋体"/>
                <w:sz w:val="24"/>
                <w:szCs w:val="24"/>
              </w:rPr>
              <w:t>评标内容</w:t>
            </w:r>
          </w:p>
        </w:tc>
      </w:tr>
      <w:tr w14:paraId="5FEC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65" w:type="dxa"/>
            <w:vAlign w:val="center"/>
          </w:tcPr>
          <w:p w14:paraId="7B36F0F2">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28" w:type="dxa"/>
            <w:vAlign w:val="center"/>
          </w:tcPr>
          <w:p w14:paraId="146E1689">
            <w:pPr>
              <w:jc w:val="center"/>
              <w:rPr>
                <w:rFonts w:hint="eastAsia" w:ascii="宋体" w:hAnsi="宋体" w:eastAsia="宋体" w:cs="宋体"/>
                <w:sz w:val="24"/>
                <w:szCs w:val="24"/>
                <w:lang w:eastAsia="zh-CN"/>
              </w:rPr>
            </w:pPr>
            <w:r>
              <w:rPr>
                <w:rFonts w:hint="eastAsia" w:ascii="宋体" w:hAnsi="宋体" w:eastAsia="宋体" w:cs="宋体"/>
                <w:sz w:val="24"/>
                <w:szCs w:val="24"/>
              </w:rPr>
              <w:t>企业实力</w:t>
            </w:r>
            <w:r>
              <w:rPr>
                <w:rFonts w:hint="eastAsia" w:ascii="宋体" w:hAnsi="宋体" w:cs="宋体"/>
                <w:sz w:val="24"/>
                <w:szCs w:val="24"/>
                <w:lang w:eastAsia="zh-CN"/>
              </w:rPr>
              <w:t>（客观分）</w:t>
            </w:r>
          </w:p>
        </w:tc>
        <w:tc>
          <w:tcPr>
            <w:tcW w:w="747" w:type="dxa"/>
            <w:vAlign w:val="center"/>
          </w:tcPr>
          <w:p w14:paraId="5F7C5816">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824" w:type="dxa"/>
            <w:vAlign w:val="center"/>
          </w:tcPr>
          <w:p w14:paraId="107B9801">
            <w:pPr>
              <w:jc w:val="left"/>
              <w:rPr>
                <w:rFonts w:hint="eastAsia" w:ascii="宋体" w:hAnsi="宋体" w:eastAsia="宋体" w:cs="宋体"/>
                <w:sz w:val="24"/>
                <w:szCs w:val="24"/>
              </w:rPr>
            </w:pPr>
            <w:r>
              <w:rPr>
                <w:rFonts w:hint="eastAsia" w:ascii="宋体" w:hAnsi="宋体" w:eastAsia="宋体" w:cs="宋体"/>
                <w:sz w:val="24"/>
                <w:szCs w:val="24"/>
              </w:rPr>
              <w:t>投标供应商具有质量管理体系认证证书、环境管理体系认证证书、职业健康安全管理体系认证证书</w:t>
            </w:r>
            <w:r>
              <w:rPr>
                <w:rFonts w:hint="eastAsia" w:ascii="宋体" w:hAnsi="宋体" w:eastAsia="宋体" w:cs="宋体"/>
                <w:sz w:val="24"/>
                <w:szCs w:val="24"/>
                <w:lang w:eastAsia="zh-CN"/>
              </w:rPr>
              <w:t>每有</w:t>
            </w:r>
            <w:r>
              <w:rPr>
                <w:rFonts w:hint="eastAsia" w:ascii="宋体" w:hAnsi="宋体" w:eastAsia="宋体" w:cs="宋体"/>
                <w:sz w:val="24"/>
                <w:szCs w:val="24"/>
                <w:lang w:val="en-US" w:eastAsia="zh-CN"/>
              </w:rPr>
              <w:t>1个</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，最高得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rPr>
              <w:t>。（认证范围包括档案数字化管理）</w:t>
            </w:r>
          </w:p>
          <w:p w14:paraId="7DF2CF72">
            <w:pPr>
              <w:jc w:val="left"/>
              <w:rPr>
                <w:rFonts w:hint="eastAsia" w:ascii="宋体" w:hAnsi="宋体" w:eastAsia="宋体" w:cs="宋体"/>
                <w:sz w:val="24"/>
                <w:szCs w:val="24"/>
              </w:rPr>
            </w:pPr>
            <w:r>
              <w:rPr>
                <w:rFonts w:hint="eastAsia" w:ascii="宋体" w:hAnsi="宋体" w:eastAsia="宋体" w:cs="宋体"/>
                <w:sz w:val="24"/>
                <w:szCs w:val="24"/>
              </w:rPr>
              <w:t>（投标文件中提供证书复印件并加盖供应商公章，否则不得分）</w:t>
            </w:r>
          </w:p>
        </w:tc>
      </w:tr>
      <w:tr w14:paraId="58ED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611BE9B5">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28" w:type="dxa"/>
            <w:vMerge w:val="restart"/>
            <w:vAlign w:val="center"/>
          </w:tcPr>
          <w:p w14:paraId="475D2201">
            <w:pPr>
              <w:jc w:val="center"/>
              <w:rPr>
                <w:rFonts w:hint="eastAsia" w:ascii="宋体" w:hAnsi="宋体" w:eastAsia="宋体" w:cs="宋体"/>
                <w:sz w:val="24"/>
                <w:szCs w:val="24"/>
              </w:rPr>
            </w:pPr>
            <w:r>
              <w:rPr>
                <w:rFonts w:hint="eastAsia" w:ascii="宋体" w:hAnsi="宋体" w:eastAsia="宋体" w:cs="宋体"/>
                <w:sz w:val="24"/>
                <w:szCs w:val="24"/>
              </w:rPr>
              <w:t>项目成员</w:t>
            </w:r>
            <w:r>
              <w:rPr>
                <w:rFonts w:hint="eastAsia" w:ascii="宋体" w:hAnsi="宋体" w:cs="宋体"/>
                <w:sz w:val="24"/>
                <w:szCs w:val="24"/>
                <w:lang w:eastAsia="zh-CN"/>
              </w:rPr>
              <w:t>（客观分）</w:t>
            </w:r>
          </w:p>
        </w:tc>
        <w:tc>
          <w:tcPr>
            <w:tcW w:w="747" w:type="dxa"/>
            <w:vAlign w:val="center"/>
          </w:tcPr>
          <w:p w14:paraId="27C33D25">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824" w:type="dxa"/>
            <w:vAlign w:val="center"/>
          </w:tcPr>
          <w:p w14:paraId="7AE1B6A1">
            <w:pPr>
              <w:numPr>
                <w:ilvl w:val="0"/>
                <w:numId w:val="2"/>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拟派本项目负责人具有</w:t>
            </w:r>
            <w:r>
              <w:rPr>
                <w:rFonts w:hint="eastAsia" w:ascii="宋体" w:hAnsi="宋体" w:eastAsia="宋体" w:cs="宋体"/>
                <w:color w:val="FF0000"/>
                <w:sz w:val="24"/>
                <w:szCs w:val="24"/>
                <w:highlight w:val="none"/>
              </w:rPr>
              <w:t>档案</w:t>
            </w:r>
            <w:r>
              <w:rPr>
                <w:rFonts w:hint="eastAsia" w:ascii="宋体" w:hAnsi="宋体" w:cs="宋体"/>
                <w:color w:val="FF0000"/>
                <w:sz w:val="24"/>
                <w:szCs w:val="24"/>
                <w:highlight w:val="none"/>
                <w:lang w:eastAsia="zh-CN"/>
              </w:rPr>
              <w:t>专业技术资格证书或</w:t>
            </w:r>
            <w:r>
              <w:rPr>
                <w:rFonts w:hint="eastAsia" w:ascii="宋体" w:hAnsi="宋体" w:cs="宋体"/>
                <w:color w:val="auto"/>
                <w:sz w:val="24"/>
                <w:szCs w:val="24"/>
                <w:highlight w:val="none"/>
                <w:lang w:eastAsia="zh-CN"/>
              </w:rPr>
              <w:t>档案管理</w:t>
            </w:r>
            <w:r>
              <w:rPr>
                <w:rFonts w:hint="eastAsia" w:ascii="宋体" w:hAnsi="宋体" w:eastAsia="宋体" w:cs="宋体"/>
                <w:color w:val="auto"/>
                <w:sz w:val="24"/>
                <w:szCs w:val="24"/>
                <w:highlight w:val="none"/>
              </w:rPr>
              <w:t>岗位培训证书</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档案服务项目经理高级研修班培训证书</w:t>
            </w:r>
            <w:r>
              <w:rPr>
                <w:rFonts w:hint="eastAsia" w:ascii="宋体" w:hAnsi="宋体" w:eastAsia="宋体" w:cs="宋体"/>
                <w:color w:val="auto"/>
                <w:sz w:val="24"/>
                <w:szCs w:val="24"/>
                <w:highlight w:val="none"/>
                <w:lang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92081D6">
            <w:pPr>
              <w:numPr>
                <w:ilvl w:val="0"/>
                <w:numId w:val="0"/>
              </w:numPr>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2、主要技术人员具有</w:t>
            </w:r>
            <w:r>
              <w:rPr>
                <w:rFonts w:hint="eastAsia" w:ascii="宋体" w:hAnsi="宋体" w:eastAsia="宋体" w:cs="宋体"/>
                <w:color w:val="FF0000"/>
                <w:sz w:val="24"/>
                <w:szCs w:val="24"/>
                <w:highlight w:val="none"/>
              </w:rPr>
              <w:t>档案</w:t>
            </w:r>
            <w:r>
              <w:rPr>
                <w:rFonts w:hint="eastAsia" w:ascii="宋体" w:hAnsi="宋体" w:cs="宋体"/>
                <w:color w:val="FF0000"/>
                <w:sz w:val="24"/>
                <w:szCs w:val="24"/>
                <w:highlight w:val="none"/>
                <w:lang w:eastAsia="zh-CN"/>
              </w:rPr>
              <w:t>专业技术资格证书或</w:t>
            </w:r>
            <w:r>
              <w:rPr>
                <w:rFonts w:hint="eastAsia" w:ascii="宋体" w:hAnsi="宋体" w:cs="宋体"/>
                <w:color w:val="auto"/>
                <w:sz w:val="24"/>
                <w:szCs w:val="24"/>
                <w:highlight w:val="none"/>
                <w:lang w:eastAsia="zh-CN"/>
              </w:rPr>
              <w:t>档案管理</w:t>
            </w:r>
            <w:r>
              <w:rPr>
                <w:rFonts w:hint="eastAsia" w:ascii="宋体" w:hAnsi="宋体" w:eastAsia="宋体" w:cs="宋体"/>
                <w:color w:val="auto"/>
                <w:sz w:val="24"/>
                <w:szCs w:val="24"/>
                <w:highlight w:val="none"/>
              </w:rPr>
              <w:t>岗位培训证书</w:t>
            </w:r>
            <w:r>
              <w:rPr>
                <w:rFonts w:hint="eastAsia" w:ascii="宋体" w:hAnsi="宋体" w:eastAsia="宋体" w:cs="宋体"/>
                <w:color w:val="auto"/>
                <w:sz w:val="24"/>
                <w:szCs w:val="24"/>
              </w:rPr>
              <w:t>的</w:t>
            </w:r>
            <w:r>
              <w:rPr>
                <w:rFonts w:hint="eastAsia" w:ascii="宋体" w:hAnsi="宋体" w:cs="宋体"/>
                <w:color w:val="auto"/>
                <w:sz w:val="24"/>
                <w:szCs w:val="24"/>
                <w:lang w:eastAsia="zh-CN"/>
              </w:rPr>
              <w:t>每有一个</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eastAsia="zh-CN"/>
              </w:rPr>
              <w:t>最高</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分，其余不得分。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p w14:paraId="50F0357A">
            <w:pPr>
              <w:jc w:val="left"/>
              <w:rPr>
                <w:rFonts w:hint="eastAsia" w:ascii="宋体" w:hAnsi="宋体" w:eastAsia="宋体" w:cs="宋体"/>
                <w:color w:val="auto"/>
                <w:sz w:val="24"/>
                <w:szCs w:val="24"/>
              </w:rPr>
            </w:pPr>
            <w:r>
              <w:rPr>
                <w:rFonts w:hint="eastAsia" w:ascii="宋体" w:hAnsi="宋体" w:eastAsia="宋体" w:cs="宋体"/>
                <w:color w:val="auto"/>
                <w:sz w:val="24"/>
                <w:szCs w:val="24"/>
              </w:rPr>
              <w:t>提供投标当月前在投标单位的</w:t>
            </w:r>
            <w:r>
              <w:rPr>
                <w:rFonts w:hint="eastAsia" w:ascii="宋体" w:hAnsi="宋体" w:cs="宋体"/>
                <w:color w:val="FF0000"/>
                <w:sz w:val="24"/>
                <w:szCs w:val="24"/>
                <w:lang w:eastAsia="zh-CN"/>
              </w:rPr>
              <w:t>近</w:t>
            </w:r>
            <w:r>
              <w:rPr>
                <w:rFonts w:hint="eastAsia" w:ascii="宋体" w:hAnsi="宋体" w:eastAsia="宋体" w:cs="宋体"/>
                <w:color w:val="FF0000"/>
                <w:sz w:val="24"/>
                <w:szCs w:val="24"/>
              </w:rPr>
              <w:t>三个月</w:t>
            </w:r>
            <w:r>
              <w:rPr>
                <w:rFonts w:hint="eastAsia" w:ascii="宋体" w:hAnsi="宋体" w:cs="宋体"/>
                <w:color w:val="FF0000"/>
                <w:sz w:val="24"/>
                <w:szCs w:val="24"/>
                <w:lang w:eastAsia="zh-CN"/>
              </w:rPr>
              <w:t>任意一个月</w:t>
            </w:r>
            <w:r>
              <w:rPr>
                <w:rFonts w:hint="eastAsia" w:ascii="宋体" w:hAnsi="宋体" w:eastAsia="宋体" w:cs="宋体"/>
                <w:color w:val="FF0000"/>
                <w:sz w:val="24"/>
                <w:szCs w:val="24"/>
              </w:rPr>
              <w:t>参保证明</w:t>
            </w:r>
            <w:r>
              <w:rPr>
                <w:rFonts w:hint="eastAsia" w:ascii="宋体" w:hAnsi="宋体" w:cs="宋体"/>
                <w:color w:val="auto"/>
                <w:sz w:val="24"/>
                <w:szCs w:val="24"/>
                <w:lang w:eastAsia="zh-CN"/>
              </w:rPr>
              <w:t>，退休返聘人员提供聘用合同，</w:t>
            </w:r>
            <w:r>
              <w:rPr>
                <w:rFonts w:hint="eastAsia" w:ascii="宋体" w:hAnsi="宋体" w:eastAsia="宋体" w:cs="宋体"/>
                <w:color w:val="auto"/>
                <w:sz w:val="24"/>
                <w:szCs w:val="24"/>
              </w:rPr>
              <w:t>投标文件中提供以上证书并复印件并加盖供应商公章，否则不得分</w:t>
            </w:r>
            <w:r>
              <w:rPr>
                <w:rFonts w:hint="eastAsia" w:ascii="宋体" w:hAnsi="宋体" w:cs="宋体"/>
                <w:color w:val="auto"/>
                <w:sz w:val="24"/>
                <w:szCs w:val="24"/>
                <w:lang w:eastAsia="zh-CN"/>
              </w:rPr>
              <w:t>。</w:t>
            </w:r>
          </w:p>
        </w:tc>
      </w:tr>
      <w:tr w14:paraId="7B28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5" w:type="dxa"/>
            <w:vMerge w:val="continue"/>
            <w:vAlign w:val="center"/>
          </w:tcPr>
          <w:p w14:paraId="3BD309DB">
            <w:pPr>
              <w:jc w:val="center"/>
              <w:rPr>
                <w:rFonts w:hint="eastAsia" w:ascii="宋体" w:hAnsi="宋体" w:eastAsia="宋体" w:cs="宋体"/>
                <w:sz w:val="24"/>
                <w:szCs w:val="24"/>
              </w:rPr>
            </w:pPr>
          </w:p>
        </w:tc>
        <w:tc>
          <w:tcPr>
            <w:tcW w:w="1428" w:type="dxa"/>
            <w:vMerge w:val="continue"/>
            <w:vAlign w:val="center"/>
          </w:tcPr>
          <w:p w14:paraId="17A45051">
            <w:pPr>
              <w:jc w:val="center"/>
              <w:rPr>
                <w:rFonts w:hint="eastAsia" w:ascii="宋体" w:hAnsi="宋体" w:eastAsia="宋体" w:cs="宋体"/>
                <w:sz w:val="24"/>
                <w:szCs w:val="24"/>
              </w:rPr>
            </w:pPr>
          </w:p>
        </w:tc>
        <w:tc>
          <w:tcPr>
            <w:tcW w:w="747" w:type="dxa"/>
            <w:vAlign w:val="center"/>
          </w:tcPr>
          <w:p w14:paraId="6A1350B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824" w:type="dxa"/>
            <w:vAlign w:val="center"/>
          </w:tcPr>
          <w:p w14:paraId="6C358873">
            <w:pPr>
              <w:jc w:val="left"/>
              <w:rPr>
                <w:rFonts w:hint="eastAsia" w:ascii="宋体" w:hAnsi="宋体" w:eastAsia="宋体" w:cs="宋体"/>
                <w:color w:val="auto"/>
                <w:sz w:val="24"/>
                <w:szCs w:val="24"/>
              </w:rPr>
            </w:pPr>
            <w:r>
              <w:rPr>
                <w:rFonts w:hint="eastAsia" w:ascii="宋体" w:hAnsi="宋体" w:eastAsia="宋体" w:cs="宋体"/>
                <w:color w:val="auto"/>
                <w:sz w:val="24"/>
                <w:szCs w:val="24"/>
              </w:rPr>
              <w:t>拟派本项目实施人员（除项目负责人</w:t>
            </w:r>
            <w:r>
              <w:rPr>
                <w:rFonts w:hint="eastAsia" w:ascii="宋体" w:hAnsi="宋体" w:eastAsia="宋体" w:cs="宋体"/>
                <w:color w:val="auto"/>
                <w:sz w:val="24"/>
                <w:szCs w:val="24"/>
                <w:lang w:eastAsia="zh-CN"/>
              </w:rPr>
              <w:t>和主要技术人员</w:t>
            </w:r>
            <w:r>
              <w:rPr>
                <w:rFonts w:hint="eastAsia" w:ascii="宋体" w:hAnsi="宋体" w:eastAsia="宋体" w:cs="宋体"/>
                <w:color w:val="auto"/>
                <w:sz w:val="24"/>
                <w:szCs w:val="24"/>
              </w:rPr>
              <w:t>）具有</w:t>
            </w:r>
            <w:r>
              <w:rPr>
                <w:rFonts w:hint="eastAsia" w:ascii="宋体" w:hAnsi="宋体" w:eastAsia="宋体" w:cs="宋体"/>
                <w:color w:val="FF0000"/>
                <w:sz w:val="24"/>
                <w:szCs w:val="24"/>
                <w:highlight w:val="none"/>
              </w:rPr>
              <w:t>档案</w:t>
            </w:r>
            <w:r>
              <w:rPr>
                <w:rFonts w:hint="eastAsia" w:ascii="宋体" w:hAnsi="宋体" w:cs="宋体"/>
                <w:color w:val="FF0000"/>
                <w:sz w:val="24"/>
                <w:szCs w:val="24"/>
                <w:highlight w:val="none"/>
                <w:lang w:eastAsia="zh-CN"/>
              </w:rPr>
              <w:t>专业技术资格证书或</w:t>
            </w:r>
            <w:r>
              <w:rPr>
                <w:rFonts w:hint="eastAsia" w:ascii="宋体" w:hAnsi="宋体" w:cs="宋体"/>
                <w:color w:val="auto"/>
                <w:sz w:val="24"/>
                <w:szCs w:val="24"/>
                <w:lang w:eastAsia="zh-CN"/>
              </w:rPr>
              <w:t>档案管理岗位培训证书或</w:t>
            </w:r>
            <w:r>
              <w:rPr>
                <w:rFonts w:hint="eastAsia" w:ascii="宋体" w:hAnsi="宋体" w:eastAsia="宋体" w:cs="宋体"/>
                <w:color w:val="auto"/>
                <w:sz w:val="24"/>
                <w:szCs w:val="24"/>
              </w:rPr>
              <w:t>注册信息安全专业人员（CISP）证书，每</w:t>
            </w:r>
            <w:r>
              <w:rPr>
                <w:rFonts w:hint="eastAsia" w:ascii="宋体" w:hAnsi="宋体" w:cs="宋体"/>
                <w:color w:val="auto"/>
                <w:sz w:val="24"/>
                <w:szCs w:val="24"/>
                <w:lang w:eastAsia="zh-CN"/>
              </w:rPr>
              <w:t>有一</w:t>
            </w:r>
            <w:r>
              <w:rPr>
                <w:rFonts w:hint="eastAsia" w:ascii="宋体" w:hAnsi="宋体" w:eastAsia="宋体" w:cs="宋体"/>
                <w:color w:val="auto"/>
                <w:sz w:val="24"/>
                <w:szCs w:val="24"/>
              </w:rPr>
              <w:t>个得1分，最高得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630B4194">
            <w:pPr>
              <w:jc w:val="left"/>
              <w:rPr>
                <w:rFonts w:hint="eastAsia" w:ascii="宋体" w:hAnsi="宋体" w:eastAsia="宋体" w:cs="宋体"/>
                <w:color w:val="auto"/>
                <w:sz w:val="24"/>
                <w:szCs w:val="24"/>
              </w:rPr>
            </w:pPr>
            <w:r>
              <w:rPr>
                <w:rFonts w:hint="eastAsia" w:ascii="宋体" w:hAnsi="宋体" w:eastAsia="宋体" w:cs="宋体"/>
                <w:color w:val="auto"/>
                <w:sz w:val="24"/>
                <w:szCs w:val="24"/>
              </w:rPr>
              <w:t>提供投标当月前在投标单位的</w:t>
            </w:r>
            <w:r>
              <w:rPr>
                <w:rFonts w:hint="eastAsia" w:ascii="宋体" w:hAnsi="宋体" w:cs="宋体"/>
                <w:color w:val="FF0000"/>
                <w:sz w:val="24"/>
                <w:szCs w:val="24"/>
                <w:lang w:eastAsia="zh-CN"/>
              </w:rPr>
              <w:t>近</w:t>
            </w:r>
            <w:r>
              <w:rPr>
                <w:rFonts w:hint="eastAsia" w:ascii="宋体" w:hAnsi="宋体" w:eastAsia="宋体" w:cs="宋体"/>
                <w:color w:val="FF0000"/>
                <w:sz w:val="24"/>
                <w:szCs w:val="24"/>
              </w:rPr>
              <w:t>三个月</w:t>
            </w:r>
            <w:r>
              <w:rPr>
                <w:rFonts w:hint="eastAsia" w:ascii="宋体" w:hAnsi="宋体" w:cs="宋体"/>
                <w:color w:val="FF0000"/>
                <w:sz w:val="24"/>
                <w:szCs w:val="24"/>
                <w:lang w:eastAsia="zh-CN"/>
              </w:rPr>
              <w:t>任意一个月</w:t>
            </w:r>
            <w:r>
              <w:rPr>
                <w:rFonts w:hint="eastAsia" w:ascii="宋体" w:hAnsi="宋体" w:eastAsia="宋体" w:cs="宋体"/>
                <w:color w:val="FF0000"/>
                <w:sz w:val="24"/>
                <w:szCs w:val="24"/>
              </w:rPr>
              <w:t>参保证明</w:t>
            </w:r>
            <w:r>
              <w:rPr>
                <w:rFonts w:hint="eastAsia" w:ascii="宋体" w:hAnsi="宋体" w:cs="宋体"/>
                <w:color w:val="auto"/>
                <w:sz w:val="24"/>
                <w:szCs w:val="24"/>
                <w:lang w:eastAsia="zh-CN"/>
              </w:rPr>
              <w:t>，退休返聘人员提供聘用合同，</w:t>
            </w:r>
            <w:r>
              <w:rPr>
                <w:rFonts w:hint="eastAsia" w:ascii="宋体" w:hAnsi="宋体" w:eastAsia="宋体" w:cs="宋体"/>
                <w:color w:val="auto"/>
                <w:sz w:val="24"/>
                <w:szCs w:val="24"/>
              </w:rPr>
              <w:t>投标文件中提供以上证书并复印件并加盖供应商公章，否则不得分</w:t>
            </w:r>
            <w:r>
              <w:rPr>
                <w:rFonts w:hint="eastAsia" w:ascii="宋体" w:hAnsi="宋体" w:cs="宋体"/>
                <w:color w:val="auto"/>
                <w:sz w:val="24"/>
                <w:szCs w:val="24"/>
                <w:lang w:eastAsia="zh-CN"/>
              </w:rPr>
              <w:t>。</w:t>
            </w:r>
          </w:p>
        </w:tc>
      </w:tr>
      <w:tr w14:paraId="2822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65" w:type="dxa"/>
            <w:vMerge w:val="restart"/>
            <w:vAlign w:val="center"/>
          </w:tcPr>
          <w:p w14:paraId="7F42F696">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28" w:type="dxa"/>
            <w:vMerge w:val="restart"/>
            <w:vAlign w:val="center"/>
          </w:tcPr>
          <w:p w14:paraId="2B5F85B7">
            <w:pPr>
              <w:jc w:val="center"/>
              <w:rPr>
                <w:rFonts w:hint="eastAsia" w:ascii="宋体" w:hAnsi="宋体" w:eastAsia="宋体" w:cs="宋体"/>
                <w:sz w:val="24"/>
                <w:szCs w:val="24"/>
              </w:rPr>
            </w:pPr>
            <w:r>
              <w:rPr>
                <w:rFonts w:hint="eastAsia" w:ascii="宋体" w:hAnsi="宋体" w:eastAsia="宋体" w:cs="宋体"/>
                <w:sz w:val="24"/>
                <w:szCs w:val="24"/>
              </w:rPr>
              <w:t>类似业绩</w:t>
            </w:r>
            <w:r>
              <w:rPr>
                <w:rFonts w:hint="eastAsia" w:ascii="宋体" w:hAnsi="宋体" w:cs="宋体"/>
                <w:sz w:val="24"/>
                <w:szCs w:val="24"/>
                <w:lang w:eastAsia="zh-CN"/>
              </w:rPr>
              <w:t>（客观分）</w:t>
            </w:r>
          </w:p>
        </w:tc>
        <w:tc>
          <w:tcPr>
            <w:tcW w:w="747" w:type="dxa"/>
            <w:vAlign w:val="center"/>
          </w:tcPr>
          <w:p w14:paraId="6511963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824" w:type="dxa"/>
            <w:vAlign w:val="center"/>
          </w:tcPr>
          <w:p w14:paraId="7E57F93E">
            <w:pPr>
              <w:jc w:val="left"/>
              <w:rPr>
                <w:rFonts w:hint="eastAsia" w:ascii="宋体" w:hAnsi="宋体" w:eastAsia="宋体" w:cs="宋体"/>
                <w:sz w:val="24"/>
                <w:szCs w:val="24"/>
              </w:rPr>
            </w:pPr>
            <w:r>
              <w:rPr>
                <w:rFonts w:hint="eastAsia" w:ascii="宋体" w:hAnsi="宋体" w:eastAsia="宋体" w:cs="宋体"/>
                <w:sz w:val="24"/>
                <w:szCs w:val="24"/>
              </w:rPr>
              <w:t>投标人202</w:t>
            </w:r>
            <w:r>
              <w:rPr>
                <w:rFonts w:hint="eastAsia" w:ascii="宋体" w:hAnsi="宋体" w:cs="宋体"/>
                <w:sz w:val="24"/>
                <w:szCs w:val="24"/>
                <w:lang w:val="en-US" w:eastAsia="zh-CN"/>
              </w:rPr>
              <w:t>2</w:t>
            </w:r>
            <w:r>
              <w:rPr>
                <w:rFonts w:hint="eastAsia" w:ascii="宋体" w:hAnsi="宋体" w:eastAsia="宋体" w:cs="宋体"/>
                <w:sz w:val="24"/>
                <w:szCs w:val="24"/>
              </w:rPr>
              <w:t>年1月1日至今（以合同签订时间为准）承接过类似业绩（包含档案整理、数字化加工，每有一个得</w:t>
            </w:r>
            <w:r>
              <w:rPr>
                <w:rFonts w:hint="eastAsia" w:ascii="宋体" w:hAnsi="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5</w:t>
            </w:r>
            <w:r>
              <w:rPr>
                <w:rFonts w:hint="eastAsia" w:ascii="宋体" w:hAnsi="宋体" w:eastAsia="宋体" w:cs="宋体"/>
                <w:sz w:val="24"/>
                <w:szCs w:val="24"/>
              </w:rPr>
              <w:t>分。注：投标文件中提供合同复印件加盖供应商公章，未提供不得分。</w:t>
            </w:r>
          </w:p>
        </w:tc>
      </w:tr>
      <w:tr w14:paraId="3E92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5" w:type="dxa"/>
            <w:vMerge w:val="continue"/>
            <w:vAlign w:val="center"/>
          </w:tcPr>
          <w:p w14:paraId="6711EAE7">
            <w:pPr>
              <w:jc w:val="center"/>
              <w:rPr>
                <w:rFonts w:hint="eastAsia" w:ascii="宋体" w:hAnsi="宋体" w:eastAsia="宋体" w:cs="宋体"/>
                <w:sz w:val="24"/>
                <w:szCs w:val="24"/>
              </w:rPr>
            </w:pPr>
          </w:p>
        </w:tc>
        <w:tc>
          <w:tcPr>
            <w:tcW w:w="1428" w:type="dxa"/>
            <w:vMerge w:val="continue"/>
            <w:vAlign w:val="center"/>
          </w:tcPr>
          <w:p w14:paraId="5CC89C5B">
            <w:pPr>
              <w:jc w:val="center"/>
              <w:rPr>
                <w:rFonts w:hint="eastAsia" w:ascii="宋体" w:hAnsi="宋体" w:eastAsia="宋体" w:cs="宋体"/>
                <w:sz w:val="24"/>
                <w:szCs w:val="24"/>
              </w:rPr>
            </w:pPr>
          </w:p>
        </w:tc>
        <w:tc>
          <w:tcPr>
            <w:tcW w:w="747" w:type="dxa"/>
            <w:vAlign w:val="center"/>
          </w:tcPr>
          <w:p w14:paraId="7277132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6824" w:type="dxa"/>
            <w:vAlign w:val="center"/>
          </w:tcPr>
          <w:p w14:paraId="20B65C93">
            <w:pPr>
              <w:jc w:val="left"/>
              <w:rPr>
                <w:rFonts w:hint="eastAsia" w:ascii="宋体" w:hAnsi="宋体" w:eastAsia="宋体" w:cs="宋体"/>
                <w:sz w:val="24"/>
                <w:szCs w:val="24"/>
              </w:rPr>
            </w:pPr>
            <w:r>
              <w:rPr>
                <w:rFonts w:hint="eastAsia" w:ascii="宋体" w:hAnsi="宋体" w:eastAsia="宋体" w:cs="宋体"/>
                <w:sz w:val="24"/>
                <w:szCs w:val="24"/>
              </w:rPr>
              <w:t>投标人自2022年1月1日以来（以合同签约时间为准）具有</w:t>
            </w:r>
            <w:r>
              <w:rPr>
                <w:rFonts w:hint="eastAsia" w:ascii="宋体" w:hAnsi="宋体" w:eastAsia="宋体" w:cs="宋体"/>
                <w:color w:val="auto"/>
                <w:sz w:val="24"/>
                <w:szCs w:val="24"/>
              </w:rPr>
              <w:t>AI开放审核机机审能力</w:t>
            </w:r>
            <w:r>
              <w:rPr>
                <w:rFonts w:hint="eastAsia" w:ascii="宋体" w:hAnsi="宋体" w:eastAsia="宋体" w:cs="宋体"/>
                <w:sz w:val="24"/>
                <w:szCs w:val="24"/>
              </w:rPr>
              <w:t>用于档案安全鉴定成功案例，</w:t>
            </w:r>
            <w:r>
              <w:rPr>
                <w:rFonts w:hint="eastAsia" w:ascii="宋体" w:hAnsi="宋体" w:cs="宋体"/>
                <w:sz w:val="24"/>
                <w:szCs w:val="24"/>
                <w:lang w:eastAsia="zh-CN"/>
              </w:rPr>
              <w:t>省级及以上的得</w:t>
            </w:r>
            <w:r>
              <w:rPr>
                <w:rFonts w:hint="eastAsia" w:ascii="宋体" w:hAnsi="宋体" w:cs="宋体"/>
                <w:sz w:val="24"/>
                <w:szCs w:val="24"/>
                <w:lang w:val="en-US" w:eastAsia="zh-CN"/>
              </w:rPr>
              <w:t>3分；</w:t>
            </w:r>
            <w:r>
              <w:rPr>
                <w:rFonts w:hint="eastAsia" w:ascii="宋体" w:hAnsi="宋体" w:eastAsia="宋体" w:cs="宋体"/>
                <w:sz w:val="24"/>
                <w:szCs w:val="24"/>
              </w:rPr>
              <w:t>地市级</w:t>
            </w:r>
            <w:r>
              <w:rPr>
                <w:rFonts w:hint="eastAsia" w:ascii="宋体" w:hAnsi="宋体" w:cs="宋体"/>
                <w:sz w:val="24"/>
                <w:szCs w:val="24"/>
                <w:lang w:eastAsia="zh-CN"/>
              </w:rPr>
              <w:t>的</w:t>
            </w:r>
            <w:r>
              <w:rPr>
                <w:rFonts w:hint="eastAsia" w:ascii="宋体" w:hAnsi="宋体" w:eastAsia="宋体" w:cs="宋体"/>
                <w:sz w:val="24"/>
                <w:szCs w:val="24"/>
              </w:rPr>
              <w:t>得2分；区县级类似项目</w:t>
            </w:r>
            <w:r>
              <w:rPr>
                <w:rFonts w:hint="eastAsia" w:ascii="宋体" w:hAnsi="宋体" w:cs="宋体"/>
                <w:sz w:val="24"/>
                <w:szCs w:val="24"/>
                <w:lang w:eastAsia="zh-CN"/>
              </w:rPr>
              <w:t>的</w:t>
            </w:r>
            <w:r>
              <w:rPr>
                <w:rFonts w:hint="eastAsia" w:ascii="宋体" w:hAnsi="宋体" w:eastAsia="宋体" w:cs="宋体"/>
                <w:sz w:val="24"/>
                <w:szCs w:val="24"/>
              </w:rPr>
              <w:t>得1分；最高得</w:t>
            </w:r>
            <w:r>
              <w:rPr>
                <w:rFonts w:hint="eastAsia" w:ascii="宋体" w:hAnsi="宋体" w:cs="宋体"/>
                <w:sz w:val="24"/>
                <w:szCs w:val="24"/>
                <w:lang w:val="en-US" w:eastAsia="zh-CN"/>
              </w:rPr>
              <w:t>3</w:t>
            </w:r>
            <w:r>
              <w:rPr>
                <w:rFonts w:hint="eastAsia" w:ascii="宋体" w:hAnsi="宋体" w:eastAsia="宋体" w:cs="宋体"/>
                <w:sz w:val="24"/>
                <w:szCs w:val="24"/>
              </w:rPr>
              <w:t>分。</w:t>
            </w:r>
          </w:p>
          <w:p w14:paraId="1800BB77">
            <w:pPr>
              <w:jc w:val="left"/>
              <w:rPr>
                <w:rFonts w:hint="eastAsia" w:ascii="宋体" w:hAnsi="宋体" w:eastAsia="宋体" w:cs="宋体"/>
                <w:sz w:val="24"/>
                <w:szCs w:val="24"/>
              </w:rPr>
            </w:pPr>
            <w:r>
              <w:rPr>
                <w:rFonts w:hint="eastAsia" w:ascii="宋体" w:hAnsi="宋体" w:eastAsia="宋体" w:cs="宋体"/>
                <w:sz w:val="24"/>
                <w:szCs w:val="24"/>
              </w:rPr>
              <w:t>（需提供合同证明材料</w:t>
            </w:r>
            <w:r>
              <w:rPr>
                <w:rFonts w:hint="eastAsia" w:ascii="宋体" w:hAnsi="宋体" w:cs="宋体"/>
                <w:sz w:val="24"/>
                <w:szCs w:val="24"/>
                <w:lang w:eastAsia="zh-CN"/>
              </w:rPr>
              <w:t>，不累计得分</w:t>
            </w:r>
            <w:r>
              <w:rPr>
                <w:rFonts w:hint="eastAsia" w:ascii="宋体" w:hAnsi="宋体" w:eastAsia="宋体" w:cs="宋体"/>
                <w:sz w:val="24"/>
                <w:szCs w:val="24"/>
              </w:rPr>
              <w:t>）</w:t>
            </w:r>
          </w:p>
        </w:tc>
      </w:tr>
      <w:tr w14:paraId="13E0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5047778">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428" w:type="dxa"/>
            <w:vAlign w:val="center"/>
          </w:tcPr>
          <w:p w14:paraId="0C316900">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项目需求的理解</w:t>
            </w:r>
            <w:r>
              <w:rPr>
                <w:rFonts w:hint="eastAsia" w:ascii="宋体" w:hAnsi="宋体" w:cs="宋体"/>
                <w:sz w:val="24"/>
                <w:szCs w:val="24"/>
                <w:lang w:eastAsia="zh-CN"/>
              </w:rPr>
              <w:t>（主观分）</w:t>
            </w:r>
          </w:p>
        </w:tc>
        <w:tc>
          <w:tcPr>
            <w:tcW w:w="747" w:type="dxa"/>
            <w:vAlign w:val="center"/>
          </w:tcPr>
          <w:p w14:paraId="6E0DE5AC">
            <w:pPr>
              <w:pStyle w:val="488"/>
              <w:spacing w:after="120" w:line="360" w:lineRule="exact"/>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w:t>
            </w:r>
          </w:p>
        </w:tc>
        <w:tc>
          <w:tcPr>
            <w:tcW w:w="6824" w:type="dxa"/>
          </w:tcPr>
          <w:p w14:paraId="7F62E4D1">
            <w:pPr>
              <w:jc w:val="left"/>
              <w:rPr>
                <w:rFonts w:hint="eastAsia" w:ascii="宋体" w:hAnsi="宋体" w:eastAsia="宋体" w:cs="宋体"/>
                <w:sz w:val="24"/>
                <w:szCs w:val="24"/>
              </w:rPr>
            </w:pPr>
            <w:r>
              <w:rPr>
                <w:rFonts w:hint="eastAsia" w:ascii="宋体" w:hAnsi="宋体" w:eastAsia="宋体" w:cs="宋体"/>
                <w:sz w:val="24"/>
                <w:szCs w:val="24"/>
              </w:rPr>
              <w:t>对本项目现</w:t>
            </w:r>
            <w:r>
              <w:rPr>
                <w:rFonts w:hint="eastAsia" w:ascii="宋体" w:hAnsi="宋体" w:cs="宋体"/>
                <w:sz w:val="24"/>
                <w:szCs w:val="24"/>
                <w:lang w:eastAsia="zh-CN"/>
              </w:rPr>
              <w:t>状</w:t>
            </w:r>
            <w:r>
              <w:rPr>
                <w:rFonts w:hint="eastAsia" w:ascii="宋体" w:hAnsi="宋体" w:eastAsia="宋体" w:cs="宋体"/>
                <w:sz w:val="24"/>
                <w:szCs w:val="24"/>
              </w:rPr>
              <w:t>及项目需求的理解、项目重点、难点分析及提出的解决方案，由评委进行评分，优秀</w:t>
            </w:r>
            <w:r>
              <w:rPr>
                <w:rFonts w:hint="eastAsia" w:ascii="宋体" w:hAnsi="宋体" w:cs="宋体"/>
                <w:sz w:val="24"/>
                <w:szCs w:val="24"/>
                <w:lang w:val="en-US" w:eastAsia="zh-CN"/>
              </w:rPr>
              <w:t>3-4</w:t>
            </w:r>
            <w:r>
              <w:rPr>
                <w:rFonts w:hint="eastAsia" w:ascii="宋体" w:hAnsi="宋体" w:eastAsia="宋体" w:cs="宋体"/>
                <w:sz w:val="24"/>
                <w:szCs w:val="24"/>
              </w:rPr>
              <w:t>分，良好</w:t>
            </w:r>
            <w:r>
              <w:rPr>
                <w:rFonts w:hint="eastAsia" w:ascii="宋体" w:hAnsi="宋体" w:cs="宋体"/>
                <w:sz w:val="24"/>
                <w:szCs w:val="24"/>
                <w:lang w:val="en-US" w:eastAsia="zh-CN"/>
              </w:rPr>
              <w:t>2-3</w:t>
            </w:r>
            <w:r>
              <w:rPr>
                <w:rFonts w:hint="eastAsia" w:ascii="宋体" w:hAnsi="宋体" w:eastAsia="宋体" w:cs="宋体"/>
                <w:sz w:val="24"/>
                <w:szCs w:val="24"/>
              </w:rPr>
              <w:t>分，一般</w:t>
            </w:r>
            <w:r>
              <w:rPr>
                <w:rFonts w:hint="eastAsia" w:ascii="宋体" w:hAnsi="宋体" w:cs="宋体"/>
                <w:sz w:val="24"/>
                <w:szCs w:val="24"/>
                <w:lang w:val="en-US" w:eastAsia="zh-CN"/>
              </w:rPr>
              <w:t>0-1</w:t>
            </w:r>
            <w:r>
              <w:rPr>
                <w:rFonts w:hint="eastAsia" w:ascii="宋体" w:hAnsi="宋体" w:eastAsia="宋体" w:cs="宋体"/>
                <w:sz w:val="24"/>
                <w:szCs w:val="24"/>
              </w:rPr>
              <w:t>分。</w:t>
            </w:r>
          </w:p>
        </w:tc>
      </w:tr>
      <w:tr w14:paraId="718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5EC74AE3">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28" w:type="dxa"/>
            <w:vMerge w:val="restart"/>
            <w:vAlign w:val="center"/>
          </w:tcPr>
          <w:p w14:paraId="7A1D3D1F">
            <w:pPr>
              <w:jc w:val="center"/>
              <w:rPr>
                <w:rFonts w:hint="eastAsia" w:ascii="宋体" w:hAnsi="宋体" w:eastAsia="宋体" w:cs="宋体"/>
                <w:sz w:val="24"/>
                <w:szCs w:val="24"/>
              </w:rPr>
            </w:pPr>
            <w:r>
              <w:rPr>
                <w:rFonts w:hint="eastAsia" w:ascii="宋体" w:hAnsi="宋体" w:eastAsia="宋体" w:cs="宋体"/>
                <w:sz w:val="24"/>
                <w:szCs w:val="24"/>
              </w:rPr>
              <w:t>项目整体流程设计方案</w:t>
            </w:r>
            <w:r>
              <w:rPr>
                <w:rFonts w:hint="eastAsia" w:ascii="宋体" w:hAnsi="宋体" w:cs="宋体"/>
                <w:sz w:val="24"/>
                <w:szCs w:val="24"/>
                <w:lang w:eastAsia="zh-CN"/>
              </w:rPr>
              <w:t>（主观分）</w:t>
            </w:r>
          </w:p>
        </w:tc>
        <w:tc>
          <w:tcPr>
            <w:tcW w:w="747" w:type="dxa"/>
            <w:vAlign w:val="center"/>
          </w:tcPr>
          <w:p w14:paraId="14BEDE51">
            <w:pPr>
              <w:pStyle w:val="488"/>
              <w:spacing w:after="120" w:line="360" w:lineRule="exact"/>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w:t>
            </w:r>
          </w:p>
        </w:tc>
        <w:tc>
          <w:tcPr>
            <w:tcW w:w="6824" w:type="dxa"/>
          </w:tcPr>
          <w:p w14:paraId="5A80C582">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根据投标人</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提供的</w:t>
            </w:r>
            <w:r>
              <w:rPr>
                <w:rFonts w:hint="eastAsia" w:ascii="宋体" w:hAnsi="宋体" w:eastAsia="宋体" w:cs="宋体"/>
                <w:color w:val="000000" w:themeColor="text1"/>
                <w:kern w:val="0"/>
                <w:sz w:val="24"/>
                <w:highlight w:val="none"/>
                <w:lang w:val="zh-CN"/>
                <w14:textFill>
                  <w14:solidFill>
                    <w14:schemeClr w14:val="tx1"/>
                  </w14:solidFill>
                </w14:textFill>
              </w:rPr>
              <w:t>项目整体方案（包括档案接收、前处理、扫描、影像处理、条目著录、据挂接、质量检验、数据备份和装订流程等环节），进行综合评分：</w:t>
            </w:r>
          </w:p>
          <w:p w14:paraId="53E2D27A">
            <w:pPr>
              <w:keepNext w:val="0"/>
              <w:keepLines w:val="0"/>
              <w:pageBreakBefore w:val="0"/>
              <w:widowControl w:val="0"/>
              <w:tabs>
                <w:tab w:val="left" w:pos="0"/>
              </w:tabs>
              <w:kinsoku/>
              <w:wordWrap/>
              <w:overflowPunct/>
              <w:topLinePunct w:val="0"/>
              <w:autoSpaceDE/>
              <w:autoSpaceDN/>
              <w:bidi w:val="0"/>
              <w:adjustRightInd w:val="0"/>
              <w:snapToGrid/>
              <w:spacing w:before="0" w:line="360" w:lineRule="auto"/>
              <w:textAlignment w:val="auto"/>
              <w:rPr>
                <w:rFonts w:hint="eastAsia" w:ascii="宋体" w:hAnsi="宋体" w:eastAsia="宋体" w:cs="宋体"/>
                <w:sz w:val="24"/>
                <w:szCs w:val="24"/>
              </w:rPr>
            </w:pPr>
            <w:r>
              <w:rPr>
                <w:rFonts w:hint="eastAsia" w:ascii="宋体" w:hAnsi="宋体" w:eastAsia="宋体" w:cs="宋体"/>
                <w:color w:val="000000" w:themeColor="text1"/>
                <w:kern w:val="0"/>
                <w:sz w:val="24"/>
                <w:highlight w:val="none"/>
                <w:lang w:val="zh-CN"/>
                <w14:textFill>
                  <w14:solidFill>
                    <w14:schemeClr w14:val="tx1"/>
                  </w14:solidFill>
                </w14:textFill>
              </w:rPr>
              <w:t>内容优秀，科学合理、可实施性强的得</w:t>
            </w:r>
            <w:r>
              <w:rPr>
                <w:rFonts w:hint="eastAsia" w:ascii="宋体" w:hAnsi="宋体" w:cs="宋体"/>
                <w:color w:val="000000" w:themeColor="text1"/>
                <w:kern w:val="0"/>
                <w:sz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highlight w:val="none"/>
                <w:lang w:val="zh-CN"/>
                <w14:textFill>
                  <w14:solidFill>
                    <w14:schemeClr w14:val="tx1"/>
                  </w14:solidFill>
                </w14:textFill>
              </w:rPr>
              <w:t>分</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容的科学性、合理性、针对性一般的得</w:t>
            </w:r>
            <w:r>
              <w:rPr>
                <w:rFonts w:hint="eastAsia" w:ascii="宋体" w:hAnsi="宋体" w:cs="宋体"/>
                <w:color w:val="000000" w:themeColor="text1"/>
                <w:kern w:val="0"/>
                <w:sz w:val="24"/>
                <w:highlight w:val="none"/>
                <w:lang w:val="en-US" w:eastAsia="zh-CN"/>
                <w14:textFill>
                  <w14:solidFill>
                    <w14:schemeClr w14:val="tx1"/>
                  </w14:solidFill>
                </w14:textFill>
              </w:rPr>
              <w:t>2-3</w:t>
            </w:r>
            <w:r>
              <w:rPr>
                <w:rFonts w:hint="eastAsia" w:ascii="宋体" w:hAnsi="宋体" w:eastAsia="宋体" w:cs="宋体"/>
                <w:color w:val="000000" w:themeColor="text1"/>
                <w:kern w:val="0"/>
                <w:sz w:val="24"/>
                <w:highlight w:val="none"/>
                <w:lang w:val="zh-CN"/>
                <w14:textFill>
                  <w14:solidFill>
                    <w14:schemeClr w14:val="tx1"/>
                  </w14:solidFill>
                </w14:textFill>
              </w:rPr>
              <w:t>分；内容基本提及的得</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分；</w:t>
            </w:r>
          </w:p>
        </w:tc>
      </w:tr>
      <w:tr w14:paraId="2FE3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95EF133">
            <w:pPr>
              <w:jc w:val="center"/>
              <w:rPr>
                <w:rFonts w:hint="eastAsia" w:ascii="宋体" w:hAnsi="宋体" w:eastAsia="宋体" w:cs="宋体"/>
                <w:sz w:val="24"/>
                <w:szCs w:val="24"/>
              </w:rPr>
            </w:pPr>
          </w:p>
        </w:tc>
        <w:tc>
          <w:tcPr>
            <w:tcW w:w="1428" w:type="dxa"/>
            <w:vMerge w:val="continue"/>
            <w:vAlign w:val="center"/>
          </w:tcPr>
          <w:p w14:paraId="3DC77324">
            <w:pPr>
              <w:jc w:val="center"/>
              <w:rPr>
                <w:rFonts w:hint="eastAsia" w:ascii="宋体" w:hAnsi="宋体" w:eastAsia="宋体" w:cs="宋体"/>
                <w:sz w:val="24"/>
                <w:szCs w:val="24"/>
              </w:rPr>
            </w:pPr>
          </w:p>
        </w:tc>
        <w:tc>
          <w:tcPr>
            <w:tcW w:w="747" w:type="dxa"/>
            <w:vAlign w:val="center"/>
          </w:tcPr>
          <w:p w14:paraId="5406CEEB">
            <w:pPr>
              <w:pStyle w:val="488"/>
              <w:spacing w:after="120" w:line="360" w:lineRule="exact"/>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p>
        </w:tc>
        <w:tc>
          <w:tcPr>
            <w:tcW w:w="6824" w:type="dxa"/>
          </w:tcPr>
          <w:p w14:paraId="4B900040">
            <w:pPr>
              <w:jc w:val="left"/>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提供项目组织架构、项目加工进度计划、作业人员配置的可操作性合理、可行，由评委进行评分，优秀</w:t>
            </w:r>
            <w:r>
              <w:rPr>
                <w:rFonts w:hint="eastAsia" w:ascii="宋体" w:hAnsi="宋体" w:cs="宋体"/>
                <w:sz w:val="24"/>
                <w:szCs w:val="24"/>
                <w:lang w:val="en-US" w:eastAsia="zh-CN"/>
              </w:rPr>
              <w:t>4-5</w:t>
            </w:r>
            <w:r>
              <w:rPr>
                <w:rFonts w:hint="eastAsia" w:ascii="宋体" w:hAnsi="宋体" w:eastAsia="宋体" w:cs="宋体"/>
                <w:sz w:val="24"/>
                <w:szCs w:val="24"/>
              </w:rPr>
              <w:t>分，良好</w:t>
            </w:r>
            <w:r>
              <w:rPr>
                <w:rFonts w:hint="eastAsia" w:ascii="宋体" w:hAnsi="宋体" w:cs="宋体"/>
                <w:sz w:val="24"/>
                <w:szCs w:val="24"/>
                <w:lang w:val="en-US" w:eastAsia="zh-CN"/>
              </w:rPr>
              <w:t>2-3</w:t>
            </w:r>
            <w:r>
              <w:rPr>
                <w:rFonts w:hint="eastAsia" w:ascii="宋体" w:hAnsi="宋体" w:eastAsia="宋体" w:cs="宋体"/>
                <w:sz w:val="24"/>
                <w:szCs w:val="24"/>
              </w:rPr>
              <w:t>分，一般</w:t>
            </w:r>
            <w:r>
              <w:rPr>
                <w:rFonts w:hint="eastAsia" w:ascii="宋体" w:hAnsi="宋体" w:cs="宋体"/>
                <w:sz w:val="24"/>
                <w:szCs w:val="24"/>
                <w:lang w:val="en-US" w:eastAsia="zh-CN"/>
              </w:rPr>
              <w:t>0-1</w:t>
            </w:r>
            <w:r>
              <w:rPr>
                <w:rFonts w:hint="eastAsia" w:ascii="宋体" w:hAnsi="宋体" w:eastAsia="宋体" w:cs="宋体"/>
                <w:sz w:val="24"/>
                <w:szCs w:val="24"/>
              </w:rPr>
              <w:t>分。</w:t>
            </w:r>
          </w:p>
        </w:tc>
      </w:tr>
      <w:tr w14:paraId="31B1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43181F6C">
            <w:pPr>
              <w:jc w:val="center"/>
              <w:rPr>
                <w:rFonts w:hint="eastAsia" w:ascii="宋体" w:hAnsi="宋体" w:eastAsia="宋体" w:cs="宋体"/>
                <w:sz w:val="24"/>
                <w:szCs w:val="24"/>
              </w:rPr>
            </w:pPr>
          </w:p>
        </w:tc>
        <w:tc>
          <w:tcPr>
            <w:tcW w:w="1428" w:type="dxa"/>
            <w:vMerge w:val="continue"/>
            <w:vAlign w:val="center"/>
          </w:tcPr>
          <w:p w14:paraId="043FD815">
            <w:pPr>
              <w:jc w:val="center"/>
              <w:rPr>
                <w:rFonts w:hint="eastAsia" w:ascii="宋体" w:hAnsi="宋体" w:eastAsia="宋体" w:cs="宋体"/>
                <w:sz w:val="24"/>
                <w:szCs w:val="24"/>
              </w:rPr>
            </w:pPr>
          </w:p>
        </w:tc>
        <w:tc>
          <w:tcPr>
            <w:tcW w:w="747" w:type="dxa"/>
            <w:vAlign w:val="center"/>
          </w:tcPr>
          <w:p w14:paraId="2949D78C">
            <w:pPr>
              <w:pStyle w:val="488"/>
              <w:spacing w:after="120" w:line="360" w:lineRule="exact"/>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w:t>
            </w:r>
          </w:p>
        </w:tc>
        <w:tc>
          <w:tcPr>
            <w:tcW w:w="6824" w:type="dxa"/>
          </w:tcPr>
          <w:p w14:paraId="27FA40AE">
            <w:pPr>
              <w:jc w:val="left"/>
              <w:rPr>
                <w:rFonts w:hint="eastAsia" w:ascii="宋体" w:hAnsi="宋体" w:eastAsia="宋体" w:cs="宋体"/>
                <w:sz w:val="24"/>
                <w:szCs w:val="24"/>
              </w:rPr>
            </w:pPr>
            <w:r>
              <w:rPr>
                <w:rFonts w:hint="eastAsia" w:ascii="宋体" w:hAnsi="宋体" w:eastAsia="宋体" w:cs="宋体"/>
                <w:sz w:val="24"/>
                <w:szCs w:val="24"/>
              </w:rPr>
              <w:t>根据投标人提供的作业场地规划的可操作性、规划性及拟投入项目</w:t>
            </w:r>
            <w:r>
              <w:rPr>
                <w:rFonts w:hint="eastAsia" w:ascii="宋体" w:hAnsi="宋体" w:cs="宋体"/>
                <w:sz w:val="24"/>
                <w:szCs w:val="24"/>
                <w:lang w:eastAsia="zh-CN"/>
              </w:rPr>
              <w:t>软硬件</w:t>
            </w:r>
            <w:r>
              <w:rPr>
                <w:rFonts w:hint="eastAsia" w:ascii="宋体" w:hAnsi="宋体" w:eastAsia="宋体" w:cs="宋体"/>
                <w:sz w:val="24"/>
                <w:szCs w:val="24"/>
              </w:rPr>
              <w:t>设备的完整性、先进性、适用性，设备的配置是否合理、高效等由评委进行评分，优秀</w:t>
            </w:r>
            <w:r>
              <w:rPr>
                <w:rFonts w:hint="eastAsia" w:ascii="宋体" w:hAnsi="宋体" w:cs="宋体"/>
                <w:sz w:val="24"/>
                <w:szCs w:val="24"/>
                <w:lang w:val="en-US" w:eastAsia="zh-CN"/>
              </w:rPr>
              <w:t>4-5</w:t>
            </w:r>
            <w:r>
              <w:rPr>
                <w:rFonts w:hint="eastAsia" w:ascii="宋体" w:hAnsi="宋体" w:eastAsia="宋体" w:cs="宋体"/>
                <w:sz w:val="24"/>
                <w:szCs w:val="24"/>
              </w:rPr>
              <w:t>分，良好</w:t>
            </w:r>
            <w:r>
              <w:rPr>
                <w:rFonts w:hint="eastAsia" w:ascii="宋体" w:hAnsi="宋体" w:cs="宋体"/>
                <w:sz w:val="24"/>
                <w:szCs w:val="24"/>
                <w:lang w:val="en-US" w:eastAsia="zh-CN"/>
              </w:rPr>
              <w:t>2-3</w:t>
            </w:r>
            <w:r>
              <w:rPr>
                <w:rFonts w:hint="eastAsia" w:ascii="宋体" w:hAnsi="宋体" w:eastAsia="宋体" w:cs="宋体"/>
                <w:sz w:val="24"/>
                <w:szCs w:val="24"/>
              </w:rPr>
              <w:t>分，一般</w:t>
            </w:r>
            <w:r>
              <w:rPr>
                <w:rFonts w:hint="eastAsia" w:ascii="宋体" w:hAnsi="宋体" w:cs="宋体"/>
                <w:sz w:val="24"/>
                <w:szCs w:val="24"/>
                <w:lang w:val="en-US" w:eastAsia="zh-CN"/>
              </w:rPr>
              <w:t>0-1</w:t>
            </w:r>
            <w:r>
              <w:rPr>
                <w:rFonts w:hint="eastAsia" w:ascii="宋体" w:hAnsi="宋体" w:eastAsia="宋体" w:cs="宋体"/>
                <w:sz w:val="24"/>
                <w:szCs w:val="24"/>
              </w:rPr>
              <w:t>分。</w:t>
            </w:r>
          </w:p>
        </w:tc>
      </w:tr>
      <w:tr w14:paraId="16BC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1B60328">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28" w:type="dxa"/>
            <w:vAlign w:val="center"/>
          </w:tcPr>
          <w:p w14:paraId="4F62A661">
            <w:pPr>
              <w:jc w:val="center"/>
              <w:rPr>
                <w:rFonts w:hint="eastAsia" w:ascii="宋体" w:hAnsi="宋体" w:eastAsia="宋体" w:cs="宋体"/>
                <w:sz w:val="24"/>
                <w:szCs w:val="24"/>
              </w:rPr>
            </w:pPr>
            <w:r>
              <w:rPr>
                <w:rFonts w:hint="eastAsia" w:ascii="宋体" w:hAnsi="宋体" w:eastAsia="宋体" w:cs="宋体"/>
                <w:sz w:val="24"/>
                <w:szCs w:val="24"/>
              </w:rPr>
              <w:t>项目管理制度</w:t>
            </w:r>
            <w:r>
              <w:rPr>
                <w:rFonts w:hint="eastAsia" w:ascii="宋体" w:hAnsi="宋体" w:cs="宋体"/>
                <w:sz w:val="24"/>
                <w:szCs w:val="24"/>
                <w:lang w:eastAsia="zh-CN"/>
              </w:rPr>
              <w:t>（主观分）</w:t>
            </w:r>
          </w:p>
        </w:tc>
        <w:tc>
          <w:tcPr>
            <w:tcW w:w="747" w:type="dxa"/>
            <w:vAlign w:val="center"/>
          </w:tcPr>
          <w:p w14:paraId="46DE22B3">
            <w:pPr>
              <w:pStyle w:val="488"/>
              <w:spacing w:after="120" w:line="360" w:lineRule="exact"/>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w:t>
            </w:r>
          </w:p>
        </w:tc>
        <w:tc>
          <w:tcPr>
            <w:tcW w:w="6824" w:type="dxa"/>
          </w:tcPr>
          <w:p w14:paraId="140EB093">
            <w:pPr>
              <w:jc w:val="left"/>
              <w:rPr>
                <w:rFonts w:hint="eastAsia" w:ascii="宋体" w:hAnsi="宋体" w:eastAsia="宋体" w:cs="宋体"/>
                <w:sz w:val="24"/>
                <w:szCs w:val="24"/>
              </w:rPr>
            </w:pPr>
            <w:r>
              <w:rPr>
                <w:rFonts w:hint="eastAsia" w:ascii="宋体" w:hAnsi="宋体" w:eastAsia="宋体" w:cs="宋体"/>
                <w:sz w:val="24"/>
                <w:szCs w:val="24"/>
              </w:rPr>
              <w:t>项目管理制度的规范性、可操作性合理、可行。由评委进行评分，优秀</w:t>
            </w:r>
            <w:r>
              <w:rPr>
                <w:rFonts w:hint="eastAsia" w:ascii="宋体" w:hAnsi="宋体" w:cs="宋体"/>
                <w:sz w:val="24"/>
                <w:szCs w:val="24"/>
                <w:lang w:val="en-US" w:eastAsia="zh-CN"/>
              </w:rPr>
              <w:t>6-8</w:t>
            </w:r>
            <w:r>
              <w:rPr>
                <w:rFonts w:hint="eastAsia" w:ascii="宋体" w:hAnsi="宋体" w:eastAsia="宋体" w:cs="宋体"/>
                <w:sz w:val="24"/>
                <w:szCs w:val="24"/>
              </w:rPr>
              <w:t>分，良好</w:t>
            </w:r>
            <w:r>
              <w:rPr>
                <w:rFonts w:hint="eastAsia" w:ascii="宋体" w:hAnsi="宋体" w:cs="宋体"/>
                <w:sz w:val="24"/>
                <w:szCs w:val="24"/>
                <w:lang w:val="en-US" w:eastAsia="zh-CN"/>
              </w:rPr>
              <w:t>3-5</w:t>
            </w:r>
            <w:r>
              <w:rPr>
                <w:rFonts w:hint="eastAsia" w:ascii="宋体" w:hAnsi="宋体" w:eastAsia="宋体" w:cs="宋体"/>
                <w:sz w:val="24"/>
                <w:szCs w:val="24"/>
              </w:rPr>
              <w:t>分，一般</w:t>
            </w:r>
            <w:r>
              <w:rPr>
                <w:rFonts w:hint="eastAsia" w:ascii="宋体" w:hAnsi="宋体" w:cs="宋体"/>
                <w:sz w:val="24"/>
                <w:szCs w:val="24"/>
                <w:lang w:val="en-US" w:eastAsia="zh-CN"/>
              </w:rPr>
              <w:t>0-2</w:t>
            </w:r>
            <w:r>
              <w:rPr>
                <w:rFonts w:hint="eastAsia" w:ascii="宋体" w:hAnsi="宋体" w:eastAsia="宋体" w:cs="宋体"/>
                <w:sz w:val="24"/>
                <w:szCs w:val="24"/>
              </w:rPr>
              <w:t>分。</w:t>
            </w:r>
          </w:p>
        </w:tc>
      </w:tr>
      <w:tr w14:paraId="669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6DC0BE9">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28" w:type="dxa"/>
            <w:vAlign w:val="center"/>
          </w:tcPr>
          <w:p w14:paraId="20ADF5DF">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质量保障措施</w:t>
            </w:r>
            <w:r>
              <w:rPr>
                <w:rFonts w:hint="eastAsia" w:ascii="宋体" w:hAnsi="宋体" w:cs="宋体"/>
                <w:sz w:val="24"/>
                <w:szCs w:val="24"/>
                <w:lang w:eastAsia="zh-CN"/>
              </w:rPr>
              <w:t>（主观分）</w:t>
            </w:r>
          </w:p>
        </w:tc>
        <w:tc>
          <w:tcPr>
            <w:tcW w:w="747" w:type="dxa"/>
            <w:vAlign w:val="center"/>
          </w:tcPr>
          <w:p w14:paraId="749F7AAC">
            <w:pPr>
              <w:pStyle w:val="488"/>
              <w:spacing w:after="120" w:line="360" w:lineRule="exact"/>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10</w:t>
            </w:r>
          </w:p>
        </w:tc>
        <w:tc>
          <w:tcPr>
            <w:tcW w:w="6824" w:type="dxa"/>
          </w:tcPr>
          <w:p w14:paraId="04B1173E">
            <w:pPr>
              <w:jc w:val="left"/>
              <w:rPr>
                <w:rFonts w:hint="eastAsia" w:ascii="宋体" w:hAnsi="宋体" w:eastAsia="宋体" w:cs="宋体"/>
                <w:sz w:val="24"/>
                <w:szCs w:val="24"/>
              </w:rPr>
            </w:pPr>
            <w:r>
              <w:rPr>
                <w:rFonts w:hint="eastAsia" w:ascii="宋体" w:hAnsi="宋体" w:eastAsia="宋体" w:cs="宋体"/>
                <w:sz w:val="24"/>
                <w:szCs w:val="24"/>
              </w:rPr>
              <w:t>具有完善的质量控制方案，包括档案整理、前处理、目录建库、档案扫描、数据验收、数据备份等，根据质量保障措施中各环节人员的配置，质检方法的可操作性及合理有效等，由评委进行评分，优秀</w:t>
            </w:r>
            <w:r>
              <w:rPr>
                <w:rFonts w:hint="eastAsia" w:ascii="宋体" w:hAnsi="宋体" w:cs="宋体"/>
                <w:sz w:val="24"/>
                <w:szCs w:val="24"/>
                <w:lang w:val="en-US" w:eastAsia="zh-CN"/>
              </w:rPr>
              <w:t>7-10</w:t>
            </w:r>
            <w:r>
              <w:rPr>
                <w:rFonts w:hint="eastAsia" w:ascii="宋体" w:hAnsi="宋体" w:eastAsia="宋体" w:cs="宋体"/>
                <w:sz w:val="24"/>
                <w:szCs w:val="24"/>
              </w:rPr>
              <w:t>分，良好</w:t>
            </w:r>
            <w:r>
              <w:rPr>
                <w:rFonts w:hint="eastAsia" w:ascii="宋体" w:hAnsi="宋体" w:cs="宋体"/>
                <w:sz w:val="24"/>
                <w:szCs w:val="24"/>
                <w:lang w:val="en-US" w:eastAsia="zh-CN"/>
              </w:rPr>
              <w:t>3-6</w:t>
            </w:r>
            <w:r>
              <w:rPr>
                <w:rFonts w:hint="eastAsia" w:ascii="宋体" w:hAnsi="宋体" w:eastAsia="宋体" w:cs="宋体"/>
                <w:sz w:val="24"/>
                <w:szCs w:val="24"/>
              </w:rPr>
              <w:t>分，一般</w:t>
            </w:r>
            <w:r>
              <w:rPr>
                <w:rFonts w:hint="eastAsia" w:ascii="宋体" w:hAnsi="宋体" w:cs="宋体"/>
                <w:sz w:val="24"/>
                <w:szCs w:val="24"/>
                <w:lang w:val="en-US" w:eastAsia="zh-CN"/>
              </w:rPr>
              <w:t>0-2</w:t>
            </w:r>
            <w:r>
              <w:rPr>
                <w:rFonts w:hint="eastAsia" w:ascii="宋体" w:hAnsi="宋体" w:eastAsia="宋体" w:cs="宋体"/>
                <w:sz w:val="24"/>
                <w:szCs w:val="24"/>
              </w:rPr>
              <w:t>分。</w:t>
            </w:r>
          </w:p>
        </w:tc>
      </w:tr>
      <w:tr w14:paraId="079E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EF8CEAC">
            <w:pPr>
              <w:jc w:val="center"/>
              <w:rPr>
                <w:rFonts w:hint="eastAsia" w:ascii="宋体" w:hAnsi="宋体" w:eastAsia="宋体" w:cs="宋体"/>
                <w:sz w:val="24"/>
                <w:szCs w:val="24"/>
              </w:rPr>
            </w:pPr>
            <w:r>
              <w:rPr>
                <w:rFonts w:hint="eastAsia" w:ascii="宋体" w:hAnsi="宋体" w:eastAsia="宋体" w:cs="宋体"/>
                <w:sz w:val="24"/>
                <w:szCs w:val="24"/>
              </w:rPr>
              <w:t>9</w:t>
            </w:r>
          </w:p>
        </w:tc>
        <w:tc>
          <w:tcPr>
            <w:tcW w:w="1428" w:type="dxa"/>
            <w:vAlign w:val="center"/>
          </w:tcPr>
          <w:p w14:paraId="61A6ECE2">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安全保密控制方案</w:t>
            </w:r>
            <w:r>
              <w:rPr>
                <w:rFonts w:hint="eastAsia" w:ascii="宋体" w:hAnsi="宋体" w:cs="宋体"/>
                <w:sz w:val="24"/>
                <w:szCs w:val="24"/>
                <w:lang w:eastAsia="zh-CN"/>
              </w:rPr>
              <w:t>（主观分）</w:t>
            </w:r>
          </w:p>
        </w:tc>
        <w:tc>
          <w:tcPr>
            <w:tcW w:w="747" w:type="dxa"/>
            <w:vAlign w:val="center"/>
          </w:tcPr>
          <w:p w14:paraId="10E06601">
            <w:pPr>
              <w:pStyle w:val="488"/>
              <w:spacing w:after="120" w:line="360" w:lineRule="exact"/>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w:t>
            </w:r>
          </w:p>
        </w:tc>
        <w:tc>
          <w:tcPr>
            <w:tcW w:w="6824" w:type="dxa"/>
          </w:tcPr>
          <w:p w14:paraId="75BE3107">
            <w:pPr>
              <w:jc w:val="left"/>
              <w:rPr>
                <w:rFonts w:hint="eastAsia" w:ascii="宋体" w:hAnsi="宋体" w:eastAsia="宋体" w:cs="宋体"/>
                <w:sz w:val="24"/>
                <w:szCs w:val="24"/>
              </w:rPr>
            </w:pPr>
            <w:r>
              <w:rPr>
                <w:rFonts w:hint="eastAsia" w:ascii="宋体" w:hAnsi="宋体" w:eastAsia="宋体" w:cs="宋体"/>
                <w:sz w:val="24"/>
                <w:szCs w:val="24"/>
              </w:rPr>
              <w:t>根据投标人制定的安全保密制度，包括档案整理和数字化加工过程中的安全管理、信息保密、人员安保承诺等，与本项目档案资料的安全，档案信息的保密的针对性、合理性，由评委进行评分，优秀</w:t>
            </w:r>
            <w:r>
              <w:rPr>
                <w:rFonts w:hint="eastAsia" w:ascii="宋体" w:hAnsi="宋体" w:cs="宋体"/>
                <w:sz w:val="24"/>
                <w:szCs w:val="24"/>
                <w:lang w:val="en-US" w:eastAsia="zh-CN"/>
              </w:rPr>
              <w:t>6-8</w:t>
            </w:r>
            <w:r>
              <w:rPr>
                <w:rFonts w:hint="eastAsia" w:ascii="宋体" w:hAnsi="宋体" w:eastAsia="宋体" w:cs="宋体"/>
                <w:sz w:val="24"/>
                <w:szCs w:val="24"/>
              </w:rPr>
              <w:t>分，良好</w:t>
            </w:r>
            <w:r>
              <w:rPr>
                <w:rFonts w:hint="eastAsia" w:ascii="宋体" w:hAnsi="宋体" w:cs="宋体"/>
                <w:sz w:val="24"/>
                <w:szCs w:val="24"/>
                <w:lang w:val="en-US" w:eastAsia="zh-CN"/>
              </w:rPr>
              <w:t>3-5</w:t>
            </w:r>
            <w:r>
              <w:rPr>
                <w:rFonts w:hint="eastAsia" w:ascii="宋体" w:hAnsi="宋体" w:eastAsia="宋体" w:cs="宋体"/>
                <w:sz w:val="24"/>
                <w:szCs w:val="24"/>
              </w:rPr>
              <w:t>分，一般</w:t>
            </w:r>
            <w:r>
              <w:rPr>
                <w:rFonts w:hint="eastAsia" w:ascii="宋体" w:hAnsi="宋体" w:cs="宋体"/>
                <w:sz w:val="24"/>
                <w:szCs w:val="24"/>
                <w:lang w:val="en-US" w:eastAsia="zh-CN"/>
              </w:rPr>
              <w:t>0-2</w:t>
            </w:r>
            <w:r>
              <w:rPr>
                <w:rFonts w:hint="eastAsia" w:ascii="宋体" w:hAnsi="宋体" w:eastAsia="宋体" w:cs="宋体"/>
                <w:sz w:val="24"/>
                <w:szCs w:val="24"/>
              </w:rPr>
              <w:t>分。</w:t>
            </w:r>
          </w:p>
        </w:tc>
      </w:tr>
      <w:tr w14:paraId="26B6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067B77F">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428" w:type="dxa"/>
            <w:vAlign w:val="center"/>
          </w:tcPr>
          <w:p w14:paraId="0BD181EA">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项目验收方案</w:t>
            </w:r>
            <w:r>
              <w:rPr>
                <w:rFonts w:hint="eastAsia" w:ascii="宋体" w:hAnsi="宋体" w:cs="宋体"/>
                <w:sz w:val="24"/>
                <w:szCs w:val="24"/>
                <w:lang w:eastAsia="zh-CN"/>
              </w:rPr>
              <w:t>（主观分）</w:t>
            </w:r>
          </w:p>
        </w:tc>
        <w:tc>
          <w:tcPr>
            <w:tcW w:w="747" w:type="dxa"/>
            <w:vAlign w:val="center"/>
          </w:tcPr>
          <w:p w14:paraId="072CC549">
            <w:pPr>
              <w:pStyle w:val="488"/>
              <w:spacing w:after="120" w:line="360" w:lineRule="exact"/>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6</w:t>
            </w:r>
          </w:p>
        </w:tc>
        <w:tc>
          <w:tcPr>
            <w:tcW w:w="6824" w:type="dxa"/>
            <w:vAlign w:val="center"/>
          </w:tcPr>
          <w:p w14:paraId="742EAB7F">
            <w:pPr>
              <w:jc w:val="left"/>
              <w:rPr>
                <w:rFonts w:hint="eastAsia" w:ascii="宋体" w:hAnsi="宋体" w:eastAsia="宋体" w:cs="宋体"/>
                <w:sz w:val="24"/>
                <w:szCs w:val="24"/>
              </w:rPr>
            </w:pPr>
            <w:r>
              <w:rPr>
                <w:rFonts w:hint="eastAsia" w:ascii="宋体" w:hAnsi="宋体" w:eastAsia="宋体" w:cs="宋体"/>
                <w:sz w:val="24"/>
                <w:szCs w:val="24"/>
              </w:rPr>
              <w:t>验收方案计划完善细致可行，措施得力，流程规范明确等，由评委进行评分，优秀</w:t>
            </w:r>
            <w:r>
              <w:rPr>
                <w:rFonts w:hint="eastAsia" w:ascii="宋体" w:hAnsi="宋体" w:cs="宋体"/>
                <w:sz w:val="24"/>
                <w:szCs w:val="24"/>
                <w:lang w:val="en-US" w:eastAsia="zh-CN"/>
              </w:rPr>
              <w:t>4-6</w:t>
            </w:r>
            <w:r>
              <w:rPr>
                <w:rFonts w:hint="eastAsia" w:ascii="宋体" w:hAnsi="宋体" w:eastAsia="宋体" w:cs="宋体"/>
                <w:sz w:val="24"/>
                <w:szCs w:val="24"/>
              </w:rPr>
              <w:t>分，良好</w:t>
            </w:r>
            <w:r>
              <w:rPr>
                <w:rFonts w:hint="eastAsia" w:ascii="宋体" w:hAnsi="宋体" w:cs="宋体"/>
                <w:sz w:val="24"/>
                <w:szCs w:val="24"/>
                <w:lang w:val="en-US" w:eastAsia="zh-CN"/>
              </w:rPr>
              <w:t>2-3</w:t>
            </w:r>
            <w:r>
              <w:rPr>
                <w:rFonts w:hint="eastAsia" w:ascii="宋体" w:hAnsi="宋体" w:eastAsia="宋体" w:cs="宋体"/>
                <w:sz w:val="24"/>
                <w:szCs w:val="24"/>
              </w:rPr>
              <w:t>分，一般</w:t>
            </w:r>
            <w:r>
              <w:rPr>
                <w:rFonts w:hint="eastAsia" w:ascii="宋体" w:hAnsi="宋体" w:cs="宋体"/>
                <w:sz w:val="24"/>
                <w:szCs w:val="24"/>
                <w:lang w:val="en-US" w:eastAsia="zh-CN"/>
              </w:rPr>
              <w:t>0-1</w:t>
            </w:r>
            <w:r>
              <w:rPr>
                <w:rFonts w:hint="eastAsia" w:ascii="宋体" w:hAnsi="宋体" w:eastAsia="宋体" w:cs="宋体"/>
                <w:sz w:val="24"/>
                <w:szCs w:val="24"/>
              </w:rPr>
              <w:t>分。</w:t>
            </w:r>
          </w:p>
        </w:tc>
      </w:tr>
      <w:tr w14:paraId="68EE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3A7F943">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11</w:t>
            </w:r>
          </w:p>
        </w:tc>
        <w:tc>
          <w:tcPr>
            <w:tcW w:w="1428" w:type="dxa"/>
            <w:vAlign w:val="center"/>
          </w:tcPr>
          <w:p w14:paraId="66440B04">
            <w:pPr>
              <w:pStyle w:val="488"/>
              <w:spacing w:after="120"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售后服务方案</w:t>
            </w:r>
            <w:r>
              <w:rPr>
                <w:rFonts w:hint="eastAsia" w:ascii="宋体" w:hAnsi="宋体" w:cs="宋体"/>
                <w:sz w:val="24"/>
                <w:szCs w:val="24"/>
                <w:lang w:eastAsia="zh-CN"/>
              </w:rPr>
              <w:t>（主观分）</w:t>
            </w:r>
          </w:p>
        </w:tc>
        <w:tc>
          <w:tcPr>
            <w:tcW w:w="747" w:type="dxa"/>
            <w:vAlign w:val="center"/>
          </w:tcPr>
          <w:p w14:paraId="378BF1E3">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6824" w:type="dxa"/>
          </w:tcPr>
          <w:p w14:paraId="68D747DE">
            <w:pPr>
              <w:jc w:val="left"/>
              <w:rPr>
                <w:rFonts w:hint="eastAsia" w:ascii="宋体" w:hAnsi="宋体" w:eastAsia="宋体" w:cs="宋体"/>
                <w:sz w:val="24"/>
                <w:szCs w:val="24"/>
              </w:rPr>
            </w:pPr>
            <w:r>
              <w:rPr>
                <w:rFonts w:hint="eastAsia" w:ascii="宋体" w:hAnsi="宋体" w:eastAsia="宋体" w:cs="宋体"/>
                <w:sz w:val="24"/>
                <w:szCs w:val="24"/>
              </w:rPr>
              <w:t>投标人提供的售后服务方案、售后服务承诺的完整性、可行性，其他服务承诺或合理化建议情况，由评委进行评分，优秀</w:t>
            </w:r>
            <w:r>
              <w:rPr>
                <w:rFonts w:hint="eastAsia" w:ascii="宋体" w:hAnsi="宋体" w:cs="宋体"/>
                <w:sz w:val="24"/>
                <w:szCs w:val="24"/>
                <w:lang w:val="en-US" w:eastAsia="zh-CN"/>
              </w:rPr>
              <w:t>6-8</w:t>
            </w:r>
            <w:r>
              <w:rPr>
                <w:rFonts w:hint="eastAsia" w:ascii="宋体" w:hAnsi="宋体" w:eastAsia="宋体" w:cs="宋体"/>
                <w:sz w:val="24"/>
                <w:szCs w:val="24"/>
              </w:rPr>
              <w:t>分，良好</w:t>
            </w:r>
            <w:r>
              <w:rPr>
                <w:rFonts w:hint="eastAsia" w:ascii="宋体" w:hAnsi="宋体" w:cs="宋体"/>
                <w:sz w:val="24"/>
                <w:szCs w:val="24"/>
                <w:lang w:val="en-US" w:eastAsia="zh-CN"/>
              </w:rPr>
              <w:t>3-5</w:t>
            </w:r>
            <w:r>
              <w:rPr>
                <w:rFonts w:hint="eastAsia" w:ascii="宋体" w:hAnsi="宋体" w:eastAsia="宋体" w:cs="宋体"/>
                <w:sz w:val="24"/>
                <w:szCs w:val="24"/>
              </w:rPr>
              <w:t>分，一般</w:t>
            </w:r>
            <w:r>
              <w:rPr>
                <w:rFonts w:hint="eastAsia" w:ascii="宋体" w:hAnsi="宋体" w:cs="宋体"/>
                <w:sz w:val="24"/>
                <w:szCs w:val="24"/>
                <w:lang w:val="en-US" w:eastAsia="zh-CN"/>
              </w:rPr>
              <w:t>0-2</w:t>
            </w:r>
            <w:r>
              <w:rPr>
                <w:rFonts w:hint="eastAsia" w:ascii="宋体" w:hAnsi="宋体" w:eastAsia="宋体" w:cs="宋体"/>
                <w:sz w:val="24"/>
                <w:szCs w:val="24"/>
              </w:rPr>
              <w:t>分。</w:t>
            </w:r>
          </w:p>
        </w:tc>
      </w:tr>
    </w:tbl>
    <w:p w14:paraId="05849139">
      <w:pPr>
        <w:spacing w:line="360" w:lineRule="auto"/>
        <w:outlineLvl w:val="0"/>
        <w:rPr>
          <w:rFonts w:hint="eastAsia" w:ascii="宋体" w:hAnsi="宋体" w:cs="宋体"/>
          <w:b/>
          <w:sz w:val="24"/>
        </w:rPr>
      </w:pPr>
    </w:p>
    <w:p w14:paraId="7946FDFF">
      <w:pPr>
        <w:spacing w:line="360" w:lineRule="auto"/>
        <w:ind w:firstLine="482" w:firstLineChars="200"/>
        <w:outlineLvl w:val="0"/>
        <w:rPr>
          <w:rFonts w:hint="eastAsia" w:ascii="宋体" w:hAnsi="宋体" w:cs="宋体"/>
          <w:sz w:val="24"/>
        </w:rPr>
      </w:pPr>
      <w:r>
        <w:rPr>
          <w:rFonts w:hint="eastAsia" w:ascii="宋体" w:hAnsi="宋体" w:cs="宋体"/>
          <w:b/>
          <w:sz w:val="24"/>
        </w:rPr>
        <w:t>备注：</w:t>
      </w:r>
      <w:r>
        <w:rPr>
          <w:rFonts w:hint="eastAsia" w:ascii="宋体" w:hAnsi="宋体" w:cs="宋体"/>
          <w:sz w:val="24"/>
        </w:rPr>
        <w:t>技术资信评分按照评标委员会成员的独立评分结果汇总后的算术平均分计算，计算公式为：技术资信评分＝评标委员会所有成员评分合计数/评标委员会组成人员数。</w:t>
      </w:r>
    </w:p>
    <w:p w14:paraId="338B25E9">
      <w:pPr>
        <w:rPr>
          <w:rFonts w:hint="eastAsia" w:ascii="宋体" w:hAnsi="宋体" w:cs="宋体"/>
          <w:b/>
          <w:sz w:val="24"/>
        </w:rPr>
      </w:pPr>
    </w:p>
    <w:p w14:paraId="7C3A224C">
      <w:pPr>
        <w:rPr>
          <w:rFonts w:hint="eastAsia" w:ascii="宋体" w:hAnsi="宋体" w:cs="宋体"/>
          <w:b/>
          <w:sz w:val="24"/>
        </w:rPr>
      </w:pPr>
      <w:r>
        <w:rPr>
          <w:rFonts w:hint="eastAsia" w:ascii="宋体" w:hAnsi="宋体" w:cs="宋体"/>
          <w:b/>
          <w:sz w:val="24"/>
        </w:rPr>
        <w:t>一、评标方法</w:t>
      </w:r>
    </w:p>
    <w:p w14:paraId="5D42C8D3">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1.本项目采用质量优先法。</w:t>
      </w:r>
      <w:r>
        <w:rPr>
          <w:rFonts w:hint="eastAsia" w:ascii="宋体" w:hAnsi="宋体" w:cs="宋体"/>
          <w:kern w:val="0"/>
          <w:sz w:val="24"/>
        </w:rPr>
        <w:t>质量优先法是指对满足采购需求且响应报价不超过最高限制单价的</w:t>
      </w:r>
      <w:r>
        <w:rPr>
          <w:rFonts w:hint="eastAsia" w:ascii="宋体" w:hAnsi="宋体" w:cs="宋体"/>
          <w:kern w:val="0"/>
          <w:sz w:val="24"/>
          <w:lang w:eastAsia="zh-CN"/>
        </w:rPr>
        <w:t>报价</w:t>
      </w:r>
      <w:r>
        <w:rPr>
          <w:rFonts w:hint="eastAsia" w:ascii="宋体" w:hAnsi="宋体" w:cs="宋体"/>
          <w:kern w:val="0"/>
          <w:sz w:val="24"/>
        </w:rPr>
        <w:t>、服务进行综合评分，按照</w:t>
      </w:r>
      <w:r>
        <w:rPr>
          <w:rFonts w:hint="eastAsia" w:ascii="宋体" w:hAnsi="宋体" w:cs="宋体"/>
          <w:kern w:val="0"/>
          <w:sz w:val="24"/>
          <w:lang w:eastAsia="zh-CN"/>
        </w:rPr>
        <w:t>综合得分</w:t>
      </w:r>
      <w:r>
        <w:rPr>
          <w:rFonts w:hint="eastAsia" w:ascii="宋体" w:hAnsi="宋体" w:cs="宋体"/>
          <w:kern w:val="0"/>
          <w:sz w:val="24"/>
        </w:rPr>
        <w:t>从高到低排序，根据征集文件规定的淘汰率或者入围供应商数量上限，确定入围供应商的评审方法。</w:t>
      </w:r>
    </w:p>
    <w:p w14:paraId="661F335F">
      <w:pPr>
        <w:adjustRightInd/>
        <w:spacing w:line="360" w:lineRule="auto"/>
        <w:outlineLvl w:val="1"/>
        <w:rPr>
          <w:rFonts w:hint="eastAsia" w:ascii="宋体" w:hAnsi="宋体" w:cs="宋体"/>
          <w:kern w:val="0"/>
          <w:sz w:val="24"/>
        </w:rPr>
      </w:pPr>
      <w:r>
        <w:rPr>
          <w:rFonts w:hint="eastAsia" w:ascii="宋体" w:hAnsi="宋体" w:cs="宋体"/>
          <w:b/>
          <w:sz w:val="24"/>
        </w:rPr>
        <w:t>二、质量综合评分标准</w:t>
      </w:r>
    </w:p>
    <w:p w14:paraId="5602B2DB">
      <w:pPr>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40945240">
      <w:pPr>
        <w:spacing w:line="360" w:lineRule="auto"/>
        <w:outlineLvl w:val="1"/>
        <w:rPr>
          <w:rFonts w:hint="eastAsia" w:ascii="宋体" w:hAnsi="宋体" w:cs="宋体"/>
          <w:b/>
          <w:sz w:val="24"/>
        </w:rPr>
      </w:pPr>
      <w:r>
        <w:rPr>
          <w:rFonts w:hint="eastAsia" w:ascii="宋体" w:hAnsi="宋体" w:cs="宋体"/>
          <w:b/>
          <w:sz w:val="24"/>
        </w:rPr>
        <w:t>三、评标程序</w:t>
      </w:r>
    </w:p>
    <w:p w14:paraId="6C1C8594">
      <w:pPr>
        <w:spacing w:line="360" w:lineRule="auto"/>
        <w:ind w:firstLine="472" w:firstLineChars="196"/>
        <w:rPr>
          <w:rFonts w:hint="eastAsia" w:ascii="宋体" w:hAnsi="宋体" w:cs="宋体"/>
          <w:b/>
          <w:kern w:val="0"/>
          <w:sz w:val="24"/>
        </w:rPr>
      </w:pPr>
      <w:r>
        <w:rPr>
          <w:rFonts w:hint="eastAsia" w:ascii="宋体" w:hAnsi="宋体" w:eastAsia="宋体" w:cs="宋体"/>
          <w:b/>
          <w:bCs/>
          <w:color w:val="000000" w:themeColor="text1"/>
          <w:kern w:val="0"/>
          <w:sz w:val="24"/>
          <w:szCs w:val="24"/>
          <w14:textFill>
            <w14:solidFill>
              <w14:schemeClr w14:val="tx1"/>
            </w14:solidFill>
          </w14:textFill>
        </w:rPr>
        <w:t>评标委员会的组成。评标委员会</w:t>
      </w:r>
      <w:r>
        <w:rPr>
          <w:rFonts w:hint="eastAsia" w:ascii="宋体" w:hAnsi="宋体" w:cs="宋体"/>
          <w:b/>
          <w:bCs/>
          <w:color w:val="000000" w:themeColor="text1"/>
          <w:kern w:val="0"/>
          <w:sz w:val="24"/>
          <w:szCs w:val="24"/>
          <w:lang w:val="en-US" w:eastAsia="zh-CN"/>
          <w14:textFill>
            <w14:solidFill>
              <w14:schemeClr w14:val="tx1"/>
            </w14:solidFill>
          </w14:textFill>
        </w:rPr>
        <w:t>可</w:t>
      </w:r>
      <w:r>
        <w:rPr>
          <w:rFonts w:hint="eastAsia" w:ascii="宋体" w:hAnsi="宋体" w:eastAsia="宋体" w:cs="宋体"/>
          <w:b/>
          <w:bCs/>
          <w:color w:val="000000" w:themeColor="text1"/>
          <w:kern w:val="0"/>
          <w:sz w:val="24"/>
          <w:szCs w:val="24"/>
          <w14:textFill>
            <w14:solidFill>
              <w14:schemeClr w14:val="tx1"/>
            </w14:solidFill>
          </w14:textFill>
        </w:rPr>
        <w:t>由采购人代表和评审专家组成，成员人数为</w:t>
      </w:r>
      <w:r>
        <w:rPr>
          <w:rFonts w:hint="eastAsia" w:ascii="宋体" w:hAnsi="宋体" w:eastAsia="宋体" w:cs="宋体"/>
          <w:b/>
          <w:bCs/>
          <w:color w:val="000000" w:themeColor="text1"/>
          <w:kern w:val="0"/>
          <w:sz w:val="24"/>
          <w:szCs w:val="24"/>
          <w:lang w:val="en-US" w:eastAsia="zh-CN"/>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人及以上单数，其中评审专家不少于成员总数的三分之二。</w:t>
      </w:r>
      <w:r>
        <w:rPr>
          <w:rFonts w:hint="eastAsia" w:ascii="宋体" w:hAnsi="宋体" w:eastAsia="宋体" w:cs="宋体"/>
          <w:b/>
          <w:bCs/>
          <w:color w:val="000000" w:themeColor="text1"/>
          <w:sz w:val="24"/>
          <w:szCs w:val="24"/>
          <w14:textFill>
            <w14:solidFill>
              <w14:schemeClr w14:val="tx1"/>
            </w14:solidFill>
          </w14:textFill>
        </w:rPr>
        <w:t>评标委员会集体推荐组长一名，采购人代表不得推荐为组长。</w:t>
      </w:r>
    </w:p>
    <w:p w14:paraId="15244129">
      <w:pPr>
        <w:spacing w:line="360" w:lineRule="auto"/>
        <w:ind w:firstLine="472" w:firstLineChars="196"/>
        <w:rPr>
          <w:rFonts w:hint="eastAsia" w:ascii="宋体" w:hAnsi="宋体" w:cs="宋体"/>
          <w:kern w:val="0"/>
          <w:sz w:val="24"/>
        </w:rPr>
      </w:pPr>
      <w:r>
        <w:rPr>
          <w:rFonts w:hint="eastAsia" w:ascii="宋体" w:hAnsi="宋体" w:cs="宋体"/>
          <w:b/>
          <w:kern w:val="0"/>
          <w:sz w:val="24"/>
        </w:rPr>
        <w:t>3.1</w:t>
      </w:r>
      <w:r>
        <w:rPr>
          <w:rFonts w:ascii="宋体" w:hAnsi="宋体" w:cs="宋体"/>
          <w:b/>
          <w:kern w:val="0"/>
          <w:sz w:val="24"/>
        </w:rPr>
        <w:t>资格条件审查</w:t>
      </w:r>
      <w:r>
        <w:rPr>
          <w:rFonts w:hint="eastAsia" w:ascii="宋体" w:hAnsi="宋体" w:cs="宋体"/>
          <w:b/>
          <w:kern w:val="0"/>
          <w:sz w:val="24"/>
        </w:rPr>
        <w:t>、符合性审查。</w:t>
      </w:r>
      <w:r>
        <w:rPr>
          <w:rFonts w:hint="eastAsia" w:ascii="宋体" w:hAnsi="宋体" w:cs="宋体"/>
          <w:kern w:val="0"/>
          <w:sz w:val="24"/>
        </w:rPr>
        <w:t>评标委员会应当对符合资格的供应商的响应文件进行资格条件审查和符合性审查，以确定其是否满足征集文件的实质性要求。不满足征集文件的实质性要求的，响应无效。</w:t>
      </w:r>
    </w:p>
    <w:p w14:paraId="2AE4888E">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评标委员会应当按照征集文件中规定的评标方法和标准，对符合性审查合格的响应文件进行商务和技术评估，综合比较与评价。</w:t>
      </w:r>
    </w:p>
    <w:p w14:paraId="1C576E14">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6126BB79">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5F2F25E">
      <w:pPr>
        <w:pStyle w:val="57"/>
        <w:spacing w:before="0"/>
        <w:ind w:firstLine="508" w:firstLineChars="212"/>
        <w:rPr>
          <w:rFonts w:hint="eastAsia" w:ascii="宋体" w:hAnsi="宋体" w:cs="宋体"/>
          <w:kern w:val="0"/>
          <w:szCs w:val="24"/>
        </w:rPr>
      </w:pPr>
      <w:r>
        <w:rPr>
          <w:rFonts w:hint="eastAsia" w:ascii="宋体" w:hAnsi="宋体" w:cs="宋体"/>
          <w:kern w:val="0"/>
          <w:szCs w:val="24"/>
        </w:rPr>
        <w:t>3.4.1响应文件报价出现前后不一致的，按照下列规定修正：</w:t>
      </w:r>
    </w:p>
    <w:p w14:paraId="7448B8B7">
      <w:pPr>
        <w:pStyle w:val="57"/>
        <w:spacing w:before="0"/>
        <w:ind w:firstLine="480"/>
        <w:rPr>
          <w:rFonts w:hint="eastAsia" w:ascii="宋体" w:hAnsi="宋体" w:cs="宋体"/>
          <w:kern w:val="0"/>
          <w:szCs w:val="24"/>
        </w:rPr>
      </w:pPr>
      <w:r>
        <w:rPr>
          <w:rFonts w:hint="eastAsia" w:ascii="宋体" w:hAnsi="宋体" w:cs="宋体"/>
          <w:kern w:val="0"/>
          <w:szCs w:val="24"/>
        </w:rPr>
        <w:t>3.4.1.1响应文件中投标(开标)一览表内容与响应文件中相应内容不一致的，以投标(开标)一览表为准；</w:t>
      </w:r>
    </w:p>
    <w:p w14:paraId="24E34A01">
      <w:pPr>
        <w:pStyle w:val="5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E9AD637">
      <w:pPr>
        <w:pStyle w:val="5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18CB41">
      <w:pPr>
        <w:pStyle w:val="5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333A5D32">
      <w:pPr>
        <w:pStyle w:val="57"/>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3.4.1.5同时出现两种以上不一致的，按照3.4.1规定的顺序修正。修正后的报价参照财政部第87号令 《政府采购货物和服务招标投标管理办法》第五十一条第二款的规定经供应商确认后产生约束力。</w:t>
      </w:r>
    </w:p>
    <w:p w14:paraId="6116262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3.4.2响应文件出现不是唯一的、有选择性响应报价的，响应无效。</w:t>
      </w:r>
    </w:p>
    <w:p w14:paraId="29C34C1D">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3.4.3响应报价超过征集文件中规定的预算金额或者最高限价的，响应无效。</w:t>
      </w:r>
    </w:p>
    <w:p w14:paraId="444BBE1D">
      <w:pPr>
        <w:pStyle w:val="57"/>
        <w:spacing w:before="0"/>
        <w:ind w:firstLine="480"/>
        <w:rPr>
          <w:rFonts w:hint="eastAsia"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w:t>
      </w:r>
      <w:r>
        <w:rPr>
          <w:rFonts w:hint="eastAsia" w:ascii="宋体" w:hAnsi="宋体" w:cs="宋体"/>
          <w:kern w:val="0"/>
        </w:rPr>
        <w:t>响应</w:t>
      </w:r>
      <w:r>
        <w:rPr>
          <w:rFonts w:hint="eastAsia" w:ascii="宋体" w:hAnsi="宋体" w:cs="宋体"/>
          <w:kern w:val="0"/>
          <w:szCs w:val="24"/>
        </w:rPr>
        <w:t>处理。</w:t>
      </w:r>
    </w:p>
    <w:p w14:paraId="28C9469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3.5排序与入围。</w:t>
      </w:r>
      <w:r>
        <w:rPr>
          <w:rFonts w:hint="eastAsia" w:ascii="宋体" w:hAnsi="宋体" w:cs="宋体"/>
          <w:kern w:val="0"/>
          <w:sz w:val="24"/>
        </w:rPr>
        <w:t>评标委员会按评审后汇总得分由高到低顺序排列。汇总得分相同的，按客观分由高到低顺序排列；综合评分得分、客观分得分均相同的，则由评审委员会</w:t>
      </w:r>
      <w:r>
        <w:rPr>
          <w:rFonts w:hint="eastAsia" w:ascii="宋体" w:hAnsi="宋体" w:cs="宋体"/>
          <w:kern w:val="0"/>
          <w:sz w:val="24"/>
          <w:lang w:eastAsia="zh-CN"/>
        </w:rPr>
        <w:t>在监管见证下随机抽取</w:t>
      </w:r>
      <w:r>
        <w:rPr>
          <w:rFonts w:hint="eastAsia" w:ascii="宋体" w:hAnsi="宋体" w:cs="宋体"/>
          <w:kern w:val="0"/>
          <w:sz w:val="24"/>
        </w:rPr>
        <w:t>确定排序。</w:t>
      </w:r>
    </w:p>
    <w:p w14:paraId="4CA6B3F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53477A">
      <w:pPr>
        <w:widowControl/>
        <w:adjustRightInd/>
        <w:spacing w:after="225" w:line="315" w:lineRule="atLeast"/>
        <w:jc w:val="left"/>
        <w:outlineLvl w:val="1"/>
        <w:rPr>
          <w:rFonts w:hint="eastAsia" w:ascii="宋体" w:hAnsi="宋体" w:cs="宋体"/>
          <w:b/>
          <w:sz w:val="24"/>
        </w:rPr>
      </w:pPr>
      <w:r>
        <w:rPr>
          <w:rFonts w:hint="eastAsia" w:ascii="宋体" w:hAnsi="宋体" w:cs="宋体"/>
          <w:b/>
          <w:sz w:val="24"/>
        </w:rPr>
        <w:t>四、评标中的其他事项</w:t>
      </w:r>
    </w:p>
    <w:p w14:paraId="3FE9DC00">
      <w:pPr>
        <w:pStyle w:val="57"/>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09A9CD30">
      <w:pPr>
        <w:pStyle w:val="34"/>
        <w:spacing w:line="360" w:lineRule="auto"/>
        <w:ind w:left="954" w:leftChars="226" w:hanging="479" w:firstLineChars="0"/>
        <w:rPr>
          <w:rFonts w:hint="eastAsia" w:cs="宋体"/>
        </w:rPr>
      </w:pPr>
      <w:r>
        <w:rPr>
          <w:rFonts w:hint="eastAsia" w:cs="宋体"/>
          <w:b/>
          <w:kern w:val="0"/>
        </w:rPr>
        <w:t>4.2响应无效。</w:t>
      </w:r>
      <w:r>
        <w:rPr>
          <w:rFonts w:hint="eastAsia" w:cs="宋体"/>
        </w:rPr>
        <w:t>有下列情况之一的，响应无效：</w:t>
      </w:r>
    </w:p>
    <w:p w14:paraId="52314E1A">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4.2.1供应商不具备征集文件中规定的资格要求的（供应商未提供有效的资格文件的，视为供应商不具备征集文件中规定的资格要求）；</w:t>
      </w:r>
    </w:p>
    <w:p w14:paraId="488E26F8">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4.2.2响应文件未按照征集文件要求签署、盖章的；</w:t>
      </w:r>
    </w:p>
    <w:p w14:paraId="1079C4AC">
      <w:pPr>
        <w:spacing w:line="360" w:lineRule="auto"/>
        <w:ind w:firstLine="480" w:firstLineChars="200"/>
        <w:rPr>
          <w:rFonts w:hint="eastAsia" w:ascii="宋体" w:hAnsi="宋体" w:cs="宋体"/>
          <w:kern w:val="0"/>
          <w:sz w:val="24"/>
        </w:rPr>
      </w:pPr>
      <w:r>
        <w:rPr>
          <w:rFonts w:hint="eastAsia" w:ascii="宋体" w:hAnsi="宋体" w:cs="宋体"/>
          <w:kern w:val="0"/>
          <w:sz w:val="24"/>
        </w:rPr>
        <w:t>4.2.3征集人拟采购的产品属于政府强制采购的节能产品品目清单范围的，供应商未按征集文件要求提供国家确定的认证机构出具的、处于有效期之内的节能产品认证证书的；</w:t>
      </w:r>
    </w:p>
    <w:p w14:paraId="2A7AC663">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4.2.4响应文件含有征集人不能接受的附加条件的；</w:t>
      </w:r>
    </w:p>
    <w:p w14:paraId="43199DE1">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4.2.5响应文件中承诺的响应有效期少于征集文件中载明的响应有效期的；</w:t>
      </w:r>
    </w:p>
    <w:p w14:paraId="48CA9961">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4.2.6响应文件出现不是唯一的、有选择性响应报价的；</w:t>
      </w:r>
    </w:p>
    <w:p w14:paraId="1F6AF382">
      <w:pPr>
        <w:spacing w:line="360" w:lineRule="auto"/>
        <w:ind w:firstLine="480" w:firstLineChars="200"/>
        <w:rPr>
          <w:rFonts w:hint="eastAsia" w:ascii="宋体" w:hAnsi="宋体" w:cs="宋体"/>
          <w:kern w:val="0"/>
          <w:sz w:val="24"/>
        </w:rPr>
      </w:pPr>
      <w:r>
        <w:rPr>
          <w:rFonts w:hint="eastAsia" w:ascii="宋体" w:hAnsi="宋体" w:cs="宋体"/>
          <w:kern w:val="0"/>
          <w:sz w:val="24"/>
        </w:rPr>
        <w:t>4.2.7响应报价超过征集文件中规定的预算金额或者最高限价的；</w:t>
      </w:r>
    </w:p>
    <w:p w14:paraId="650C90D3">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E1CDD3F">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246097A0">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4.2.10供应商提供虚假材料响应的；</w:t>
      </w:r>
    </w:p>
    <w:p w14:paraId="28A59185">
      <w:pPr>
        <w:spacing w:line="360" w:lineRule="auto"/>
        <w:ind w:firstLine="480" w:firstLineChars="200"/>
        <w:rPr>
          <w:rFonts w:hint="eastAsia" w:ascii="宋体" w:hAnsi="宋体" w:cs="宋体"/>
          <w:kern w:val="0"/>
          <w:sz w:val="24"/>
        </w:rPr>
      </w:pPr>
      <w:r>
        <w:rPr>
          <w:rFonts w:hint="eastAsia" w:ascii="宋体" w:hAnsi="宋体" w:cs="宋体"/>
          <w:kern w:val="0"/>
          <w:sz w:val="24"/>
        </w:rPr>
        <w:t>4.2.11供应商有恶意串通、妨碍其他供应商的竞争行为、损害征集人或者其他供应商的合法权益情形的；</w:t>
      </w:r>
    </w:p>
    <w:p w14:paraId="72CC5E39">
      <w:pPr>
        <w:spacing w:line="360" w:lineRule="auto"/>
        <w:ind w:firstLine="480" w:firstLineChars="200"/>
        <w:rPr>
          <w:rFonts w:hint="eastAsia" w:ascii="宋体" w:hAnsi="宋体" w:cs="宋体"/>
          <w:kern w:val="0"/>
          <w:sz w:val="24"/>
        </w:rPr>
      </w:pPr>
      <w:r>
        <w:rPr>
          <w:rFonts w:hint="eastAsia" w:ascii="宋体" w:hAnsi="宋体" w:cs="宋体"/>
          <w:kern w:val="0"/>
          <w:sz w:val="24"/>
        </w:rPr>
        <w:t>4.2.12不同投标人的投标文件异常一致或者规律性差异或不同投标人的投标文件相互混装；</w:t>
      </w:r>
    </w:p>
    <w:p w14:paraId="2547B8C7">
      <w:pPr>
        <w:spacing w:line="360" w:lineRule="auto"/>
        <w:ind w:firstLine="480" w:firstLineChars="200"/>
        <w:rPr>
          <w:rFonts w:hint="eastAsia" w:ascii="宋体" w:hAnsi="宋体" w:cs="宋体"/>
          <w:kern w:val="0"/>
          <w:sz w:val="24"/>
        </w:rPr>
      </w:pPr>
      <w:r>
        <w:rPr>
          <w:rFonts w:hint="eastAsia" w:ascii="宋体" w:hAnsi="宋体" w:cs="宋体"/>
          <w:kern w:val="0"/>
          <w:sz w:val="24"/>
        </w:rPr>
        <w:t>4.2.13 响应文件不满足征集文件的其它实质性要求的；</w:t>
      </w:r>
    </w:p>
    <w:p w14:paraId="4B887EBD">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4.2.14法律、法规、规章（适用本区的）及省级以上规范性文件（适用本区的）规定的其他无效情形。</w:t>
      </w:r>
    </w:p>
    <w:p w14:paraId="4E72E756">
      <w:pPr>
        <w:widowControl/>
        <w:adjustRightInd/>
        <w:spacing w:line="360" w:lineRule="auto"/>
        <w:jc w:val="left"/>
        <w:outlineLvl w:val="1"/>
        <w:rPr>
          <w:rFonts w:hint="eastAsia" w:ascii="宋体" w:hAnsi="宋体" w:cs="宋体"/>
          <w:b/>
          <w:sz w:val="24"/>
        </w:rPr>
      </w:pPr>
      <w:r>
        <w:rPr>
          <w:rFonts w:hint="eastAsia" w:ascii="宋体" w:hAnsi="宋体" w:cs="宋体"/>
          <w:b/>
          <w:sz w:val="24"/>
        </w:rPr>
        <w:t>5.采购失败</w:t>
      </w:r>
    </w:p>
    <w:p w14:paraId="29219D71">
      <w:pPr>
        <w:pStyle w:val="34"/>
        <w:snapToGrid w:val="0"/>
        <w:spacing w:line="360" w:lineRule="auto"/>
        <w:rPr>
          <w:rFonts w:hint="eastAsia" w:cs="宋体"/>
        </w:rPr>
      </w:pPr>
      <w:r>
        <w:rPr>
          <w:rFonts w:hint="eastAsia" w:cs="宋体"/>
        </w:rPr>
        <w:t>在采购中，出现下列情形之一的，框架协议采购失败：</w:t>
      </w:r>
    </w:p>
    <w:p w14:paraId="09A1D1AB">
      <w:pPr>
        <w:spacing w:line="360" w:lineRule="auto"/>
        <w:ind w:firstLine="480" w:firstLineChars="200"/>
        <w:rPr>
          <w:rFonts w:hint="eastAsia" w:ascii="宋体" w:hAnsi="宋体" w:cs="宋体"/>
          <w:kern w:val="0"/>
          <w:sz w:val="24"/>
        </w:rPr>
      </w:pPr>
      <w:r>
        <w:rPr>
          <w:rFonts w:hint="eastAsia" w:ascii="宋体" w:hAnsi="宋体" w:cs="宋体"/>
          <w:kern w:val="0"/>
          <w:sz w:val="24"/>
        </w:rPr>
        <w:t>5.1经淘汰后符合专业条件的供应商或者对征集文件作实质响应的供应商不足</w:t>
      </w:r>
      <w:r>
        <w:rPr>
          <w:rFonts w:hint="eastAsia" w:ascii="宋体" w:hAnsi="宋体" w:cs="宋体"/>
          <w:kern w:val="0"/>
          <w:sz w:val="24"/>
          <w:lang w:val="en-US" w:eastAsia="zh-CN"/>
        </w:rPr>
        <w:t>3</w:t>
      </w:r>
      <w:r>
        <w:rPr>
          <w:rFonts w:hint="eastAsia" w:ascii="宋体" w:hAnsi="宋体" w:cs="宋体"/>
          <w:kern w:val="0"/>
          <w:sz w:val="24"/>
        </w:rPr>
        <w:t>家的；</w:t>
      </w:r>
    </w:p>
    <w:p w14:paraId="1FF549E4">
      <w:pPr>
        <w:spacing w:line="360" w:lineRule="auto"/>
        <w:ind w:firstLine="480" w:firstLineChars="200"/>
        <w:rPr>
          <w:rFonts w:hint="eastAsia" w:ascii="宋体" w:hAnsi="宋体" w:cs="宋体"/>
          <w:kern w:val="0"/>
          <w:sz w:val="24"/>
        </w:rPr>
      </w:pPr>
      <w:r>
        <w:rPr>
          <w:rFonts w:hint="eastAsia" w:ascii="宋体" w:hAnsi="宋体" w:cs="宋体"/>
          <w:kern w:val="0"/>
          <w:sz w:val="24"/>
        </w:rPr>
        <w:t>5.2出现影响采购公正的违法、违规行为的；</w:t>
      </w:r>
    </w:p>
    <w:p w14:paraId="20206F38">
      <w:pPr>
        <w:spacing w:line="360" w:lineRule="auto"/>
        <w:ind w:firstLine="480" w:firstLineChars="200"/>
        <w:rPr>
          <w:rFonts w:hint="eastAsia" w:ascii="宋体" w:hAnsi="宋体" w:cs="宋体"/>
          <w:kern w:val="0"/>
          <w:sz w:val="24"/>
        </w:rPr>
      </w:pPr>
      <w:r>
        <w:rPr>
          <w:rFonts w:hint="eastAsia" w:ascii="宋体" w:hAnsi="宋体" w:cs="宋体"/>
          <w:kern w:val="0"/>
          <w:sz w:val="24"/>
        </w:rPr>
        <w:t>5.3供应商的报价均超过了最高限价的；</w:t>
      </w:r>
    </w:p>
    <w:p w14:paraId="17578473">
      <w:pPr>
        <w:spacing w:line="360" w:lineRule="auto"/>
        <w:ind w:firstLine="480" w:firstLineChars="200"/>
        <w:rPr>
          <w:rFonts w:hint="eastAsia" w:ascii="宋体" w:hAnsi="宋体" w:cs="宋体"/>
          <w:kern w:val="0"/>
          <w:sz w:val="24"/>
        </w:rPr>
      </w:pPr>
      <w:r>
        <w:rPr>
          <w:rFonts w:hint="eastAsia" w:ascii="宋体" w:hAnsi="宋体" w:cs="宋体"/>
          <w:kern w:val="0"/>
          <w:sz w:val="24"/>
        </w:rPr>
        <w:t>5.4因重大变故，采购任务取消的。</w:t>
      </w:r>
    </w:p>
    <w:p w14:paraId="1380DFBC">
      <w:pPr>
        <w:widowControl/>
        <w:adjustRightInd/>
        <w:spacing w:line="360" w:lineRule="auto"/>
        <w:jc w:val="left"/>
        <w:outlineLvl w:val="1"/>
        <w:rPr>
          <w:rFonts w:hint="eastAsia" w:ascii="宋体" w:hAnsi="宋体" w:cs="宋体"/>
          <w:b/>
          <w:sz w:val="24"/>
        </w:rPr>
      </w:pPr>
      <w:r>
        <w:rPr>
          <w:rFonts w:hint="eastAsia" w:ascii="宋体" w:hAnsi="宋体" w:cs="宋体"/>
          <w:b/>
          <w:sz w:val="24"/>
        </w:rPr>
        <w:t>6.修改征集文件，重新组织采购活动</w:t>
      </w:r>
    </w:p>
    <w:p w14:paraId="5213EC5D">
      <w:pPr>
        <w:pStyle w:val="34"/>
        <w:numPr>
          <w:ilvl w:val="255"/>
          <w:numId w:val="0"/>
        </w:numPr>
        <w:snapToGrid w:val="0"/>
        <w:spacing w:line="360" w:lineRule="auto"/>
        <w:ind w:firstLine="480" w:firstLineChars="200"/>
        <w:rPr>
          <w:rFonts w:hint="eastAsia" w:cs="宋体"/>
        </w:rPr>
      </w:pPr>
      <w:r>
        <w:rPr>
          <w:rFonts w:hint="eastAsia" w:cs="宋体"/>
        </w:rPr>
        <w:t>评审小组发现征集文件存在歧义、重大缺陷导致评审工作无法进行，或者征集文件内容违反国家有关强制性规定的，将停止评审工作，并与征集人、采购代理机构沟通并作书面记录。征集人、采购代理机构确认后，将修改征集文件，重新组织采购活动。</w:t>
      </w:r>
    </w:p>
    <w:p w14:paraId="615F870C">
      <w:pPr>
        <w:widowControl/>
        <w:adjustRightInd/>
        <w:spacing w:line="360" w:lineRule="auto"/>
        <w:jc w:val="left"/>
        <w:outlineLvl w:val="1"/>
        <w:rPr>
          <w:rFonts w:hint="eastAsia" w:ascii="宋体" w:hAnsi="宋体" w:cs="宋体"/>
          <w:b/>
          <w:sz w:val="24"/>
        </w:rPr>
      </w:pPr>
      <w:r>
        <w:rPr>
          <w:rFonts w:hint="eastAsia" w:ascii="宋体" w:hAnsi="宋体" w:cs="宋体"/>
          <w:b/>
          <w:sz w:val="24"/>
        </w:rPr>
        <w:t>7.重新开展采购</w:t>
      </w:r>
    </w:p>
    <w:p w14:paraId="28CCBA57">
      <w:pPr>
        <w:pStyle w:val="34"/>
        <w:snapToGrid w:val="0"/>
        <w:spacing w:line="360" w:lineRule="auto"/>
        <w:rPr>
          <w:rFonts w:hint="eastAsia" w:cs="宋体"/>
        </w:rPr>
      </w:pPr>
      <w:r>
        <w:rPr>
          <w:rFonts w:hint="eastAsia" w:cs="宋体"/>
        </w:rPr>
        <w:t>存在政府采购法第七十一条、第七十二条规定的违法行为之一，影响或者可能影响入围、成交结果的，依照下列规定处理：</w:t>
      </w:r>
    </w:p>
    <w:p w14:paraId="5115736C">
      <w:pPr>
        <w:pStyle w:val="34"/>
        <w:snapToGrid w:val="0"/>
        <w:spacing w:line="360" w:lineRule="auto"/>
        <w:rPr>
          <w:rFonts w:hint="eastAsia" w:cs="宋体"/>
        </w:rPr>
      </w:pPr>
      <w:r>
        <w:rPr>
          <w:rFonts w:hint="eastAsia" w:cs="宋体"/>
        </w:rPr>
        <w:t>7.1未确定入围供应商的，终止本次采购活动，重新开展采购活动。</w:t>
      </w:r>
    </w:p>
    <w:p w14:paraId="3EF9CB94">
      <w:pPr>
        <w:pStyle w:val="34"/>
        <w:snapToGrid w:val="0"/>
        <w:spacing w:line="360" w:lineRule="auto"/>
        <w:rPr>
          <w:rFonts w:hint="eastAsia" w:cs="宋体"/>
        </w:rPr>
      </w:pPr>
      <w:r>
        <w:rPr>
          <w:rFonts w:hint="eastAsia" w:cs="宋体"/>
        </w:rPr>
        <w:t>7.2已确定入围供应商但尚未签订框架协议的，入围结果无效，重新开展采购活动。</w:t>
      </w:r>
    </w:p>
    <w:p w14:paraId="1003C256">
      <w:pPr>
        <w:pStyle w:val="34"/>
        <w:snapToGrid w:val="0"/>
        <w:spacing w:line="360" w:lineRule="auto"/>
        <w:rPr>
          <w:rFonts w:hint="eastAsia" w:cs="宋体"/>
        </w:rPr>
      </w:pPr>
      <w:r>
        <w:rPr>
          <w:rFonts w:hint="eastAsia" w:cs="宋体"/>
        </w:rPr>
        <w:t>7.3采购框架协议已签订但尚未履行的，撤销框架协议，重新开展采购活动。</w:t>
      </w:r>
    </w:p>
    <w:p w14:paraId="7B432159">
      <w:pPr>
        <w:pStyle w:val="34"/>
        <w:snapToGrid w:val="0"/>
        <w:spacing w:line="360" w:lineRule="auto"/>
        <w:rPr>
          <w:rFonts w:hint="eastAsia" w:cs="宋体"/>
        </w:rPr>
      </w:pPr>
      <w:r>
        <w:rPr>
          <w:rFonts w:hint="eastAsia" w:cs="宋体"/>
        </w:rPr>
        <w:t>7.4采购框架协议或采购合同已经履行，给征集人、供应商造成损失的，由责任人承担赔偿责任。</w:t>
      </w:r>
    </w:p>
    <w:p w14:paraId="596357CE">
      <w:pPr>
        <w:pStyle w:val="34"/>
        <w:snapToGrid w:val="0"/>
        <w:spacing w:line="360" w:lineRule="auto"/>
        <w:rPr>
          <w:rFonts w:hint="eastAsia" w:cs="宋体"/>
        </w:rPr>
      </w:pPr>
      <w:r>
        <w:rPr>
          <w:rFonts w:hint="eastAsia" w:cs="宋体"/>
        </w:rPr>
        <w:t>7.5采购当事人有其他违反采购法或者采购法实施条例等法律法规规定的行为，经改正后仍然影响或者可能影响入围、成交结果或者依法被认定为入围、成交无效的，依照</w:t>
      </w:r>
      <w:r>
        <w:rPr>
          <w:rFonts w:hint="eastAsia" w:cs="宋体"/>
          <w:lang w:eastAsia="zh-CN"/>
        </w:rPr>
        <w:t>相关</w:t>
      </w:r>
      <w:r>
        <w:rPr>
          <w:rFonts w:hint="eastAsia" w:cs="宋体"/>
        </w:rPr>
        <w:t>规定处理。</w:t>
      </w:r>
    </w:p>
    <w:p w14:paraId="532C5912">
      <w:pPr>
        <w:rPr>
          <w:rFonts w:hint="eastAsia" w:ascii="宋体" w:hAnsi="宋体" w:cs="宋体"/>
          <w:b/>
          <w:sz w:val="36"/>
          <w:szCs w:val="36"/>
        </w:rPr>
      </w:pPr>
      <w:r>
        <w:rPr>
          <w:rFonts w:hint="eastAsia" w:ascii="宋体" w:hAnsi="宋体" w:cs="宋体"/>
          <w:b/>
          <w:sz w:val="36"/>
          <w:szCs w:val="36"/>
        </w:rPr>
        <w:br w:type="page"/>
      </w:r>
    </w:p>
    <w:p w14:paraId="6761DC35">
      <w:pPr>
        <w:pStyle w:val="34"/>
        <w:snapToGrid w:val="0"/>
        <w:spacing w:line="360" w:lineRule="auto"/>
        <w:ind w:right="-512" w:firstLine="0" w:firstLineChars="0"/>
        <w:jc w:val="center"/>
        <w:outlineLvl w:val="0"/>
        <w:rPr>
          <w:rFonts w:hint="eastAsia" w:cs="宋体"/>
        </w:rPr>
      </w:pPr>
      <w:r>
        <w:rPr>
          <w:rFonts w:hint="eastAsia" w:cs="宋体"/>
          <w:b/>
          <w:sz w:val="36"/>
          <w:szCs w:val="36"/>
        </w:rPr>
        <w:t>第五部分  拟签订的</w:t>
      </w:r>
      <w:r>
        <w:rPr>
          <w:rFonts w:hint="eastAsia"/>
          <w:b/>
          <w:sz w:val="36"/>
          <w:szCs w:val="36"/>
        </w:rPr>
        <w:t>封闭式框架协议</w:t>
      </w:r>
    </w:p>
    <w:bookmarkEnd w:id="26"/>
    <w:bookmarkEnd w:id="27"/>
    <w:bookmarkEnd w:id="28"/>
    <w:p w14:paraId="3049C0D6">
      <w:pPr>
        <w:widowControl/>
        <w:spacing w:line="360" w:lineRule="auto"/>
        <w:jc w:val="center"/>
        <w:rPr>
          <w:rFonts w:hint="eastAsia" w:ascii="宋体" w:hAnsi="宋体" w:cs="宋体"/>
          <w:b/>
          <w:bCs/>
          <w:kern w:val="0"/>
          <w:sz w:val="30"/>
          <w:szCs w:val="30"/>
        </w:rPr>
      </w:pPr>
    </w:p>
    <w:p w14:paraId="18779495">
      <w:pPr>
        <w:jc w:val="center"/>
      </w:pPr>
    </w:p>
    <w:p w14:paraId="3E8BCC81">
      <w:pPr>
        <w:widowControl/>
        <w:spacing w:line="360" w:lineRule="auto"/>
        <w:rPr>
          <w:rFonts w:hint="eastAsia" w:ascii="宋体" w:hAnsi="宋体" w:cs="宋体"/>
          <w:kern w:val="0"/>
          <w:sz w:val="24"/>
        </w:rPr>
      </w:pPr>
    </w:p>
    <w:p w14:paraId="1431496E">
      <w:pPr>
        <w:widowControl/>
        <w:spacing w:line="360" w:lineRule="auto"/>
        <w:rPr>
          <w:rFonts w:hint="eastAsia" w:ascii="仿宋" w:hAnsi="仿宋" w:eastAsia="仿宋" w:cs="仿宋"/>
          <w:kern w:val="0"/>
          <w:sz w:val="24"/>
        </w:rPr>
      </w:pPr>
      <w:r>
        <w:rPr>
          <w:rFonts w:hint="eastAsia" w:ascii="仿宋" w:hAnsi="仿宋" w:eastAsia="仿宋" w:cs="仿宋"/>
          <w:kern w:val="0"/>
          <w:sz w:val="24"/>
        </w:rPr>
        <w:t xml:space="preserve">甲方（征集人）：                   </w:t>
      </w:r>
    </w:p>
    <w:p w14:paraId="41DACF43">
      <w:pPr>
        <w:widowControl/>
        <w:spacing w:line="360" w:lineRule="auto"/>
        <w:rPr>
          <w:rFonts w:hint="eastAsia" w:ascii="仿宋" w:hAnsi="仿宋" w:eastAsia="仿宋" w:cs="仿宋"/>
          <w:kern w:val="0"/>
          <w:sz w:val="24"/>
        </w:rPr>
      </w:pPr>
      <w:r>
        <w:rPr>
          <w:rFonts w:hint="eastAsia" w:ascii="仿宋" w:hAnsi="仿宋" w:eastAsia="仿宋" w:cs="仿宋"/>
          <w:kern w:val="0"/>
          <w:sz w:val="24"/>
        </w:rPr>
        <w:t xml:space="preserve">乙方（入围单位）：                                           </w:t>
      </w:r>
    </w:p>
    <w:p w14:paraId="024E1011">
      <w:pPr>
        <w:widowControl/>
        <w:numPr>
          <w:ilvl w:val="0"/>
          <w:numId w:val="3"/>
        </w:num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收费标准：</w:t>
      </w:r>
    </w:p>
    <w:p w14:paraId="07CAFDAC">
      <w:pPr>
        <w:widowControl/>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二、服务内容</w:t>
      </w:r>
    </w:p>
    <w:p w14:paraId="11726A62">
      <w:pPr>
        <w:widowControl/>
        <w:spacing w:line="360" w:lineRule="auto"/>
        <w:ind w:firstLine="482" w:firstLineChars="200"/>
        <w:rPr>
          <w:rFonts w:hint="eastAsia" w:ascii="仿宋" w:hAnsi="仿宋" w:eastAsia="仿宋" w:cs="仿宋"/>
          <w:b/>
          <w:kern w:val="0"/>
          <w:sz w:val="24"/>
        </w:rPr>
      </w:pPr>
    </w:p>
    <w:p w14:paraId="6D67F33A">
      <w:pPr>
        <w:widowControl/>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三、下列文件均为本协议的组成部分：</w:t>
      </w:r>
    </w:p>
    <w:p w14:paraId="47EAED85">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1.本协议书</w:t>
      </w:r>
    </w:p>
    <w:p w14:paraId="1AA6E9B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2.入围通知书</w:t>
      </w:r>
    </w:p>
    <w:p w14:paraId="10603E77">
      <w:pPr>
        <w:spacing w:line="360" w:lineRule="auto"/>
        <w:ind w:firstLine="480" w:firstLineChars="200"/>
        <w:rPr>
          <w:rFonts w:hint="eastAsia" w:ascii="仿宋" w:hAnsi="仿宋" w:eastAsia="仿宋" w:cs="仿宋"/>
          <w:sz w:val="24"/>
        </w:rPr>
      </w:pPr>
      <w:r>
        <w:rPr>
          <w:rFonts w:hint="eastAsia" w:ascii="仿宋" w:hAnsi="仿宋" w:eastAsia="仿宋" w:cs="仿宋"/>
          <w:sz w:val="24"/>
        </w:rPr>
        <w:t>3.入围单位响应文件</w:t>
      </w:r>
    </w:p>
    <w:p w14:paraId="574904D1">
      <w:pPr>
        <w:spacing w:line="360" w:lineRule="auto"/>
        <w:ind w:firstLine="480" w:firstLineChars="200"/>
        <w:rPr>
          <w:rFonts w:hint="eastAsia" w:ascii="仿宋" w:hAnsi="仿宋" w:eastAsia="仿宋" w:cs="仿宋"/>
          <w:sz w:val="24"/>
        </w:rPr>
      </w:pPr>
      <w:r>
        <w:rPr>
          <w:rFonts w:hint="eastAsia" w:ascii="仿宋" w:hAnsi="仿宋" w:eastAsia="仿宋" w:cs="仿宋"/>
          <w:sz w:val="24"/>
        </w:rPr>
        <w:t>4.变更补充文件</w:t>
      </w:r>
    </w:p>
    <w:p w14:paraId="274A9880">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5.征集文件</w:t>
      </w:r>
    </w:p>
    <w:p w14:paraId="73C9206B">
      <w:pPr>
        <w:widowControl/>
        <w:adjustRightInd/>
        <w:snapToGrid w:val="0"/>
        <w:spacing w:line="360" w:lineRule="auto"/>
        <w:ind w:firstLine="482" w:firstLineChars="200"/>
        <w:outlineLvl w:val="1"/>
        <w:rPr>
          <w:rFonts w:hint="eastAsia" w:ascii="仿宋" w:hAnsi="仿宋" w:eastAsia="仿宋" w:cs="仿宋"/>
          <w:b/>
          <w:bCs/>
          <w:sz w:val="24"/>
          <w:szCs w:val="22"/>
        </w:rPr>
      </w:pPr>
      <w:r>
        <w:rPr>
          <w:rFonts w:hint="eastAsia" w:ascii="仿宋" w:hAnsi="仿宋" w:eastAsia="仿宋" w:cs="仿宋"/>
          <w:b/>
          <w:sz w:val="24"/>
        </w:rPr>
        <w:t>五、</w:t>
      </w:r>
      <w:r>
        <w:rPr>
          <w:rFonts w:hint="eastAsia" w:ascii="仿宋" w:hAnsi="仿宋" w:eastAsia="仿宋" w:cs="仿宋"/>
          <w:b/>
          <w:bCs/>
          <w:sz w:val="24"/>
          <w:szCs w:val="22"/>
        </w:rPr>
        <w:t>确定第二阶段成交供应商的方式</w:t>
      </w:r>
    </w:p>
    <w:p w14:paraId="05ED9260">
      <w:pPr>
        <w:adjustRightInd/>
        <w:snapToGri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szCs w:val="22"/>
        </w:rPr>
        <w:t>1.确定第二阶段成交供应商的方式为</w:t>
      </w:r>
      <w:r>
        <w:rPr>
          <w:rFonts w:hint="eastAsia" w:ascii="仿宋" w:hAnsi="仿宋" w:eastAsia="仿宋" w:cs="仿宋"/>
          <w:sz w:val="24"/>
          <w:szCs w:val="22"/>
          <w:lang w:eastAsia="zh-CN"/>
        </w:rPr>
        <w:t>：</w:t>
      </w:r>
    </w:p>
    <w:p w14:paraId="061516C4">
      <w:pPr>
        <w:widowControl/>
        <w:adjustRightInd/>
        <w:snapToGrid w:val="0"/>
        <w:spacing w:line="360"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rPr>
        <w:t>2.入围供应商管理</w:t>
      </w:r>
    </w:p>
    <w:p w14:paraId="7216FEEB">
      <w:pPr>
        <w:widowControl/>
        <w:adjustRightInd/>
        <w:snapToGrid w:val="0"/>
        <w:spacing w:line="360" w:lineRule="auto"/>
        <w:ind w:firstLine="480" w:firstLineChars="200"/>
        <w:jc w:val="left"/>
        <w:outlineLvl w:val="1"/>
        <w:rPr>
          <w:rFonts w:hint="eastAsia" w:ascii="仿宋" w:hAnsi="仿宋" w:eastAsia="仿宋" w:cs="仿宋"/>
          <w:sz w:val="24"/>
          <w:szCs w:val="22"/>
        </w:rPr>
      </w:pPr>
      <w:r>
        <w:rPr>
          <w:rFonts w:hint="eastAsia" w:ascii="仿宋" w:hAnsi="仿宋" w:eastAsia="仿宋" w:cs="仿宋"/>
          <w:sz w:val="24"/>
          <w:szCs w:val="22"/>
        </w:rPr>
        <w:t>2.1不视为拒绝委托协审任务的情形</w:t>
      </w:r>
    </w:p>
    <w:p w14:paraId="773E7388">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乙方（入围供应商）无特殊原因不得拒绝委托任务，确因特殊原因不能承接的，在接到任务通知后1个工作日内出具书面说明材料（加盖公章，如联合体盖牵头人和成员单位章），逾期不出具书面说明材料的按拒绝委托任务处理。特殊原因包括如下：</w:t>
      </w:r>
    </w:p>
    <w:p w14:paraId="31E3137B">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（1）乙方因不可抗力因素暂停业务的；</w:t>
      </w:r>
    </w:p>
    <w:p w14:paraId="6F6F1EE3">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（2）项目班子人员低于响应文件承诺配备人数的，不能立即补足的（联合体参加的，根据联合体成员分担工作相应补足）；</w:t>
      </w:r>
    </w:p>
    <w:p w14:paraId="1500D611">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（3）法律法规规定的其他情况。</w:t>
      </w:r>
    </w:p>
    <w:p w14:paraId="5C20F75B">
      <w:pPr>
        <w:adjustRightInd/>
        <w:snapToGrid w:val="0"/>
        <w:spacing w:line="360" w:lineRule="auto"/>
        <w:ind w:firstLine="480" w:firstLineChars="200"/>
        <w:jc w:val="left"/>
        <w:rPr>
          <w:rFonts w:hint="eastAsia" w:ascii="仿宋" w:hAnsi="仿宋" w:eastAsia="仿宋" w:cs="仿宋"/>
          <w:b/>
          <w:bCs/>
          <w:sz w:val="24"/>
          <w:szCs w:val="22"/>
        </w:rPr>
      </w:pPr>
      <w:r>
        <w:rPr>
          <w:rFonts w:hint="eastAsia" w:ascii="仿宋" w:hAnsi="仿宋" w:eastAsia="仿宋" w:cs="仿宋"/>
          <w:kern w:val="0"/>
          <w:sz w:val="24"/>
        </w:rPr>
        <w:t>以上情形超过3个月的，解除与乙方签订的框架协议。</w:t>
      </w:r>
    </w:p>
    <w:p w14:paraId="77BE4C33">
      <w:pPr>
        <w:spacing w:before="120" w:beforeLines="50" w:after="120" w:afterLines="50" w:line="360" w:lineRule="auto"/>
        <w:ind w:firstLine="482" w:firstLineChars="200"/>
        <w:rPr>
          <w:rFonts w:hint="eastAsia" w:ascii="仿宋" w:hAnsi="仿宋" w:eastAsia="仿宋" w:cs="仿宋"/>
          <w:b/>
          <w:sz w:val="24"/>
        </w:rPr>
      </w:pPr>
      <w:r>
        <w:rPr>
          <w:rFonts w:hint="eastAsia" w:ascii="仿宋" w:hAnsi="仿宋" w:eastAsia="仿宋" w:cs="仿宋"/>
          <w:b/>
          <w:sz w:val="24"/>
        </w:rPr>
        <w:t>六、业务考核管理</w:t>
      </w:r>
    </w:p>
    <w:p w14:paraId="5A7E412E">
      <w:pPr>
        <w:snapToGrid w:val="0"/>
        <w:spacing w:line="360" w:lineRule="auto"/>
        <w:ind w:firstLine="482" w:firstLineChars="200"/>
        <w:rPr>
          <w:rFonts w:hint="eastAsia" w:ascii="仿宋" w:hAnsi="仿宋" w:eastAsia="仿宋" w:cs="仿宋"/>
          <w:b/>
          <w:kern w:val="0"/>
          <w:sz w:val="24"/>
          <w:szCs w:val="22"/>
        </w:rPr>
      </w:pPr>
      <w:r>
        <w:rPr>
          <w:rFonts w:hint="eastAsia"/>
          <w:b/>
          <w:sz w:val="24"/>
        </w:rPr>
        <w:t>七、</w:t>
      </w:r>
      <w:r>
        <w:rPr>
          <w:rFonts w:hint="eastAsia" w:ascii="仿宋" w:hAnsi="仿宋" w:eastAsia="仿宋" w:cs="仿宋"/>
          <w:b/>
          <w:kern w:val="0"/>
          <w:sz w:val="24"/>
          <w:szCs w:val="22"/>
        </w:rPr>
        <w:t xml:space="preserve">甲方的权利和义务 </w:t>
      </w:r>
    </w:p>
    <w:p w14:paraId="389756E8">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1.甲方负责第二阶段合同授予,提供委托项目相关资料； </w:t>
      </w:r>
    </w:p>
    <w:p w14:paraId="20EDC9EA">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2.甲方负责第二阶段合同价和需求标准执行情况进行管理； </w:t>
      </w:r>
    </w:p>
    <w:p w14:paraId="5D67E25C">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3.甲方负责对入围供应商进行评价、考核； </w:t>
      </w:r>
    </w:p>
    <w:p w14:paraId="7563C0C8">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4.办理入围供应商清退和补充相关事宜。 </w:t>
      </w:r>
    </w:p>
    <w:p w14:paraId="0EE79EF0">
      <w:pPr>
        <w:widowControl/>
        <w:adjustRightInd/>
        <w:snapToGrid w:val="0"/>
        <w:spacing w:line="360" w:lineRule="auto"/>
        <w:ind w:firstLine="482" w:firstLineChars="200"/>
        <w:rPr>
          <w:rFonts w:hint="eastAsia" w:ascii="仿宋" w:hAnsi="仿宋" w:eastAsia="仿宋" w:cs="仿宋"/>
          <w:b/>
          <w:kern w:val="0"/>
          <w:sz w:val="24"/>
          <w:szCs w:val="22"/>
        </w:rPr>
      </w:pPr>
      <w:r>
        <w:rPr>
          <w:rFonts w:hint="eastAsia" w:ascii="仿宋" w:hAnsi="仿宋" w:eastAsia="仿宋" w:cs="仿宋"/>
          <w:b/>
          <w:kern w:val="0"/>
          <w:sz w:val="24"/>
          <w:szCs w:val="22"/>
        </w:rPr>
        <w:t>八、乙方的权利和义务</w:t>
      </w:r>
    </w:p>
    <w:p w14:paraId="66C90E6A">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1.乙方</w:t>
      </w:r>
      <w:r>
        <w:rPr>
          <w:rFonts w:hint="eastAsia" w:ascii="仿宋" w:hAnsi="仿宋" w:eastAsia="仿宋" w:cs="仿宋"/>
          <w:sz w:val="24"/>
        </w:rPr>
        <w:t>在开展审计业务时，严格按照甲方的工作程序进行项目实施，接受甲方的业务指导和监督，</w:t>
      </w:r>
      <w:r>
        <w:rPr>
          <w:rFonts w:hint="eastAsia" w:ascii="仿宋" w:hAnsi="仿宋" w:eastAsia="仿宋" w:cs="仿宋"/>
          <w:sz w:val="24"/>
          <w:szCs w:val="22"/>
        </w:rPr>
        <w:t>接受甲方实施工作的考核；</w:t>
      </w:r>
    </w:p>
    <w:p w14:paraId="4A3ADF4F">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2.乙方组建的项目班子成员应随时到岗，</w:t>
      </w:r>
      <w:r>
        <w:rPr>
          <w:rFonts w:hint="eastAsia" w:ascii="仿宋" w:hAnsi="仿宋" w:eastAsia="仿宋" w:cs="仿宋"/>
          <w:sz w:val="24"/>
        </w:rPr>
        <w:t>在接到甲方的项目委托单后及时接受资料及安排相关实施人员（所安排人员必须在响应文件中的有效计分人员）</w:t>
      </w:r>
      <w:r>
        <w:rPr>
          <w:rFonts w:hint="eastAsia" w:ascii="仿宋" w:hAnsi="仿宋" w:eastAsia="仿宋" w:cs="仿宋"/>
          <w:sz w:val="24"/>
          <w:szCs w:val="22"/>
        </w:rPr>
        <w:t>；如因不可抗力确需发生变更的，变更人员资质不得低于原响应时的资质，同时提交书面申请及变更理由，并经甲方批准；</w:t>
      </w:r>
    </w:p>
    <w:p w14:paraId="4F95BBA1">
      <w:pPr>
        <w:widowControl/>
        <w:adjustRightInd/>
        <w:snapToGrid w:val="0"/>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4.乙方应履行回避义务，不得接受回避项目的委托；</w:t>
      </w:r>
    </w:p>
    <w:p w14:paraId="3E4BF8D6">
      <w:pPr>
        <w:widowControl/>
        <w:adjustRightInd/>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2"/>
        </w:rPr>
        <w:t>5.</w:t>
      </w:r>
      <w:r>
        <w:rPr>
          <w:rFonts w:hint="eastAsia" w:ascii="仿宋" w:hAnsi="仿宋" w:eastAsia="仿宋" w:cs="仿宋"/>
          <w:sz w:val="24"/>
        </w:rPr>
        <w:t>乙方不得泄露与该工程审计业务有关的保密数据资料；</w:t>
      </w:r>
    </w:p>
    <w:p w14:paraId="0396126C">
      <w:pPr>
        <w:widowControl/>
        <w:adjustRightInd/>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6. </w:t>
      </w:r>
      <w:r>
        <w:rPr>
          <w:rFonts w:hint="eastAsia" w:ascii="仿宋" w:hAnsi="仿宋" w:eastAsia="仿宋" w:cs="仿宋"/>
          <w:sz w:val="24"/>
          <w:szCs w:val="22"/>
        </w:rPr>
        <w:t>乙方不得将协审工作转包给其他单位或个人；</w:t>
      </w:r>
    </w:p>
    <w:p w14:paraId="2F4D63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7.乙方应按照项目实施方案规定的内容进行实施，负责项目资料的保管，实施事项的收集和资料移交，并撰写报告；</w:t>
      </w:r>
    </w:p>
    <w:p w14:paraId="46E344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8.因乙方原因导致实施时间超过合同约定的，将按委托合同约定支付违约金；</w:t>
      </w:r>
    </w:p>
    <w:p w14:paraId="17BCBD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9.因乙方原因导致实施结果有严重错误，并造成甲方经济损失的，乙方应承担相应的经济责任。</w:t>
      </w:r>
    </w:p>
    <w:p w14:paraId="3EC4C16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10.乙方不得隐瞒、虚报单位资质、资格、人员及违法行为被禁止或限制参加采购活动等情况。</w:t>
      </w:r>
    </w:p>
    <w:p w14:paraId="1D3C716C">
      <w:pPr>
        <w:spacing w:before="120" w:beforeLines="50" w:after="120" w:afterLines="50" w:line="360" w:lineRule="auto"/>
        <w:rPr>
          <w:rFonts w:hint="eastAsia" w:ascii="仿宋" w:hAnsi="仿宋" w:eastAsia="仿宋" w:cs="仿宋"/>
          <w:sz w:val="24"/>
        </w:rPr>
      </w:pPr>
      <w:r>
        <w:rPr>
          <w:rFonts w:hint="eastAsia" w:ascii="仿宋" w:hAnsi="仿宋" w:eastAsia="仿宋" w:cs="仿宋"/>
          <w:b/>
          <w:sz w:val="24"/>
        </w:rPr>
        <w:t>十、质量要求</w:t>
      </w:r>
    </w:p>
    <w:p w14:paraId="32D81061">
      <w:pPr>
        <w:spacing w:line="360" w:lineRule="auto"/>
        <w:ind w:firstLine="410" w:firstLineChars="171"/>
        <w:rPr>
          <w:rFonts w:hint="eastAsia" w:ascii="仿宋" w:hAnsi="仿宋" w:eastAsia="仿宋" w:cs="仿宋"/>
          <w:sz w:val="24"/>
        </w:rPr>
      </w:pPr>
      <w:r>
        <w:rPr>
          <w:rFonts w:hint="eastAsia" w:ascii="仿宋" w:hAnsi="仿宋" w:eastAsia="仿宋" w:cs="仿宋"/>
          <w:sz w:val="24"/>
        </w:rPr>
        <w:t>1、因项目实施严重超时限或项目实施期间乙方出现安全责任事故，视情节轻重，可停止乙方入围有效期内委托业务，直至清退出框架协议入围供应商库。</w:t>
      </w:r>
    </w:p>
    <w:p w14:paraId="25F93268">
      <w:pPr>
        <w:spacing w:line="360" w:lineRule="auto"/>
        <w:ind w:firstLine="410" w:firstLineChars="171"/>
        <w:rPr>
          <w:rFonts w:hint="eastAsia" w:ascii="仿宋" w:hAnsi="仿宋" w:eastAsia="仿宋" w:cs="仿宋"/>
          <w:sz w:val="24"/>
        </w:rPr>
      </w:pPr>
      <w:r>
        <w:rPr>
          <w:rFonts w:hint="eastAsia" w:ascii="仿宋" w:hAnsi="仿宋" w:eastAsia="仿宋" w:cs="仿宋"/>
          <w:sz w:val="24"/>
        </w:rPr>
        <w:t>2、乙方在项目实施过程中存在弄虚作假、故意隐瞒问题等情况，甲方将按相关规定，移送有关职能部门处理。</w:t>
      </w:r>
    </w:p>
    <w:p w14:paraId="640F7919">
      <w:pPr>
        <w:widowControl/>
        <w:spacing w:line="360" w:lineRule="auto"/>
        <w:ind w:firstLine="480"/>
        <w:rPr>
          <w:rFonts w:hint="eastAsia" w:ascii="仿宋" w:hAnsi="仿宋" w:eastAsia="仿宋" w:cs="仿宋"/>
          <w:b/>
          <w:sz w:val="24"/>
        </w:rPr>
      </w:pPr>
      <w:r>
        <w:rPr>
          <w:rFonts w:hint="eastAsia" w:ascii="仿宋" w:hAnsi="仿宋" w:eastAsia="仿宋" w:cs="仿宋"/>
          <w:b/>
          <w:sz w:val="24"/>
        </w:rPr>
        <w:t>十一、费用及支付</w:t>
      </w:r>
    </w:p>
    <w:p w14:paraId="40A5B290">
      <w:pPr>
        <w:spacing w:line="360" w:lineRule="auto"/>
        <w:ind w:firstLine="420" w:firstLineChars="175"/>
        <w:rPr>
          <w:rFonts w:hint="eastAsia" w:ascii="仿宋" w:hAnsi="仿宋" w:eastAsia="仿宋" w:cs="仿宋"/>
          <w:sz w:val="24"/>
        </w:rPr>
      </w:pPr>
      <w:r>
        <w:rPr>
          <w:rFonts w:hint="eastAsia" w:ascii="仿宋" w:hAnsi="仿宋" w:eastAsia="仿宋" w:cs="仿宋"/>
          <w:sz w:val="24"/>
        </w:rPr>
        <w:t>1.由于本项目为先服务后付费项目，所以不支付预付款。</w:t>
      </w:r>
    </w:p>
    <w:p w14:paraId="2FC0092B">
      <w:pPr>
        <w:spacing w:line="360" w:lineRule="auto"/>
        <w:ind w:firstLine="420" w:firstLineChars="175"/>
        <w:rPr>
          <w:rFonts w:hint="eastAsia" w:ascii="仿宋" w:hAnsi="仿宋" w:eastAsia="仿宋" w:cs="仿宋"/>
          <w:sz w:val="24"/>
        </w:rPr>
      </w:pPr>
      <w:r>
        <w:rPr>
          <w:rFonts w:hint="eastAsia" w:ascii="仿宋" w:hAnsi="仿宋" w:eastAsia="仿宋" w:cs="仿宋"/>
          <w:sz w:val="24"/>
        </w:rPr>
        <w:t>2.按照项目特点结合本框架协议报价签订委托合同，具体收费在合同中约定。</w:t>
      </w:r>
    </w:p>
    <w:p w14:paraId="752C7BB4">
      <w:pPr>
        <w:spacing w:line="360" w:lineRule="auto"/>
        <w:ind w:firstLine="420" w:firstLineChars="175"/>
        <w:jc w:val="left"/>
        <w:rPr>
          <w:rFonts w:hint="eastAsia" w:ascii="仿宋" w:hAnsi="仿宋" w:eastAsia="仿宋" w:cs="仿宋"/>
          <w:sz w:val="24"/>
        </w:rPr>
      </w:pPr>
      <w:r>
        <w:rPr>
          <w:rFonts w:hint="eastAsia" w:ascii="仿宋" w:hAnsi="仿宋" w:eastAsia="仿宋" w:cs="仿宋"/>
          <w:sz w:val="24"/>
        </w:rPr>
        <w:t>3.工程造价咨询费用支付方式：支付方式以各项目委托合同约定为准。</w:t>
      </w:r>
    </w:p>
    <w:p w14:paraId="4692945D">
      <w:pPr>
        <w:spacing w:line="360" w:lineRule="auto"/>
        <w:ind w:firstLine="420" w:firstLineChars="175"/>
        <w:rPr>
          <w:rFonts w:hint="eastAsia" w:ascii="仿宋" w:hAnsi="仿宋" w:eastAsia="仿宋" w:cs="仿宋"/>
          <w:b/>
          <w:bCs/>
          <w:kern w:val="0"/>
          <w:sz w:val="24"/>
        </w:rPr>
      </w:pPr>
      <w:r>
        <w:rPr>
          <w:rFonts w:hint="eastAsia" w:ascii="仿宋" w:hAnsi="仿宋" w:eastAsia="仿宋" w:cs="仿宋"/>
          <w:sz w:val="24"/>
        </w:rPr>
        <w:t>4.如遇国家政策调整，审核费另行确定。</w:t>
      </w:r>
    </w:p>
    <w:p w14:paraId="005283E3">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十二、违约责任</w:t>
      </w:r>
    </w:p>
    <w:p w14:paraId="789A559B">
      <w:pPr>
        <w:spacing w:line="360" w:lineRule="auto"/>
        <w:ind w:firstLine="487" w:firstLineChars="203"/>
        <w:rPr>
          <w:rFonts w:hint="eastAsia" w:ascii="仿宋" w:hAnsi="仿宋" w:eastAsia="仿宋" w:cs="仿宋"/>
          <w:sz w:val="24"/>
        </w:rPr>
      </w:pPr>
      <w:r>
        <w:rPr>
          <w:rFonts w:hint="eastAsia" w:ascii="仿宋" w:hAnsi="仿宋" w:eastAsia="仿宋" w:cs="仿宋"/>
          <w:sz w:val="24"/>
        </w:rPr>
        <w:t>乙方如擅自毁约，甲方将视情况取消项目业务资格及追究其他经济责任等处罚措施。甲方如擅自毁约，乙方有权追究其经济责任。</w:t>
      </w:r>
    </w:p>
    <w:p w14:paraId="53D319B7">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十三、协议的有效期限和终止</w:t>
      </w:r>
    </w:p>
    <w:p w14:paraId="648E53D3">
      <w:pPr>
        <w:spacing w:line="360" w:lineRule="auto"/>
        <w:ind w:firstLine="487" w:firstLineChars="203"/>
        <w:rPr>
          <w:rFonts w:hint="eastAsia" w:ascii="仿宋" w:hAnsi="仿宋" w:eastAsia="仿宋" w:cs="仿宋"/>
          <w:sz w:val="24"/>
        </w:rPr>
      </w:pPr>
      <w:r>
        <w:rPr>
          <w:rFonts w:hint="eastAsia" w:ascii="仿宋" w:hAnsi="仿宋" w:eastAsia="仿宋" w:cs="仿宋"/>
          <w:sz w:val="24"/>
        </w:rPr>
        <w:t>1、本协议自初次委托之日起生效，至   年 月 日之前承接的项目完成时终止。</w:t>
      </w:r>
    </w:p>
    <w:p w14:paraId="4332B765">
      <w:pPr>
        <w:spacing w:line="360" w:lineRule="auto"/>
        <w:ind w:firstLine="487" w:firstLineChars="203"/>
        <w:rPr>
          <w:rFonts w:hint="eastAsia" w:ascii="仿宋" w:hAnsi="仿宋" w:eastAsia="仿宋" w:cs="仿宋"/>
          <w:sz w:val="24"/>
        </w:rPr>
      </w:pPr>
      <w:r>
        <w:rPr>
          <w:rFonts w:hint="eastAsia" w:ascii="仿宋" w:hAnsi="仿宋" w:eastAsia="仿宋" w:cs="仿宋"/>
          <w:sz w:val="24"/>
        </w:rPr>
        <w:t>2、协议的终止并不影响双方应有的权利和应当承担的责任。</w:t>
      </w:r>
    </w:p>
    <w:p w14:paraId="0BB26D32">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十四、协议的文本及生效。</w:t>
      </w:r>
    </w:p>
    <w:p w14:paraId="5713BFED">
      <w:pPr>
        <w:spacing w:line="360" w:lineRule="auto"/>
        <w:ind w:firstLine="487" w:firstLineChars="203"/>
        <w:rPr>
          <w:rFonts w:hint="eastAsia" w:ascii="仿宋" w:hAnsi="仿宋" w:eastAsia="仿宋" w:cs="仿宋"/>
          <w:sz w:val="24"/>
        </w:rPr>
      </w:pPr>
      <w:r>
        <w:rPr>
          <w:rFonts w:hint="eastAsia" w:ascii="仿宋" w:hAnsi="仿宋" w:eastAsia="仿宋" w:cs="仿宋"/>
          <w:sz w:val="24"/>
        </w:rPr>
        <w:t>1、本协议一式四份，甲乙双方各执二份。</w:t>
      </w:r>
    </w:p>
    <w:p w14:paraId="2BB6B9BF">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2、本协议需由双方法定代表人或授权代理人签字并加盖公章。</w:t>
      </w:r>
    </w:p>
    <w:p w14:paraId="1C009547">
      <w:pPr>
        <w:autoSpaceDE w:val="0"/>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本协议未涉及的部分以杭州市萧山区审计局公共投资项目审计协审服务封闭式框架协议采购征集文件及其补充、修改文件、相关文件为准，上述文件和乙方针对本项目的响应文件及承诺是本协议的附件，与本协议具有同等法律效力。</w:t>
      </w:r>
    </w:p>
    <w:p w14:paraId="5D6B83CE">
      <w:pPr>
        <w:spacing w:line="360" w:lineRule="auto"/>
        <w:ind w:firstLine="487" w:firstLineChars="203"/>
        <w:rPr>
          <w:rFonts w:hint="eastAsia" w:ascii="仿宋" w:hAnsi="仿宋" w:eastAsia="仿宋" w:cs="仿宋"/>
          <w:sz w:val="24"/>
        </w:rPr>
      </w:pPr>
      <w:r>
        <w:rPr>
          <w:rFonts w:hint="eastAsia" w:ascii="仿宋" w:hAnsi="仿宋" w:eastAsia="仿宋" w:cs="仿宋"/>
          <w:sz w:val="24"/>
        </w:rPr>
        <w:t>4、本协议未尽事宜，经双方商议可续签补充协议。</w:t>
      </w:r>
    </w:p>
    <w:p w14:paraId="00AC6CD4">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5、本协议</w:t>
      </w:r>
      <w:r>
        <w:rPr>
          <w:rFonts w:hint="eastAsia" w:ascii="仿宋" w:hAnsi="仿宋" w:eastAsia="仿宋" w:cs="仿宋"/>
          <w:sz w:val="24"/>
        </w:rPr>
        <w:t>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5.2   </w:t>
      </w:r>
      <w:r>
        <w:rPr>
          <w:rFonts w:hint="eastAsia" w:ascii="仿宋" w:hAnsi="仿宋" w:eastAsia="仿宋" w:cs="仿宋"/>
          <w:sz w:val="24"/>
        </w:rPr>
        <w:t>种方式解决：</w:t>
      </w:r>
    </w:p>
    <w:p w14:paraId="71D79F36">
      <w:pPr>
        <w:spacing w:line="360" w:lineRule="auto"/>
        <w:ind w:firstLine="480" w:firstLineChars="200"/>
        <w:rPr>
          <w:rFonts w:hint="eastAsia" w:ascii="仿宋" w:hAnsi="仿宋" w:eastAsia="仿宋" w:cs="仿宋"/>
          <w:sz w:val="24"/>
        </w:rPr>
      </w:pPr>
      <w:r>
        <w:rPr>
          <w:rFonts w:hint="eastAsia" w:ascii="仿宋" w:hAnsi="仿宋" w:eastAsia="仿宋" w:cs="仿宋"/>
          <w:sz w:val="24"/>
        </w:rPr>
        <w:t>5.1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7803BC2C">
      <w:pPr>
        <w:spacing w:line="360" w:lineRule="auto"/>
        <w:ind w:firstLine="480" w:firstLineChars="200"/>
        <w:rPr>
          <w:rFonts w:hint="eastAsia" w:ascii="仿宋" w:hAnsi="仿宋" w:eastAsia="仿宋" w:cs="仿宋"/>
          <w:sz w:val="24"/>
        </w:rPr>
      </w:pPr>
      <w:r>
        <w:rPr>
          <w:rFonts w:hint="eastAsia" w:ascii="仿宋" w:hAnsi="仿宋" w:eastAsia="仿宋" w:cs="仿宋"/>
          <w:sz w:val="24"/>
        </w:rPr>
        <w:t>5.2 向</w:t>
      </w:r>
      <w:r>
        <w:rPr>
          <w:rFonts w:hint="eastAsia" w:ascii="仿宋" w:hAnsi="仿宋" w:eastAsia="仿宋" w:cs="仿宋"/>
          <w:sz w:val="24"/>
          <w:u w:val="single"/>
        </w:rPr>
        <w:t xml:space="preserve">  （合同履行地）  </w:t>
      </w:r>
      <w:r>
        <w:rPr>
          <w:rFonts w:hint="eastAsia" w:ascii="仿宋" w:hAnsi="仿宋" w:eastAsia="仿宋" w:cs="仿宋"/>
          <w:sz w:val="24"/>
        </w:rPr>
        <w:t>人民法院起诉。</w:t>
      </w:r>
    </w:p>
    <w:p w14:paraId="4256DC65">
      <w:pPr>
        <w:spacing w:line="480" w:lineRule="auto"/>
        <w:ind w:firstLine="600" w:firstLineChars="250"/>
        <w:rPr>
          <w:rFonts w:hint="eastAsia" w:ascii="仿宋" w:hAnsi="仿宋" w:eastAsia="仿宋" w:cs="仿宋"/>
          <w:sz w:val="24"/>
        </w:rPr>
      </w:pPr>
    </w:p>
    <w:p w14:paraId="1951E4A3">
      <w:pPr>
        <w:spacing w:line="480" w:lineRule="auto"/>
        <w:ind w:firstLine="600" w:firstLineChars="250"/>
        <w:rPr>
          <w:rFonts w:hint="eastAsia" w:ascii="仿宋" w:hAnsi="仿宋" w:eastAsia="仿宋" w:cs="仿宋"/>
          <w:sz w:val="24"/>
        </w:rPr>
      </w:pPr>
      <w:r>
        <w:rPr>
          <w:rFonts w:hint="eastAsia" w:ascii="仿宋" w:hAnsi="仿宋" w:eastAsia="仿宋" w:cs="仿宋"/>
          <w:sz w:val="24"/>
        </w:rPr>
        <w:t>甲   方：   （盖章）                  乙   方：    （盖章）</w:t>
      </w:r>
    </w:p>
    <w:p w14:paraId="75BD01CD">
      <w:pPr>
        <w:spacing w:line="480" w:lineRule="auto"/>
        <w:ind w:firstLine="487" w:firstLineChars="203"/>
        <w:rPr>
          <w:rFonts w:hint="eastAsia" w:ascii="仿宋" w:hAnsi="仿宋" w:eastAsia="仿宋" w:cs="仿宋"/>
          <w:sz w:val="24"/>
        </w:rPr>
      </w:pPr>
      <w:r>
        <w:rPr>
          <w:rFonts w:hint="eastAsia" w:ascii="仿宋" w:hAnsi="仿宋" w:eastAsia="仿宋" w:cs="仿宋"/>
          <w:sz w:val="24"/>
        </w:rPr>
        <w:t>法定代表人： （签字或盖章）           法定代表人： （签字或盖章）</w:t>
      </w:r>
    </w:p>
    <w:p w14:paraId="6EFB0557">
      <w:pPr>
        <w:spacing w:line="480" w:lineRule="auto"/>
        <w:ind w:firstLine="240" w:firstLineChars="100"/>
        <w:rPr>
          <w:rFonts w:hint="eastAsia" w:ascii="仿宋" w:hAnsi="仿宋" w:eastAsia="仿宋" w:cs="仿宋"/>
          <w:sz w:val="24"/>
        </w:rPr>
      </w:pPr>
      <w:r>
        <w:rPr>
          <w:rFonts w:hint="eastAsia" w:ascii="仿宋" w:hAnsi="仿宋" w:eastAsia="仿宋" w:cs="仿宋"/>
          <w:sz w:val="24"/>
        </w:rPr>
        <w:t>或授权代理人：                           或授权代理人：</w:t>
      </w:r>
    </w:p>
    <w:p w14:paraId="2F08BBCA">
      <w:pPr>
        <w:spacing w:line="480" w:lineRule="auto"/>
        <w:ind w:firstLine="720" w:firstLineChars="300"/>
        <w:rPr>
          <w:rFonts w:hint="eastAsia" w:ascii="仿宋" w:hAnsi="仿宋" w:eastAsia="仿宋" w:cs="仿宋"/>
          <w:sz w:val="24"/>
        </w:rPr>
      </w:pPr>
      <w:r>
        <w:rPr>
          <w:rFonts w:hint="eastAsia" w:ascii="仿宋" w:hAnsi="仿宋" w:eastAsia="仿宋" w:cs="仿宋"/>
          <w:sz w:val="24"/>
        </w:rPr>
        <w:t>联系电话：                          联系电话：</w:t>
      </w:r>
    </w:p>
    <w:p w14:paraId="7D18FE7C">
      <w:pPr>
        <w:spacing w:line="480" w:lineRule="auto"/>
        <w:ind w:firstLine="5040" w:firstLineChars="2100"/>
        <w:rPr>
          <w:rFonts w:hint="eastAsia" w:ascii="仿宋" w:hAnsi="仿宋" w:eastAsia="仿宋" w:cs="仿宋"/>
          <w:sz w:val="24"/>
        </w:rPr>
      </w:pPr>
      <w:r>
        <w:rPr>
          <w:rFonts w:hint="eastAsia" w:ascii="仿宋" w:hAnsi="仿宋" w:eastAsia="仿宋" w:cs="仿宋"/>
          <w:sz w:val="24"/>
        </w:rPr>
        <w:t>开户银行：</w:t>
      </w:r>
    </w:p>
    <w:p w14:paraId="42E7CD8A">
      <w:pPr>
        <w:spacing w:line="480" w:lineRule="auto"/>
        <w:ind w:firstLine="5040" w:firstLineChars="2100"/>
        <w:rPr>
          <w:rFonts w:hint="eastAsia" w:ascii="仿宋" w:hAnsi="仿宋" w:eastAsia="仿宋" w:cs="仿宋"/>
          <w:sz w:val="24"/>
        </w:rPr>
      </w:pPr>
      <w:r>
        <w:rPr>
          <w:rFonts w:hint="eastAsia" w:ascii="仿宋" w:hAnsi="仿宋" w:eastAsia="仿宋" w:cs="仿宋"/>
          <w:sz w:val="24"/>
        </w:rPr>
        <w:t>帐   号：</w:t>
      </w:r>
    </w:p>
    <w:p w14:paraId="51C4EF96">
      <w:pPr>
        <w:spacing w:line="480" w:lineRule="auto"/>
        <w:ind w:firstLine="487" w:firstLineChars="203"/>
        <w:rPr>
          <w:rFonts w:hint="eastAsia" w:ascii="仿宋" w:hAnsi="仿宋" w:eastAsia="仿宋" w:cs="仿宋"/>
          <w:sz w:val="24"/>
        </w:rPr>
      </w:pPr>
      <w:r>
        <w:rPr>
          <w:rFonts w:hint="eastAsia" w:ascii="仿宋" w:hAnsi="仿宋" w:eastAsia="仿宋" w:cs="仿宋"/>
          <w:sz w:val="24"/>
        </w:rPr>
        <w:t>签约日期：    年  月  日              签约日期：    年  月  日</w:t>
      </w:r>
    </w:p>
    <w:p w14:paraId="0B284023">
      <w:pPr>
        <w:rPr>
          <w:rFonts w:hint="eastAsia" w:ascii="仿宋" w:hAnsi="仿宋" w:eastAsia="仿宋" w:cs="仿宋"/>
          <w:kern w:val="0"/>
          <w:sz w:val="24"/>
        </w:rPr>
      </w:pPr>
      <w:r>
        <w:rPr>
          <w:rFonts w:hint="eastAsia" w:ascii="仿宋" w:hAnsi="仿宋" w:eastAsia="仿宋" w:cs="仿宋"/>
          <w:kern w:val="0"/>
          <w:sz w:val="24"/>
        </w:rPr>
        <w:br w:type="page"/>
      </w:r>
    </w:p>
    <w:p w14:paraId="22312EBF">
      <w:pPr>
        <w:pStyle w:val="34"/>
        <w:ind w:firstLine="0" w:firstLineChars="0"/>
        <w:jc w:val="left"/>
        <w:rPr>
          <w:rFonts w:hint="eastAsia" w:ascii="仿宋" w:hAnsi="仿宋" w:eastAsia="仿宋" w:cs="仿宋"/>
          <w:sz w:val="21"/>
          <w:szCs w:val="21"/>
        </w:rPr>
        <w:sectPr>
          <w:headerReference r:id="rId6" w:type="default"/>
          <w:footerReference r:id="rId7" w:type="default"/>
          <w:pgSz w:w="11906" w:h="16838"/>
          <w:pgMar w:top="1440" w:right="1803" w:bottom="1440" w:left="1803" w:header="930" w:footer="992" w:gutter="0"/>
          <w:pgNumType w:fmt="decimal"/>
          <w:cols w:space="720" w:num="1"/>
          <w:docGrid w:linePitch="319" w:charSpace="0"/>
        </w:sectPr>
      </w:pPr>
    </w:p>
    <w:p w14:paraId="53DB196C">
      <w:pPr>
        <w:snapToGrid w:val="0"/>
        <w:spacing w:line="360" w:lineRule="auto"/>
        <w:jc w:val="center"/>
        <w:outlineLvl w:val="0"/>
        <w:rPr>
          <w:rFonts w:hint="eastAsia" w:ascii="宋体" w:hAnsi="宋体" w:cs="宋体"/>
          <w:b/>
          <w:sz w:val="36"/>
        </w:rPr>
      </w:pPr>
      <w:r>
        <w:rPr>
          <w:rFonts w:hint="eastAsia" w:ascii="宋体" w:hAnsi="宋体" w:cs="宋体"/>
          <w:b/>
          <w:sz w:val="36"/>
        </w:rPr>
        <w:t>第六部分应提交的有关格式范例</w:t>
      </w:r>
    </w:p>
    <w:p w14:paraId="176B1B61">
      <w:pPr>
        <w:spacing w:line="360" w:lineRule="auto"/>
        <w:ind w:firstLine="480" w:firstLineChars="200"/>
        <w:rPr>
          <w:rFonts w:hint="eastAsia" w:ascii="宋体" w:hAnsi="宋体" w:cs="宋体"/>
          <w:sz w:val="24"/>
        </w:rPr>
      </w:pPr>
    </w:p>
    <w:p w14:paraId="0306153C">
      <w:pPr>
        <w:spacing w:line="360" w:lineRule="auto"/>
        <w:ind w:firstLine="480" w:firstLineChars="200"/>
        <w:rPr>
          <w:rFonts w:hint="eastAsia" w:ascii="宋体" w:hAnsi="宋体" w:cs="宋体"/>
          <w:sz w:val="24"/>
        </w:rPr>
      </w:pPr>
      <w:r>
        <w:rPr>
          <w:rFonts w:hint="eastAsia" w:ascii="宋体" w:hAnsi="宋体" w:cs="宋体"/>
          <w:sz w:val="24"/>
        </w:rPr>
        <w:t>供应商按照以下格式编制响应文件。</w:t>
      </w:r>
    </w:p>
    <w:p w14:paraId="1B694CBB">
      <w:pPr>
        <w:spacing w:line="360" w:lineRule="auto"/>
        <w:rPr>
          <w:rFonts w:hint="eastAsia" w:ascii="宋体" w:hAnsi="宋体" w:cs="宋体"/>
          <w:sz w:val="36"/>
          <w:szCs w:val="36"/>
        </w:rPr>
      </w:pPr>
    </w:p>
    <w:p w14:paraId="31B162AD">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7D234EE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0980F31">
      <w:pPr>
        <w:snapToGrid w:val="0"/>
        <w:spacing w:line="360" w:lineRule="auto"/>
        <w:jc w:val="left"/>
        <w:outlineLvl w:val="1"/>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营业执照</w:t>
      </w:r>
      <w:r>
        <w:rPr>
          <w:rFonts w:hint="eastAsia" w:ascii="宋体" w:hAnsi="宋体" w:cs="宋体"/>
          <w:sz w:val="24"/>
        </w:rPr>
        <w:t>………………………………………………………………（页码）</w:t>
      </w:r>
    </w:p>
    <w:p w14:paraId="0045F4ED">
      <w:pPr>
        <w:snapToGrid w:val="0"/>
        <w:spacing w:line="360" w:lineRule="auto"/>
        <w:jc w:val="left"/>
        <w:outlineLvl w:val="1"/>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符合参加国企采购活动应当具备的一般条件的承诺函</w:t>
      </w:r>
      <w:r>
        <w:rPr>
          <w:rFonts w:hint="eastAsia" w:ascii="宋体" w:hAnsi="宋体" w:cs="宋体"/>
          <w:sz w:val="24"/>
        </w:rPr>
        <w:t>……………（页码）</w:t>
      </w:r>
    </w:p>
    <w:p w14:paraId="16E23F16">
      <w:pPr>
        <w:snapToGrid w:val="0"/>
        <w:spacing w:line="360" w:lineRule="auto"/>
        <w:jc w:val="left"/>
        <w:outlineLvl w:val="1"/>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特定资格条件（如有）</w:t>
      </w:r>
      <w:r>
        <w:rPr>
          <w:rFonts w:hint="eastAsia" w:ascii="宋体" w:hAnsi="宋体" w:cs="宋体"/>
          <w:sz w:val="24"/>
        </w:rPr>
        <w:t>………………………………………………（页码）</w:t>
      </w:r>
    </w:p>
    <w:p w14:paraId="634114B0">
      <w:pPr>
        <w:spacing w:line="360" w:lineRule="auto"/>
        <w:jc w:val="center"/>
        <w:rPr>
          <w:rFonts w:hint="eastAsia" w:ascii="宋体" w:hAnsi="宋体" w:cs="宋体"/>
          <w:b/>
          <w:kern w:val="0"/>
          <w:sz w:val="36"/>
          <w:szCs w:val="36"/>
        </w:rPr>
      </w:pPr>
    </w:p>
    <w:p w14:paraId="32B16C32">
      <w:pPr>
        <w:snapToGrid w:val="0"/>
        <w:spacing w:line="360" w:lineRule="auto"/>
        <w:rPr>
          <w:rFonts w:hint="eastAsia" w:ascii="宋体" w:hAnsi="宋体" w:cs="宋体"/>
          <w:kern w:val="0"/>
          <w:sz w:val="24"/>
        </w:rPr>
      </w:pPr>
    </w:p>
    <w:p w14:paraId="5B9097F9">
      <w:pPr>
        <w:spacing w:line="360" w:lineRule="auto"/>
        <w:ind w:firstLine="480" w:firstLineChars="200"/>
        <w:rPr>
          <w:rFonts w:hint="eastAsia" w:ascii="宋体" w:hAnsi="宋体" w:cs="宋体"/>
          <w:sz w:val="24"/>
        </w:rPr>
      </w:pPr>
    </w:p>
    <w:p w14:paraId="5523152E">
      <w:pPr>
        <w:snapToGrid w:val="0"/>
        <w:spacing w:line="360" w:lineRule="auto"/>
        <w:rPr>
          <w:rFonts w:hint="eastAsia" w:ascii="宋体" w:hAnsi="宋体" w:cs="宋体"/>
          <w:b/>
          <w:sz w:val="36"/>
          <w:szCs w:val="20"/>
        </w:rPr>
      </w:pPr>
      <w:r>
        <w:rPr>
          <w:rFonts w:hint="eastAsia" w:ascii="宋体" w:hAnsi="宋体" w:cs="宋体"/>
          <w:b/>
          <w:sz w:val="36"/>
          <w:szCs w:val="20"/>
        </w:rPr>
        <w:br w:type="page"/>
      </w:r>
    </w:p>
    <w:p w14:paraId="3DF06ADD">
      <w:pPr>
        <w:snapToGrid w:val="0"/>
        <w:spacing w:line="360" w:lineRule="auto"/>
        <w:ind w:right="480"/>
        <w:jc w:val="center"/>
        <w:outlineLvl w:val="2"/>
        <w:rPr>
          <w:rFonts w:hint="eastAsia" w:ascii="宋体" w:hAnsi="宋体" w:cs="宋体"/>
          <w:b/>
          <w:kern w:val="0"/>
          <w:sz w:val="30"/>
          <w:szCs w:val="30"/>
        </w:rPr>
      </w:pPr>
      <w:r>
        <w:rPr>
          <w:rFonts w:hint="eastAsia" w:ascii="宋体" w:hAnsi="宋体" w:cs="宋体"/>
          <w:b/>
          <w:kern w:val="0"/>
          <w:sz w:val="30"/>
          <w:szCs w:val="30"/>
        </w:rPr>
        <w:t>一、符合参加采购活动应当具备的一般条件的承诺函</w:t>
      </w:r>
    </w:p>
    <w:p w14:paraId="4B40825E">
      <w:pPr>
        <w:snapToGrid w:val="0"/>
        <w:spacing w:line="360" w:lineRule="auto"/>
        <w:rPr>
          <w:rFonts w:hint="eastAsia" w:ascii="宋体" w:hAnsi="宋体" w:cs="宋体"/>
          <w:sz w:val="24"/>
          <w:u w:val="single"/>
        </w:rPr>
      </w:pPr>
    </w:p>
    <w:p w14:paraId="04D62113">
      <w:pPr>
        <w:snapToGrid w:val="0"/>
        <w:spacing w:line="360" w:lineRule="auto"/>
        <w:rPr>
          <w:rFonts w:hint="eastAsia" w:ascii="宋体" w:hAnsi="宋体" w:cs="宋体"/>
          <w:kern w:val="0"/>
          <w:sz w:val="24"/>
          <w:u w:val="single"/>
        </w:rPr>
      </w:pPr>
      <w:r>
        <w:rPr>
          <w:rFonts w:hint="eastAsia" w:ascii="宋体" w:hAnsi="宋体" w:cs="宋体"/>
          <w:sz w:val="24"/>
          <w:u w:val="single"/>
        </w:rPr>
        <w:t xml:space="preserve">              </w:t>
      </w:r>
      <w:r>
        <w:rPr>
          <w:rFonts w:hint="eastAsia" w:ascii="宋体" w:hAnsi="宋体" w:cs="宋体"/>
          <w:kern w:val="0"/>
          <w:sz w:val="24"/>
          <w:u w:val="single"/>
          <w:lang w:val="zh-CN"/>
        </w:rPr>
        <w:t>：</w:t>
      </w:r>
    </w:p>
    <w:p w14:paraId="25BF8FF9">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】采购活动，郑重承诺：</w:t>
      </w:r>
    </w:p>
    <w:p w14:paraId="41031488">
      <w:pPr>
        <w:snapToGrid w:val="0"/>
        <w:spacing w:line="360" w:lineRule="auto"/>
        <w:ind w:firstLine="420" w:firstLineChars="175"/>
        <w:rPr>
          <w:rFonts w:hint="eastAsia" w:ascii="宋体" w:hAnsi="宋体" w:cs="宋体"/>
          <w:sz w:val="24"/>
        </w:rPr>
      </w:pPr>
      <w:r>
        <w:rPr>
          <w:rFonts w:hint="eastAsia" w:ascii="宋体" w:hAnsi="宋体" w:cs="宋体"/>
          <w:sz w:val="24"/>
        </w:rPr>
        <w:t>（一）具备规定的条件：</w:t>
      </w:r>
    </w:p>
    <w:p w14:paraId="2E376D6A">
      <w:pPr>
        <w:snapToGrid w:val="0"/>
        <w:spacing w:line="360" w:lineRule="auto"/>
        <w:ind w:firstLine="420" w:firstLineChars="175"/>
        <w:rPr>
          <w:rFonts w:hint="eastAsia" w:ascii="宋体" w:hAnsi="宋体" w:cs="宋体"/>
          <w:sz w:val="24"/>
        </w:rPr>
      </w:pPr>
      <w:r>
        <w:rPr>
          <w:rFonts w:hint="eastAsia" w:ascii="宋体" w:hAnsi="宋体" w:cs="宋体"/>
          <w:sz w:val="24"/>
        </w:rPr>
        <w:t>1、具有独立承担民事责任的能力；</w:t>
      </w:r>
    </w:p>
    <w:p w14:paraId="1F6D4457">
      <w:pPr>
        <w:snapToGrid w:val="0"/>
        <w:spacing w:line="360" w:lineRule="auto"/>
        <w:ind w:firstLine="420" w:firstLineChars="175"/>
        <w:rPr>
          <w:rFonts w:hint="eastAsia" w:ascii="宋体" w:hAnsi="宋体" w:cs="宋体"/>
          <w:sz w:val="24"/>
        </w:rPr>
      </w:pPr>
      <w:r>
        <w:rPr>
          <w:rFonts w:hint="eastAsia" w:ascii="宋体" w:hAnsi="宋体" w:cs="宋体"/>
          <w:sz w:val="24"/>
        </w:rPr>
        <w:t xml:space="preserve">2、具有良好的商业信誉和健全的财务会计制度； </w:t>
      </w:r>
    </w:p>
    <w:p w14:paraId="3DE3865C">
      <w:pPr>
        <w:snapToGrid w:val="0"/>
        <w:spacing w:line="360" w:lineRule="auto"/>
        <w:ind w:firstLine="420" w:firstLineChars="175"/>
        <w:rPr>
          <w:rFonts w:hint="eastAsia" w:ascii="宋体" w:hAnsi="宋体" w:cs="宋体"/>
          <w:sz w:val="24"/>
        </w:rPr>
      </w:pPr>
      <w:r>
        <w:rPr>
          <w:rFonts w:hint="eastAsia" w:ascii="宋体" w:hAnsi="宋体" w:cs="宋体"/>
          <w:sz w:val="24"/>
        </w:rPr>
        <w:t>3、具有履行合同所必需的场地、设备和专业技术能力；</w:t>
      </w:r>
    </w:p>
    <w:p w14:paraId="5CA65F92">
      <w:pPr>
        <w:snapToGrid w:val="0"/>
        <w:spacing w:line="360" w:lineRule="auto"/>
        <w:ind w:firstLine="420" w:firstLineChars="175"/>
        <w:rPr>
          <w:rFonts w:hint="eastAsia" w:ascii="宋体" w:hAnsi="宋体" w:cs="宋体"/>
          <w:sz w:val="24"/>
        </w:rPr>
      </w:pPr>
      <w:r>
        <w:rPr>
          <w:rFonts w:hint="eastAsia" w:ascii="宋体" w:hAnsi="宋体" w:cs="宋体"/>
          <w:sz w:val="24"/>
        </w:rPr>
        <w:t>4、有依法缴纳税收和社会保障资金的良好记录；</w:t>
      </w:r>
    </w:p>
    <w:p w14:paraId="75AD504F">
      <w:pPr>
        <w:snapToGrid w:val="0"/>
        <w:spacing w:line="360" w:lineRule="auto"/>
        <w:ind w:firstLine="420" w:firstLineChars="175"/>
        <w:rPr>
          <w:rFonts w:hint="eastAsia" w:ascii="宋体" w:hAnsi="宋体" w:cs="宋体"/>
          <w:sz w:val="24"/>
        </w:rPr>
      </w:pPr>
      <w:r>
        <w:rPr>
          <w:rFonts w:hint="eastAsia" w:ascii="宋体" w:hAnsi="宋体" w:cs="宋体"/>
          <w:sz w:val="24"/>
        </w:rPr>
        <w:t>5、参加本次采购活动前三年内，在经营活动中没有重大违法记录；</w:t>
      </w:r>
    </w:p>
    <w:p w14:paraId="14EED299">
      <w:pPr>
        <w:snapToGrid w:val="0"/>
        <w:spacing w:line="360" w:lineRule="auto"/>
        <w:ind w:firstLine="420" w:firstLineChars="175"/>
        <w:rPr>
          <w:rFonts w:hint="eastAsia" w:ascii="宋体" w:hAnsi="宋体" w:cs="宋体"/>
          <w:sz w:val="24"/>
        </w:rPr>
      </w:pPr>
      <w:r>
        <w:rPr>
          <w:rFonts w:hint="eastAsia" w:ascii="宋体" w:hAnsi="宋体" w:cs="宋体"/>
          <w:sz w:val="24"/>
        </w:rPr>
        <w:t>6、具有法律、行政法规规定的其他条件。</w:t>
      </w:r>
    </w:p>
    <w:p w14:paraId="291200A4">
      <w:pPr>
        <w:snapToGrid w:val="0"/>
        <w:spacing w:line="360" w:lineRule="auto"/>
        <w:ind w:firstLine="420" w:firstLineChars="175"/>
        <w:rPr>
          <w:rFonts w:hint="eastAsia" w:ascii="宋体" w:hAnsi="宋体" w:cs="宋体"/>
          <w:sz w:val="24"/>
        </w:rPr>
      </w:pPr>
      <w:r>
        <w:rPr>
          <w:rFonts w:hint="eastAsia" w:ascii="宋体" w:hAnsi="宋体" w:cs="宋体"/>
          <w:sz w:val="24"/>
        </w:rPr>
        <w:t>（二）未被信用中国（www.creditchina.gov.cn)、中国政府采购网（www.ccgp.gov.cn）列入失信被执行人名单、重大税收违法案件当事人名单、采购严重违法失信行为记录名单。</w:t>
      </w:r>
    </w:p>
    <w:p w14:paraId="32AF4AE0">
      <w:pPr>
        <w:snapToGrid w:val="0"/>
        <w:spacing w:line="360" w:lineRule="auto"/>
        <w:ind w:firstLine="420" w:firstLineChars="175"/>
        <w:rPr>
          <w:rFonts w:hint="eastAsia" w:ascii="宋体" w:hAnsi="宋体" w:cs="宋体"/>
          <w:sz w:val="24"/>
        </w:rPr>
      </w:pPr>
      <w:r>
        <w:rPr>
          <w:rFonts w:hint="eastAsia" w:ascii="宋体" w:hAnsi="宋体" w:cs="宋体"/>
          <w:sz w:val="24"/>
        </w:rPr>
        <w:t>（三）不存在以下情况：</w:t>
      </w:r>
    </w:p>
    <w:p w14:paraId="09D84F2A">
      <w:pPr>
        <w:snapToGrid w:val="0"/>
        <w:spacing w:line="360" w:lineRule="auto"/>
        <w:ind w:firstLine="420" w:firstLineChars="175"/>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A61C54A">
      <w:pPr>
        <w:snapToGrid w:val="0"/>
        <w:spacing w:line="360" w:lineRule="auto"/>
        <w:ind w:firstLine="420" w:firstLineChars="175"/>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3DA8937">
      <w:pPr>
        <w:snapToGrid w:val="0"/>
        <w:spacing w:line="360" w:lineRule="auto"/>
        <w:ind w:firstLine="3360" w:firstLineChars="1400"/>
        <w:rPr>
          <w:rFonts w:hint="eastAsia" w:ascii="宋体" w:hAnsi="宋体" w:cs="宋体"/>
          <w:kern w:val="0"/>
          <w:sz w:val="24"/>
          <w:lang w:val="zh-CN"/>
        </w:rPr>
      </w:pPr>
    </w:p>
    <w:p w14:paraId="11CEDAF3">
      <w:pPr>
        <w:snapToGrid w:val="0"/>
        <w:spacing w:line="360" w:lineRule="auto"/>
        <w:ind w:firstLine="3360" w:firstLineChars="1400"/>
        <w:rPr>
          <w:rFonts w:hint="eastAsia" w:ascii="宋体" w:hAnsi="宋体" w:cs="宋体"/>
          <w:kern w:val="0"/>
          <w:sz w:val="24"/>
        </w:rPr>
      </w:pPr>
      <w:r>
        <w:rPr>
          <w:rFonts w:hint="eastAsia" w:ascii="宋体" w:hAnsi="宋体" w:cs="宋体"/>
          <w:kern w:val="0"/>
          <w:sz w:val="24"/>
          <w:lang w:val="zh-CN"/>
        </w:rPr>
        <w:t>响应供应商名称(电子签名)：</w:t>
      </w:r>
    </w:p>
    <w:p w14:paraId="47B25932">
      <w:pPr>
        <w:snapToGrid w:val="0"/>
        <w:spacing w:line="360" w:lineRule="auto"/>
        <w:ind w:firstLine="3360" w:firstLineChars="1400"/>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2014A07E">
      <w:pPr>
        <w:snapToGrid w:val="0"/>
        <w:spacing w:line="360" w:lineRule="auto"/>
        <w:ind w:right="480"/>
        <w:jc w:val="center"/>
        <w:rPr>
          <w:rFonts w:hint="eastAsia" w:ascii="宋体" w:hAnsi="宋体" w:cs="宋体"/>
          <w:b/>
          <w:kern w:val="0"/>
          <w:sz w:val="32"/>
          <w:szCs w:val="32"/>
        </w:rPr>
      </w:pPr>
    </w:p>
    <w:p w14:paraId="525DC6A2">
      <w:pPr>
        <w:snapToGrid w:val="0"/>
        <w:spacing w:line="360" w:lineRule="auto"/>
        <w:ind w:right="480"/>
        <w:jc w:val="center"/>
        <w:rPr>
          <w:rFonts w:hint="eastAsia" w:ascii="宋体" w:hAnsi="宋体" w:cs="宋体"/>
          <w:b/>
          <w:kern w:val="0"/>
          <w:sz w:val="32"/>
          <w:szCs w:val="32"/>
        </w:rPr>
      </w:pPr>
    </w:p>
    <w:p w14:paraId="729A0BEA">
      <w:pPr>
        <w:rPr>
          <w:rFonts w:hint="eastAsia" w:ascii="宋体" w:hAnsi="宋体" w:cs="宋体"/>
          <w:b/>
          <w:kern w:val="0"/>
          <w:sz w:val="32"/>
          <w:szCs w:val="32"/>
        </w:rPr>
      </w:pPr>
      <w:r>
        <w:rPr>
          <w:rFonts w:hint="eastAsia" w:ascii="宋体" w:hAnsi="宋体" w:cs="宋体"/>
          <w:b/>
          <w:kern w:val="0"/>
          <w:sz w:val="32"/>
          <w:szCs w:val="32"/>
        </w:rPr>
        <w:br w:type="page"/>
      </w:r>
    </w:p>
    <w:p w14:paraId="1AC812C3">
      <w:pPr>
        <w:widowControl/>
        <w:spacing w:line="360" w:lineRule="auto"/>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二、联合协议（如果有）</w:t>
      </w:r>
    </w:p>
    <w:p w14:paraId="088474F8">
      <w:pPr>
        <w:widowControl/>
        <w:spacing w:line="360" w:lineRule="auto"/>
        <w:ind w:firstLine="482" w:firstLineChars="200"/>
        <w:jc w:val="left"/>
        <w:rPr>
          <w:rFonts w:hint="eastAsia" w:ascii="宋体" w:hAnsi="宋体" w:cs="宋体"/>
          <w:b/>
          <w:sz w:val="24"/>
        </w:rPr>
      </w:pPr>
    </w:p>
    <w:p w14:paraId="5C88156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[以联合体形式响应的，提供联合协议（附件4）；本项目不接受联合体响应或者供应商不以联合体形式响应的，则不需要提供]</w:t>
      </w:r>
    </w:p>
    <w:p w14:paraId="6BAACD70">
      <w:pPr>
        <w:rPr>
          <w:rFonts w:hint="eastAsia" w:ascii="宋体" w:hAnsi="宋体" w:cs="宋体"/>
        </w:rPr>
      </w:pPr>
    </w:p>
    <w:p w14:paraId="12982F89">
      <w:pPr>
        <w:snapToGrid w:val="0"/>
        <w:spacing w:line="360" w:lineRule="auto"/>
        <w:ind w:right="480"/>
        <w:rPr>
          <w:rFonts w:hint="eastAsia" w:ascii="宋体" w:hAnsi="宋体" w:cs="宋体"/>
          <w:b/>
          <w:kern w:val="0"/>
          <w:sz w:val="32"/>
          <w:szCs w:val="32"/>
        </w:rPr>
      </w:pPr>
    </w:p>
    <w:p w14:paraId="73645955">
      <w:pPr>
        <w:rPr>
          <w:rFonts w:hint="eastAsia" w:ascii="宋体" w:hAnsi="宋体" w:cs="宋体"/>
        </w:rPr>
      </w:pPr>
    </w:p>
    <w:p w14:paraId="6BC4056A">
      <w:pPr>
        <w:rPr>
          <w:rFonts w:hint="eastAsia" w:ascii="宋体" w:hAnsi="宋体" w:cs="宋体"/>
          <w:b/>
          <w:kern w:val="0"/>
          <w:sz w:val="32"/>
          <w:szCs w:val="32"/>
        </w:rPr>
      </w:pPr>
      <w:r>
        <w:rPr>
          <w:rFonts w:hint="eastAsia" w:ascii="宋体" w:hAnsi="宋体" w:cs="宋体"/>
          <w:b/>
          <w:kern w:val="0"/>
          <w:sz w:val="32"/>
          <w:szCs w:val="32"/>
        </w:rPr>
        <w:br w:type="page"/>
      </w:r>
    </w:p>
    <w:p w14:paraId="5A10B74E">
      <w:pPr>
        <w:widowControl/>
        <w:spacing w:line="360" w:lineRule="auto"/>
        <w:ind w:left="150"/>
        <w:jc w:val="center"/>
        <w:outlineLvl w:val="2"/>
        <w:rPr>
          <w:rFonts w:hint="eastAsia" w:ascii="宋体" w:hAnsi="宋体" w:cs="宋体"/>
          <w:b/>
          <w:kern w:val="0"/>
          <w:sz w:val="32"/>
          <w:szCs w:val="32"/>
        </w:rPr>
      </w:pPr>
      <w:r>
        <w:rPr>
          <w:rFonts w:hint="eastAsia" w:ascii="宋体" w:hAnsi="宋体" w:cs="宋体"/>
          <w:b/>
          <w:kern w:val="0"/>
          <w:sz w:val="32"/>
          <w:szCs w:val="32"/>
        </w:rPr>
        <w:t>三、本项目的特定资格要求</w:t>
      </w:r>
    </w:p>
    <w:p w14:paraId="4E5518A8">
      <w:pPr>
        <w:spacing w:line="360" w:lineRule="auto"/>
        <w:rPr>
          <w:rFonts w:hint="eastAsia" w:ascii="宋体" w:hAnsi="宋体" w:cs="宋体"/>
          <w:sz w:val="24"/>
        </w:rPr>
      </w:pPr>
    </w:p>
    <w:p w14:paraId="319FBF65">
      <w:pPr>
        <w:spacing w:line="360" w:lineRule="auto"/>
        <w:jc w:val="center"/>
        <w:rPr>
          <w:rFonts w:hint="eastAsia" w:ascii="宋体" w:hAnsi="宋体" w:cs="宋体"/>
          <w:sz w:val="24"/>
        </w:rPr>
      </w:pPr>
      <w:r>
        <w:rPr>
          <w:rFonts w:hint="eastAsia" w:ascii="宋体" w:hAnsi="宋体" w:cs="宋体"/>
          <w:sz w:val="24"/>
        </w:rPr>
        <w:t>（根据征集公告本项目的特定资格要求提供相应的材料；未要求的，无需提供）</w:t>
      </w:r>
    </w:p>
    <w:p w14:paraId="587E61C7">
      <w:pPr>
        <w:snapToGrid w:val="0"/>
        <w:spacing w:line="360" w:lineRule="auto"/>
        <w:rPr>
          <w:rFonts w:hint="eastAsia" w:ascii="宋体" w:hAnsi="宋体" w:cs="宋体"/>
          <w:b/>
          <w:sz w:val="36"/>
          <w:szCs w:val="20"/>
        </w:rPr>
      </w:pPr>
    </w:p>
    <w:p w14:paraId="0379F234">
      <w:pPr>
        <w:snapToGrid w:val="0"/>
        <w:spacing w:line="360" w:lineRule="auto"/>
        <w:rPr>
          <w:rFonts w:hint="eastAsia" w:ascii="宋体" w:hAnsi="宋体" w:cs="宋体"/>
          <w:b/>
          <w:sz w:val="36"/>
          <w:szCs w:val="20"/>
        </w:rPr>
      </w:pPr>
    </w:p>
    <w:p w14:paraId="784D5F5F">
      <w:pPr>
        <w:snapToGrid w:val="0"/>
        <w:spacing w:line="360" w:lineRule="auto"/>
        <w:rPr>
          <w:rFonts w:hint="eastAsia" w:ascii="宋体" w:hAnsi="宋体" w:cs="宋体"/>
          <w:b/>
          <w:sz w:val="36"/>
          <w:szCs w:val="20"/>
        </w:rPr>
      </w:pPr>
    </w:p>
    <w:p w14:paraId="4B50BF57">
      <w:pPr>
        <w:snapToGrid w:val="0"/>
        <w:spacing w:line="360" w:lineRule="auto"/>
        <w:rPr>
          <w:rFonts w:hint="eastAsia" w:ascii="宋体" w:hAnsi="宋体" w:cs="宋体"/>
          <w:b/>
          <w:sz w:val="36"/>
          <w:szCs w:val="20"/>
        </w:rPr>
      </w:pPr>
    </w:p>
    <w:p w14:paraId="73C941F2">
      <w:pPr>
        <w:spacing w:line="360" w:lineRule="auto"/>
        <w:ind w:right="420" w:firstLine="3054" w:firstLineChars="845"/>
        <w:rPr>
          <w:rFonts w:hint="eastAsia" w:ascii="宋体" w:hAnsi="宋体" w:cs="宋体"/>
          <w:b/>
          <w:kern w:val="0"/>
          <w:sz w:val="36"/>
          <w:szCs w:val="36"/>
        </w:rPr>
      </w:pPr>
    </w:p>
    <w:p w14:paraId="0AF3DCD9">
      <w:pPr>
        <w:spacing w:line="360" w:lineRule="auto"/>
        <w:ind w:right="420" w:firstLine="3054" w:firstLineChars="845"/>
        <w:rPr>
          <w:rFonts w:hint="eastAsia" w:ascii="宋体" w:hAnsi="宋体" w:cs="宋体"/>
          <w:b/>
          <w:kern w:val="0"/>
          <w:sz w:val="36"/>
          <w:szCs w:val="36"/>
        </w:rPr>
      </w:pPr>
    </w:p>
    <w:p w14:paraId="486C3517">
      <w:pPr>
        <w:rPr>
          <w:rFonts w:hint="eastAsia" w:ascii="宋体" w:hAnsi="宋体" w:cs="宋体"/>
        </w:rPr>
      </w:pPr>
    </w:p>
    <w:p w14:paraId="7A3D9F66">
      <w:pPr>
        <w:rPr>
          <w:rFonts w:hint="eastAsia" w:ascii="宋体" w:hAnsi="宋体" w:cs="宋体"/>
          <w:b/>
          <w:kern w:val="0"/>
          <w:sz w:val="36"/>
          <w:szCs w:val="36"/>
        </w:rPr>
      </w:pPr>
      <w:r>
        <w:rPr>
          <w:rFonts w:hint="eastAsia" w:ascii="宋体" w:hAnsi="宋体" w:cs="宋体"/>
          <w:b/>
          <w:kern w:val="0"/>
          <w:sz w:val="36"/>
          <w:szCs w:val="36"/>
        </w:rPr>
        <w:br w:type="page"/>
      </w:r>
    </w:p>
    <w:p w14:paraId="29190969">
      <w:pPr>
        <w:spacing w:line="360" w:lineRule="auto"/>
        <w:ind w:right="420"/>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14:paraId="408AD6A3">
      <w:pPr>
        <w:spacing w:line="360" w:lineRule="auto"/>
        <w:jc w:val="center"/>
        <w:rPr>
          <w:rFonts w:hint="eastAsia" w:ascii="宋体" w:hAnsi="宋体" w:cs="宋体"/>
          <w:b/>
          <w:kern w:val="0"/>
          <w:sz w:val="24"/>
        </w:rPr>
      </w:pPr>
    </w:p>
    <w:p w14:paraId="29590EB9">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58968B13">
      <w:pPr>
        <w:snapToGrid w:val="0"/>
        <w:spacing w:line="360" w:lineRule="auto"/>
        <w:ind w:left="17" w:hanging="16" w:hangingChars="7"/>
        <w:rPr>
          <w:rFonts w:hint="eastAsia" w:ascii="宋体" w:hAnsi="宋体" w:cs="宋体"/>
        </w:rPr>
      </w:pPr>
      <w:r>
        <w:rPr>
          <w:rFonts w:hint="eastAsia" w:ascii="宋体" w:hAnsi="宋体" w:cs="宋体"/>
          <w:sz w:val="24"/>
        </w:rPr>
        <w:t>（1）</w:t>
      </w:r>
      <w:r>
        <w:rPr>
          <w:rFonts w:hint="eastAsia" w:ascii="宋体" w:hAnsi="宋体" w:cs="宋体"/>
          <w:kern w:val="0"/>
          <w:sz w:val="24"/>
        </w:rPr>
        <w:t>响应</w:t>
      </w:r>
      <w:r>
        <w:rPr>
          <w:rFonts w:hint="eastAsia" w:ascii="宋体" w:hAnsi="宋体" w:cs="宋体"/>
          <w:sz w:val="24"/>
        </w:rPr>
        <w:t>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26236C4">
      <w:pPr>
        <w:snapToGrid w:val="0"/>
        <w:spacing w:line="360" w:lineRule="auto"/>
        <w:ind w:left="17" w:hanging="16" w:hangingChars="7"/>
        <w:rPr>
          <w:rFonts w:hint="eastAsia" w:ascii="宋体" w:hAnsi="宋体" w:cs="宋体"/>
        </w:rPr>
      </w:pPr>
      <w:r>
        <w:rPr>
          <w:rFonts w:hint="eastAsia" w:ascii="宋体" w:hAnsi="宋体" w:cs="宋体"/>
          <w:sz w:val="24"/>
        </w:rPr>
        <w:t>（3）资格、符合性审查资料</w:t>
      </w:r>
      <w:r>
        <w:rPr>
          <w:rFonts w:hint="eastAsia" w:ascii="宋体" w:hAnsi="宋体" w:cs="宋体"/>
        </w:rPr>
        <w:t>…………………………………………………………（页码）</w:t>
      </w:r>
    </w:p>
    <w:p w14:paraId="2CDBAF08">
      <w:pPr>
        <w:snapToGrid w:val="0"/>
        <w:spacing w:line="360" w:lineRule="auto"/>
        <w:ind w:left="17" w:hanging="16" w:hangingChars="7"/>
        <w:rPr>
          <w:rFonts w:hint="eastAsia" w:ascii="宋体" w:hAnsi="宋体" w:cs="宋体"/>
        </w:rPr>
      </w:pPr>
      <w:r>
        <w:rPr>
          <w:rFonts w:hint="eastAsia" w:ascii="宋体" w:hAnsi="宋体" w:cs="宋体"/>
          <w:sz w:val="24"/>
        </w:rPr>
        <w:t>（4）评标标准相应的商务技术资料</w:t>
      </w:r>
      <w:r>
        <w:rPr>
          <w:rFonts w:hint="eastAsia" w:ascii="宋体" w:hAnsi="宋体" w:cs="宋体"/>
        </w:rPr>
        <w:t>…………………………………………………（页码）</w:t>
      </w:r>
    </w:p>
    <w:p w14:paraId="02D697BB">
      <w:pPr>
        <w:snapToGrid w:val="0"/>
        <w:spacing w:line="360" w:lineRule="auto"/>
        <w:ind w:left="17" w:hanging="16" w:hangingChars="7"/>
        <w:rPr>
          <w:rFonts w:hint="eastAsia" w:ascii="宋体" w:hAnsi="宋体" w:cs="宋体"/>
          <w:sz w:val="24"/>
        </w:rPr>
      </w:pPr>
      <w:r>
        <w:rPr>
          <w:rFonts w:hint="eastAsia" w:ascii="宋体" w:hAnsi="宋体" w:cs="宋体"/>
          <w:sz w:val="24"/>
        </w:rPr>
        <w:t>（5）</w:t>
      </w:r>
      <w:r>
        <w:rPr>
          <w:rFonts w:hint="eastAsia" w:ascii="宋体" w:hAnsi="宋体" w:cs="宋体"/>
          <w:kern w:val="0"/>
          <w:sz w:val="24"/>
        </w:rPr>
        <w:t>响应</w:t>
      </w:r>
      <w:r>
        <w:rPr>
          <w:rFonts w:hint="eastAsia" w:ascii="宋体" w:hAnsi="宋体" w:cs="宋体"/>
          <w:sz w:val="24"/>
        </w:rPr>
        <w:t>标的清单</w:t>
      </w:r>
      <w:r>
        <w:rPr>
          <w:rFonts w:hint="eastAsia" w:ascii="宋体" w:hAnsi="宋体" w:cs="宋体"/>
          <w:sz w:val="24"/>
          <w:lang w:eastAsia="zh-CN"/>
        </w:rPr>
        <w:t>（如有</w:t>
      </w:r>
      <w:r>
        <w:rPr>
          <w:rFonts w:hint="eastAsia" w:ascii="宋体" w:hAnsi="宋体" w:cs="宋体"/>
          <w:sz w:val="24"/>
          <w:lang w:val="en-US" w:eastAsia="zh-CN"/>
        </w:rPr>
        <w:t>)</w:t>
      </w:r>
      <w:r>
        <w:rPr>
          <w:rFonts w:hint="eastAsia" w:ascii="宋体" w:hAnsi="宋体" w:cs="宋体"/>
          <w:sz w:val="24"/>
        </w:rPr>
        <w:t>……………………………………………………</w:t>
      </w:r>
      <w:r>
        <w:rPr>
          <w:rFonts w:hint="eastAsia" w:ascii="宋体" w:hAnsi="宋体" w:cs="宋体"/>
        </w:rPr>
        <w:t>（页码）</w:t>
      </w:r>
    </w:p>
    <w:p w14:paraId="7D87A1E5">
      <w:pPr>
        <w:snapToGrid w:val="0"/>
        <w:spacing w:line="360" w:lineRule="auto"/>
        <w:ind w:left="17" w:hanging="16" w:hangingChars="7"/>
        <w:rPr>
          <w:rFonts w:hint="eastAsia" w:ascii="宋体" w:hAnsi="宋体" w:cs="宋体"/>
        </w:rPr>
      </w:pPr>
      <w:r>
        <w:rPr>
          <w:rFonts w:hint="eastAsia" w:ascii="宋体" w:hAnsi="宋体" w:cs="宋体"/>
          <w:sz w:val="24"/>
        </w:rPr>
        <w:t>（6）商务技术偏离表</w:t>
      </w:r>
      <w:r>
        <w:rPr>
          <w:rFonts w:hint="eastAsia" w:ascii="宋体" w:hAnsi="宋体" w:cs="宋体"/>
        </w:rPr>
        <w:t>……………………………………………………………………（页码）</w:t>
      </w:r>
    </w:p>
    <w:p w14:paraId="575ABA8A">
      <w:pPr>
        <w:snapToGrid w:val="0"/>
        <w:spacing w:line="360" w:lineRule="auto"/>
        <w:ind w:left="17" w:hanging="16" w:hangingChars="7"/>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4EB323B6">
      <w:pPr>
        <w:snapToGrid w:val="0"/>
        <w:spacing w:line="360" w:lineRule="auto"/>
        <w:jc w:val="center"/>
        <w:rPr>
          <w:rFonts w:hint="eastAsia" w:ascii="宋体" w:hAnsi="宋体" w:cs="宋体"/>
          <w:b/>
          <w:kern w:val="0"/>
          <w:sz w:val="32"/>
          <w:szCs w:val="32"/>
          <w:lang w:val="zh-CN"/>
        </w:rPr>
      </w:pPr>
    </w:p>
    <w:p w14:paraId="496DE651">
      <w:pPr>
        <w:snapToGrid w:val="0"/>
        <w:spacing w:line="360" w:lineRule="auto"/>
        <w:jc w:val="center"/>
        <w:rPr>
          <w:rFonts w:hint="eastAsia" w:ascii="宋体" w:hAnsi="宋体" w:cs="宋体"/>
          <w:b/>
          <w:kern w:val="0"/>
          <w:sz w:val="32"/>
          <w:szCs w:val="32"/>
          <w:lang w:val="zh-CN"/>
        </w:rPr>
      </w:pPr>
    </w:p>
    <w:p w14:paraId="18298C2B">
      <w:pPr>
        <w:snapToGrid w:val="0"/>
        <w:spacing w:line="360" w:lineRule="auto"/>
        <w:jc w:val="center"/>
        <w:rPr>
          <w:rFonts w:hint="eastAsia" w:ascii="宋体" w:hAnsi="宋体" w:cs="宋体"/>
          <w:b/>
          <w:kern w:val="0"/>
          <w:sz w:val="32"/>
          <w:szCs w:val="32"/>
          <w:lang w:val="zh-CN"/>
        </w:rPr>
      </w:pPr>
    </w:p>
    <w:p w14:paraId="0CF2FFD4">
      <w:pPr>
        <w:snapToGrid w:val="0"/>
        <w:spacing w:line="360" w:lineRule="auto"/>
        <w:jc w:val="center"/>
        <w:rPr>
          <w:rFonts w:hint="eastAsia" w:ascii="宋体" w:hAnsi="宋体" w:cs="宋体"/>
          <w:b/>
          <w:kern w:val="0"/>
          <w:sz w:val="32"/>
          <w:szCs w:val="32"/>
          <w:lang w:val="zh-CN"/>
        </w:rPr>
      </w:pPr>
    </w:p>
    <w:p w14:paraId="614D0FF3">
      <w:pPr>
        <w:snapToGrid w:val="0"/>
        <w:spacing w:line="360" w:lineRule="auto"/>
        <w:jc w:val="center"/>
        <w:rPr>
          <w:rFonts w:hint="eastAsia" w:ascii="宋体" w:hAnsi="宋体" w:cs="宋体"/>
          <w:b/>
          <w:kern w:val="0"/>
          <w:sz w:val="32"/>
          <w:szCs w:val="32"/>
          <w:lang w:val="zh-CN"/>
        </w:rPr>
      </w:pPr>
    </w:p>
    <w:p w14:paraId="6469D65C">
      <w:pPr>
        <w:snapToGrid w:val="0"/>
        <w:spacing w:line="360" w:lineRule="auto"/>
        <w:jc w:val="center"/>
        <w:rPr>
          <w:rFonts w:hint="eastAsia" w:ascii="宋体" w:hAnsi="宋体" w:cs="宋体"/>
          <w:b/>
          <w:kern w:val="0"/>
          <w:sz w:val="32"/>
          <w:szCs w:val="32"/>
        </w:rPr>
      </w:pPr>
    </w:p>
    <w:p w14:paraId="4B5175A4">
      <w:pPr>
        <w:snapToGrid w:val="0"/>
        <w:spacing w:line="360" w:lineRule="auto"/>
        <w:jc w:val="center"/>
        <w:rPr>
          <w:rFonts w:hint="eastAsia" w:ascii="宋体" w:hAnsi="宋体" w:cs="宋体"/>
          <w:b/>
          <w:kern w:val="0"/>
          <w:sz w:val="32"/>
          <w:szCs w:val="32"/>
        </w:rPr>
      </w:pPr>
    </w:p>
    <w:p w14:paraId="0F1AF5D7">
      <w:pPr>
        <w:rPr>
          <w:rFonts w:hint="eastAsia" w:ascii="宋体" w:hAnsi="宋体" w:cs="宋体"/>
        </w:rPr>
      </w:pPr>
    </w:p>
    <w:p w14:paraId="1855E3BE">
      <w:pPr>
        <w:snapToGrid w:val="0"/>
        <w:spacing w:line="360" w:lineRule="auto"/>
        <w:jc w:val="center"/>
        <w:rPr>
          <w:rFonts w:hint="eastAsia" w:ascii="宋体" w:hAnsi="宋体" w:cs="宋体"/>
          <w:b/>
          <w:kern w:val="0"/>
          <w:sz w:val="32"/>
          <w:szCs w:val="32"/>
        </w:rPr>
      </w:pPr>
    </w:p>
    <w:p w14:paraId="320EB110">
      <w:pPr>
        <w:snapToGrid w:val="0"/>
        <w:spacing w:line="360" w:lineRule="auto"/>
        <w:jc w:val="center"/>
        <w:rPr>
          <w:rFonts w:hint="eastAsia" w:ascii="宋体" w:hAnsi="宋体" w:cs="宋体"/>
          <w:b/>
          <w:kern w:val="0"/>
          <w:sz w:val="32"/>
          <w:szCs w:val="32"/>
        </w:rPr>
      </w:pPr>
    </w:p>
    <w:p w14:paraId="78AB7FC3">
      <w:pPr>
        <w:snapToGrid w:val="0"/>
        <w:spacing w:line="360" w:lineRule="auto"/>
        <w:jc w:val="center"/>
        <w:rPr>
          <w:rFonts w:hint="eastAsia" w:ascii="宋体" w:hAnsi="宋体" w:cs="宋体"/>
          <w:b/>
          <w:kern w:val="0"/>
          <w:sz w:val="32"/>
          <w:szCs w:val="32"/>
        </w:rPr>
      </w:pPr>
    </w:p>
    <w:p w14:paraId="66514A95">
      <w:pPr>
        <w:snapToGrid w:val="0"/>
        <w:spacing w:line="360" w:lineRule="auto"/>
        <w:jc w:val="center"/>
        <w:rPr>
          <w:rFonts w:hint="eastAsia" w:ascii="宋体" w:hAnsi="宋体" w:cs="宋体"/>
          <w:b/>
          <w:kern w:val="0"/>
          <w:sz w:val="32"/>
          <w:szCs w:val="32"/>
        </w:rPr>
      </w:pPr>
    </w:p>
    <w:p w14:paraId="57A721F3">
      <w:pPr>
        <w:snapToGrid w:val="0"/>
        <w:spacing w:line="360" w:lineRule="auto"/>
        <w:jc w:val="center"/>
        <w:rPr>
          <w:rFonts w:hint="eastAsia" w:ascii="宋体" w:hAnsi="宋体" w:cs="宋体"/>
          <w:b/>
          <w:kern w:val="0"/>
          <w:sz w:val="32"/>
          <w:szCs w:val="32"/>
        </w:rPr>
      </w:pPr>
    </w:p>
    <w:p w14:paraId="41CE4FBA">
      <w:pPr>
        <w:snapToGrid w:val="0"/>
        <w:spacing w:line="360" w:lineRule="auto"/>
        <w:jc w:val="center"/>
        <w:rPr>
          <w:rFonts w:hint="eastAsia" w:ascii="宋体" w:hAnsi="宋体" w:cs="宋体"/>
          <w:b/>
          <w:kern w:val="0"/>
          <w:sz w:val="32"/>
          <w:szCs w:val="32"/>
        </w:rPr>
      </w:pPr>
    </w:p>
    <w:p w14:paraId="22D5745B">
      <w:pPr>
        <w:rPr>
          <w:rFonts w:hint="eastAsia" w:ascii="宋体" w:hAnsi="宋体" w:cs="宋体"/>
          <w:b/>
          <w:kern w:val="0"/>
          <w:sz w:val="32"/>
          <w:szCs w:val="32"/>
        </w:rPr>
      </w:pPr>
      <w:r>
        <w:rPr>
          <w:rFonts w:hint="eastAsia" w:ascii="宋体" w:hAnsi="宋体" w:cs="宋体"/>
          <w:b/>
          <w:kern w:val="0"/>
          <w:sz w:val="32"/>
          <w:szCs w:val="32"/>
        </w:rPr>
        <w:br w:type="page"/>
      </w:r>
    </w:p>
    <w:p w14:paraId="71DD7C1B">
      <w:pPr>
        <w:snapToGrid w:val="0"/>
        <w:spacing w:line="360" w:lineRule="auto"/>
        <w:jc w:val="center"/>
        <w:outlineLvl w:val="2"/>
        <w:rPr>
          <w:rFonts w:hint="eastAsia" w:ascii="宋体" w:hAnsi="宋体" w:cs="宋体"/>
          <w:b/>
          <w:sz w:val="32"/>
          <w:szCs w:val="32"/>
        </w:rPr>
      </w:pPr>
      <w:r>
        <w:rPr>
          <w:rFonts w:hint="eastAsia" w:ascii="宋体" w:hAnsi="宋体" w:cs="宋体"/>
          <w:b/>
          <w:kern w:val="0"/>
          <w:sz w:val="32"/>
          <w:szCs w:val="32"/>
        </w:rPr>
        <w:t>一、</w:t>
      </w:r>
      <w:r>
        <w:rPr>
          <w:rFonts w:hint="eastAsia" w:ascii="宋体" w:hAnsi="宋体" w:cs="宋体"/>
          <w:b/>
          <w:sz w:val="32"/>
          <w:szCs w:val="32"/>
        </w:rPr>
        <w:t>响应函</w:t>
      </w:r>
    </w:p>
    <w:p w14:paraId="58EF08B9">
      <w:pPr>
        <w:snapToGrid w:val="0"/>
        <w:spacing w:line="360" w:lineRule="auto"/>
        <w:rPr>
          <w:rFonts w:hint="eastAsia" w:ascii="宋体" w:hAnsi="宋体" w:cs="宋体"/>
          <w:kern w:val="0"/>
          <w:sz w:val="24"/>
          <w:u w:val="single"/>
        </w:rPr>
      </w:pPr>
      <w:r>
        <w:rPr>
          <w:rFonts w:hint="eastAsia" w:ascii="宋体" w:hAnsi="宋体" w:cs="宋体"/>
          <w:sz w:val="24"/>
          <w:u w:val="single"/>
        </w:rPr>
        <w:t xml:space="preserve">        </w:t>
      </w:r>
      <w:r>
        <w:rPr>
          <w:rFonts w:hint="eastAsia" w:ascii="宋体" w:hAnsi="宋体" w:cs="宋体"/>
          <w:kern w:val="0"/>
          <w:sz w:val="24"/>
          <w:u w:val="single"/>
          <w:lang w:val="zh-CN"/>
        </w:rPr>
        <w:t>：</w:t>
      </w:r>
    </w:p>
    <w:p w14:paraId="652E9738">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】征集的有关活动，并对此项目进行</w:t>
      </w:r>
      <w:r>
        <w:rPr>
          <w:rFonts w:hint="eastAsia" w:ascii="宋体" w:hAnsi="宋体" w:cs="宋体"/>
          <w:kern w:val="0"/>
          <w:sz w:val="24"/>
        </w:rPr>
        <w:t>响应</w:t>
      </w:r>
      <w:r>
        <w:rPr>
          <w:rFonts w:hint="eastAsia" w:ascii="宋体" w:hAnsi="宋体" w:cs="宋体"/>
          <w:sz w:val="24"/>
        </w:rPr>
        <w:t>。为此：</w:t>
      </w:r>
    </w:p>
    <w:p w14:paraId="476C1C68">
      <w:pPr>
        <w:snapToGrid w:val="0"/>
        <w:spacing w:line="360" w:lineRule="auto"/>
        <w:ind w:firstLine="480" w:firstLineChars="200"/>
        <w:rPr>
          <w:rFonts w:hint="eastAsia" w:ascii="宋体" w:hAnsi="宋体" w:cs="宋体"/>
          <w:sz w:val="24"/>
        </w:rPr>
      </w:pPr>
      <w:r>
        <w:rPr>
          <w:rFonts w:hint="eastAsia" w:ascii="宋体" w:hAnsi="宋体" w:cs="宋体"/>
          <w:sz w:val="24"/>
        </w:rPr>
        <w:t>1、我方承诺</w:t>
      </w:r>
      <w:r>
        <w:rPr>
          <w:rFonts w:hint="eastAsia" w:ascii="宋体" w:hAnsi="宋体" w:cs="宋体"/>
          <w:kern w:val="0"/>
          <w:sz w:val="24"/>
        </w:rPr>
        <w:t>响应</w:t>
      </w:r>
      <w:r>
        <w:rPr>
          <w:rFonts w:hint="eastAsia" w:ascii="宋体" w:hAnsi="宋体" w:cs="宋体"/>
          <w:sz w:val="24"/>
        </w:rPr>
        <w:t>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w:t>
      </w:r>
      <w:r>
        <w:rPr>
          <w:rFonts w:hint="eastAsia" w:ascii="宋体" w:hAnsi="宋体" w:cs="宋体"/>
          <w:kern w:val="0"/>
          <w:sz w:val="24"/>
        </w:rPr>
        <w:t>响应</w:t>
      </w:r>
      <w:r>
        <w:rPr>
          <w:rFonts w:hint="eastAsia" w:ascii="宋体" w:hAnsi="宋体" w:cs="宋体"/>
          <w:sz w:val="24"/>
        </w:rPr>
        <w:t>有效期满之前均具有约束力。</w:t>
      </w:r>
    </w:p>
    <w:p w14:paraId="198A8C30">
      <w:pPr>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2、我方的响应文件包括以下内容：</w:t>
      </w:r>
    </w:p>
    <w:p w14:paraId="7330CF1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284EA3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w:t>
      </w:r>
      <w:r>
        <w:rPr>
          <w:rFonts w:hint="eastAsia" w:ascii="宋体" w:hAnsi="宋体" w:cs="宋体"/>
          <w:sz w:val="24"/>
          <w:lang w:eastAsia="zh-CN"/>
        </w:rPr>
        <w:t>营业执照复印件、</w:t>
      </w:r>
      <w:r>
        <w:rPr>
          <w:rFonts w:hint="eastAsia" w:ascii="宋体" w:hAnsi="宋体" w:cs="宋体"/>
          <w:sz w:val="24"/>
        </w:rPr>
        <w:t>承诺函；</w:t>
      </w:r>
    </w:p>
    <w:p w14:paraId="301AF40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2.1.2联合协议（如果有)；</w:t>
      </w:r>
    </w:p>
    <w:p w14:paraId="150FE65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2.1.3落实采购政策需满足的资格要求（如果有）；</w:t>
      </w:r>
    </w:p>
    <w:p w14:paraId="1E055E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4F021B28">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1ED8B3A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w:t>
      </w:r>
      <w:r>
        <w:rPr>
          <w:rFonts w:hint="eastAsia" w:ascii="宋体" w:hAnsi="宋体" w:cs="宋体"/>
          <w:kern w:val="0"/>
          <w:sz w:val="24"/>
        </w:rPr>
        <w:t>响应</w:t>
      </w:r>
      <w:r>
        <w:rPr>
          <w:rFonts w:hint="eastAsia" w:ascii="宋体" w:hAnsi="宋体" w:cs="宋体"/>
          <w:sz w:val="24"/>
        </w:rPr>
        <w:t>函；</w:t>
      </w:r>
    </w:p>
    <w:p w14:paraId="7A7123F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17DEF8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375B19C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2.2.4资格、符合性审查资料；</w:t>
      </w:r>
    </w:p>
    <w:p w14:paraId="3CF904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3833F28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w:t>
      </w:r>
      <w:r>
        <w:rPr>
          <w:rFonts w:hint="eastAsia" w:ascii="宋体" w:hAnsi="宋体" w:cs="宋体"/>
          <w:kern w:val="0"/>
          <w:sz w:val="24"/>
        </w:rPr>
        <w:t>响应</w:t>
      </w:r>
      <w:r>
        <w:rPr>
          <w:rFonts w:hint="eastAsia" w:ascii="宋体" w:hAnsi="宋体" w:cs="宋体"/>
          <w:sz w:val="24"/>
        </w:rPr>
        <w:t>标的清单（如有）；</w:t>
      </w:r>
    </w:p>
    <w:p w14:paraId="3BEAFA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4087D7F5">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采购供应商廉洁自律承诺书；</w:t>
      </w:r>
    </w:p>
    <w:p w14:paraId="3674A8E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481342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2.3.1投标(开标)一览表；</w:t>
      </w:r>
    </w:p>
    <w:p w14:paraId="5BBBCFBB">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3、我方承诺除商务技术偏离表列出的偏离外，我方响应征集文件的全部要求。</w:t>
      </w:r>
    </w:p>
    <w:p w14:paraId="4F1D1EE9">
      <w:pPr>
        <w:snapToGrid w:val="0"/>
        <w:spacing w:line="360" w:lineRule="auto"/>
        <w:ind w:firstLine="480" w:firstLineChars="200"/>
        <w:rPr>
          <w:rFonts w:hint="eastAsia" w:ascii="宋体" w:hAnsi="宋体" w:cs="宋体"/>
          <w:sz w:val="24"/>
        </w:rPr>
      </w:pPr>
      <w:r>
        <w:rPr>
          <w:rFonts w:hint="eastAsia" w:ascii="宋体" w:hAnsi="宋体" w:cs="宋体"/>
          <w:sz w:val="24"/>
        </w:rPr>
        <w:t>4、如我方入围，我方承诺：</w:t>
      </w:r>
    </w:p>
    <w:p w14:paraId="2B37B2A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4.1在收到入围通知书后，在入围通知书规定的期限内与你方签订合同； </w:t>
      </w:r>
    </w:p>
    <w:p w14:paraId="12CD7AA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FE60A5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4.3按照征集文件要求提交履约保证金（如有）； </w:t>
      </w:r>
    </w:p>
    <w:p w14:paraId="6726961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E5A153A">
      <w:pPr>
        <w:snapToGrid w:val="0"/>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0ED3679">
      <w:pPr>
        <w:spacing w:line="360" w:lineRule="auto"/>
        <w:ind w:firstLine="3360" w:firstLineChars="1400"/>
        <w:rPr>
          <w:rFonts w:hint="eastAsia" w:ascii="宋体" w:hAnsi="宋体" w:cs="宋体"/>
          <w:kern w:val="0"/>
          <w:sz w:val="24"/>
          <w:lang w:val="zh-CN"/>
        </w:rPr>
      </w:pPr>
    </w:p>
    <w:p w14:paraId="574FA915">
      <w:pPr>
        <w:spacing w:line="360" w:lineRule="auto"/>
        <w:ind w:firstLine="3360" w:firstLineChars="1400"/>
        <w:rPr>
          <w:rFonts w:hint="eastAsia" w:ascii="宋体" w:hAnsi="宋体" w:cs="宋体"/>
          <w:kern w:val="0"/>
          <w:sz w:val="24"/>
          <w:lang w:val="zh-CN"/>
        </w:rPr>
      </w:pPr>
    </w:p>
    <w:p w14:paraId="26165E7A">
      <w:pPr>
        <w:spacing w:line="360" w:lineRule="auto"/>
        <w:ind w:firstLine="3360" w:firstLineChars="1400"/>
        <w:rPr>
          <w:rFonts w:hint="eastAsia" w:ascii="宋体" w:hAnsi="宋体" w:cs="宋体"/>
          <w:sz w:val="24"/>
        </w:rPr>
      </w:pPr>
      <w:r>
        <w:rPr>
          <w:rFonts w:hint="eastAsia" w:ascii="宋体" w:hAnsi="宋体" w:cs="宋体"/>
          <w:kern w:val="0"/>
          <w:sz w:val="24"/>
          <w:lang w:val="zh-CN"/>
        </w:rPr>
        <w:t>响应供应商</w:t>
      </w:r>
      <w:r>
        <w:rPr>
          <w:rFonts w:hint="eastAsia" w:ascii="宋体" w:hAnsi="宋体" w:cs="宋体"/>
          <w:sz w:val="24"/>
        </w:rPr>
        <w:t>名称（电子签名）：</w:t>
      </w:r>
    </w:p>
    <w:p w14:paraId="43332B9D">
      <w:pPr>
        <w:spacing w:line="360" w:lineRule="auto"/>
        <w:ind w:firstLine="3360" w:firstLineChars="1400"/>
        <w:rPr>
          <w:rFonts w:hint="eastAsia" w:ascii="宋体" w:hAnsi="宋体" w:cs="宋体"/>
          <w:sz w:val="24"/>
        </w:rPr>
      </w:pPr>
      <w:r>
        <w:rPr>
          <w:rFonts w:hint="eastAsia" w:ascii="宋体" w:hAnsi="宋体" w:cs="宋体"/>
          <w:sz w:val="24"/>
        </w:rPr>
        <w:t>日期：  年   月   日</w:t>
      </w:r>
    </w:p>
    <w:p w14:paraId="1D1CEFD8">
      <w:pPr>
        <w:jc w:val="center"/>
        <w:rPr>
          <w:rFonts w:hint="eastAsia" w:ascii="宋体" w:hAnsi="宋体" w:cs="宋体"/>
          <w:b/>
          <w:kern w:val="0"/>
          <w:sz w:val="32"/>
          <w:szCs w:val="32"/>
          <w:lang w:val="zh-CN"/>
        </w:rPr>
      </w:pPr>
    </w:p>
    <w:p w14:paraId="7A29E1B8">
      <w:pPr>
        <w:jc w:val="center"/>
        <w:rPr>
          <w:rFonts w:hint="eastAsia" w:ascii="宋体" w:hAnsi="宋体" w:cs="宋体"/>
          <w:b/>
          <w:kern w:val="0"/>
          <w:sz w:val="32"/>
          <w:szCs w:val="32"/>
          <w:lang w:val="zh-CN"/>
        </w:rPr>
      </w:pPr>
    </w:p>
    <w:p w14:paraId="33C54F26">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337A2FA9">
      <w:pPr>
        <w:jc w:val="center"/>
        <w:outlineLvl w:val="2"/>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1832B7A">
      <w:pPr>
        <w:snapToGrid w:val="0"/>
        <w:spacing w:line="360" w:lineRule="auto"/>
        <w:rPr>
          <w:rFonts w:hint="eastAsia" w:ascii="宋体" w:hAnsi="宋体" w:cs="宋体"/>
          <w:sz w:val="24"/>
        </w:rPr>
      </w:pPr>
    </w:p>
    <w:p w14:paraId="5027D34B">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22E1B459">
      <w:pPr>
        <w:snapToGrid w:val="0"/>
        <w:spacing w:line="360" w:lineRule="auto"/>
        <w:rPr>
          <w:rFonts w:hint="eastAsia" w:ascii="宋体" w:hAnsi="宋体" w:cs="宋体"/>
          <w:kern w:val="0"/>
          <w:sz w:val="24"/>
          <w:u w:val="single"/>
        </w:rPr>
      </w:pPr>
      <w:r>
        <w:rPr>
          <w:rFonts w:hint="eastAsia" w:ascii="宋体" w:hAnsi="宋体" w:cs="宋体"/>
          <w:sz w:val="24"/>
          <w:u w:val="single"/>
        </w:rPr>
        <w:t xml:space="preserve">          </w:t>
      </w:r>
      <w:r>
        <w:rPr>
          <w:rFonts w:hint="eastAsia" w:ascii="宋体" w:hAnsi="宋体" w:cs="宋体"/>
          <w:kern w:val="0"/>
          <w:sz w:val="24"/>
          <w:u w:val="single"/>
          <w:lang w:val="zh-CN"/>
        </w:rPr>
        <w:t>：</w:t>
      </w:r>
    </w:p>
    <w:p w14:paraId="47D0747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b/>
          <w:bCs/>
          <w:kern w:val="0"/>
          <w:sz w:val="24"/>
          <w:u w:val="single"/>
          <w:lang w:val="zh-CN"/>
        </w:rPr>
        <w:t>（姓名）</w:t>
      </w:r>
      <w:r>
        <w:rPr>
          <w:rFonts w:hint="eastAsia" w:ascii="宋体" w:hAnsi="宋体" w:cs="宋体"/>
          <w:kern w:val="0"/>
          <w:sz w:val="24"/>
          <w:lang w:val="zh-CN"/>
        </w:rPr>
        <w:t>为我方代理人（身份证号码：</w:t>
      </w:r>
      <w:r>
        <w:rPr>
          <w:rFonts w:hint="eastAsia" w:ascii="宋体" w:hAnsi="宋体" w:cs="宋体"/>
          <w:kern w:val="0"/>
          <w:sz w:val="24"/>
          <w:u w:val="single"/>
        </w:rPr>
        <w:t xml:space="preserve">       </w:t>
      </w:r>
      <w:r>
        <w:rPr>
          <w:rFonts w:hint="eastAsia" w:ascii="宋体" w:hAnsi="宋体" w:cs="宋体"/>
          <w:kern w:val="0"/>
          <w:sz w:val="24"/>
          <w:lang w:val="zh-CN"/>
        </w:rPr>
        <w:t>，手机：</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kern w:val="0"/>
          <w:sz w:val="24"/>
          <w:lang w:val="zh-CN"/>
        </w:rPr>
        <w:t>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2311445D">
      <w:pPr>
        <w:snapToGrid w:val="0"/>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87867AB">
      <w:pPr>
        <w:snapToGrid w:val="0"/>
        <w:spacing w:line="360" w:lineRule="auto"/>
        <w:rPr>
          <w:rFonts w:hint="eastAsia" w:ascii="宋体" w:hAnsi="宋体" w:cs="宋体"/>
          <w:kern w:val="0"/>
          <w:sz w:val="24"/>
        </w:rPr>
      </w:pPr>
      <w:r>
        <w:rPr>
          <w:rFonts w:hint="eastAsia" w:ascii="宋体" w:hAnsi="宋体" w:cs="宋体"/>
          <w:kern w:val="0"/>
          <w:sz w:val="24"/>
          <w:lang w:val="zh-CN"/>
        </w:rPr>
        <w:t>特此告知。</w:t>
      </w:r>
    </w:p>
    <w:p w14:paraId="6E2DFAB0">
      <w:pPr>
        <w:snapToGrid w:val="0"/>
        <w:spacing w:line="360" w:lineRule="auto"/>
        <w:rPr>
          <w:rFonts w:hint="eastAsia" w:ascii="宋体" w:hAnsi="宋体" w:cs="宋体"/>
          <w:kern w:val="0"/>
          <w:sz w:val="24"/>
          <w:lang w:val="zh-CN"/>
        </w:rPr>
      </w:pPr>
    </w:p>
    <w:p w14:paraId="74F71D88">
      <w:pPr>
        <w:snapToGrid w:val="0"/>
        <w:spacing w:line="360" w:lineRule="auto"/>
        <w:ind w:firstLine="3360" w:firstLineChars="1400"/>
        <w:rPr>
          <w:rFonts w:hint="eastAsia" w:ascii="宋体" w:hAnsi="宋体" w:cs="宋体"/>
          <w:kern w:val="0"/>
          <w:sz w:val="24"/>
        </w:rPr>
      </w:pPr>
      <w:r>
        <w:rPr>
          <w:rFonts w:hint="eastAsia" w:ascii="宋体" w:hAnsi="宋体" w:cs="宋体"/>
          <w:kern w:val="0"/>
          <w:sz w:val="24"/>
          <w:lang w:val="zh-CN"/>
        </w:rPr>
        <w:t>响应供应商名称(电子签名)：</w:t>
      </w:r>
    </w:p>
    <w:p w14:paraId="4734E451">
      <w:pPr>
        <w:snapToGrid w:val="0"/>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日期：  年  月   日</w:t>
      </w:r>
    </w:p>
    <w:p w14:paraId="160C27DA">
      <w:pPr>
        <w:rPr>
          <w:rFonts w:hint="eastAsia" w:ascii="宋体" w:hAnsi="宋体" w:cs="宋体"/>
          <w:b/>
          <w:sz w:val="30"/>
          <w:szCs w:val="30"/>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的身份证明（适用于法定代表人、单位负责人或者自然人本人代表供应商参加响应）</w:t>
      </w:r>
    </w:p>
    <w:p w14:paraId="6B618612">
      <w:pPr>
        <w:pStyle w:val="729"/>
        <w:spacing w:line="360" w:lineRule="auto"/>
        <w:rPr>
          <w:rFonts w:hint="eastAsia" w:hAnsi="宋体" w:cs="宋体"/>
          <w:bCs/>
          <w:sz w:val="24"/>
        </w:rPr>
      </w:pPr>
    </w:p>
    <w:p w14:paraId="1761635E">
      <w:pPr>
        <w:pStyle w:val="729"/>
        <w:spacing w:line="360" w:lineRule="auto"/>
        <w:rPr>
          <w:rFonts w:hint="eastAsia" w:hAnsi="宋体" w:cs="宋体"/>
          <w:bCs/>
          <w:sz w:val="24"/>
        </w:rPr>
      </w:pPr>
      <w:r>
        <w:rPr>
          <w:rFonts w:hint="eastAsia" w:hAnsi="宋体" w:cs="宋体"/>
          <w:bCs/>
          <w:sz w:val="24"/>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C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4" w:hRule="atLeast"/>
          <w:jc w:val="center"/>
        </w:trPr>
        <w:tc>
          <w:tcPr>
            <w:tcW w:w="9207" w:type="dxa"/>
          </w:tcPr>
          <w:p w14:paraId="0E2DC652">
            <w:pPr>
              <w:pStyle w:val="729"/>
              <w:adjustRightInd w:val="0"/>
              <w:spacing w:line="360" w:lineRule="auto"/>
              <w:rPr>
                <w:rFonts w:hint="eastAsia" w:hAnsi="宋体" w:cs="宋体"/>
                <w:bCs/>
                <w:sz w:val="24"/>
              </w:rPr>
            </w:pPr>
          </w:p>
          <w:p w14:paraId="0D1E01F9">
            <w:pPr>
              <w:pStyle w:val="729"/>
              <w:adjustRightInd w:val="0"/>
              <w:spacing w:line="360" w:lineRule="auto"/>
              <w:rPr>
                <w:rFonts w:hint="eastAsia" w:hAnsi="宋体" w:cs="宋体"/>
                <w:bCs/>
                <w:sz w:val="24"/>
              </w:rPr>
            </w:pPr>
            <w:r>
              <w:rPr>
                <w:rFonts w:hint="eastAsia" w:hAnsi="宋体" w:cs="宋体"/>
                <w:bCs/>
                <w:sz w:val="24"/>
              </w:rPr>
              <w:t>正面：</w:t>
            </w:r>
          </w:p>
          <w:p w14:paraId="533E5A30">
            <w:pPr>
              <w:pStyle w:val="729"/>
              <w:adjustRightInd w:val="0"/>
              <w:spacing w:line="360" w:lineRule="auto"/>
              <w:rPr>
                <w:rFonts w:hint="eastAsia" w:hAnsi="宋体" w:cs="宋体"/>
                <w:bCs/>
                <w:sz w:val="24"/>
              </w:rPr>
            </w:pPr>
          </w:p>
          <w:p w14:paraId="1A16CE23">
            <w:pPr>
              <w:pStyle w:val="729"/>
              <w:adjustRightInd w:val="0"/>
              <w:spacing w:line="360" w:lineRule="auto"/>
              <w:rPr>
                <w:rFonts w:hint="eastAsia" w:hAnsi="宋体" w:cs="宋体"/>
                <w:bCs/>
                <w:sz w:val="24"/>
              </w:rPr>
            </w:pPr>
          </w:p>
          <w:p w14:paraId="77EEE15D">
            <w:pPr>
              <w:pStyle w:val="729"/>
              <w:adjustRightInd w:val="0"/>
              <w:spacing w:line="360" w:lineRule="auto"/>
              <w:rPr>
                <w:rFonts w:hint="eastAsia" w:hAnsi="宋体" w:cs="宋体"/>
                <w:bCs/>
                <w:sz w:val="24"/>
              </w:rPr>
            </w:pPr>
          </w:p>
          <w:p w14:paraId="2248A605">
            <w:pPr>
              <w:pStyle w:val="729"/>
              <w:adjustRightInd w:val="0"/>
              <w:spacing w:line="360" w:lineRule="auto"/>
              <w:rPr>
                <w:rFonts w:hint="eastAsia" w:hAnsi="宋体" w:cs="宋体"/>
                <w:bCs/>
                <w:sz w:val="24"/>
              </w:rPr>
            </w:pPr>
            <w:r>
              <w:rPr>
                <w:rFonts w:hint="eastAsia" w:hAnsi="宋体" w:cs="宋体"/>
                <w:bCs/>
                <w:sz w:val="24"/>
              </w:rPr>
              <w:t>反面：</w:t>
            </w:r>
          </w:p>
          <w:p w14:paraId="5815E3C2">
            <w:pPr>
              <w:pStyle w:val="729"/>
              <w:adjustRightInd w:val="0"/>
              <w:spacing w:line="360" w:lineRule="auto"/>
              <w:rPr>
                <w:rFonts w:hint="eastAsia" w:hAnsi="宋体" w:cs="宋体"/>
                <w:bCs/>
                <w:sz w:val="24"/>
              </w:rPr>
            </w:pPr>
          </w:p>
        </w:tc>
      </w:tr>
    </w:tbl>
    <w:p w14:paraId="6318F577">
      <w:pPr>
        <w:snapToGrid w:val="0"/>
        <w:spacing w:line="360" w:lineRule="auto"/>
        <w:ind w:firstLine="576"/>
        <w:jc w:val="center"/>
        <w:rPr>
          <w:rFonts w:hint="eastAsia" w:ascii="宋体" w:hAnsi="宋体" w:cs="宋体"/>
          <w:kern w:val="0"/>
          <w:sz w:val="24"/>
          <w:lang w:val="zh-CN"/>
        </w:rPr>
      </w:pPr>
    </w:p>
    <w:p w14:paraId="4F8DB756">
      <w:pPr>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响应供应商名称(电子签名)：</w:t>
      </w:r>
    </w:p>
    <w:p w14:paraId="0ABF47AB">
      <w:pPr>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日期：  年  月  日</w:t>
      </w:r>
    </w:p>
    <w:p w14:paraId="5309E62F">
      <w:pPr>
        <w:widowControl/>
        <w:adjustRightInd/>
        <w:jc w:val="left"/>
        <w:rPr>
          <w:rFonts w:hint="eastAsia" w:ascii="宋体" w:hAnsi="宋体" w:cs="宋体"/>
          <w:b/>
          <w:kern w:val="0"/>
          <w:sz w:val="32"/>
          <w:szCs w:val="32"/>
          <w:lang w:val="zh-CN"/>
        </w:rPr>
        <w:sectPr>
          <w:headerReference r:id="rId9" w:type="first"/>
          <w:footerReference r:id="rId11" w:type="first"/>
          <w:headerReference r:id="rId8" w:type="default"/>
          <w:footerReference r:id="rId10" w:type="default"/>
          <w:pgSz w:w="11906" w:h="16838"/>
          <w:pgMar w:top="1440" w:right="1803" w:bottom="1440" w:left="1803" w:header="851" w:footer="992" w:gutter="0"/>
          <w:pgNumType w:fmt="decimal"/>
          <w:cols w:space="0" w:num="1"/>
          <w:titlePg/>
          <w:docGrid w:linePitch="312" w:charSpace="0"/>
        </w:sectPr>
      </w:pPr>
    </w:p>
    <w:p w14:paraId="3DD08798">
      <w:pPr>
        <w:jc w:val="center"/>
        <w:outlineLvl w:val="2"/>
        <w:rPr>
          <w:rFonts w:hint="eastAsia" w:ascii="宋体" w:hAnsi="宋体" w:cs="宋体"/>
          <w:b/>
          <w:kern w:val="0"/>
          <w:sz w:val="32"/>
          <w:szCs w:val="32"/>
        </w:rPr>
      </w:pPr>
      <w:r>
        <w:rPr>
          <w:rFonts w:hint="eastAsia" w:ascii="宋体" w:hAnsi="宋体" w:cs="宋体"/>
          <w:b/>
          <w:kern w:val="0"/>
          <w:sz w:val="32"/>
          <w:szCs w:val="32"/>
        </w:rPr>
        <w:t>三、符合性审查资料</w:t>
      </w:r>
    </w:p>
    <w:p w14:paraId="03EEA8FD">
      <w:pPr>
        <w:jc w:val="center"/>
        <w:rPr>
          <w:rFonts w:hint="eastAsia" w:ascii="宋体" w:hAnsi="宋体" w:cs="宋体"/>
          <w:b/>
          <w:kern w:val="0"/>
          <w:sz w:val="32"/>
          <w:szCs w:val="32"/>
        </w:rPr>
      </w:pPr>
    </w:p>
    <w:p w14:paraId="75D5B26C">
      <w:pPr>
        <w:pStyle w:val="3"/>
        <w:rPr>
          <w:rFonts w:hint="eastAsia" w:ascii="宋体" w:hAnsi="宋体" w:eastAsia="宋体" w:cs="宋体"/>
          <w:b w:val="0"/>
          <w:sz w:val="24"/>
          <w:szCs w:val="21"/>
          <w:lang w:val="en-US"/>
        </w:rPr>
      </w:pPr>
      <w:r>
        <w:rPr>
          <w:rFonts w:hint="eastAsia" w:ascii="宋体" w:hAnsi="宋体" w:eastAsia="宋体" w:cs="宋体"/>
          <w:b w:val="0"/>
          <w:sz w:val="24"/>
          <w:szCs w:val="21"/>
          <w:lang w:val="en-US"/>
        </w:rPr>
        <w:t>项目名称：</w:t>
      </w:r>
    </w:p>
    <w:p w14:paraId="222AC223">
      <w:pPr>
        <w:pStyle w:val="3"/>
        <w:rPr>
          <w:rFonts w:hint="eastAsia" w:ascii="宋体" w:hAnsi="宋体" w:eastAsia="宋体" w:cs="宋体"/>
          <w:b w:val="0"/>
          <w:sz w:val="24"/>
          <w:szCs w:val="21"/>
          <w:lang w:val="en-US"/>
        </w:rPr>
      </w:pPr>
      <w:r>
        <w:rPr>
          <w:rFonts w:hint="eastAsia" w:ascii="宋体" w:hAnsi="宋体" w:eastAsia="宋体" w:cs="宋体"/>
          <w:b w:val="0"/>
          <w:sz w:val="24"/>
          <w:szCs w:val="21"/>
          <w:lang w:val="en-US"/>
        </w:rPr>
        <w:t>项目编号：</w:t>
      </w:r>
    </w:p>
    <w:tbl>
      <w:tblPr>
        <w:tblStyle w:val="61"/>
        <w:tblW w:w="14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389"/>
        <w:gridCol w:w="4623"/>
        <w:gridCol w:w="2183"/>
      </w:tblGrid>
      <w:tr w14:paraId="03A7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47" w:type="dxa"/>
            <w:vAlign w:val="center"/>
          </w:tcPr>
          <w:p w14:paraId="5D66779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6389" w:type="dxa"/>
            <w:vAlign w:val="center"/>
          </w:tcPr>
          <w:p w14:paraId="3F0651D1">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4623" w:type="dxa"/>
            <w:vAlign w:val="center"/>
          </w:tcPr>
          <w:p w14:paraId="707D8BBA">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2183" w:type="dxa"/>
            <w:vAlign w:val="center"/>
          </w:tcPr>
          <w:p w14:paraId="1B663F61">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3C9A39CA">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3A2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7" w:type="dxa"/>
            <w:vAlign w:val="center"/>
          </w:tcPr>
          <w:p w14:paraId="58828082">
            <w:pPr>
              <w:jc w:val="center"/>
              <w:rPr>
                <w:rFonts w:hint="eastAsia" w:ascii="宋体" w:hAnsi="宋体" w:cs="宋体"/>
                <w:sz w:val="24"/>
              </w:rPr>
            </w:pPr>
            <w:r>
              <w:rPr>
                <w:rFonts w:hint="eastAsia" w:ascii="宋体" w:hAnsi="宋体" w:cs="宋体"/>
                <w:sz w:val="24"/>
              </w:rPr>
              <w:t>1</w:t>
            </w:r>
          </w:p>
        </w:tc>
        <w:tc>
          <w:tcPr>
            <w:tcW w:w="6389" w:type="dxa"/>
            <w:vAlign w:val="center"/>
          </w:tcPr>
          <w:p w14:paraId="2188D8BD">
            <w:pPr>
              <w:spacing w:line="360" w:lineRule="auto"/>
              <w:rPr>
                <w:rFonts w:hint="eastAsia" w:ascii="宋体" w:hAnsi="宋体" w:cs="宋体"/>
                <w:sz w:val="24"/>
              </w:rPr>
            </w:pPr>
            <w:r>
              <w:rPr>
                <w:rFonts w:hint="eastAsia" w:ascii="宋体" w:hAnsi="宋体" w:cs="宋体"/>
                <w:sz w:val="24"/>
              </w:rPr>
              <w:t>响应文件按照征集文件要求签署、盖章。</w:t>
            </w:r>
          </w:p>
        </w:tc>
        <w:tc>
          <w:tcPr>
            <w:tcW w:w="4623" w:type="dxa"/>
            <w:vAlign w:val="center"/>
          </w:tcPr>
          <w:p w14:paraId="19EF9883">
            <w:pPr>
              <w:rPr>
                <w:rFonts w:hint="eastAsia" w:ascii="宋体" w:hAnsi="宋体" w:cs="宋体"/>
                <w:sz w:val="24"/>
              </w:rPr>
            </w:pPr>
            <w:r>
              <w:rPr>
                <w:rFonts w:hint="eastAsia" w:ascii="宋体" w:hAnsi="宋体" w:cs="宋体"/>
                <w:sz w:val="24"/>
              </w:rPr>
              <w:t>需要使用电子签名或者签字盖章的响应文件的组成部分</w:t>
            </w:r>
          </w:p>
        </w:tc>
        <w:tc>
          <w:tcPr>
            <w:tcW w:w="2183" w:type="dxa"/>
          </w:tcPr>
          <w:p w14:paraId="17BAA8DE">
            <w:pPr>
              <w:rPr>
                <w:rFonts w:hint="eastAsia" w:ascii="宋体" w:hAnsi="宋体" w:cs="宋体"/>
                <w:sz w:val="24"/>
              </w:rPr>
            </w:pPr>
          </w:p>
          <w:p w14:paraId="6EED06DD">
            <w:pPr>
              <w:rPr>
                <w:rFonts w:hint="eastAsia" w:ascii="宋体" w:hAnsi="宋体" w:cs="宋体"/>
                <w:sz w:val="24"/>
              </w:rPr>
            </w:pPr>
            <w:r>
              <w:rPr>
                <w:rFonts w:hint="eastAsia" w:ascii="宋体" w:hAnsi="宋体" w:cs="宋体"/>
                <w:sz w:val="24"/>
              </w:rPr>
              <w:t>见响应文件</w:t>
            </w:r>
          </w:p>
          <w:p w14:paraId="162D51A9">
            <w:pPr>
              <w:rPr>
                <w:rFonts w:hint="eastAsia" w:ascii="宋体" w:hAnsi="宋体" w:cs="宋体"/>
              </w:rPr>
            </w:pPr>
            <w:r>
              <w:rPr>
                <w:rFonts w:hint="eastAsia" w:ascii="宋体" w:hAnsi="宋体" w:cs="宋体"/>
                <w:sz w:val="24"/>
              </w:rPr>
              <w:t>第  页</w:t>
            </w:r>
          </w:p>
        </w:tc>
      </w:tr>
      <w:tr w14:paraId="5D0B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7" w:type="dxa"/>
            <w:vAlign w:val="center"/>
          </w:tcPr>
          <w:p w14:paraId="6C1B6E79">
            <w:pPr>
              <w:spacing w:line="360" w:lineRule="auto"/>
              <w:jc w:val="center"/>
              <w:rPr>
                <w:rFonts w:hint="eastAsia" w:ascii="宋体" w:hAnsi="宋体" w:cs="宋体"/>
                <w:sz w:val="24"/>
              </w:rPr>
            </w:pPr>
            <w:r>
              <w:rPr>
                <w:rFonts w:hint="eastAsia" w:ascii="宋体" w:hAnsi="宋体" w:cs="宋体"/>
                <w:sz w:val="24"/>
              </w:rPr>
              <w:t>2</w:t>
            </w:r>
          </w:p>
        </w:tc>
        <w:tc>
          <w:tcPr>
            <w:tcW w:w="6389" w:type="dxa"/>
            <w:vAlign w:val="center"/>
          </w:tcPr>
          <w:p w14:paraId="736A0008">
            <w:pPr>
              <w:spacing w:line="360" w:lineRule="auto"/>
              <w:rPr>
                <w:rFonts w:hint="eastAsia" w:ascii="宋体" w:hAnsi="宋体" w:cs="宋体"/>
                <w:sz w:val="24"/>
              </w:rPr>
            </w:pPr>
            <w:r>
              <w:rPr>
                <w:rFonts w:hint="eastAsia" w:ascii="宋体" w:hAnsi="宋体" w:cs="宋体"/>
                <w:sz w:val="24"/>
              </w:rPr>
              <w:t>征集人拟采购的产品属于政府强制采购的节能产品品目清单范围的，供应商按征集文件要求提供国家确定的认证机构出具的、处于有效期之内的节能产品认证证书。</w:t>
            </w:r>
          </w:p>
        </w:tc>
        <w:tc>
          <w:tcPr>
            <w:tcW w:w="4623" w:type="dxa"/>
            <w:vAlign w:val="center"/>
          </w:tcPr>
          <w:p w14:paraId="44901849">
            <w:pPr>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2183" w:type="dxa"/>
          </w:tcPr>
          <w:p w14:paraId="67007937">
            <w:pPr>
              <w:rPr>
                <w:rFonts w:hint="eastAsia" w:ascii="宋体" w:hAnsi="宋体" w:cs="宋体"/>
                <w:sz w:val="24"/>
              </w:rPr>
            </w:pPr>
          </w:p>
          <w:p w14:paraId="183724E0">
            <w:pPr>
              <w:rPr>
                <w:rFonts w:hint="eastAsia" w:ascii="宋体" w:hAnsi="宋体" w:cs="宋体"/>
                <w:sz w:val="24"/>
              </w:rPr>
            </w:pPr>
          </w:p>
          <w:p w14:paraId="168E5C73">
            <w:pPr>
              <w:rPr>
                <w:rFonts w:hint="eastAsia" w:ascii="宋体" w:hAnsi="宋体" w:cs="宋体"/>
                <w:sz w:val="24"/>
              </w:rPr>
            </w:pPr>
            <w:r>
              <w:rPr>
                <w:rFonts w:hint="eastAsia" w:ascii="宋体" w:hAnsi="宋体" w:cs="宋体"/>
                <w:sz w:val="24"/>
              </w:rPr>
              <w:t>见响应文件</w:t>
            </w:r>
          </w:p>
          <w:p w14:paraId="6E7D6EA8">
            <w:pPr>
              <w:pStyle w:val="3"/>
              <w:rPr>
                <w:rFonts w:hint="eastAsia" w:ascii="宋体" w:hAnsi="宋体" w:eastAsia="宋体" w:cs="宋体"/>
                <w:lang w:val="en-US"/>
              </w:rPr>
            </w:pPr>
            <w:r>
              <w:rPr>
                <w:rFonts w:hint="eastAsia" w:ascii="宋体" w:hAnsi="宋体" w:eastAsia="宋体" w:cs="宋体"/>
                <w:b w:val="0"/>
                <w:bCs w:val="0"/>
                <w:sz w:val="24"/>
                <w:szCs w:val="24"/>
                <w:lang w:val="en-US"/>
              </w:rPr>
              <w:t>第  页</w:t>
            </w:r>
          </w:p>
        </w:tc>
      </w:tr>
      <w:tr w14:paraId="119A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7" w:type="dxa"/>
            <w:vAlign w:val="center"/>
          </w:tcPr>
          <w:p w14:paraId="0E5C51AB">
            <w:pPr>
              <w:jc w:val="center"/>
              <w:rPr>
                <w:rFonts w:hint="eastAsia" w:ascii="宋体" w:hAnsi="宋体" w:cs="宋体"/>
                <w:sz w:val="24"/>
              </w:rPr>
            </w:pPr>
            <w:r>
              <w:rPr>
                <w:rFonts w:hint="eastAsia" w:ascii="宋体" w:hAnsi="宋体" w:cs="宋体"/>
                <w:sz w:val="24"/>
              </w:rPr>
              <w:t>3</w:t>
            </w:r>
          </w:p>
        </w:tc>
        <w:tc>
          <w:tcPr>
            <w:tcW w:w="6389" w:type="dxa"/>
            <w:vAlign w:val="center"/>
          </w:tcPr>
          <w:p w14:paraId="06B5D043">
            <w:pPr>
              <w:spacing w:line="360" w:lineRule="auto"/>
              <w:rPr>
                <w:rFonts w:hint="eastAsia" w:ascii="宋体" w:hAnsi="宋体" w:cs="宋体"/>
                <w:sz w:val="24"/>
              </w:rPr>
            </w:pPr>
            <w:r>
              <w:rPr>
                <w:rFonts w:hint="eastAsia" w:ascii="宋体" w:hAnsi="宋体" w:cs="宋体"/>
                <w:sz w:val="24"/>
              </w:rPr>
              <w:t>响应文件中承诺的</w:t>
            </w:r>
            <w:r>
              <w:rPr>
                <w:rFonts w:hint="eastAsia" w:ascii="宋体" w:hAnsi="宋体" w:cs="宋体"/>
                <w:kern w:val="0"/>
                <w:sz w:val="24"/>
              </w:rPr>
              <w:t>响应</w:t>
            </w:r>
            <w:r>
              <w:rPr>
                <w:rFonts w:hint="eastAsia" w:ascii="宋体" w:hAnsi="宋体" w:cs="宋体"/>
                <w:sz w:val="24"/>
              </w:rPr>
              <w:t>有效期不少于征集文件中载明的</w:t>
            </w:r>
            <w:r>
              <w:rPr>
                <w:rFonts w:hint="eastAsia" w:ascii="宋体" w:hAnsi="宋体" w:cs="宋体"/>
                <w:kern w:val="0"/>
                <w:sz w:val="24"/>
              </w:rPr>
              <w:t>响应</w:t>
            </w:r>
            <w:r>
              <w:rPr>
                <w:rFonts w:hint="eastAsia" w:ascii="宋体" w:hAnsi="宋体" w:cs="宋体"/>
                <w:sz w:val="24"/>
              </w:rPr>
              <w:t>有效期。</w:t>
            </w:r>
          </w:p>
        </w:tc>
        <w:tc>
          <w:tcPr>
            <w:tcW w:w="4623" w:type="dxa"/>
            <w:vAlign w:val="center"/>
          </w:tcPr>
          <w:p w14:paraId="0803443A">
            <w:pPr>
              <w:rPr>
                <w:rFonts w:hint="eastAsia" w:ascii="宋体" w:hAnsi="宋体" w:cs="宋体"/>
                <w:sz w:val="24"/>
              </w:rPr>
            </w:pPr>
            <w:r>
              <w:rPr>
                <w:rFonts w:hint="eastAsia" w:ascii="宋体" w:hAnsi="宋体" w:cs="宋体"/>
                <w:kern w:val="0"/>
                <w:sz w:val="24"/>
              </w:rPr>
              <w:t>响应</w:t>
            </w:r>
            <w:r>
              <w:rPr>
                <w:rFonts w:hint="eastAsia" w:ascii="宋体" w:hAnsi="宋体" w:cs="宋体"/>
                <w:sz w:val="24"/>
              </w:rPr>
              <w:t>函</w:t>
            </w:r>
          </w:p>
        </w:tc>
        <w:tc>
          <w:tcPr>
            <w:tcW w:w="2183" w:type="dxa"/>
          </w:tcPr>
          <w:p w14:paraId="005D2D28">
            <w:pPr>
              <w:rPr>
                <w:rFonts w:hint="eastAsia" w:ascii="宋体" w:hAnsi="宋体" w:cs="宋体"/>
              </w:rPr>
            </w:pPr>
            <w:r>
              <w:rPr>
                <w:rFonts w:hint="eastAsia" w:ascii="宋体" w:hAnsi="宋体" w:cs="宋体"/>
                <w:sz w:val="24"/>
              </w:rPr>
              <w:t>见响应文件第  页</w:t>
            </w:r>
          </w:p>
        </w:tc>
      </w:tr>
      <w:tr w14:paraId="54DD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47" w:type="dxa"/>
            <w:vAlign w:val="center"/>
          </w:tcPr>
          <w:p w14:paraId="5C23EEBA">
            <w:pPr>
              <w:jc w:val="center"/>
              <w:rPr>
                <w:rFonts w:hint="eastAsia" w:ascii="宋体" w:hAnsi="宋体" w:cs="宋体"/>
                <w:sz w:val="24"/>
              </w:rPr>
            </w:pPr>
            <w:r>
              <w:rPr>
                <w:rFonts w:hint="eastAsia" w:ascii="宋体" w:hAnsi="宋体" w:cs="宋体"/>
                <w:sz w:val="24"/>
              </w:rPr>
              <w:t>4</w:t>
            </w:r>
          </w:p>
        </w:tc>
        <w:tc>
          <w:tcPr>
            <w:tcW w:w="6389" w:type="dxa"/>
            <w:vAlign w:val="center"/>
          </w:tcPr>
          <w:p w14:paraId="698A4C76">
            <w:pPr>
              <w:spacing w:line="360" w:lineRule="auto"/>
              <w:rPr>
                <w:rFonts w:hint="eastAsia" w:ascii="宋体" w:hAnsi="宋体" w:cs="宋体"/>
                <w:sz w:val="24"/>
              </w:rPr>
            </w:pPr>
            <w:r>
              <w:rPr>
                <w:rFonts w:hint="eastAsia" w:ascii="宋体" w:hAnsi="宋体" w:cs="宋体"/>
                <w:sz w:val="24"/>
              </w:rPr>
              <w:t>响应文件满足征集文件的其它实质性要求。</w:t>
            </w:r>
          </w:p>
        </w:tc>
        <w:tc>
          <w:tcPr>
            <w:tcW w:w="4623" w:type="dxa"/>
            <w:vAlign w:val="center"/>
          </w:tcPr>
          <w:p w14:paraId="79A436B0">
            <w:pPr>
              <w:rPr>
                <w:rFonts w:hint="eastAsia" w:ascii="宋体" w:hAnsi="宋体" w:cs="宋体"/>
                <w:sz w:val="24"/>
              </w:rPr>
            </w:pPr>
            <w:r>
              <w:rPr>
                <w:rFonts w:hint="eastAsia" w:ascii="宋体" w:hAnsi="宋体" w:cs="宋体"/>
                <w:kern w:val="0"/>
                <w:sz w:val="24"/>
              </w:rPr>
              <w:t>征集文件其它实质性要求相应的材料（“▲”系指实质性要求条款，征集文件无其它实质性要求的，无需提供）</w:t>
            </w:r>
          </w:p>
        </w:tc>
        <w:tc>
          <w:tcPr>
            <w:tcW w:w="2183" w:type="dxa"/>
          </w:tcPr>
          <w:p w14:paraId="2BD2E664">
            <w:pPr>
              <w:rPr>
                <w:rFonts w:hint="eastAsia" w:ascii="宋体" w:hAnsi="宋体" w:cs="宋体"/>
              </w:rPr>
            </w:pPr>
            <w:r>
              <w:rPr>
                <w:rFonts w:hint="eastAsia" w:ascii="宋体" w:hAnsi="宋体" w:cs="宋体"/>
                <w:sz w:val="24"/>
              </w:rPr>
              <w:t>见响应文件第  页</w:t>
            </w:r>
          </w:p>
        </w:tc>
      </w:tr>
    </w:tbl>
    <w:p w14:paraId="47CF4B8A">
      <w:pPr>
        <w:rPr>
          <w:rFonts w:hint="eastAsia" w:ascii="宋体" w:hAnsi="宋体" w:cs="宋体"/>
          <w:b/>
          <w:kern w:val="0"/>
          <w:sz w:val="32"/>
          <w:szCs w:val="32"/>
        </w:rPr>
      </w:pPr>
    </w:p>
    <w:p w14:paraId="7691D5CE">
      <w:pPr>
        <w:rPr>
          <w:rFonts w:hint="eastAsia" w:ascii="宋体" w:hAnsi="宋体" w:cs="宋体"/>
          <w:b/>
          <w:kern w:val="0"/>
          <w:sz w:val="32"/>
          <w:szCs w:val="32"/>
        </w:rPr>
        <w:sectPr>
          <w:headerReference r:id="rId12" w:type="first"/>
          <w:pgSz w:w="16838" w:h="11906" w:orient="landscape"/>
          <w:pgMar w:top="1803" w:right="1440" w:bottom="1803" w:left="1440" w:header="851" w:footer="992" w:gutter="0"/>
          <w:pgNumType w:fmt="decimal"/>
          <w:cols w:space="0" w:num="1"/>
          <w:titlePg/>
          <w:docGrid w:linePitch="312" w:charSpace="0"/>
        </w:sectPr>
      </w:pPr>
      <w:r>
        <w:rPr>
          <w:rFonts w:hint="eastAsia" w:ascii="宋体" w:hAnsi="宋体" w:cs="宋体"/>
          <w:b/>
          <w:kern w:val="0"/>
          <w:sz w:val="32"/>
          <w:szCs w:val="32"/>
        </w:rPr>
        <w:br w:type="page"/>
      </w:r>
    </w:p>
    <w:p w14:paraId="53C43685">
      <w:pPr>
        <w:rPr>
          <w:rFonts w:hint="eastAsia" w:ascii="宋体" w:hAnsi="宋体" w:cs="宋体"/>
          <w:b/>
          <w:kern w:val="0"/>
          <w:sz w:val="32"/>
          <w:szCs w:val="32"/>
        </w:rPr>
      </w:pPr>
    </w:p>
    <w:p w14:paraId="296C81BB">
      <w:pPr>
        <w:rPr>
          <w:rFonts w:hint="eastAsia" w:ascii="宋体" w:hAnsi="宋体" w:cs="宋体"/>
        </w:rPr>
      </w:pPr>
      <w:r>
        <w:rPr>
          <w:rFonts w:hint="eastAsia" w:ascii="宋体" w:hAnsi="宋体" w:cs="宋体"/>
          <w:b/>
          <w:kern w:val="0"/>
          <w:sz w:val="32"/>
          <w:szCs w:val="32"/>
        </w:rPr>
        <w:t>四、评标标准相应的商务技术资料</w:t>
      </w:r>
    </w:p>
    <w:p w14:paraId="42B9AE9D">
      <w:pPr>
        <w:snapToGrid w:val="0"/>
        <w:spacing w:line="360" w:lineRule="auto"/>
        <w:jc w:val="left"/>
        <w:rPr>
          <w:rFonts w:hint="eastAsia" w:ascii="宋体" w:hAnsi="宋体" w:cs="宋体"/>
          <w:b/>
          <w:sz w:val="24"/>
        </w:rPr>
      </w:pPr>
    </w:p>
    <w:p w14:paraId="686C820B">
      <w:pPr>
        <w:snapToGrid w:val="0"/>
        <w:spacing w:line="360" w:lineRule="auto"/>
        <w:jc w:val="left"/>
        <w:rPr>
          <w:rFonts w:hint="eastAsia" w:ascii="宋体" w:hAnsi="宋体" w:cs="宋体"/>
          <w:b/>
          <w:sz w:val="24"/>
        </w:rPr>
      </w:pPr>
      <w:r>
        <w:rPr>
          <w:rFonts w:hint="eastAsia" w:ascii="宋体" w:hAnsi="宋体" w:cs="宋体"/>
          <w:b/>
          <w:sz w:val="24"/>
        </w:rPr>
        <w:t>（按征集文件第四部分评标办法前附表中“响应文件中评标标准相应的商务技术资料目录”提供资料）</w:t>
      </w:r>
    </w:p>
    <w:p w14:paraId="25C5C500">
      <w:pPr>
        <w:spacing w:line="360" w:lineRule="auto"/>
        <w:ind w:firstLine="10298" w:firstLineChars="4291"/>
        <w:rPr>
          <w:rFonts w:hint="eastAsia" w:ascii="宋体" w:hAnsi="宋体" w:cs="宋体"/>
          <w:kern w:val="0"/>
          <w:sz w:val="24"/>
          <w:lang w:val="zh-CN"/>
        </w:rPr>
      </w:pPr>
    </w:p>
    <w:p w14:paraId="2F236525">
      <w:pPr>
        <w:spacing w:line="360" w:lineRule="auto"/>
        <w:ind w:firstLine="10298" w:firstLineChars="4291"/>
        <w:rPr>
          <w:rFonts w:hint="eastAsia" w:ascii="宋体" w:hAnsi="宋体" w:cs="宋体"/>
          <w:kern w:val="0"/>
          <w:sz w:val="24"/>
          <w:lang w:val="zh-CN"/>
        </w:rPr>
      </w:pPr>
      <w:r>
        <w:rPr>
          <w:rFonts w:hint="eastAsia" w:ascii="宋体" w:hAnsi="宋体" w:cs="宋体"/>
          <w:kern w:val="0"/>
          <w:sz w:val="24"/>
          <w:lang w:val="zh-CN"/>
        </w:rPr>
        <w:t>响应供应商名称(电子签名)：</w:t>
      </w:r>
    </w:p>
    <w:p w14:paraId="7BEC159A">
      <w:pPr>
        <w:spacing w:line="360" w:lineRule="auto"/>
        <w:ind w:firstLine="10298" w:firstLineChars="4291"/>
        <w:rPr>
          <w:rFonts w:hint="eastAsia" w:ascii="宋体" w:hAnsi="宋体" w:cs="宋体"/>
          <w:kern w:val="0"/>
          <w:sz w:val="24"/>
          <w:lang w:val="zh-CN"/>
        </w:rPr>
      </w:pPr>
      <w:r>
        <w:rPr>
          <w:rFonts w:hint="eastAsia" w:ascii="宋体" w:hAnsi="宋体" w:cs="宋体"/>
          <w:kern w:val="0"/>
          <w:sz w:val="24"/>
          <w:lang w:val="zh-CN"/>
        </w:rPr>
        <w:t>日期：  年  月  日</w:t>
      </w:r>
    </w:p>
    <w:p w14:paraId="2B05BAFE">
      <w:pPr>
        <w:autoSpaceDE w:val="0"/>
        <w:autoSpaceDN w:val="0"/>
        <w:spacing w:line="360" w:lineRule="auto"/>
        <w:ind w:firstLine="4200" w:firstLineChars="1750"/>
        <w:rPr>
          <w:rFonts w:hint="eastAsia" w:ascii="宋体" w:hAnsi="宋体" w:cs="宋体"/>
          <w:kern w:val="0"/>
          <w:sz w:val="24"/>
        </w:rPr>
      </w:pPr>
    </w:p>
    <w:p w14:paraId="15E37A78">
      <w:pPr>
        <w:autoSpaceDE w:val="0"/>
        <w:autoSpaceDN w:val="0"/>
        <w:spacing w:line="360" w:lineRule="auto"/>
        <w:ind w:firstLine="4200" w:firstLineChars="1750"/>
        <w:rPr>
          <w:rFonts w:hint="eastAsia" w:ascii="宋体" w:hAnsi="宋体" w:cs="宋体"/>
          <w:kern w:val="0"/>
          <w:sz w:val="24"/>
        </w:rPr>
      </w:pPr>
    </w:p>
    <w:p w14:paraId="52DDF90D">
      <w:pPr>
        <w:autoSpaceDE w:val="0"/>
        <w:autoSpaceDN w:val="0"/>
        <w:spacing w:line="360" w:lineRule="auto"/>
        <w:ind w:firstLine="4200" w:firstLineChars="1750"/>
        <w:rPr>
          <w:rFonts w:hint="eastAsia" w:ascii="宋体" w:hAnsi="宋体" w:cs="宋体"/>
          <w:kern w:val="0"/>
          <w:sz w:val="24"/>
        </w:rPr>
      </w:pPr>
      <w:r>
        <w:rPr>
          <w:rFonts w:hint="eastAsia" w:ascii="宋体" w:hAnsi="宋体" w:cs="宋体"/>
          <w:kern w:val="0"/>
          <w:sz w:val="24"/>
        </w:rPr>
        <w:t xml:space="preserve">                    </w:t>
      </w:r>
    </w:p>
    <w:p w14:paraId="28A84F0D">
      <w:pPr>
        <w:autoSpaceDE w:val="0"/>
        <w:autoSpaceDN w:val="0"/>
        <w:spacing w:line="360" w:lineRule="auto"/>
        <w:ind w:firstLine="4200" w:firstLineChars="1750"/>
        <w:rPr>
          <w:rFonts w:hint="eastAsia" w:ascii="宋体" w:hAnsi="宋体" w:cs="宋体"/>
          <w:kern w:val="0"/>
          <w:sz w:val="24"/>
        </w:rPr>
        <w:sectPr>
          <w:pgSz w:w="11906" w:h="16838"/>
          <w:pgMar w:top="1440" w:right="1803" w:bottom="1440" w:left="1803" w:header="851" w:footer="992" w:gutter="0"/>
          <w:pgNumType w:fmt="decimal"/>
          <w:cols w:space="0" w:num="1"/>
          <w:titlePg/>
          <w:docGrid w:linePitch="312" w:charSpace="0"/>
        </w:sectPr>
      </w:pPr>
    </w:p>
    <w:p w14:paraId="5BED6BB4">
      <w:pPr>
        <w:rPr>
          <w:rFonts w:hint="eastAsia" w:ascii="宋体" w:hAnsi="宋体" w:cs="宋体"/>
          <w:kern w:val="0"/>
          <w:sz w:val="24"/>
        </w:rPr>
      </w:pPr>
    </w:p>
    <w:p w14:paraId="3E49CB42">
      <w:pPr>
        <w:numPr>
          <w:ilvl w:val="0"/>
          <w:numId w:val="4"/>
        </w:numPr>
        <w:ind w:firstLine="2891" w:firstLineChars="900"/>
        <w:outlineLvl w:val="2"/>
        <w:rPr>
          <w:rFonts w:hint="eastAsia" w:ascii="宋体" w:hAnsi="宋体" w:cs="宋体"/>
          <w:b/>
          <w:kern w:val="0"/>
          <w:sz w:val="32"/>
          <w:szCs w:val="32"/>
        </w:rPr>
      </w:pPr>
      <w:r>
        <w:rPr>
          <w:rFonts w:hint="eastAsia" w:ascii="宋体" w:hAnsi="宋体" w:cs="宋体"/>
          <w:b/>
          <w:kern w:val="0"/>
          <w:sz w:val="32"/>
          <w:szCs w:val="32"/>
        </w:rPr>
        <w:t>响应标的清单</w:t>
      </w:r>
    </w:p>
    <w:p w14:paraId="300767E9">
      <w:pPr>
        <w:pStyle w:val="3"/>
        <w:rPr>
          <w:rFonts w:hint="eastAsia" w:ascii="宋体" w:hAnsi="宋体" w:eastAsia="宋体" w:cs="宋体"/>
          <w:b w:val="0"/>
          <w:sz w:val="24"/>
          <w:szCs w:val="21"/>
          <w:lang w:val="en-US"/>
        </w:rPr>
      </w:pPr>
    </w:p>
    <w:p w14:paraId="272A33AE">
      <w:pPr>
        <w:pStyle w:val="3"/>
        <w:rPr>
          <w:rFonts w:hint="eastAsia" w:ascii="宋体" w:hAnsi="宋体" w:eastAsia="宋体" w:cs="宋体"/>
          <w:b w:val="0"/>
          <w:sz w:val="24"/>
          <w:szCs w:val="21"/>
          <w:lang w:val="en-US"/>
        </w:rPr>
      </w:pPr>
      <w:r>
        <w:rPr>
          <w:rFonts w:hint="eastAsia" w:ascii="宋体" w:hAnsi="宋体" w:eastAsia="宋体" w:cs="宋体"/>
          <w:b w:val="0"/>
          <w:sz w:val="24"/>
          <w:szCs w:val="21"/>
          <w:lang w:val="en-US"/>
        </w:rPr>
        <w:t>项目名称：</w:t>
      </w:r>
    </w:p>
    <w:p w14:paraId="190D727B">
      <w:pPr>
        <w:pStyle w:val="3"/>
        <w:rPr>
          <w:rFonts w:hint="eastAsia" w:ascii="宋体" w:hAnsi="宋体" w:eastAsia="宋体" w:cs="宋体"/>
        </w:rPr>
      </w:pPr>
      <w:r>
        <w:rPr>
          <w:rFonts w:hint="eastAsia" w:ascii="宋体" w:hAnsi="宋体" w:eastAsia="宋体" w:cs="宋体"/>
          <w:b w:val="0"/>
          <w:sz w:val="24"/>
          <w:szCs w:val="21"/>
          <w:lang w:val="en-US"/>
        </w:rPr>
        <w:t>项目编号：</w:t>
      </w:r>
    </w:p>
    <w:tbl>
      <w:tblPr>
        <w:tblStyle w:val="61"/>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0"/>
        <w:gridCol w:w="2775"/>
        <w:gridCol w:w="930"/>
        <w:gridCol w:w="1526"/>
      </w:tblGrid>
      <w:tr w14:paraId="63D2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3ED8B1D">
            <w:pPr>
              <w:snapToGrid w:val="0"/>
              <w:spacing w:before="120" w:beforeLines="50" w:after="50"/>
              <w:jc w:val="center"/>
              <w:rPr>
                <w:rFonts w:hint="eastAsia" w:ascii="宋体" w:hAnsi="宋体"/>
                <w:b/>
                <w:sz w:val="24"/>
              </w:rPr>
            </w:pPr>
            <w:r>
              <w:rPr>
                <w:rFonts w:hint="eastAsia" w:ascii="宋体" w:hAnsi="宋体"/>
                <w:b/>
                <w:sz w:val="24"/>
              </w:rPr>
              <w:t>序号</w:t>
            </w:r>
          </w:p>
        </w:tc>
        <w:tc>
          <w:tcPr>
            <w:tcW w:w="136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AFE9461">
            <w:pPr>
              <w:snapToGrid w:val="0"/>
              <w:spacing w:before="120" w:beforeLines="50" w:after="50"/>
              <w:jc w:val="center"/>
              <w:rPr>
                <w:rFonts w:hint="eastAsia" w:ascii="宋体" w:hAnsi="宋体"/>
                <w:b/>
                <w:sz w:val="24"/>
              </w:rPr>
            </w:pPr>
            <w:r>
              <w:rPr>
                <w:rFonts w:hint="eastAsia" w:ascii="宋体" w:hAnsi="宋体"/>
                <w:b/>
                <w:sz w:val="24"/>
              </w:rPr>
              <w:t>名称</w:t>
            </w:r>
          </w:p>
        </w:tc>
        <w:tc>
          <w:tcPr>
            <w:tcW w:w="126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38F1398">
            <w:pPr>
              <w:snapToGrid w:val="0"/>
              <w:spacing w:before="120" w:beforeLines="50" w:after="50"/>
              <w:jc w:val="center"/>
              <w:rPr>
                <w:rFonts w:hint="eastAsia" w:ascii="宋体" w:hAnsi="宋体"/>
                <w:b/>
                <w:sz w:val="24"/>
              </w:rPr>
            </w:pPr>
            <w:r>
              <w:rPr>
                <w:rFonts w:hint="eastAsia" w:ascii="宋体" w:hAnsi="宋体"/>
                <w:b/>
                <w:sz w:val="24"/>
              </w:rPr>
              <w:t>服务要求</w:t>
            </w:r>
          </w:p>
        </w:tc>
        <w:tc>
          <w:tcPr>
            <w:tcW w:w="27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2EF9D90">
            <w:pPr>
              <w:snapToGrid w:val="0"/>
              <w:spacing w:before="120" w:beforeLines="50" w:after="50"/>
              <w:jc w:val="center"/>
              <w:rPr>
                <w:rFonts w:hint="eastAsia" w:ascii="宋体" w:hAnsi="宋体"/>
                <w:b/>
                <w:sz w:val="24"/>
              </w:rPr>
            </w:pPr>
            <w:r>
              <w:rPr>
                <w:rFonts w:hint="eastAsia" w:ascii="宋体" w:hAnsi="宋体"/>
                <w:b/>
                <w:sz w:val="24"/>
              </w:rPr>
              <w:t>服务时间</w:t>
            </w:r>
          </w:p>
        </w:tc>
        <w:tc>
          <w:tcPr>
            <w:tcW w:w="93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D7C7402">
            <w:pPr>
              <w:snapToGrid w:val="0"/>
              <w:spacing w:before="120" w:beforeLines="50" w:after="50"/>
              <w:jc w:val="center"/>
              <w:rPr>
                <w:rFonts w:hint="eastAsia" w:ascii="宋体" w:hAnsi="宋体"/>
                <w:b/>
                <w:sz w:val="24"/>
              </w:rPr>
            </w:pPr>
            <w:r>
              <w:rPr>
                <w:rFonts w:hint="eastAsia" w:ascii="宋体" w:hAnsi="宋体"/>
                <w:b/>
                <w:sz w:val="24"/>
              </w:rPr>
              <w:t>服务标准</w:t>
            </w:r>
          </w:p>
        </w:tc>
        <w:tc>
          <w:tcPr>
            <w:tcW w:w="152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A7B2A46">
            <w:pPr>
              <w:snapToGrid w:val="0"/>
              <w:spacing w:before="120" w:beforeLines="50" w:after="50"/>
              <w:jc w:val="center"/>
              <w:rPr>
                <w:rFonts w:hint="eastAsia" w:ascii="宋体" w:hAnsi="宋体"/>
                <w:b/>
                <w:sz w:val="24"/>
              </w:rPr>
            </w:pPr>
          </w:p>
          <w:p w14:paraId="02118617">
            <w:pPr>
              <w:snapToGrid w:val="0"/>
              <w:spacing w:before="120" w:beforeLines="50" w:after="50"/>
              <w:jc w:val="center"/>
              <w:rPr>
                <w:rFonts w:hint="eastAsia" w:ascii="宋体" w:hAnsi="宋体"/>
                <w:b/>
                <w:sz w:val="24"/>
              </w:rPr>
            </w:pPr>
            <w:r>
              <w:rPr>
                <w:rFonts w:hint="eastAsia" w:ascii="宋体" w:hAnsi="宋体"/>
                <w:b/>
                <w:sz w:val="24"/>
              </w:rPr>
              <w:t>备注</w:t>
            </w:r>
          </w:p>
          <w:p w14:paraId="7551DED8">
            <w:pPr>
              <w:snapToGrid w:val="0"/>
              <w:spacing w:before="120" w:beforeLines="50" w:after="50"/>
              <w:jc w:val="center"/>
              <w:rPr>
                <w:rFonts w:hint="eastAsia" w:ascii="宋体" w:hAnsi="宋体"/>
                <w:b/>
                <w:sz w:val="24"/>
              </w:rPr>
            </w:pPr>
            <w:r>
              <w:rPr>
                <w:rFonts w:hint="eastAsia" w:ascii="宋体" w:hAnsi="宋体"/>
                <w:b/>
                <w:sz w:val="24"/>
              </w:rPr>
              <w:t>（如果有）</w:t>
            </w:r>
          </w:p>
          <w:p w14:paraId="60DEF10A">
            <w:pPr>
              <w:snapToGrid w:val="0"/>
              <w:spacing w:before="120" w:beforeLines="50" w:after="50"/>
              <w:jc w:val="center"/>
              <w:rPr>
                <w:rFonts w:hint="eastAsia" w:ascii="宋体" w:hAnsi="宋体"/>
                <w:b/>
                <w:sz w:val="24"/>
              </w:rPr>
            </w:pPr>
          </w:p>
        </w:tc>
      </w:tr>
      <w:tr w14:paraId="0EC3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184CDE">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499A4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B016B2">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636509">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27D0DA">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8841915">
            <w:pPr>
              <w:spacing w:line="360" w:lineRule="auto"/>
              <w:jc w:val="center"/>
              <w:rPr>
                <w:rFonts w:hint="eastAsia" w:ascii="宋体" w:hAnsi="宋体" w:cs="宋体"/>
                <w:sz w:val="24"/>
              </w:rPr>
            </w:pPr>
          </w:p>
        </w:tc>
      </w:tr>
      <w:tr w14:paraId="0595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A20C09">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B497B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2D87F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C62749">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DDEE7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A1227FE">
            <w:pPr>
              <w:spacing w:line="360" w:lineRule="auto"/>
              <w:jc w:val="center"/>
              <w:rPr>
                <w:rFonts w:hint="eastAsia" w:ascii="宋体" w:hAnsi="宋体" w:cs="宋体"/>
                <w:sz w:val="24"/>
              </w:rPr>
            </w:pPr>
          </w:p>
        </w:tc>
      </w:tr>
      <w:tr w14:paraId="2A24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9A13BE">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BF43CDC">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CF9FC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31B005">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3A8D0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411DE2">
            <w:pPr>
              <w:spacing w:line="360" w:lineRule="auto"/>
              <w:jc w:val="center"/>
              <w:rPr>
                <w:rFonts w:hint="eastAsia" w:ascii="宋体" w:hAnsi="宋体" w:cs="宋体"/>
                <w:sz w:val="24"/>
              </w:rPr>
            </w:pPr>
          </w:p>
        </w:tc>
      </w:tr>
    </w:tbl>
    <w:p w14:paraId="4CBF4501">
      <w:pPr>
        <w:spacing w:line="360" w:lineRule="auto"/>
        <w:ind w:right="420"/>
        <w:rPr>
          <w:rFonts w:hint="eastAsia" w:ascii="宋体" w:hAnsi="宋体" w:cs="宋体"/>
          <w:sz w:val="24"/>
        </w:rPr>
      </w:pPr>
      <w:r>
        <w:rPr>
          <w:rFonts w:hint="eastAsia" w:ascii="宋体" w:hAnsi="宋体" w:cs="宋体"/>
          <w:sz w:val="24"/>
        </w:rPr>
        <w:t>注：按本格式和要求提供。</w:t>
      </w:r>
    </w:p>
    <w:p w14:paraId="60C72475">
      <w:pPr>
        <w:spacing w:line="360" w:lineRule="auto"/>
        <w:ind w:firstLine="3360" w:firstLineChars="1400"/>
        <w:rPr>
          <w:rFonts w:hint="eastAsia" w:ascii="宋体" w:hAnsi="宋体" w:cs="宋体"/>
          <w:kern w:val="0"/>
          <w:sz w:val="24"/>
        </w:rPr>
      </w:pPr>
    </w:p>
    <w:p w14:paraId="52CE8853">
      <w:pPr>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响应供应商名称(电子签名)：</w:t>
      </w:r>
    </w:p>
    <w:p w14:paraId="5850C09A">
      <w:pPr>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日期：  年  月  日</w:t>
      </w:r>
    </w:p>
    <w:p w14:paraId="2CF9B5BA">
      <w:pPr>
        <w:spacing w:line="360" w:lineRule="auto"/>
        <w:ind w:firstLine="3360" w:firstLineChars="1400"/>
        <w:rPr>
          <w:rFonts w:hint="eastAsia" w:ascii="宋体" w:hAnsi="宋体" w:cs="宋体"/>
          <w:kern w:val="0"/>
          <w:sz w:val="24"/>
          <w:lang w:val="zh-CN"/>
        </w:rPr>
      </w:pPr>
    </w:p>
    <w:p w14:paraId="02BD7BFD">
      <w:pPr>
        <w:spacing w:line="360" w:lineRule="auto"/>
        <w:ind w:firstLine="3360" w:firstLineChars="1400"/>
        <w:rPr>
          <w:rFonts w:hint="eastAsia" w:ascii="宋体" w:hAnsi="宋体" w:cs="宋体"/>
          <w:kern w:val="0"/>
          <w:sz w:val="24"/>
          <w:lang w:val="zh-CN"/>
        </w:rPr>
      </w:pPr>
    </w:p>
    <w:p w14:paraId="3A4A3D1A">
      <w:pPr>
        <w:spacing w:line="360" w:lineRule="auto"/>
        <w:ind w:firstLine="3360" w:firstLineChars="1400"/>
        <w:rPr>
          <w:rFonts w:hint="eastAsia" w:ascii="宋体" w:hAnsi="宋体" w:cs="宋体"/>
          <w:kern w:val="0"/>
          <w:sz w:val="24"/>
          <w:lang w:val="zh-CN"/>
        </w:rPr>
      </w:pPr>
    </w:p>
    <w:p w14:paraId="4D16DE05">
      <w:pPr>
        <w:spacing w:line="360" w:lineRule="auto"/>
        <w:ind w:firstLine="3360" w:firstLineChars="1400"/>
        <w:rPr>
          <w:rFonts w:hint="eastAsia" w:ascii="宋体" w:hAnsi="宋体" w:cs="宋体"/>
          <w:kern w:val="0"/>
          <w:sz w:val="24"/>
          <w:lang w:val="zh-CN"/>
        </w:rPr>
      </w:pPr>
    </w:p>
    <w:p w14:paraId="015052EB">
      <w:pPr>
        <w:spacing w:line="360" w:lineRule="auto"/>
        <w:ind w:firstLine="3360" w:firstLineChars="1400"/>
        <w:rPr>
          <w:rFonts w:hint="eastAsia" w:ascii="宋体" w:hAnsi="宋体" w:cs="宋体"/>
          <w:kern w:val="0"/>
          <w:sz w:val="24"/>
          <w:lang w:val="zh-CN"/>
        </w:rPr>
      </w:pPr>
    </w:p>
    <w:p w14:paraId="0189A078">
      <w:pPr>
        <w:spacing w:line="360" w:lineRule="auto"/>
        <w:ind w:firstLine="3360" w:firstLineChars="1400"/>
        <w:rPr>
          <w:rFonts w:hint="eastAsia" w:ascii="宋体" w:hAnsi="宋体" w:cs="宋体"/>
          <w:kern w:val="0"/>
          <w:sz w:val="24"/>
          <w:lang w:val="zh-CN"/>
        </w:rPr>
      </w:pPr>
    </w:p>
    <w:p w14:paraId="17DDDDAF">
      <w:pPr>
        <w:spacing w:line="360" w:lineRule="auto"/>
        <w:ind w:firstLine="3360" w:firstLineChars="1400"/>
        <w:rPr>
          <w:rFonts w:hint="eastAsia" w:ascii="宋体" w:hAnsi="宋体" w:cs="宋体"/>
          <w:kern w:val="0"/>
          <w:sz w:val="24"/>
          <w:lang w:val="zh-CN"/>
        </w:rPr>
      </w:pPr>
    </w:p>
    <w:p w14:paraId="358E497E">
      <w:pPr>
        <w:spacing w:line="360" w:lineRule="auto"/>
        <w:ind w:firstLine="3360" w:firstLineChars="1400"/>
        <w:rPr>
          <w:rFonts w:hint="eastAsia" w:ascii="宋体" w:hAnsi="宋体" w:cs="宋体"/>
          <w:kern w:val="0"/>
          <w:sz w:val="24"/>
          <w:lang w:val="zh-CN"/>
        </w:rPr>
      </w:pPr>
    </w:p>
    <w:p w14:paraId="2EA639D5">
      <w:pPr>
        <w:spacing w:line="360" w:lineRule="auto"/>
        <w:ind w:firstLine="3360" w:firstLineChars="1400"/>
        <w:rPr>
          <w:rFonts w:hint="eastAsia" w:ascii="宋体" w:hAnsi="宋体" w:cs="宋体"/>
          <w:kern w:val="0"/>
          <w:sz w:val="24"/>
          <w:lang w:val="zh-CN"/>
        </w:rPr>
      </w:pPr>
    </w:p>
    <w:p w14:paraId="3A057473">
      <w:pPr>
        <w:spacing w:line="360" w:lineRule="auto"/>
        <w:ind w:firstLine="3360" w:firstLineChars="1400"/>
        <w:rPr>
          <w:rFonts w:hint="eastAsia" w:ascii="宋体" w:hAnsi="宋体" w:cs="宋体"/>
          <w:kern w:val="0"/>
          <w:sz w:val="24"/>
          <w:lang w:val="zh-CN"/>
        </w:rPr>
      </w:pPr>
    </w:p>
    <w:p w14:paraId="7E5131F8">
      <w:pPr>
        <w:spacing w:line="360" w:lineRule="auto"/>
        <w:ind w:firstLine="3360" w:firstLineChars="1400"/>
        <w:rPr>
          <w:rFonts w:hint="eastAsia" w:ascii="宋体" w:hAnsi="宋体" w:cs="宋体"/>
          <w:kern w:val="0"/>
          <w:sz w:val="24"/>
          <w:lang w:val="zh-CN"/>
        </w:rPr>
      </w:pPr>
    </w:p>
    <w:p w14:paraId="0BF70144">
      <w:pPr>
        <w:spacing w:line="360" w:lineRule="auto"/>
        <w:ind w:firstLine="3360" w:firstLineChars="1400"/>
        <w:rPr>
          <w:rFonts w:hint="eastAsia" w:ascii="宋体" w:hAnsi="宋体" w:cs="宋体"/>
          <w:kern w:val="0"/>
          <w:sz w:val="24"/>
          <w:lang w:val="zh-CN"/>
        </w:rPr>
      </w:pPr>
    </w:p>
    <w:p w14:paraId="1DF83F15">
      <w:pPr>
        <w:spacing w:line="360" w:lineRule="auto"/>
        <w:ind w:firstLine="3360" w:firstLineChars="1400"/>
        <w:rPr>
          <w:rFonts w:hint="eastAsia" w:ascii="宋体" w:hAnsi="宋体" w:cs="宋体"/>
          <w:kern w:val="0"/>
          <w:sz w:val="24"/>
          <w:lang w:val="zh-CN"/>
        </w:rPr>
      </w:pPr>
    </w:p>
    <w:p w14:paraId="5798D701">
      <w:pPr>
        <w:spacing w:line="360" w:lineRule="auto"/>
        <w:ind w:firstLine="3360" w:firstLineChars="1400"/>
        <w:rPr>
          <w:rFonts w:hint="eastAsia" w:ascii="宋体" w:hAnsi="宋体" w:cs="宋体"/>
          <w:kern w:val="0"/>
          <w:sz w:val="24"/>
          <w:lang w:val="zh-CN"/>
        </w:rPr>
      </w:pPr>
    </w:p>
    <w:p w14:paraId="1D7D1B0E">
      <w:pPr>
        <w:numPr>
          <w:ilvl w:val="0"/>
          <w:numId w:val="4"/>
        </w:numPr>
        <w:ind w:firstLine="2891" w:firstLineChars="900"/>
        <w:outlineLvl w:val="2"/>
        <w:rPr>
          <w:rFonts w:hint="eastAsia" w:ascii="宋体" w:hAnsi="宋体" w:cs="宋体"/>
          <w:b/>
          <w:kern w:val="0"/>
          <w:sz w:val="32"/>
          <w:szCs w:val="32"/>
        </w:rPr>
      </w:pPr>
      <w:r>
        <w:rPr>
          <w:rFonts w:hint="eastAsia" w:ascii="宋体" w:hAnsi="宋体" w:cs="宋体"/>
          <w:b/>
          <w:kern w:val="0"/>
          <w:sz w:val="32"/>
          <w:szCs w:val="32"/>
        </w:rPr>
        <w:t>商务技术偏离表</w:t>
      </w:r>
    </w:p>
    <w:p w14:paraId="6383ABD2">
      <w:pPr>
        <w:pStyle w:val="3"/>
        <w:rPr>
          <w:rFonts w:hint="eastAsia" w:ascii="宋体" w:hAnsi="宋体" w:eastAsia="宋体" w:cs="宋体"/>
          <w:b w:val="0"/>
          <w:sz w:val="24"/>
          <w:szCs w:val="21"/>
          <w:lang w:val="en-US"/>
        </w:rPr>
      </w:pPr>
    </w:p>
    <w:p w14:paraId="4D6378EC">
      <w:pPr>
        <w:pStyle w:val="3"/>
        <w:rPr>
          <w:rFonts w:hint="eastAsia" w:ascii="宋体" w:hAnsi="宋体" w:eastAsia="宋体" w:cs="宋体"/>
          <w:b w:val="0"/>
          <w:sz w:val="24"/>
          <w:szCs w:val="21"/>
          <w:lang w:val="en-US"/>
        </w:rPr>
      </w:pPr>
      <w:r>
        <w:rPr>
          <w:rFonts w:hint="eastAsia" w:ascii="宋体" w:hAnsi="宋体" w:eastAsia="宋体" w:cs="宋体"/>
          <w:b w:val="0"/>
          <w:sz w:val="24"/>
          <w:szCs w:val="21"/>
          <w:lang w:val="en-US"/>
        </w:rPr>
        <w:t>项目名称：</w:t>
      </w:r>
    </w:p>
    <w:p w14:paraId="7C22C335">
      <w:pPr>
        <w:pStyle w:val="3"/>
        <w:rPr>
          <w:rFonts w:hint="eastAsia" w:ascii="宋体" w:hAnsi="宋体" w:eastAsia="宋体" w:cs="宋体"/>
        </w:rPr>
      </w:pPr>
      <w:r>
        <w:rPr>
          <w:rFonts w:hint="eastAsia" w:ascii="宋体" w:hAnsi="宋体" w:eastAsia="宋体" w:cs="宋体"/>
          <w:b w:val="0"/>
          <w:sz w:val="24"/>
          <w:szCs w:val="21"/>
          <w:lang w:val="en-US"/>
        </w:rPr>
        <w:t>项目编号：</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53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959" w:type="dxa"/>
            <w:vAlign w:val="center"/>
          </w:tcPr>
          <w:p w14:paraId="5CA7C169">
            <w:pPr>
              <w:jc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2AB3CE69">
            <w:pPr>
              <w:jc w:val="center"/>
              <w:rPr>
                <w:rFonts w:hint="eastAsia" w:ascii="宋体" w:hAnsi="宋体" w:cs="宋体"/>
                <w:b/>
                <w:bCs/>
                <w:sz w:val="24"/>
              </w:rPr>
            </w:pPr>
            <w:r>
              <w:rPr>
                <w:rFonts w:hint="eastAsia" w:ascii="宋体" w:hAnsi="宋体" w:cs="宋体"/>
                <w:b/>
                <w:bCs/>
                <w:sz w:val="24"/>
              </w:rPr>
              <w:t>征集文件章节及具体内容</w:t>
            </w:r>
          </w:p>
        </w:tc>
        <w:tc>
          <w:tcPr>
            <w:tcW w:w="3546" w:type="dxa"/>
            <w:vAlign w:val="center"/>
          </w:tcPr>
          <w:p w14:paraId="4F024FE3">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vAlign w:val="center"/>
          </w:tcPr>
          <w:p w14:paraId="26BF84B8">
            <w:pPr>
              <w:jc w:val="center"/>
              <w:rPr>
                <w:rFonts w:hint="eastAsia" w:ascii="宋体" w:hAnsi="宋体" w:cs="宋体"/>
                <w:b/>
                <w:bCs/>
                <w:sz w:val="24"/>
              </w:rPr>
            </w:pPr>
            <w:r>
              <w:rPr>
                <w:rFonts w:hint="eastAsia" w:ascii="宋体" w:hAnsi="宋体" w:cs="宋体"/>
                <w:b/>
                <w:bCs/>
                <w:sz w:val="24"/>
              </w:rPr>
              <w:t>偏离说明</w:t>
            </w:r>
          </w:p>
        </w:tc>
      </w:tr>
      <w:tr w14:paraId="7A7F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59" w:type="dxa"/>
            <w:vAlign w:val="center"/>
          </w:tcPr>
          <w:p w14:paraId="4180BB7C">
            <w:pPr>
              <w:jc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02A56010">
            <w:pPr>
              <w:jc w:val="center"/>
              <w:rPr>
                <w:rFonts w:hint="eastAsia" w:ascii="宋体" w:hAnsi="宋体" w:cs="宋体"/>
                <w:b/>
                <w:kern w:val="0"/>
                <w:sz w:val="32"/>
                <w:szCs w:val="32"/>
              </w:rPr>
            </w:pPr>
          </w:p>
        </w:tc>
        <w:tc>
          <w:tcPr>
            <w:tcW w:w="3546" w:type="dxa"/>
            <w:vAlign w:val="center"/>
          </w:tcPr>
          <w:p w14:paraId="1D62FB63">
            <w:pPr>
              <w:jc w:val="center"/>
              <w:rPr>
                <w:rFonts w:hint="eastAsia" w:ascii="宋体" w:hAnsi="宋体" w:cs="宋体"/>
                <w:b/>
                <w:kern w:val="0"/>
                <w:sz w:val="32"/>
                <w:szCs w:val="32"/>
              </w:rPr>
            </w:pPr>
          </w:p>
        </w:tc>
        <w:tc>
          <w:tcPr>
            <w:tcW w:w="1276" w:type="dxa"/>
            <w:vAlign w:val="center"/>
          </w:tcPr>
          <w:p w14:paraId="7952D9EF">
            <w:pPr>
              <w:jc w:val="center"/>
              <w:rPr>
                <w:rFonts w:hint="eastAsia" w:ascii="宋体" w:hAnsi="宋体" w:cs="宋体"/>
                <w:b/>
                <w:kern w:val="0"/>
                <w:sz w:val="32"/>
                <w:szCs w:val="32"/>
              </w:rPr>
            </w:pPr>
          </w:p>
        </w:tc>
      </w:tr>
      <w:tr w14:paraId="58A1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59" w:type="dxa"/>
            <w:vAlign w:val="center"/>
          </w:tcPr>
          <w:p w14:paraId="0BA72806">
            <w:pPr>
              <w:jc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26B724F4">
            <w:pPr>
              <w:jc w:val="center"/>
              <w:rPr>
                <w:rFonts w:hint="eastAsia" w:ascii="宋体" w:hAnsi="宋体" w:cs="宋体"/>
                <w:b/>
                <w:kern w:val="0"/>
                <w:sz w:val="32"/>
                <w:szCs w:val="32"/>
              </w:rPr>
            </w:pPr>
          </w:p>
        </w:tc>
        <w:tc>
          <w:tcPr>
            <w:tcW w:w="3546" w:type="dxa"/>
            <w:vAlign w:val="center"/>
          </w:tcPr>
          <w:p w14:paraId="5B117603">
            <w:pPr>
              <w:jc w:val="center"/>
              <w:rPr>
                <w:rFonts w:hint="eastAsia" w:ascii="宋体" w:hAnsi="宋体" w:cs="宋体"/>
                <w:b/>
                <w:kern w:val="0"/>
                <w:sz w:val="32"/>
                <w:szCs w:val="32"/>
              </w:rPr>
            </w:pPr>
          </w:p>
        </w:tc>
        <w:tc>
          <w:tcPr>
            <w:tcW w:w="1276" w:type="dxa"/>
            <w:vAlign w:val="center"/>
          </w:tcPr>
          <w:p w14:paraId="47E934F8">
            <w:pPr>
              <w:jc w:val="center"/>
              <w:rPr>
                <w:rFonts w:hint="eastAsia" w:ascii="宋体" w:hAnsi="宋体" w:cs="宋体"/>
                <w:b/>
                <w:kern w:val="0"/>
                <w:sz w:val="32"/>
                <w:szCs w:val="32"/>
              </w:rPr>
            </w:pPr>
          </w:p>
        </w:tc>
      </w:tr>
      <w:tr w14:paraId="06FC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59" w:type="dxa"/>
            <w:vAlign w:val="center"/>
          </w:tcPr>
          <w:p w14:paraId="57066517">
            <w:pPr>
              <w:jc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2B60FD6C">
            <w:pPr>
              <w:jc w:val="center"/>
              <w:rPr>
                <w:rFonts w:hint="eastAsia" w:ascii="宋体" w:hAnsi="宋体" w:cs="宋体"/>
                <w:b/>
                <w:kern w:val="0"/>
                <w:sz w:val="32"/>
                <w:szCs w:val="32"/>
              </w:rPr>
            </w:pPr>
          </w:p>
        </w:tc>
        <w:tc>
          <w:tcPr>
            <w:tcW w:w="3546" w:type="dxa"/>
            <w:vAlign w:val="center"/>
          </w:tcPr>
          <w:p w14:paraId="42E6D873">
            <w:pPr>
              <w:jc w:val="center"/>
              <w:rPr>
                <w:rFonts w:hint="eastAsia" w:ascii="宋体" w:hAnsi="宋体" w:cs="宋体"/>
                <w:b/>
                <w:kern w:val="0"/>
                <w:sz w:val="32"/>
                <w:szCs w:val="32"/>
              </w:rPr>
            </w:pPr>
          </w:p>
        </w:tc>
        <w:tc>
          <w:tcPr>
            <w:tcW w:w="1276" w:type="dxa"/>
            <w:vAlign w:val="center"/>
          </w:tcPr>
          <w:p w14:paraId="2D0A80CE">
            <w:pPr>
              <w:jc w:val="center"/>
              <w:rPr>
                <w:rFonts w:hint="eastAsia" w:ascii="宋体" w:hAnsi="宋体" w:cs="宋体"/>
                <w:b/>
                <w:kern w:val="0"/>
                <w:sz w:val="32"/>
                <w:szCs w:val="32"/>
              </w:rPr>
            </w:pPr>
          </w:p>
        </w:tc>
      </w:tr>
    </w:tbl>
    <w:p w14:paraId="1384A8A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供应商保证：除商务技术偏离表列出的偏离外，供应商响应征集文件的全部要求</w:t>
      </w:r>
    </w:p>
    <w:p w14:paraId="6345DD03">
      <w:pPr>
        <w:spacing w:line="360" w:lineRule="auto"/>
        <w:ind w:firstLine="3360" w:firstLineChars="1400"/>
        <w:rPr>
          <w:rFonts w:hint="eastAsia" w:ascii="宋体" w:hAnsi="宋体" w:cs="宋体"/>
          <w:kern w:val="0"/>
          <w:sz w:val="24"/>
          <w:lang w:val="zh-CN"/>
        </w:rPr>
      </w:pPr>
    </w:p>
    <w:p w14:paraId="0A3CA298">
      <w:pPr>
        <w:spacing w:line="360" w:lineRule="auto"/>
        <w:ind w:firstLine="3360" w:firstLineChars="1400"/>
        <w:rPr>
          <w:rFonts w:hint="eastAsia" w:ascii="宋体" w:hAnsi="宋体" w:cs="宋体"/>
          <w:kern w:val="0"/>
          <w:sz w:val="24"/>
          <w:lang w:val="zh-CN"/>
        </w:rPr>
      </w:pPr>
    </w:p>
    <w:p w14:paraId="53366747">
      <w:pPr>
        <w:spacing w:line="360" w:lineRule="auto"/>
        <w:ind w:firstLine="3360" w:firstLineChars="1400"/>
        <w:rPr>
          <w:rFonts w:hint="eastAsia" w:ascii="宋体" w:hAnsi="宋体" w:cs="宋体"/>
          <w:kern w:val="0"/>
          <w:sz w:val="24"/>
          <w:lang w:val="zh-CN"/>
        </w:rPr>
      </w:pPr>
      <w:r>
        <w:rPr>
          <w:rFonts w:hint="eastAsia" w:ascii="宋体" w:hAnsi="宋体" w:cs="宋体"/>
          <w:kern w:val="0"/>
          <w:sz w:val="24"/>
          <w:lang w:val="zh-CN"/>
        </w:rPr>
        <w:t>响应供应商名称(电子签名)：</w:t>
      </w:r>
    </w:p>
    <w:p w14:paraId="6924E243">
      <w:pPr>
        <w:spacing w:line="360" w:lineRule="auto"/>
        <w:ind w:firstLine="3360" w:firstLineChars="1400"/>
        <w:rPr>
          <w:rFonts w:hint="eastAsia" w:ascii="宋体" w:hAnsi="宋体" w:cs="宋体"/>
          <w:b/>
          <w:kern w:val="0"/>
          <w:sz w:val="32"/>
          <w:szCs w:val="32"/>
        </w:rPr>
      </w:pPr>
      <w:r>
        <w:rPr>
          <w:rFonts w:hint="eastAsia" w:ascii="宋体" w:hAnsi="宋体" w:cs="宋体"/>
          <w:kern w:val="0"/>
          <w:sz w:val="24"/>
          <w:lang w:val="zh-CN"/>
        </w:rPr>
        <w:t>日期：  年  月  日</w:t>
      </w:r>
    </w:p>
    <w:p w14:paraId="47090B84">
      <w:pPr>
        <w:rPr>
          <w:rFonts w:hint="eastAsia" w:ascii="宋体" w:hAnsi="宋体" w:cs="宋体"/>
          <w:b/>
          <w:kern w:val="0"/>
          <w:sz w:val="32"/>
          <w:szCs w:val="32"/>
        </w:rPr>
      </w:pPr>
      <w:r>
        <w:rPr>
          <w:rFonts w:hint="eastAsia" w:ascii="宋体" w:hAnsi="宋体" w:cs="宋体"/>
          <w:b/>
          <w:kern w:val="0"/>
          <w:sz w:val="32"/>
          <w:szCs w:val="32"/>
        </w:rPr>
        <w:br w:type="page"/>
      </w:r>
    </w:p>
    <w:p w14:paraId="410BA55D">
      <w:pPr>
        <w:ind w:firstLine="1911" w:firstLineChars="595"/>
        <w:outlineLvl w:val="2"/>
        <w:rPr>
          <w:rFonts w:hint="eastAsia"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76D3B587">
      <w:pPr>
        <w:snapToGrid w:val="0"/>
        <w:spacing w:line="360" w:lineRule="auto"/>
        <w:rPr>
          <w:rFonts w:hint="eastAsia" w:ascii="宋体" w:hAnsi="宋体" w:cs="宋体"/>
          <w:sz w:val="24"/>
        </w:rPr>
      </w:pPr>
    </w:p>
    <w:p w14:paraId="32E7E698">
      <w:pPr>
        <w:snapToGrid w:val="0"/>
        <w:spacing w:line="360" w:lineRule="auto"/>
        <w:rPr>
          <w:rFonts w:hint="eastAsia" w:ascii="宋体" w:hAnsi="宋体" w:cs="宋体"/>
          <w:kern w:val="0"/>
          <w:sz w:val="24"/>
          <w:u w:val="single"/>
        </w:rPr>
      </w:pPr>
      <w:r>
        <w:rPr>
          <w:rFonts w:hint="eastAsia" w:ascii="宋体" w:hAnsi="宋体" w:cs="宋体"/>
          <w:sz w:val="24"/>
          <w:u w:val="single"/>
        </w:rPr>
        <w:t xml:space="preserve">                  </w:t>
      </w:r>
      <w:r>
        <w:rPr>
          <w:rFonts w:hint="eastAsia" w:ascii="宋体" w:hAnsi="宋体" w:cs="宋体"/>
          <w:kern w:val="0"/>
          <w:sz w:val="24"/>
          <w:u w:val="single"/>
          <w:lang w:val="zh-CN"/>
        </w:rPr>
        <w:t>：</w:t>
      </w:r>
    </w:p>
    <w:p w14:paraId="0586141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项目征集要求参加</w:t>
      </w:r>
      <w:r>
        <w:rPr>
          <w:rFonts w:hint="eastAsia" w:ascii="宋体" w:hAnsi="宋体" w:cs="宋体"/>
          <w:kern w:val="0"/>
          <w:sz w:val="24"/>
        </w:rPr>
        <w:t>响应</w:t>
      </w:r>
      <w:r>
        <w:rPr>
          <w:rFonts w:hint="eastAsia" w:ascii="宋体" w:hAnsi="宋体" w:cs="宋体"/>
          <w:kern w:val="0"/>
          <w:sz w:val="24"/>
          <w:lang w:val="zh-CN"/>
        </w:rPr>
        <w:t>。在这次响应过程中和</w:t>
      </w:r>
      <w:r>
        <w:rPr>
          <w:rFonts w:hint="eastAsia" w:ascii="宋体" w:hAnsi="宋体" w:cs="宋体"/>
          <w:sz w:val="24"/>
        </w:rPr>
        <w:t>入围</w:t>
      </w:r>
      <w:r>
        <w:rPr>
          <w:rFonts w:hint="eastAsia" w:ascii="宋体" w:hAnsi="宋体" w:cs="宋体"/>
          <w:kern w:val="0"/>
          <w:sz w:val="24"/>
          <w:lang w:val="zh-CN"/>
        </w:rPr>
        <w:t>后，我们将严格遵守国家法律法规要求，并郑重承诺：</w:t>
      </w:r>
    </w:p>
    <w:p w14:paraId="03BD52A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1119AA0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209C15E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1F00E61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088739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DC6991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16EC7E53">
      <w:pPr>
        <w:numPr>
          <w:ilvl w:val="0"/>
          <w:numId w:val="5"/>
        </w:num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严格遵守</w:t>
      </w:r>
      <w:r>
        <w:rPr>
          <w:rFonts w:hint="eastAsia" w:ascii="宋体" w:hAnsi="宋体" w:cs="宋体"/>
          <w:sz w:val="24"/>
          <w:lang w:val="zh-CN"/>
        </w:rPr>
        <w:t>《中华人民共和国民法典》</w:t>
      </w:r>
      <w:r>
        <w:rPr>
          <w:rFonts w:hint="eastAsia" w:ascii="宋体" w:hAnsi="宋体" w:cs="宋体"/>
          <w:kern w:val="0"/>
          <w:sz w:val="24"/>
          <w:lang w:val="zh-CN"/>
        </w:rPr>
        <w:t>等相关法律法规，诚实守信，合法经营，坚决抵制各种违法违纪行为。</w:t>
      </w:r>
    </w:p>
    <w:p w14:paraId="09B6E9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sz w:val="24"/>
        </w:rPr>
        <w:t>入围</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进行项目建设或其他经营活动，并通报采购监管单位。由此引起的相应损失均由我单位承担。</w:t>
      </w:r>
    </w:p>
    <w:p w14:paraId="491AE800">
      <w:pPr>
        <w:autoSpaceDE w:val="0"/>
        <w:autoSpaceDN w:val="0"/>
        <w:spacing w:line="360" w:lineRule="auto"/>
        <w:ind w:left="2"/>
        <w:jc w:val="left"/>
        <w:rPr>
          <w:rFonts w:hint="eastAsia" w:ascii="宋体" w:hAnsi="宋体" w:cs="宋体"/>
          <w:kern w:val="0"/>
          <w:sz w:val="24"/>
          <w:lang w:val="zh-CN"/>
        </w:rPr>
      </w:pPr>
    </w:p>
    <w:p w14:paraId="284328FF">
      <w:pPr>
        <w:autoSpaceDE w:val="0"/>
        <w:autoSpaceDN w:val="0"/>
        <w:spacing w:line="360" w:lineRule="auto"/>
        <w:ind w:right="1120" w:firstLine="3357" w:firstLineChars="1399"/>
        <w:jc w:val="left"/>
        <w:rPr>
          <w:rFonts w:hint="eastAsia" w:ascii="宋体" w:hAnsi="宋体" w:cs="宋体"/>
          <w:kern w:val="0"/>
          <w:sz w:val="24"/>
          <w:lang w:val="zh-CN"/>
        </w:rPr>
      </w:pPr>
      <w:r>
        <w:rPr>
          <w:rFonts w:hint="eastAsia" w:ascii="宋体" w:hAnsi="宋体" w:cs="宋体"/>
          <w:kern w:val="0"/>
          <w:sz w:val="24"/>
          <w:lang w:val="zh-CN"/>
        </w:rPr>
        <w:t>响应供应商名称（</w:t>
      </w:r>
      <w:r>
        <w:rPr>
          <w:rFonts w:hint="eastAsia" w:ascii="宋体" w:hAnsi="宋体" w:cs="宋体"/>
          <w:sz w:val="24"/>
        </w:rPr>
        <w:t>电子签名</w:t>
      </w:r>
      <w:r>
        <w:rPr>
          <w:rFonts w:hint="eastAsia" w:ascii="宋体" w:hAnsi="宋体" w:cs="宋体"/>
          <w:kern w:val="0"/>
          <w:sz w:val="24"/>
          <w:lang w:val="zh-CN"/>
        </w:rPr>
        <w:t>）：</w:t>
      </w:r>
    </w:p>
    <w:p w14:paraId="33888A77">
      <w:pPr>
        <w:spacing w:line="360" w:lineRule="auto"/>
        <w:ind w:firstLine="3357" w:firstLineChars="1399"/>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834CA2E">
      <w:pPr>
        <w:spacing w:line="360" w:lineRule="auto"/>
        <w:ind w:right="420"/>
        <w:rPr>
          <w:rFonts w:hint="eastAsia" w:ascii="宋体" w:hAnsi="宋体" w:cs="宋体"/>
          <w:sz w:val="24"/>
        </w:rPr>
      </w:pPr>
      <w:r>
        <w:rPr>
          <w:rFonts w:hint="eastAsia" w:ascii="宋体" w:hAnsi="宋体" w:cs="宋体"/>
          <w:sz w:val="24"/>
        </w:rPr>
        <w:t>注：按本格式和要求提供。</w:t>
      </w:r>
    </w:p>
    <w:p w14:paraId="3C3CFD1C">
      <w:pPr>
        <w:rPr>
          <w:rFonts w:hint="eastAsia" w:ascii="宋体" w:hAnsi="宋体" w:cs="宋体"/>
          <w:b/>
          <w:kern w:val="0"/>
          <w:sz w:val="36"/>
          <w:szCs w:val="36"/>
        </w:rPr>
      </w:pPr>
      <w:r>
        <w:rPr>
          <w:rFonts w:hint="eastAsia" w:ascii="宋体" w:hAnsi="宋体" w:cs="宋体"/>
          <w:b/>
          <w:kern w:val="0"/>
          <w:sz w:val="36"/>
          <w:szCs w:val="36"/>
        </w:rPr>
        <w:br w:type="page"/>
      </w:r>
    </w:p>
    <w:p w14:paraId="0AC6F012">
      <w:pPr>
        <w:snapToGrid w:val="0"/>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14:paraId="0CF48E4D">
      <w:pPr>
        <w:spacing w:line="360" w:lineRule="auto"/>
        <w:jc w:val="center"/>
        <w:rPr>
          <w:rFonts w:hint="eastAsia" w:ascii="宋体" w:hAnsi="宋体" w:cs="宋体"/>
          <w:b/>
          <w:kern w:val="0"/>
          <w:sz w:val="24"/>
        </w:rPr>
      </w:pPr>
    </w:p>
    <w:p w14:paraId="1D03D673">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3746AF47">
      <w:pPr>
        <w:spacing w:line="360" w:lineRule="auto"/>
        <w:rPr>
          <w:rFonts w:hint="eastAsia" w:ascii="宋体" w:hAnsi="宋体" w:cs="宋体"/>
          <w:kern w:val="0"/>
          <w:sz w:val="24"/>
        </w:rPr>
      </w:pPr>
      <w:r>
        <w:rPr>
          <w:rFonts w:hint="eastAsia" w:ascii="宋体" w:hAnsi="宋体" w:cs="宋体"/>
          <w:kern w:val="0"/>
          <w:sz w:val="24"/>
        </w:rPr>
        <w:t>（1）投标（开标）一览表…………………………………………（页码）</w:t>
      </w:r>
    </w:p>
    <w:p w14:paraId="2DBF04CB">
      <w:pPr>
        <w:spacing w:line="360" w:lineRule="auto"/>
        <w:rPr>
          <w:rFonts w:hint="eastAsia" w:ascii="宋体" w:hAnsi="宋体" w:cs="宋体"/>
          <w:kern w:val="0"/>
          <w:sz w:val="24"/>
        </w:rPr>
      </w:pPr>
    </w:p>
    <w:p w14:paraId="1427BCF6">
      <w:pPr>
        <w:spacing w:line="360" w:lineRule="auto"/>
        <w:ind w:left="2" w:firstLine="480" w:firstLineChars="200"/>
        <w:rPr>
          <w:rFonts w:hint="eastAsia" w:ascii="宋体" w:hAnsi="宋体" w:cs="宋体"/>
          <w:sz w:val="24"/>
        </w:rPr>
      </w:pPr>
    </w:p>
    <w:p w14:paraId="5388DB58">
      <w:pPr>
        <w:spacing w:line="360" w:lineRule="auto"/>
        <w:ind w:left="2" w:firstLine="480" w:firstLineChars="200"/>
        <w:rPr>
          <w:rFonts w:hint="eastAsia" w:ascii="宋体" w:hAnsi="宋体" w:cs="宋体"/>
          <w:sz w:val="24"/>
        </w:rPr>
      </w:pPr>
    </w:p>
    <w:p w14:paraId="44539EBA">
      <w:pPr>
        <w:spacing w:line="360" w:lineRule="auto"/>
        <w:ind w:left="2" w:firstLine="480" w:firstLineChars="200"/>
        <w:rPr>
          <w:rFonts w:hint="eastAsia" w:ascii="宋体" w:hAnsi="宋体" w:cs="宋体"/>
          <w:sz w:val="24"/>
        </w:rPr>
      </w:pPr>
    </w:p>
    <w:p w14:paraId="56FD24A7">
      <w:pPr>
        <w:spacing w:line="360" w:lineRule="auto"/>
        <w:ind w:left="2" w:firstLine="480" w:firstLineChars="200"/>
        <w:rPr>
          <w:rFonts w:hint="eastAsia" w:ascii="宋体" w:hAnsi="宋体" w:cs="宋体"/>
          <w:sz w:val="24"/>
        </w:rPr>
      </w:pPr>
    </w:p>
    <w:p w14:paraId="487407C3">
      <w:pPr>
        <w:spacing w:line="360" w:lineRule="auto"/>
        <w:ind w:left="2" w:firstLine="480" w:firstLineChars="200"/>
        <w:rPr>
          <w:rFonts w:hint="eastAsia" w:ascii="宋体" w:hAnsi="宋体" w:cs="宋体"/>
          <w:sz w:val="24"/>
        </w:rPr>
      </w:pPr>
    </w:p>
    <w:p w14:paraId="265AAFAA">
      <w:pPr>
        <w:snapToGrid w:val="0"/>
        <w:spacing w:line="360" w:lineRule="auto"/>
        <w:jc w:val="center"/>
        <w:rPr>
          <w:rFonts w:hint="eastAsia" w:ascii="宋体" w:hAnsi="宋体" w:cs="宋体"/>
          <w:b/>
          <w:kern w:val="0"/>
          <w:sz w:val="32"/>
          <w:szCs w:val="32"/>
        </w:rPr>
      </w:pPr>
    </w:p>
    <w:p w14:paraId="0011CED9">
      <w:pPr>
        <w:snapToGrid w:val="0"/>
        <w:spacing w:line="360" w:lineRule="auto"/>
        <w:jc w:val="center"/>
        <w:rPr>
          <w:rFonts w:hint="eastAsia" w:ascii="宋体" w:hAnsi="宋体" w:cs="宋体"/>
          <w:b/>
          <w:kern w:val="0"/>
          <w:sz w:val="32"/>
          <w:szCs w:val="32"/>
        </w:rPr>
      </w:pPr>
    </w:p>
    <w:p w14:paraId="46391640">
      <w:pPr>
        <w:snapToGrid w:val="0"/>
        <w:spacing w:line="360" w:lineRule="auto"/>
        <w:jc w:val="center"/>
        <w:rPr>
          <w:rFonts w:hint="eastAsia" w:ascii="宋体" w:hAnsi="宋体" w:cs="宋体"/>
          <w:b/>
          <w:kern w:val="0"/>
          <w:sz w:val="32"/>
          <w:szCs w:val="32"/>
        </w:rPr>
      </w:pPr>
    </w:p>
    <w:p w14:paraId="171770AB">
      <w:pPr>
        <w:snapToGrid w:val="0"/>
        <w:spacing w:line="360" w:lineRule="auto"/>
        <w:jc w:val="center"/>
        <w:rPr>
          <w:rFonts w:hint="eastAsia" w:ascii="宋体" w:hAnsi="宋体" w:cs="宋体"/>
          <w:b/>
          <w:kern w:val="0"/>
          <w:sz w:val="32"/>
          <w:szCs w:val="32"/>
        </w:rPr>
      </w:pPr>
    </w:p>
    <w:p w14:paraId="794A01F2">
      <w:pPr>
        <w:snapToGrid w:val="0"/>
        <w:spacing w:line="360" w:lineRule="auto"/>
        <w:jc w:val="center"/>
        <w:rPr>
          <w:rFonts w:hint="eastAsia" w:ascii="宋体" w:hAnsi="宋体" w:cs="宋体"/>
          <w:b/>
          <w:kern w:val="0"/>
          <w:sz w:val="32"/>
          <w:szCs w:val="32"/>
        </w:rPr>
      </w:pPr>
    </w:p>
    <w:p w14:paraId="2739991A">
      <w:pPr>
        <w:snapToGrid w:val="0"/>
        <w:spacing w:line="360" w:lineRule="auto"/>
        <w:jc w:val="center"/>
        <w:rPr>
          <w:rFonts w:hint="eastAsia" w:ascii="宋体" w:hAnsi="宋体" w:cs="宋体"/>
          <w:b/>
          <w:kern w:val="0"/>
          <w:sz w:val="32"/>
          <w:szCs w:val="32"/>
        </w:rPr>
      </w:pPr>
    </w:p>
    <w:p w14:paraId="67B33B68">
      <w:pPr>
        <w:snapToGrid w:val="0"/>
        <w:spacing w:line="360" w:lineRule="auto"/>
        <w:jc w:val="center"/>
        <w:rPr>
          <w:rFonts w:hint="eastAsia" w:ascii="宋体" w:hAnsi="宋体" w:cs="宋体"/>
          <w:b/>
          <w:kern w:val="0"/>
          <w:sz w:val="32"/>
          <w:szCs w:val="32"/>
        </w:rPr>
      </w:pPr>
    </w:p>
    <w:p w14:paraId="61FAF120">
      <w:pPr>
        <w:snapToGrid w:val="0"/>
        <w:spacing w:line="360" w:lineRule="auto"/>
        <w:jc w:val="center"/>
        <w:rPr>
          <w:rFonts w:hint="eastAsia" w:ascii="宋体" w:hAnsi="宋体" w:cs="宋体"/>
          <w:b/>
          <w:kern w:val="0"/>
          <w:sz w:val="32"/>
          <w:szCs w:val="32"/>
        </w:rPr>
      </w:pPr>
    </w:p>
    <w:p w14:paraId="73014B7D">
      <w:pPr>
        <w:snapToGrid w:val="0"/>
        <w:spacing w:line="360" w:lineRule="auto"/>
        <w:jc w:val="center"/>
        <w:rPr>
          <w:rFonts w:hint="eastAsia" w:ascii="宋体" w:hAnsi="宋体" w:cs="宋体"/>
          <w:b/>
          <w:kern w:val="0"/>
          <w:sz w:val="32"/>
          <w:szCs w:val="32"/>
        </w:rPr>
      </w:pPr>
    </w:p>
    <w:p w14:paraId="13B9E5B6">
      <w:pPr>
        <w:snapToGrid w:val="0"/>
        <w:spacing w:line="360" w:lineRule="auto"/>
        <w:jc w:val="center"/>
        <w:rPr>
          <w:rFonts w:hint="eastAsia" w:ascii="宋体" w:hAnsi="宋体" w:cs="宋体"/>
          <w:b/>
          <w:kern w:val="0"/>
          <w:sz w:val="32"/>
          <w:szCs w:val="32"/>
        </w:rPr>
      </w:pPr>
    </w:p>
    <w:p w14:paraId="5DAE2ECA">
      <w:pPr>
        <w:snapToGrid w:val="0"/>
        <w:spacing w:line="360" w:lineRule="auto"/>
        <w:jc w:val="center"/>
        <w:rPr>
          <w:rFonts w:hint="eastAsia" w:ascii="宋体" w:hAnsi="宋体" w:cs="宋体"/>
          <w:b/>
          <w:kern w:val="0"/>
          <w:sz w:val="32"/>
          <w:szCs w:val="32"/>
        </w:rPr>
      </w:pPr>
    </w:p>
    <w:p w14:paraId="7E45D3A5">
      <w:pPr>
        <w:snapToGrid w:val="0"/>
        <w:spacing w:line="360" w:lineRule="auto"/>
        <w:rPr>
          <w:rFonts w:hint="eastAsia" w:ascii="宋体" w:hAnsi="宋体" w:cs="宋体"/>
          <w:sz w:val="24"/>
        </w:rPr>
      </w:pPr>
    </w:p>
    <w:p w14:paraId="57D56018">
      <w:pPr>
        <w:snapToGrid w:val="0"/>
        <w:spacing w:line="360" w:lineRule="auto"/>
        <w:jc w:val="center"/>
        <w:rPr>
          <w:rFonts w:hint="eastAsia" w:ascii="宋体" w:hAnsi="宋体" w:cs="宋体"/>
          <w:sz w:val="24"/>
        </w:rPr>
        <w:sectPr>
          <w:pgSz w:w="11906" w:h="16838"/>
          <w:pgMar w:top="1440" w:right="1803" w:bottom="1440" w:left="1803" w:header="851" w:footer="992" w:gutter="0"/>
          <w:pgNumType w:fmt="decimal"/>
          <w:cols w:space="0" w:num="1"/>
          <w:titlePg/>
          <w:docGrid w:linePitch="312" w:charSpace="0"/>
        </w:sectPr>
      </w:pPr>
    </w:p>
    <w:p w14:paraId="2FD45C00">
      <w:pPr>
        <w:pStyle w:val="680"/>
        <w:keepNext w:val="0"/>
        <w:pageBreakBefore w:val="0"/>
        <w:tabs>
          <w:tab w:val="clear" w:pos="720"/>
        </w:tabs>
        <w:snapToGrid w:val="0"/>
        <w:spacing w:before="120" w:after="120"/>
        <w:outlineLvl w:val="2"/>
        <w:rPr>
          <w:rFonts w:hint="eastAsia" w:ascii="宋体" w:hAnsi="宋体" w:eastAsia="宋体" w:cs="宋体"/>
          <w:kern w:val="2"/>
          <w:sz w:val="32"/>
          <w:szCs w:val="32"/>
        </w:rPr>
      </w:pPr>
      <w:r>
        <w:rPr>
          <w:rFonts w:hint="eastAsia" w:ascii="宋体" w:hAnsi="宋体" w:eastAsia="宋体" w:cs="宋体"/>
          <w:kern w:val="2"/>
          <w:sz w:val="32"/>
          <w:szCs w:val="32"/>
        </w:rPr>
        <w:t>一、投标(开标)一览表</w:t>
      </w:r>
    </w:p>
    <w:p w14:paraId="00DA3955">
      <w:pPr>
        <w:snapToGrid w:val="0"/>
        <w:spacing w:line="360" w:lineRule="auto"/>
        <w:rPr>
          <w:rFonts w:hint="eastAsia" w:ascii="宋体" w:hAnsi="宋体" w:cs="宋体"/>
          <w:kern w:val="0"/>
          <w:sz w:val="24"/>
          <w:u w:val="single"/>
        </w:rPr>
      </w:pPr>
      <w:r>
        <w:rPr>
          <w:rFonts w:hint="eastAsia" w:ascii="宋体" w:hAnsi="宋体" w:cs="宋体"/>
          <w:sz w:val="24"/>
          <w:u w:val="single"/>
        </w:rPr>
        <w:t xml:space="preserve">               </w:t>
      </w:r>
      <w:r>
        <w:rPr>
          <w:rFonts w:hint="eastAsia" w:ascii="宋体" w:hAnsi="宋体" w:cs="宋体"/>
          <w:kern w:val="0"/>
          <w:sz w:val="24"/>
          <w:u w:val="single"/>
          <w:lang w:val="zh-CN"/>
        </w:rPr>
        <w:t>：</w:t>
      </w:r>
    </w:p>
    <w:p w14:paraId="4ED6106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按你方征集文件要求，我们，本响应文件签字方，谨此向你方发出要约如下：如你方接受本响应，我方承诺按照如下开标一览表（报价表）的价格完成</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】的实施</w:t>
      </w:r>
      <w:r>
        <w:rPr>
          <w:rFonts w:hint="eastAsia" w:ascii="宋体" w:hAnsi="宋体" w:cs="宋体"/>
          <w:kern w:val="0"/>
          <w:sz w:val="24"/>
          <w:lang w:val="zh-CN"/>
        </w:rPr>
        <w:t>。</w:t>
      </w:r>
    </w:p>
    <w:tbl>
      <w:tblPr>
        <w:tblStyle w:val="61"/>
        <w:tblW w:w="87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4"/>
        <w:gridCol w:w="1848"/>
        <w:gridCol w:w="1428"/>
        <w:gridCol w:w="1320"/>
        <w:gridCol w:w="1476"/>
        <w:gridCol w:w="716"/>
      </w:tblGrid>
      <w:tr w14:paraId="53812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954" w:type="dxa"/>
            <w:vAlign w:val="center"/>
          </w:tcPr>
          <w:p w14:paraId="053F09F2">
            <w:pPr>
              <w:snapToGrid w:val="0"/>
              <w:spacing w:line="360" w:lineRule="auto"/>
              <w:jc w:val="center"/>
              <w:rPr>
                <w:rFonts w:hint="eastAsia" w:ascii="宋体" w:hAnsi="宋体" w:cs="宋体"/>
                <w:kern w:val="0"/>
                <w:sz w:val="24"/>
              </w:rPr>
            </w:pPr>
            <w:r>
              <w:rPr>
                <w:rFonts w:hint="eastAsia" w:ascii="宋体" w:hAnsi="宋体" w:cs="宋体"/>
                <w:kern w:val="0"/>
                <w:sz w:val="24"/>
              </w:rPr>
              <w:t>标项内容</w:t>
            </w:r>
          </w:p>
        </w:tc>
        <w:tc>
          <w:tcPr>
            <w:tcW w:w="1848" w:type="dxa"/>
            <w:tcBorders>
              <w:right w:val="single" w:color="auto" w:sz="4" w:space="0"/>
            </w:tcBorders>
            <w:vAlign w:val="center"/>
          </w:tcPr>
          <w:p w14:paraId="5E6D4A66">
            <w:pPr>
              <w:snapToGrid w:val="0"/>
              <w:spacing w:line="360" w:lineRule="auto"/>
              <w:jc w:val="center"/>
              <w:rPr>
                <w:rFonts w:hint="eastAsia" w:ascii="宋体" w:hAnsi="宋体" w:cs="宋体"/>
                <w:kern w:val="0"/>
                <w:sz w:val="24"/>
                <w:lang w:val="zh-CN"/>
              </w:rPr>
            </w:pPr>
            <w:r>
              <w:rPr>
                <w:rFonts w:hint="eastAsia" w:ascii="宋体" w:hAnsi="宋体" w:cs="宋体"/>
                <w:kern w:val="0"/>
                <w:sz w:val="24"/>
                <w:lang w:val="zh-CN"/>
              </w:rPr>
              <w:t>投标报价（%）</w:t>
            </w:r>
          </w:p>
        </w:tc>
        <w:tc>
          <w:tcPr>
            <w:tcW w:w="1428" w:type="dxa"/>
            <w:tcBorders>
              <w:left w:val="single" w:color="auto" w:sz="4" w:space="0"/>
              <w:right w:val="single" w:color="auto" w:sz="4" w:space="0"/>
            </w:tcBorders>
            <w:vAlign w:val="center"/>
          </w:tcPr>
          <w:p w14:paraId="21CC21D1">
            <w:pPr>
              <w:snapToGrid w:val="0"/>
              <w:spacing w:line="360" w:lineRule="auto"/>
              <w:jc w:val="center"/>
              <w:rPr>
                <w:rFonts w:hint="eastAsia" w:ascii="宋体" w:hAnsi="宋体" w:cs="宋体"/>
                <w:kern w:val="0"/>
                <w:sz w:val="24"/>
              </w:rPr>
            </w:pPr>
            <w:r>
              <w:rPr>
                <w:rFonts w:hint="eastAsia" w:ascii="宋体" w:hAnsi="宋体" w:cs="宋体"/>
                <w:kern w:val="0"/>
                <w:sz w:val="24"/>
              </w:rPr>
              <w:t>项目负责人</w:t>
            </w:r>
          </w:p>
        </w:tc>
        <w:tc>
          <w:tcPr>
            <w:tcW w:w="1320" w:type="dxa"/>
            <w:tcBorders>
              <w:left w:val="single" w:color="auto" w:sz="4" w:space="0"/>
              <w:right w:val="single" w:color="auto" w:sz="4" w:space="0"/>
            </w:tcBorders>
            <w:vAlign w:val="center"/>
          </w:tcPr>
          <w:p w14:paraId="2F3A24F2">
            <w:pPr>
              <w:snapToGrid w:val="0"/>
              <w:spacing w:line="360" w:lineRule="auto"/>
              <w:jc w:val="center"/>
              <w:rPr>
                <w:rFonts w:hint="eastAsia" w:ascii="宋体" w:hAnsi="宋体" w:cs="宋体"/>
                <w:kern w:val="0"/>
                <w:sz w:val="24"/>
              </w:rPr>
            </w:pPr>
            <w:r>
              <w:rPr>
                <w:rFonts w:hint="eastAsia" w:ascii="宋体" w:hAnsi="宋体" w:cs="宋体"/>
                <w:kern w:val="0"/>
                <w:sz w:val="24"/>
              </w:rPr>
              <w:t>服务期限</w:t>
            </w:r>
          </w:p>
        </w:tc>
        <w:tc>
          <w:tcPr>
            <w:tcW w:w="1476" w:type="dxa"/>
            <w:tcBorders>
              <w:left w:val="single" w:color="auto" w:sz="4" w:space="0"/>
              <w:right w:val="single" w:color="auto" w:sz="4" w:space="0"/>
            </w:tcBorders>
            <w:vAlign w:val="center"/>
          </w:tcPr>
          <w:p w14:paraId="64A81F78">
            <w:pPr>
              <w:snapToGrid w:val="0"/>
              <w:spacing w:line="360" w:lineRule="auto"/>
              <w:jc w:val="center"/>
              <w:rPr>
                <w:rFonts w:hint="eastAsia" w:ascii="宋体" w:hAnsi="宋体" w:cs="宋体"/>
                <w:kern w:val="0"/>
                <w:sz w:val="24"/>
              </w:rPr>
            </w:pPr>
            <w:r>
              <w:rPr>
                <w:rFonts w:hint="eastAsia" w:ascii="宋体" w:hAnsi="宋体" w:cs="宋体"/>
                <w:kern w:val="0"/>
                <w:sz w:val="24"/>
              </w:rPr>
              <w:t>其他承诺</w:t>
            </w:r>
          </w:p>
        </w:tc>
        <w:tc>
          <w:tcPr>
            <w:tcW w:w="716" w:type="dxa"/>
            <w:tcBorders>
              <w:left w:val="single" w:color="auto" w:sz="4" w:space="0"/>
            </w:tcBorders>
            <w:vAlign w:val="center"/>
          </w:tcPr>
          <w:p w14:paraId="20CC2A58">
            <w:pPr>
              <w:snapToGrid w:val="0"/>
              <w:spacing w:line="360" w:lineRule="auto"/>
              <w:jc w:val="center"/>
              <w:rPr>
                <w:rFonts w:hint="eastAsia" w:ascii="宋体" w:hAnsi="宋体" w:cs="宋体"/>
                <w:kern w:val="0"/>
                <w:sz w:val="24"/>
              </w:rPr>
            </w:pPr>
            <w:r>
              <w:rPr>
                <w:rFonts w:hint="eastAsia" w:ascii="宋体" w:hAnsi="宋体" w:cs="宋体"/>
                <w:kern w:val="0"/>
                <w:sz w:val="24"/>
              </w:rPr>
              <w:t>备注</w:t>
            </w:r>
          </w:p>
        </w:tc>
      </w:tr>
      <w:tr w14:paraId="71555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1" w:hRule="atLeast"/>
          <w:jc w:val="center"/>
        </w:trPr>
        <w:tc>
          <w:tcPr>
            <w:tcW w:w="1954" w:type="dxa"/>
            <w:tcBorders>
              <w:top w:val="single" w:color="auto" w:sz="4" w:space="0"/>
              <w:bottom w:val="single" w:color="auto" w:sz="4" w:space="0"/>
              <w:right w:val="single" w:color="auto" w:sz="4" w:space="0"/>
            </w:tcBorders>
            <w:vAlign w:val="center"/>
          </w:tcPr>
          <w:p w14:paraId="1DAB8AE6">
            <w:pPr>
              <w:pStyle w:val="55"/>
              <w:spacing w:beforeAutospacing="0" w:afterAutospacing="0" w:line="360" w:lineRule="auto"/>
              <w:jc w:val="center"/>
              <w:textAlignment w:val="center"/>
              <w:rPr>
                <w:rFonts w:hint="eastAsia" w:ascii="仿宋" w:hAnsi="仿宋" w:eastAsia="仿宋" w:cs="仿宋"/>
                <w:highlight w:val="yellow"/>
                <w:lang w:val="zh-CN"/>
              </w:rPr>
            </w:pPr>
          </w:p>
        </w:tc>
        <w:tc>
          <w:tcPr>
            <w:tcW w:w="1848" w:type="dxa"/>
            <w:tcBorders>
              <w:top w:val="single" w:color="auto" w:sz="4" w:space="0"/>
              <w:left w:val="single" w:color="auto" w:sz="4" w:space="0"/>
              <w:bottom w:val="single" w:color="auto" w:sz="4" w:space="0"/>
              <w:right w:val="single" w:color="auto" w:sz="4" w:space="0"/>
            </w:tcBorders>
            <w:vAlign w:val="center"/>
          </w:tcPr>
          <w:p w14:paraId="58FC4E3A">
            <w:pPr>
              <w:snapToGrid w:val="0"/>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u w:val="single"/>
                <w:lang w:val="en-US" w:eastAsia="zh-CN"/>
              </w:rPr>
              <w:t xml:space="preserve">       </w:t>
            </w:r>
            <w:r>
              <w:rPr>
                <w:rFonts w:hint="eastAsia" w:ascii="仿宋" w:hAnsi="仿宋" w:eastAsia="仿宋" w:cs="仿宋"/>
                <w:kern w:val="0"/>
                <w:sz w:val="24"/>
                <w:highlight w:val="yellow"/>
              </w:rPr>
              <w:t>%</w:t>
            </w:r>
          </w:p>
        </w:tc>
        <w:tc>
          <w:tcPr>
            <w:tcW w:w="1428" w:type="dxa"/>
            <w:tcBorders>
              <w:top w:val="single" w:color="auto" w:sz="4" w:space="0"/>
              <w:left w:val="single" w:color="auto" w:sz="4" w:space="0"/>
              <w:right w:val="single" w:color="auto" w:sz="4" w:space="0"/>
            </w:tcBorders>
            <w:vAlign w:val="center"/>
          </w:tcPr>
          <w:p w14:paraId="6251FB82">
            <w:pPr>
              <w:snapToGrid w:val="0"/>
              <w:spacing w:line="360" w:lineRule="auto"/>
              <w:ind w:firstLine="482"/>
              <w:rPr>
                <w:rFonts w:hint="eastAsia" w:ascii="仿宋" w:hAnsi="仿宋" w:eastAsia="仿宋" w:cs="仿宋"/>
                <w:kern w:val="0"/>
                <w:sz w:val="24"/>
                <w:lang w:val="zh-CN"/>
              </w:rPr>
            </w:pPr>
          </w:p>
        </w:tc>
        <w:tc>
          <w:tcPr>
            <w:tcW w:w="1320" w:type="dxa"/>
            <w:tcBorders>
              <w:top w:val="single" w:color="auto" w:sz="4" w:space="0"/>
              <w:left w:val="single" w:color="auto" w:sz="4" w:space="0"/>
              <w:right w:val="single" w:color="auto" w:sz="4" w:space="0"/>
            </w:tcBorders>
            <w:vAlign w:val="center"/>
          </w:tcPr>
          <w:p w14:paraId="7E2A8E67">
            <w:pPr>
              <w:snapToGrid w:val="0"/>
              <w:spacing w:line="360" w:lineRule="auto"/>
              <w:rPr>
                <w:rFonts w:hint="eastAsia" w:ascii="仿宋" w:hAnsi="仿宋" w:eastAsia="仿宋" w:cs="仿宋"/>
                <w:kern w:val="0"/>
                <w:sz w:val="24"/>
              </w:rPr>
            </w:pPr>
            <w:r>
              <w:rPr>
                <w:rFonts w:hint="eastAsia" w:ascii="宋体" w:hAnsi="宋体" w:cs="宋体"/>
                <w:kern w:val="0"/>
                <w:sz w:val="24"/>
              </w:rPr>
              <w:t>框架协议签订之日起2年</w:t>
            </w:r>
          </w:p>
        </w:tc>
        <w:tc>
          <w:tcPr>
            <w:tcW w:w="1476" w:type="dxa"/>
            <w:tcBorders>
              <w:top w:val="single" w:color="auto" w:sz="4" w:space="0"/>
              <w:left w:val="single" w:color="auto" w:sz="4" w:space="0"/>
              <w:right w:val="single" w:color="auto" w:sz="4" w:space="0"/>
            </w:tcBorders>
            <w:vAlign w:val="center"/>
          </w:tcPr>
          <w:p w14:paraId="41A60000">
            <w:pPr>
              <w:snapToGrid w:val="0"/>
              <w:spacing w:line="360" w:lineRule="auto"/>
              <w:rPr>
                <w:rFonts w:hint="eastAsia" w:ascii="仿宋" w:hAnsi="仿宋" w:eastAsia="仿宋" w:cs="仿宋"/>
                <w:kern w:val="0"/>
                <w:sz w:val="24"/>
              </w:rPr>
            </w:pPr>
          </w:p>
        </w:tc>
        <w:tc>
          <w:tcPr>
            <w:tcW w:w="716" w:type="dxa"/>
            <w:tcBorders>
              <w:top w:val="single" w:color="auto" w:sz="4" w:space="0"/>
              <w:left w:val="single" w:color="auto" w:sz="4" w:space="0"/>
              <w:bottom w:val="single" w:color="auto" w:sz="4" w:space="0"/>
            </w:tcBorders>
            <w:vAlign w:val="center"/>
          </w:tcPr>
          <w:p w14:paraId="185AE023">
            <w:pPr>
              <w:snapToGrid w:val="0"/>
              <w:spacing w:line="360" w:lineRule="auto"/>
              <w:rPr>
                <w:rFonts w:hint="eastAsia" w:ascii="宋体" w:hAnsi="宋体" w:cs="宋体"/>
                <w:kern w:val="0"/>
                <w:sz w:val="24"/>
              </w:rPr>
            </w:pPr>
          </w:p>
        </w:tc>
      </w:tr>
    </w:tbl>
    <w:p w14:paraId="7181107F">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7F62C5E7">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响应文件含有征集人不能接受的附加条件，响应无效</w:t>
      </w:r>
      <w:r>
        <w:rPr>
          <w:rFonts w:hint="eastAsia" w:ascii="宋体" w:hAnsi="宋体" w:cs="宋体"/>
          <w:kern w:val="0"/>
          <w:sz w:val="24"/>
          <w:lang w:val="zh-CN"/>
        </w:rPr>
        <w:t>。</w:t>
      </w:r>
    </w:p>
    <w:p w14:paraId="0B4F332C">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征集人将以合同形式有偿取得货物或服务，不接受供应商给予的赠品、回扣或者与采购无关的其他商品、服务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响应文件含有征集人不能接受的附加条件，</w:t>
      </w:r>
      <w:r>
        <w:rPr>
          <w:rFonts w:hint="eastAsia" w:ascii="宋体" w:hAnsi="宋体" w:cs="宋体"/>
          <w:b/>
          <w:kern w:val="0"/>
          <w:sz w:val="24"/>
          <w:lang w:val="zh-CN"/>
        </w:rPr>
        <w:t>响应无效；采购内容未包含在《开标一览表（报价表）》名称栏中，供应商不能作出合理解释的，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响应文件含有征集人不能接受的附加条件的，响应无效。</w:t>
      </w:r>
    </w:p>
    <w:p w14:paraId="786AC30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w:t>
      </w:r>
      <w:r>
        <w:rPr>
          <w:rFonts w:hint="eastAsia" w:ascii="宋体" w:hAnsi="宋体" w:cs="宋体"/>
          <w:sz w:val="24"/>
        </w:rPr>
        <w:t>入围</w:t>
      </w:r>
      <w:r>
        <w:rPr>
          <w:rFonts w:hint="eastAsia" w:ascii="宋体" w:hAnsi="宋体" w:cs="宋体"/>
          <w:kern w:val="0"/>
          <w:sz w:val="24"/>
          <w:lang w:val="zh-CN"/>
        </w:rPr>
        <w:t>供应商名称、地址和</w:t>
      </w:r>
      <w:r>
        <w:rPr>
          <w:rFonts w:hint="eastAsia" w:ascii="宋体" w:hAnsi="宋体" w:cs="宋体"/>
          <w:sz w:val="24"/>
        </w:rPr>
        <w:t>入围</w:t>
      </w:r>
      <w:r>
        <w:rPr>
          <w:rFonts w:hint="eastAsia" w:ascii="宋体" w:hAnsi="宋体" w:cs="宋体"/>
          <w:kern w:val="0"/>
          <w:sz w:val="24"/>
        </w:rPr>
        <w:t>价格</w:t>
      </w:r>
      <w:r>
        <w:rPr>
          <w:rFonts w:hint="eastAsia" w:ascii="宋体" w:hAnsi="宋体" w:cs="宋体"/>
          <w:kern w:val="0"/>
          <w:sz w:val="24"/>
          <w:lang w:val="zh-CN"/>
        </w:rPr>
        <w:t>，主要</w:t>
      </w:r>
      <w:r>
        <w:rPr>
          <w:rFonts w:hint="eastAsia" w:ascii="宋体" w:hAnsi="宋体" w:cs="宋体"/>
          <w:sz w:val="24"/>
        </w:rPr>
        <w:t>入围</w:t>
      </w:r>
      <w:r>
        <w:rPr>
          <w:rFonts w:hint="eastAsia" w:ascii="宋体" w:hAnsi="宋体" w:cs="宋体"/>
          <w:kern w:val="0"/>
          <w:sz w:val="24"/>
          <w:lang w:val="zh-CN"/>
        </w:rPr>
        <w:t>标的名称、服务范围、服务要求、服务时间、服务标准等予以公示。</w:t>
      </w:r>
    </w:p>
    <w:p w14:paraId="32C8A52E">
      <w:pPr>
        <w:autoSpaceDE w:val="0"/>
        <w:autoSpaceDN w:val="0"/>
        <w:spacing w:line="360" w:lineRule="auto"/>
        <w:ind w:left="2520" w:leftChars="1200" w:right="1119" w:rightChars="533" w:firstLine="840" w:firstLineChars="350"/>
        <w:jc w:val="left"/>
        <w:rPr>
          <w:rFonts w:hint="eastAsia" w:ascii="宋体" w:hAnsi="宋体" w:cs="宋体"/>
          <w:kern w:val="0"/>
          <w:sz w:val="24"/>
          <w:lang w:val="zh-CN"/>
        </w:rPr>
      </w:pPr>
    </w:p>
    <w:p w14:paraId="5675B40B">
      <w:pPr>
        <w:autoSpaceDE w:val="0"/>
        <w:autoSpaceDN w:val="0"/>
        <w:spacing w:line="360" w:lineRule="auto"/>
        <w:ind w:left="2520" w:leftChars="1200" w:right="1119" w:rightChars="533" w:firstLine="840" w:firstLineChars="35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w:t>
      </w:r>
    </w:p>
    <w:p w14:paraId="7C88FE22">
      <w:pPr>
        <w:spacing w:line="360" w:lineRule="auto"/>
        <w:ind w:left="2520" w:leftChars="1200" w:firstLine="840" w:firstLineChars="35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8A4D06">
      <w:pPr>
        <w:pStyle w:val="680"/>
        <w:keepNext w:val="0"/>
        <w:pageBreakBefore w:val="0"/>
        <w:tabs>
          <w:tab w:val="clear" w:pos="720"/>
        </w:tabs>
        <w:snapToGrid w:val="0"/>
        <w:spacing w:before="120" w:after="120"/>
        <w:ind w:left="2520" w:leftChars="1200" w:firstLine="1124" w:firstLineChars="350"/>
        <w:outlineLvl w:val="9"/>
        <w:rPr>
          <w:rFonts w:hint="eastAsia" w:ascii="宋体" w:hAnsi="宋体" w:eastAsia="宋体" w:cs="宋体"/>
          <w:kern w:val="2"/>
          <w:sz w:val="32"/>
          <w:szCs w:val="32"/>
        </w:rPr>
        <w:sectPr>
          <w:pgSz w:w="11906" w:h="16838"/>
          <w:pgMar w:top="1440" w:right="1803" w:bottom="1440" w:left="1803" w:header="851" w:footer="992" w:gutter="0"/>
          <w:pgNumType w:fmt="decimal"/>
          <w:cols w:space="0" w:num="1"/>
          <w:titlePg/>
          <w:docGrid w:linePitch="312" w:charSpace="0"/>
        </w:sectPr>
      </w:pPr>
    </w:p>
    <w:p w14:paraId="0AB99D99">
      <w:pPr>
        <w:spacing w:line="360" w:lineRule="auto"/>
        <w:jc w:val="left"/>
        <w:outlineLvl w:val="1"/>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DDFB5D3">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A4F1ED1">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85E167D">
      <w:pPr>
        <w:snapToGrid w:val="0"/>
        <w:spacing w:line="360" w:lineRule="auto"/>
        <w:rPr>
          <w:rFonts w:hint="eastAsia" w:ascii="宋体" w:hAnsi="宋体" w:cs="宋体"/>
          <w:sz w:val="24"/>
          <w:u w:val="dotted"/>
        </w:rPr>
      </w:pPr>
      <w:r>
        <w:rPr>
          <w:rFonts w:hint="eastAsia" w:ascii="宋体" w:hAnsi="宋体" w:cs="宋体"/>
          <w:sz w:val="24"/>
        </w:rPr>
        <w:t>质疑供应商：</w:t>
      </w:r>
    </w:p>
    <w:p w14:paraId="3C9175BA">
      <w:pPr>
        <w:snapToGrid w:val="0"/>
        <w:spacing w:line="360" w:lineRule="auto"/>
        <w:rPr>
          <w:rFonts w:hint="eastAsia" w:ascii="宋体" w:hAnsi="宋体" w:cs="宋体"/>
          <w:sz w:val="24"/>
        </w:rPr>
      </w:pPr>
      <w:r>
        <w:rPr>
          <w:rFonts w:hint="eastAsia" w:ascii="宋体" w:hAnsi="宋体" w:cs="宋体"/>
          <w:sz w:val="24"/>
        </w:rPr>
        <w:t>地址：邮编：</w:t>
      </w:r>
    </w:p>
    <w:p w14:paraId="335E42E1">
      <w:pPr>
        <w:snapToGrid w:val="0"/>
        <w:spacing w:line="360" w:lineRule="auto"/>
        <w:rPr>
          <w:rFonts w:hint="eastAsia" w:ascii="宋体" w:hAnsi="宋体" w:cs="宋体"/>
          <w:sz w:val="24"/>
        </w:rPr>
      </w:pPr>
      <w:r>
        <w:rPr>
          <w:rFonts w:hint="eastAsia" w:ascii="宋体" w:hAnsi="宋体" w:cs="宋体"/>
          <w:sz w:val="24"/>
        </w:rPr>
        <w:t>联系人：联系电话：</w:t>
      </w:r>
    </w:p>
    <w:p w14:paraId="42387134">
      <w:pPr>
        <w:snapToGrid w:val="0"/>
        <w:spacing w:line="360" w:lineRule="auto"/>
        <w:rPr>
          <w:rFonts w:hint="eastAsia" w:ascii="宋体" w:hAnsi="宋体" w:cs="宋体"/>
          <w:sz w:val="24"/>
          <w:u w:val="dotted"/>
        </w:rPr>
      </w:pPr>
      <w:r>
        <w:rPr>
          <w:rFonts w:hint="eastAsia" w:ascii="宋体" w:hAnsi="宋体" w:cs="宋体"/>
          <w:sz w:val="24"/>
        </w:rPr>
        <w:t>授权代表：</w:t>
      </w:r>
    </w:p>
    <w:p w14:paraId="0A5BABF7">
      <w:pPr>
        <w:snapToGrid w:val="0"/>
        <w:spacing w:line="360" w:lineRule="auto"/>
        <w:rPr>
          <w:rFonts w:hint="eastAsia" w:ascii="宋体" w:hAnsi="宋体" w:cs="宋体"/>
          <w:sz w:val="24"/>
        </w:rPr>
      </w:pPr>
      <w:r>
        <w:rPr>
          <w:rFonts w:hint="eastAsia" w:ascii="宋体" w:hAnsi="宋体" w:cs="宋体"/>
          <w:sz w:val="24"/>
        </w:rPr>
        <w:t>联系电话：</w:t>
      </w:r>
    </w:p>
    <w:p w14:paraId="79E0CE8F">
      <w:pPr>
        <w:snapToGrid w:val="0"/>
        <w:spacing w:line="360" w:lineRule="auto"/>
        <w:rPr>
          <w:rFonts w:hint="eastAsia" w:ascii="宋体" w:hAnsi="宋体" w:cs="宋体"/>
          <w:sz w:val="24"/>
        </w:rPr>
      </w:pPr>
      <w:r>
        <w:rPr>
          <w:rFonts w:hint="eastAsia" w:ascii="宋体" w:hAnsi="宋体" w:cs="宋体"/>
          <w:sz w:val="24"/>
        </w:rPr>
        <w:t>地址：邮编：</w:t>
      </w:r>
    </w:p>
    <w:p w14:paraId="40614E1E">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6FFEACA3">
      <w:pPr>
        <w:snapToGrid w:val="0"/>
        <w:spacing w:line="360" w:lineRule="auto"/>
        <w:rPr>
          <w:rFonts w:hint="eastAsia" w:ascii="宋体" w:hAnsi="宋体" w:cs="宋体"/>
          <w:sz w:val="24"/>
        </w:rPr>
      </w:pPr>
      <w:r>
        <w:rPr>
          <w:rFonts w:hint="eastAsia" w:ascii="宋体" w:hAnsi="宋体" w:cs="宋体"/>
          <w:sz w:val="24"/>
        </w:rPr>
        <w:t>质疑项目的名称：</w:t>
      </w:r>
    </w:p>
    <w:p w14:paraId="1831DDF5">
      <w:pPr>
        <w:snapToGrid w:val="0"/>
        <w:spacing w:line="360" w:lineRule="auto"/>
        <w:rPr>
          <w:rFonts w:hint="eastAsia" w:ascii="宋体" w:hAnsi="宋体" w:cs="宋体"/>
          <w:sz w:val="24"/>
        </w:rPr>
      </w:pPr>
      <w:r>
        <w:rPr>
          <w:rFonts w:hint="eastAsia" w:ascii="宋体" w:hAnsi="宋体" w:cs="宋体"/>
          <w:sz w:val="24"/>
        </w:rPr>
        <w:t>质疑项目的编号：包号：</w:t>
      </w:r>
    </w:p>
    <w:p w14:paraId="4C1CB37B">
      <w:pPr>
        <w:snapToGrid w:val="0"/>
        <w:spacing w:line="360" w:lineRule="auto"/>
        <w:rPr>
          <w:rFonts w:hint="eastAsia" w:ascii="宋体" w:hAnsi="宋体" w:cs="宋体"/>
          <w:sz w:val="24"/>
          <w:u w:val="dotted"/>
        </w:rPr>
      </w:pPr>
      <w:r>
        <w:rPr>
          <w:rFonts w:hint="eastAsia" w:ascii="宋体" w:hAnsi="宋体" w:cs="宋体"/>
          <w:sz w:val="24"/>
        </w:rPr>
        <w:t>征集人名称：</w:t>
      </w:r>
    </w:p>
    <w:p w14:paraId="041E475C">
      <w:pPr>
        <w:snapToGrid w:val="0"/>
        <w:spacing w:line="360" w:lineRule="auto"/>
        <w:rPr>
          <w:rFonts w:hint="eastAsia" w:ascii="宋体" w:hAnsi="宋体" w:cs="宋体"/>
          <w:sz w:val="24"/>
        </w:rPr>
      </w:pPr>
      <w:r>
        <w:rPr>
          <w:rFonts w:hint="eastAsia" w:ascii="宋体" w:hAnsi="宋体" w:cs="宋体"/>
          <w:sz w:val="24"/>
        </w:rPr>
        <w:t>征集文件获取日期：</w:t>
      </w:r>
    </w:p>
    <w:p w14:paraId="18A44773">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55D500">
      <w:pPr>
        <w:snapToGrid w:val="0"/>
        <w:spacing w:line="360" w:lineRule="auto"/>
        <w:rPr>
          <w:rFonts w:hint="eastAsia" w:ascii="宋体" w:hAnsi="宋体" w:cs="宋体"/>
          <w:sz w:val="24"/>
          <w:u w:val="dotted"/>
        </w:rPr>
      </w:pPr>
      <w:r>
        <w:rPr>
          <w:rFonts w:hint="eastAsia" w:ascii="宋体" w:hAnsi="宋体" w:cs="宋体"/>
          <w:sz w:val="24"/>
        </w:rPr>
        <w:t>质疑事项1：</w:t>
      </w:r>
    </w:p>
    <w:p w14:paraId="04D9531F">
      <w:pPr>
        <w:snapToGrid w:val="0"/>
        <w:spacing w:line="360" w:lineRule="auto"/>
        <w:rPr>
          <w:rFonts w:hint="eastAsia" w:ascii="宋体" w:hAnsi="宋体" w:cs="宋体"/>
          <w:sz w:val="24"/>
          <w:u w:val="dotted"/>
        </w:rPr>
      </w:pPr>
      <w:r>
        <w:rPr>
          <w:rFonts w:hint="eastAsia" w:ascii="宋体" w:hAnsi="宋体" w:cs="宋体"/>
          <w:sz w:val="24"/>
        </w:rPr>
        <w:t>事实依据：</w:t>
      </w:r>
    </w:p>
    <w:p w14:paraId="205671F4">
      <w:pPr>
        <w:snapToGrid w:val="0"/>
        <w:spacing w:line="360" w:lineRule="auto"/>
        <w:rPr>
          <w:rFonts w:hint="eastAsia" w:ascii="宋体" w:hAnsi="宋体" w:cs="宋体"/>
          <w:sz w:val="24"/>
        </w:rPr>
      </w:pPr>
    </w:p>
    <w:p w14:paraId="2F5E5F21">
      <w:pPr>
        <w:snapToGrid w:val="0"/>
        <w:spacing w:line="360" w:lineRule="auto"/>
        <w:rPr>
          <w:rFonts w:hint="eastAsia" w:ascii="宋体" w:hAnsi="宋体" w:cs="宋体"/>
          <w:sz w:val="24"/>
          <w:u w:val="dotted"/>
        </w:rPr>
      </w:pPr>
      <w:r>
        <w:rPr>
          <w:rFonts w:hint="eastAsia" w:ascii="宋体" w:hAnsi="宋体" w:cs="宋体"/>
          <w:sz w:val="24"/>
        </w:rPr>
        <w:t>法律依据：</w:t>
      </w:r>
    </w:p>
    <w:p w14:paraId="52744563">
      <w:pPr>
        <w:snapToGrid w:val="0"/>
        <w:spacing w:line="360" w:lineRule="auto"/>
        <w:rPr>
          <w:rFonts w:hint="eastAsia" w:ascii="宋体" w:hAnsi="宋体" w:cs="宋体"/>
          <w:sz w:val="24"/>
          <w:u w:val="dotted"/>
        </w:rPr>
      </w:pPr>
    </w:p>
    <w:p w14:paraId="5196BCFB">
      <w:pPr>
        <w:snapToGrid w:val="0"/>
        <w:spacing w:line="360" w:lineRule="auto"/>
        <w:rPr>
          <w:rFonts w:hint="eastAsia" w:ascii="宋体" w:hAnsi="宋体" w:cs="宋体"/>
          <w:sz w:val="24"/>
          <w:u w:val="dotted"/>
        </w:rPr>
      </w:pPr>
      <w:r>
        <w:rPr>
          <w:rFonts w:hint="eastAsia" w:ascii="宋体" w:hAnsi="宋体" w:cs="宋体"/>
          <w:sz w:val="24"/>
        </w:rPr>
        <w:t>质疑事项2</w:t>
      </w:r>
    </w:p>
    <w:p w14:paraId="1EDCD71B">
      <w:pPr>
        <w:snapToGrid w:val="0"/>
        <w:spacing w:line="360" w:lineRule="auto"/>
        <w:rPr>
          <w:rFonts w:hint="eastAsia" w:ascii="宋体" w:hAnsi="宋体" w:cs="宋体"/>
          <w:sz w:val="24"/>
        </w:rPr>
      </w:pPr>
      <w:r>
        <w:rPr>
          <w:rFonts w:hint="eastAsia" w:ascii="宋体" w:hAnsi="宋体" w:cs="宋体"/>
          <w:sz w:val="24"/>
        </w:rPr>
        <w:t>……</w:t>
      </w:r>
    </w:p>
    <w:p w14:paraId="1934EC32">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E55F549">
      <w:pPr>
        <w:snapToGrid w:val="0"/>
        <w:spacing w:line="360" w:lineRule="auto"/>
        <w:rPr>
          <w:rFonts w:hint="eastAsia" w:ascii="宋体" w:hAnsi="宋体" w:cs="宋体"/>
          <w:sz w:val="24"/>
          <w:u w:val="dotted"/>
        </w:rPr>
      </w:pPr>
      <w:r>
        <w:rPr>
          <w:rFonts w:hint="eastAsia" w:ascii="宋体" w:hAnsi="宋体" w:cs="宋体"/>
          <w:sz w:val="24"/>
        </w:rPr>
        <w:t>请求：</w:t>
      </w:r>
    </w:p>
    <w:p w14:paraId="62AFB10F">
      <w:pPr>
        <w:spacing w:line="360" w:lineRule="auto"/>
        <w:rPr>
          <w:rFonts w:hint="eastAsia" w:ascii="宋体" w:hAnsi="宋体" w:cs="宋体"/>
          <w:sz w:val="24"/>
        </w:rPr>
      </w:pPr>
      <w:r>
        <w:rPr>
          <w:rFonts w:hint="eastAsia" w:ascii="宋体" w:hAnsi="宋体" w:cs="宋体"/>
          <w:sz w:val="24"/>
        </w:rPr>
        <w:t>签字(签章)：公章：</w:t>
      </w:r>
    </w:p>
    <w:p w14:paraId="0928677E">
      <w:pPr>
        <w:spacing w:line="360" w:lineRule="auto"/>
        <w:rPr>
          <w:rFonts w:hint="eastAsia" w:ascii="宋体" w:hAnsi="宋体" w:cs="宋体"/>
          <w:sz w:val="24"/>
        </w:rPr>
      </w:pPr>
      <w:r>
        <w:rPr>
          <w:rFonts w:hint="eastAsia" w:ascii="宋体" w:hAnsi="宋体" w:cs="宋体"/>
          <w:sz w:val="24"/>
        </w:rPr>
        <w:t>日期：</w:t>
      </w:r>
    </w:p>
    <w:p w14:paraId="6E16F47C">
      <w:pPr>
        <w:spacing w:line="360" w:lineRule="auto"/>
        <w:jc w:val="center"/>
        <w:rPr>
          <w:rFonts w:hint="eastAsia" w:ascii="宋体" w:hAnsi="宋体" w:cs="宋体"/>
          <w:b/>
          <w:bCs/>
          <w:sz w:val="24"/>
        </w:rPr>
      </w:pPr>
    </w:p>
    <w:p w14:paraId="01AE1D3B">
      <w:pPr>
        <w:spacing w:line="360" w:lineRule="auto"/>
        <w:rPr>
          <w:rFonts w:hint="eastAsia" w:ascii="宋体" w:hAnsi="宋体" w:cs="宋体"/>
          <w:b/>
          <w:sz w:val="24"/>
        </w:rPr>
      </w:pPr>
    </w:p>
    <w:p w14:paraId="0FA40E5E">
      <w:pPr>
        <w:spacing w:line="360" w:lineRule="auto"/>
        <w:rPr>
          <w:rFonts w:hint="eastAsia" w:ascii="宋体" w:hAnsi="宋体" w:cs="宋体"/>
          <w:b/>
          <w:sz w:val="24"/>
        </w:rPr>
      </w:pPr>
    </w:p>
    <w:p w14:paraId="23C7ECE4">
      <w:pPr>
        <w:spacing w:line="360" w:lineRule="auto"/>
        <w:rPr>
          <w:rFonts w:hint="eastAsia" w:ascii="宋体" w:hAnsi="宋体" w:cs="宋体"/>
          <w:b/>
          <w:sz w:val="24"/>
        </w:rPr>
      </w:pPr>
      <w:r>
        <w:rPr>
          <w:rFonts w:hint="eastAsia" w:ascii="宋体" w:hAnsi="宋体" w:cs="宋体"/>
          <w:b/>
          <w:sz w:val="24"/>
        </w:rPr>
        <w:t>质疑函制作说明：</w:t>
      </w:r>
    </w:p>
    <w:p w14:paraId="47D7AEE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85DF072">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6DE0A0D">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F3456E3">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5F604D9">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A24F67D">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10E456">
      <w:pPr>
        <w:widowControl/>
        <w:spacing w:line="360" w:lineRule="auto"/>
        <w:ind w:firstLine="600" w:firstLineChars="200"/>
        <w:jc w:val="left"/>
        <w:rPr>
          <w:rFonts w:hint="eastAsia" w:ascii="宋体" w:hAnsi="宋体" w:cs="宋体"/>
          <w:sz w:val="30"/>
          <w:szCs w:val="30"/>
        </w:rPr>
      </w:pPr>
    </w:p>
    <w:p w14:paraId="0E14A9A9">
      <w:pPr>
        <w:spacing w:line="360" w:lineRule="auto"/>
        <w:jc w:val="center"/>
        <w:rPr>
          <w:rFonts w:hint="eastAsia" w:ascii="宋体" w:hAnsi="宋体" w:cs="宋体"/>
          <w:b/>
          <w:spacing w:val="6"/>
          <w:sz w:val="32"/>
          <w:szCs w:val="32"/>
        </w:rPr>
      </w:pPr>
    </w:p>
    <w:p w14:paraId="49BD79E2">
      <w:pPr>
        <w:spacing w:line="360" w:lineRule="auto"/>
        <w:jc w:val="center"/>
        <w:rPr>
          <w:rFonts w:hint="eastAsia" w:ascii="宋体" w:hAnsi="宋体" w:cs="宋体"/>
          <w:b/>
          <w:spacing w:val="6"/>
          <w:sz w:val="32"/>
          <w:szCs w:val="32"/>
        </w:rPr>
      </w:pPr>
    </w:p>
    <w:p w14:paraId="04F9A381">
      <w:pPr>
        <w:spacing w:line="360" w:lineRule="auto"/>
        <w:jc w:val="center"/>
        <w:rPr>
          <w:rFonts w:hint="eastAsia" w:ascii="宋体" w:hAnsi="宋体" w:cs="宋体"/>
          <w:b/>
          <w:spacing w:val="6"/>
          <w:sz w:val="32"/>
          <w:szCs w:val="32"/>
        </w:rPr>
      </w:pPr>
    </w:p>
    <w:p w14:paraId="78023B84">
      <w:pPr>
        <w:spacing w:line="360" w:lineRule="auto"/>
        <w:jc w:val="left"/>
        <w:rPr>
          <w:rFonts w:hint="eastAsia" w:ascii="宋体" w:hAnsi="宋体" w:cs="宋体"/>
          <w:b/>
          <w:spacing w:val="6"/>
          <w:sz w:val="32"/>
          <w:szCs w:val="32"/>
        </w:rPr>
      </w:pPr>
    </w:p>
    <w:p w14:paraId="08B224E0">
      <w:pPr>
        <w:spacing w:line="360" w:lineRule="auto"/>
        <w:jc w:val="left"/>
        <w:outlineLvl w:val="1"/>
        <w:rPr>
          <w:rFonts w:hint="eastAsia"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附件3：投诉书范本及制作说明</w:t>
      </w:r>
    </w:p>
    <w:p w14:paraId="353D6AD6">
      <w:pPr>
        <w:spacing w:line="360" w:lineRule="auto"/>
        <w:jc w:val="center"/>
        <w:rPr>
          <w:rFonts w:hint="eastAsia" w:ascii="宋体" w:hAnsi="宋体" w:cs="宋体"/>
          <w:b/>
          <w:sz w:val="24"/>
        </w:rPr>
      </w:pPr>
    </w:p>
    <w:p w14:paraId="103855D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C4187CC">
      <w:pPr>
        <w:spacing w:line="360" w:lineRule="auto"/>
        <w:rPr>
          <w:rFonts w:hint="eastAsia" w:ascii="宋体" w:hAnsi="宋体" w:cs="宋体"/>
          <w:sz w:val="24"/>
        </w:rPr>
      </w:pPr>
      <w:r>
        <w:rPr>
          <w:rFonts w:hint="eastAsia" w:ascii="宋体" w:hAnsi="宋体" w:cs="宋体"/>
          <w:sz w:val="24"/>
        </w:rPr>
        <w:t>一、投诉相关主体基本情况</w:t>
      </w:r>
    </w:p>
    <w:p w14:paraId="59037885">
      <w:pPr>
        <w:spacing w:line="360" w:lineRule="auto"/>
        <w:rPr>
          <w:rFonts w:hint="eastAsia" w:ascii="宋体" w:hAnsi="宋体" w:cs="宋体"/>
          <w:sz w:val="24"/>
          <w:u w:val="dotted"/>
        </w:rPr>
      </w:pPr>
      <w:r>
        <w:rPr>
          <w:rFonts w:hint="eastAsia" w:ascii="宋体" w:hAnsi="宋体" w:cs="宋体"/>
          <w:sz w:val="24"/>
        </w:rPr>
        <w:t>投诉人：</w:t>
      </w:r>
    </w:p>
    <w:p w14:paraId="7533773B">
      <w:pPr>
        <w:spacing w:line="360" w:lineRule="auto"/>
        <w:rPr>
          <w:rFonts w:hint="eastAsia" w:ascii="宋体" w:hAnsi="宋体" w:cs="宋体"/>
          <w:sz w:val="24"/>
          <w:u w:val="single"/>
        </w:rPr>
      </w:pPr>
      <w:r>
        <w:rPr>
          <w:rFonts w:hint="eastAsia" w:ascii="宋体" w:hAnsi="宋体" w:cs="宋体"/>
          <w:sz w:val="24"/>
        </w:rPr>
        <w:t>地址：邮编：</w:t>
      </w:r>
    </w:p>
    <w:p w14:paraId="5272085F">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p>
    <w:p w14:paraId="7BB7FAC0">
      <w:pPr>
        <w:tabs>
          <w:tab w:val="left" w:pos="6510"/>
        </w:tabs>
        <w:spacing w:line="360" w:lineRule="auto"/>
        <w:rPr>
          <w:rFonts w:hint="eastAsia" w:ascii="宋体" w:hAnsi="宋体" w:cs="宋体"/>
          <w:sz w:val="24"/>
          <w:u w:val="dotted"/>
        </w:rPr>
      </w:pPr>
      <w:r>
        <w:rPr>
          <w:rFonts w:hint="eastAsia" w:ascii="宋体" w:hAnsi="宋体" w:cs="宋体"/>
          <w:sz w:val="24"/>
        </w:rPr>
        <w:t>联系电话：</w:t>
      </w:r>
    </w:p>
    <w:p w14:paraId="5C1B9A93">
      <w:pPr>
        <w:spacing w:line="360" w:lineRule="auto"/>
        <w:rPr>
          <w:rFonts w:hint="eastAsia"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14:paraId="2A05D8F0">
      <w:pPr>
        <w:spacing w:line="360" w:lineRule="auto"/>
        <w:rPr>
          <w:rFonts w:hint="eastAsia" w:ascii="宋体" w:hAnsi="宋体" w:cs="宋体"/>
          <w:sz w:val="24"/>
          <w:u w:val="dotted"/>
        </w:rPr>
      </w:pPr>
      <w:r>
        <w:rPr>
          <w:rFonts w:hint="eastAsia" w:ascii="宋体" w:hAnsi="宋体" w:cs="宋体"/>
          <w:sz w:val="24"/>
        </w:rPr>
        <w:t>地址：邮编：</w:t>
      </w:r>
    </w:p>
    <w:p w14:paraId="3D60395E">
      <w:pPr>
        <w:spacing w:line="360" w:lineRule="auto"/>
        <w:rPr>
          <w:rFonts w:hint="eastAsia" w:ascii="宋体" w:hAnsi="宋体" w:cs="宋体"/>
          <w:sz w:val="24"/>
          <w:u w:val="single"/>
        </w:rPr>
      </w:pPr>
      <w:r>
        <w:rPr>
          <w:rFonts w:hint="eastAsia" w:ascii="宋体" w:hAnsi="宋体" w:cs="宋体"/>
          <w:sz w:val="24"/>
        </w:rPr>
        <w:t>被投诉人1：</w:t>
      </w:r>
    </w:p>
    <w:p w14:paraId="2F859E3F">
      <w:pPr>
        <w:spacing w:line="360" w:lineRule="auto"/>
        <w:rPr>
          <w:rFonts w:hint="eastAsia" w:ascii="宋体" w:hAnsi="宋体" w:cs="宋体"/>
          <w:sz w:val="24"/>
          <w:u w:val="single"/>
        </w:rPr>
      </w:pPr>
      <w:r>
        <w:rPr>
          <w:rFonts w:hint="eastAsia" w:ascii="宋体" w:hAnsi="宋体" w:cs="宋体"/>
          <w:sz w:val="24"/>
        </w:rPr>
        <w:t>地址：邮编：</w:t>
      </w:r>
    </w:p>
    <w:p w14:paraId="34149B39">
      <w:pPr>
        <w:spacing w:line="360" w:lineRule="auto"/>
        <w:rPr>
          <w:rFonts w:hint="eastAsia" w:ascii="宋体" w:hAnsi="宋体" w:cs="宋体"/>
          <w:sz w:val="24"/>
          <w:u w:val="single"/>
        </w:rPr>
      </w:pPr>
      <w:r>
        <w:rPr>
          <w:rFonts w:hint="eastAsia" w:ascii="宋体" w:hAnsi="宋体" w:cs="宋体"/>
          <w:sz w:val="24"/>
        </w:rPr>
        <w:t>联系人：联系电话：</w:t>
      </w:r>
    </w:p>
    <w:p w14:paraId="1593A65D">
      <w:pPr>
        <w:spacing w:line="360" w:lineRule="auto"/>
        <w:rPr>
          <w:rFonts w:hint="eastAsia" w:ascii="宋体" w:hAnsi="宋体" w:cs="宋体"/>
          <w:sz w:val="24"/>
        </w:rPr>
      </w:pPr>
      <w:r>
        <w:rPr>
          <w:rFonts w:hint="eastAsia" w:ascii="宋体" w:hAnsi="宋体" w:cs="宋体"/>
          <w:sz w:val="24"/>
        </w:rPr>
        <w:t>被投诉人2</w:t>
      </w:r>
    </w:p>
    <w:p w14:paraId="5C61EA4B">
      <w:pPr>
        <w:spacing w:line="360" w:lineRule="auto"/>
        <w:rPr>
          <w:rFonts w:hint="eastAsia" w:ascii="宋体" w:hAnsi="宋体" w:cs="宋体"/>
          <w:sz w:val="24"/>
          <w:u w:val="dotted"/>
        </w:rPr>
      </w:pPr>
      <w:r>
        <w:rPr>
          <w:rFonts w:hint="eastAsia" w:ascii="宋体" w:hAnsi="宋体" w:cs="宋体"/>
          <w:sz w:val="24"/>
        </w:rPr>
        <w:t>……</w:t>
      </w:r>
    </w:p>
    <w:p w14:paraId="3366150A">
      <w:pPr>
        <w:spacing w:line="360" w:lineRule="auto"/>
        <w:rPr>
          <w:rFonts w:hint="eastAsia" w:ascii="宋体" w:hAnsi="宋体" w:cs="宋体"/>
          <w:sz w:val="24"/>
          <w:u w:val="single"/>
        </w:rPr>
      </w:pPr>
      <w:r>
        <w:rPr>
          <w:rFonts w:hint="eastAsia" w:ascii="宋体" w:hAnsi="宋体" w:cs="宋体"/>
          <w:sz w:val="24"/>
        </w:rPr>
        <w:t>相关供应商：</w:t>
      </w:r>
    </w:p>
    <w:p w14:paraId="6E41F9A5">
      <w:pPr>
        <w:spacing w:line="360" w:lineRule="auto"/>
        <w:rPr>
          <w:rFonts w:hint="eastAsia" w:ascii="宋体" w:hAnsi="宋体" w:cs="宋体"/>
          <w:sz w:val="24"/>
          <w:u w:val="single"/>
        </w:rPr>
      </w:pPr>
      <w:r>
        <w:rPr>
          <w:rFonts w:hint="eastAsia" w:ascii="宋体" w:hAnsi="宋体" w:cs="宋体"/>
          <w:sz w:val="24"/>
        </w:rPr>
        <w:t>地址：邮编：</w:t>
      </w:r>
    </w:p>
    <w:p w14:paraId="7413270C">
      <w:pPr>
        <w:spacing w:line="360" w:lineRule="auto"/>
        <w:rPr>
          <w:rFonts w:hint="eastAsia" w:ascii="宋体" w:hAnsi="宋体" w:cs="宋体"/>
          <w:sz w:val="24"/>
          <w:u w:val="single"/>
        </w:rPr>
      </w:pPr>
      <w:r>
        <w:rPr>
          <w:rFonts w:hint="eastAsia" w:ascii="宋体" w:hAnsi="宋体" w:cs="宋体"/>
          <w:sz w:val="24"/>
        </w:rPr>
        <w:t>联系人：联系电话：</w:t>
      </w:r>
    </w:p>
    <w:p w14:paraId="1DCDFE28">
      <w:pPr>
        <w:spacing w:line="360" w:lineRule="auto"/>
        <w:rPr>
          <w:rFonts w:hint="eastAsia" w:ascii="宋体" w:hAnsi="宋体" w:cs="宋体"/>
          <w:sz w:val="24"/>
        </w:rPr>
      </w:pPr>
      <w:r>
        <w:rPr>
          <w:rFonts w:hint="eastAsia" w:ascii="宋体" w:hAnsi="宋体" w:cs="宋体"/>
          <w:sz w:val="24"/>
        </w:rPr>
        <w:t>二、投诉项目基本情况</w:t>
      </w:r>
    </w:p>
    <w:p w14:paraId="029C15AF">
      <w:pPr>
        <w:spacing w:line="360" w:lineRule="auto"/>
        <w:rPr>
          <w:rFonts w:hint="eastAsia" w:ascii="宋体" w:hAnsi="宋体" w:cs="宋体"/>
          <w:sz w:val="24"/>
          <w:u w:val="dotted"/>
        </w:rPr>
      </w:pPr>
      <w:r>
        <w:rPr>
          <w:rFonts w:hint="eastAsia" w:ascii="宋体" w:hAnsi="宋体" w:cs="宋体"/>
          <w:sz w:val="24"/>
        </w:rPr>
        <w:t>采购项目名称：</w:t>
      </w:r>
    </w:p>
    <w:p w14:paraId="38F88330">
      <w:pPr>
        <w:spacing w:line="360" w:lineRule="auto"/>
        <w:rPr>
          <w:rFonts w:hint="eastAsia" w:ascii="宋体" w:hAnsi="宋体" w:cs="宋体"/>
          <w:sz w:val="24"/>
          <w:u w:val="single"/>
        </w:rPr>
      </w:pPr>
      <w:r>
        <w:rPr>
          <w:rFonts w:hint="eastAsia" w:ascii="宋体" w:hAnsi="宋体" w:cs="宋体"/>
          <w:sz w:val="24"/>
        </w:rPr>
        <w:t>采购项目编号：包号：</w:t>
      </w:r>
    </w:p>
    <w:p w14:paraId="30CD8D26">
      <w:pPr>
        <w:spacing w:line="360" w:lineRule="auto"/>
        <w:rPr>
          <w:rFonts w:hint="eastAsia" w:ascii="宋体" w:hAnsi="宋体" w:cs="宋体"/>
          <w:sz w:val="24"/>
        </w:rPr>
      </w:pPr>
      <w:r>
        <w:rPr>
          <w:rFonts w:hint="eastAsia" w:ascii="宋体" w:hAnsi="宋体" w:cs="宋体"/>
          <w:sz w:val="24"/>
        </w:rPr>
        <w:t>征集人名称：</w:t>
      </w:r>
    </w:p>
    <w:p w14:paraId="58ACCAF0">
      <w:pPr>
        <w:spacing w:line="360" w:lineRule="auto"/>
        <w:rPr>
          <w:rFonts w:hint="eastAsia" w:ascii="宋体" w:hAnsi="宋体" w:cs="宋体"/>
          <w:sz w:val="24"/>
          <w:u w:val="single"/>
        </w:rPr>
      </w:pPr>
      <w:r>
        <w:rPr>
          <w:rFonts w:hint="eastAsia" w:ascii="宋体" w:hAnsi="宋体" w:cs="宋体"/>
          <w:sz w:val="24"/>
        </w:rPr>
        <w:t>代理机构名称：</w:t>
      </w:r>
    </w:p>
    <w:p w14:paraId="77F234BF">
      <w:pPr>
        <w:spacing w:line="360" w:lineRule="auto"/>
        <w:rPr>
          <w:rFonts w:hint="eastAsia" w:ascii="宋体" w:hAnsi="宋体" w:cs="宋体"/>
          <w:sz w:val="24"/>
          <w:u w:val="dotted"/>
        </w:rPr>
      </w:pPr>
      <w:r>
        <w:rPr>
          <w:rFonts w:hint="eastAsia" w:ascii="宋体" w:hAnsi="宋体" w:cs="宋体"/>
          <w:sz w:val="24"/>
        </w:rPr>
        <w:t>征集文件公告:</w:t>
      </w:r>
      <w:r>
        <w:rPr>
          <w:rFonts w:hint="eastAsia" w:ascii="宋体" w:hAnsi="宋体" w:cs="宋体"/>
          <w:sz w:val="24"/>
          <w:u w:val="dotted"/>
        </w:rPr>
        <w:t>是/否</w:t>
      </w:r>
      <w:r>
        <w:rPr>
          <w:rFonts w:hint="eastAsia" w:ascii="宋体" w:hAnsi="宋体" w:cs="宋体"/>
          <w:sz w:val="24"/>
        </w:rPr>
        <w:t>公告期限：</w:t>
      </w:r>
    </w:p>
    <w:p w14:paraId="21DE823E">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14:paraId="70374BED">
      <w:pPr>
        <w:spacing w:line="360" w:lineRule="auto"/>
        <w:rPr>
          <w:rFonts w:hint="eastAsia" w:ascii="宋体" w:hAnsi="宋体" w:cs="宋体"/>
          <w:sz w:val="24"/>
        </w:rPr>
      </w:pPr>
      <w:r>
        <w:rPr>
          <w:rFonts w:hint="eastAsia" w:ascii="宋体" w:hAnsi="宋体" w:cs="宋体"/>
          <w:sz w:val="24"/>
        </w:rPr>
        <w:t>三、质疑基本情况</w:t>
      </w:r>
    </w:p>
    <w:p w14:paraId="1468C746">
      <w:pPr>
        <w:spacing w:line="360" w:lineRule="auto"/>
        <w:ind w:firstLine="480" w:firstLineChars="200"/>
        <w:rPr>
          <w:rFonts w:hint="eastAsia" w:ascii="宋体" w:hAnsi="宋体" w:cs="宋体"/>
          <w:sz w:val="24"/>
          <w:u w:val="dotted"/>
        </w:rPr>
      </w:pPr>
      <w:r>
        <w:rPr>
          <w:rFonts w:hint="eastAsia" w:ascii="宋体" w:hAnsi="宋体" w:cs="宋体"/>
          <w:sz w:val="24"/>
        </w:rPr>
        <w:t>投诉人于年月日,向提出质疑，质疑事项为：</w:t>
      </w:r>
    </w:p>
    <w:p w14:paraId="12B18BCB">
      <w:pPr>
        <w:spacing w:line="360" w:lineRule="auto"/>
        <w:rPr>
          <w:rFonts w:hint="eastAsia" w:ascii="宋体" w:hAnsi="宋体" w:cs="宋体"/>
          <w:sz w:val="24"/>
          <w:u w:val="dotted"/>
        </w:rPr>
      </w:pPr>
    </w:p>
    <w:p w14:paraId="404CA989">
      <w:pPr>
        <w:spacing w:line="360" w:lineRule="auto"/>
        <w:ind w:firstLine="360" w:firstLineChars="150"/>
        <w:rPr>
          <w:rFonts w:hint="eastAsia" w:ascii="宋体" w:hAnsi="宋体" w:cs="宋体"/>
          <w:sz w:val="24"/>
        </w:rPr>
      </w:pPr>
      <w:r>
        <w:rPr>
          <w:rFonts w:hint="eastAsia" w:ascii="宋体" w:hAnsi="宋体" w:cs="宋体"/>
          <w:sz w:val="24"/>
          <w:u w:val="dotted"/>
        </w:rPr>
        <w:t>征集人/代理机构</w:t>
      </w:r>
      <w:r>
        <w:rPr>
          <w:rFonts w:hint="eastAsia" w:ascii="宋体" w:hAnsi="宋体" w:cs="宋体"/>
          <w:sz w:val="24"/>
        </w:rPr>
        <w:t>于年月日,就质疑事项作出了答复/没有在法定期限内作出答复。</w:t>
      </w:r>
    </w:p>
    <w:p w14:paraId="5810CED9">
      <w:pPr>
        <w:spacing w:line="360" w:lineRule="auto"/>
        <w:rPr>
          <w:rFonts w:hint="eastAsia" w:ascii="宋体" w:hAnsi="宋体" w:cs="宋体"/>
          <w:sz w:val="24"/>
        </w:rPr>
      </w:pPr>
      <w:r>
        <w:rPr>
          <w:rFonts w:hint="eastAsia" w:ascii="宋体" w:hAnsi="宋体" w:cs="宋体"/>
          <w:sz w:val="24"/>
        </w:rPr>
        <w:t>四、投诉事项具体内容</w:t>
      </w:r>
    </w:p>
    <w:p w14:paraId="17DC521F">
      <w:pPr>
        <w:spacing w:line="360" w:lineRule="auto"/>
        <w:rPr>
          <w:rFonts w:hint="eastAsia" w:ascii="宋体" w:hAnsi="宋体" w:cs="宋体"/>
          <w:sz w:val="24"/>
          <w:u w:val="single"/>
        </w:rPr>
      </w:pPr>
      <w:r>
        <w:rPr>
          <w:rFonts w:hint="eastAsia" w:ascii="宋体" w:hAnsi="宋体" w:cs="宋体"/>
          <w:sz w:val="24"/>
        </w:rPr>
        <w:t>投诉事项 1：</w:t>
      </w:r>
    </w:p>
    <w:p w14:paraId="7A472954">
      <w:pPr>
        <w:spacing w:line="360" w:lineRule="auto"/>
        <w:rPr>
          <w:rFonts w:hint="eastAsia" w:ascii="宋体" w:hAnsi="宋体" w:cs="宋体"/>
          <w:sz w:val="24"/>
        </w:rPr>
      </w:pPr>
      <w:r>
        <w:rPr>
          <w:rFonts w:hint="eastAsia" w:ascii="宋体" w:hAnsi="宋体" w:cs="宋体"/>
          <w:sz w:val="24"/>
        </w:rPr>
        <w:t>事实依据：</w:t>
      </w:r>
    </w:p>
    <w:p w14:paraId="170972F4">
      <w:pPr>
        <w:spacing w:line="360" w:lineRule="auto"/>
        <w:rPr>
          <w:rFonts w:hint="eastAsia" w:ascii="宋体" w:hAnsi="宋体" w:cs="宋体"/>
          <w:sz w:val="24"/>
          <w:u w:val="dotted"/>
        </w:rPr>
      </w:pPr>
    </w:p>
    <w:p w14:paraId="608BC2CB">
      <w:pPr>
        <w:spacing w:line="360" w:lineRule="auto"/>
        <w:rPr>
          <w:rFonts w:hint="eastAsia" w:ascii="宋体" w:hAnsi="宋体" w:cs="宋体"/>
          <w:sz w:val="24"/>
          <w:u w:val="single"/>
        </w:rPr>
      </w:pPr>
      <w:r>
        <w:rPr>
          <w:rFonts w:hint="eastAsia" w:ascii="宋体" w:hAnsi="宋体" w:cs="宋体"/>
          <w:sz w:val="24"/>
        </w:rPr>
        <w:t>法律依据：</w:t>
      </w:r>
    </w:p>
    <w:p w14:paraId="6CBCE2E0">
      <w:pPr>
        <w:spacing w:line="360" w:lineRule="auto"/>
        <w:rPr>
          <w:rFonts w:hint="eastAsia" w:ascii="宋体" w:hAnsi="宋体" w:cs="宋体"/>
          <w:sz w:val="24"/>
          <w:u w:val="dotted"/>
        </w:rPr>
      </w:pPr>
    </w:p>
    <w:p w14:paraId="25589241">
      <w:pPr>
        <w:spacing w:line="360" w:lineRule="auto"/>
        <w:rPr>
          <w:rFonts w:hint="eastAsia" w:ascii="宋体" w:hAnsi="宋体" w:cs="宋体"/>
          <w:sz w:val="24"/>
        </w:rPr>
      </w:pPr>
      <w:r>
        <w:rPr>
          <w:rFonts w:hint="eastAsia" w:ascii="宋体" w:hAnsi="宋体" w:cs="宋体"/>
          <w:sz w:val="24"/>
        </w:rPr>
        <w:t>投诉事项2</w:t>
      </w:r>
    </w:p>
    <w:p w14:paraId="51EF8A39">
      <w:pPr>
        <w:spacing w:line="360" w:lineRule="auto"/>
        <w:rPr>
          <w:rFonts w:hint="eastAsia" w:ascii="宋体" w:hAnsi="宋体" w:cs="宋体"/>
          <w:sz w:val="24"/>
          <w:u w:val="dotted"/>
        </w:rPr>
      </w:pPr>
      <w:r>
        <w:rPr>
          <w:rFonts w:hint="eastAsia" w:ascii="宋体" w:hAnsi="宋体" w:cs="宋体"/>
          <w:sz w:val="24"/>
        </w:rPr>
        <w:t>……</w:t>
      </w:r>
    </w:p>
    <w:p w14:paraId="6D9698E7">
      <w:pPr>
        <w:spacing w:line="360" w:lineRule="auto"/>
        <w:rPr>
          <w:rFonts w:hint="eastAsia" w:ascii="宋体" w:hAnsi="宋体" w:cs="宋体"/>
          <w:sz w:val="24"/>
        </w:rPr>
      </w:pPr>
      <w:r>
        <w:rPr>
          <w:rFonts w:hint="eastAsia" w:ascii="宋体" w:hAnsi="宋体" w:cs="宋体"/>
          <w:sz w:val="24"/>
        </w:rPr>
        <w:t>五、与投诉事项相关的投诉请求</w:t>
      </w:r>
    </w:p>
    <w:p w14:paraId="4574BAD9">
      <w:pPr>
        <w:spacing w:line="360" w:lineRule="auto"/>
        <w:rPr>
          <w:rFonts w:hint="eastAsia" w:ascii="宋体" w:hAnsi="宋体" w:cs="宋体"/>
          <w:sz w:val="24"/>
        </w:rPr>
      </w:pPr>
      <w:r>
        <w:rPr>
          <w:rFonts w:hint="eastAsia" w:ascii="宋体" w:hAnsi="宋体" w:cs="宋体"/>
          <w:sz w:val="24"/>
        </w:rPr>
        <w:t>请求：</w:t>
      </w:r>
    </w:p>
    <w:p w14:paraId="2A30E416">
      <w:pPr>
        <w:spacing w:line="360" w:lineRule="auto"/>
        <w:rPr>
          <w:rFonts w:hint="eastAsia" w:ascii="宋体" w:hAnsi="宋体" w:cs="宋体"/>
          <w:sz w:val="24"/>
          <w:u w:val="single"/>
        </w:rPr>
      </w:pPr>
    </w:p>
    <w:p w14:paraId="30AADDE2">
      <w:pPr>
        <w:spacing w:line="360" w:lineRule="auto"/>
        <w:rPr>
          <w:rFonts w:hint="eastAsia" w:ascii="宋体" w:hAnsi="宋体" w:cs="宋体"/>
          <w:sz w:val="24"/>
        </w:rPr>
      </w:pPr>
      <w:r>
        <w:rPr>
          <w:rFonts w:hint="eastAsia" w:ascii="宋体" w:hAnsi="宋体" w:cs="宋体"/>
          <w:sz w:val="24"/>
        </w:rPr>
        <w:t>签字(签章)：公章：</w:t>
      </w:r>
    </w:p>
    <w:p w14:paraId="260F024B">
      <w:pPr>
        <w:spacing w:line="360" w:lineRule="auto"/>
        <w:rPr>
          <w:rFonts w:hint="eastAsia" w:ascii="宋体" w:hAnsi="宋体" w:cs="宋体"/>
          <w:sz w:val="24"/>
        </w:rPr>
      </w:pPr>
      <w:r>
        <w:rPr>
          <w:rFonts w:hint="eastAsia" w:ascii="宋体" w:hAnsi="宋体" w:cs="宋体"/>
          <w:sz w:val="24"/>
        </w:rPr>
        <w:t>日期：</w:t>
      </w:r>
    </w:p>
    <w:p w14:paraId="28D7ACE6">
      <w:pPr>
        <w:spacing w:line="360" w:lineRule="auto"/>
        <w:rPr>
          <w:rFonts w:hint="eastAsia" w:ascii="宋体" w:hAnsi="宋体" w:cs="宋体"/>
          <w:b/>
          <w:sz w:val="24"/>
        </w:rPr>
      </w:pPr>
    </w:p>
    <w:p w14:paraId="7510A920">
      <w:pPr>
        <w:spacing w:line="360" w:lineRule="auto"/>
        <w:rPr>
          <w:rFonts w:hint="eastAsia" w:ascii="宋体" w:hAnsi="宋体" w:cs="宋体"/>
          <w:b/>
          <w:sz w:val="24"/>
        </w:rPr>
      </w:pPr>
      <w:r>
        <w:rPr>
          <w:rFonts w:hint="eastAsia" w:ascii="宋体" w:hAnsi="宋体" w:cs="宋体"/>
          <w:b/>
          <w:sz w:val="24"/>
        </w:rPr>
        <w:t>投诉书制作说明：</w:t>
      </w:r>
    </w:p>
    <w:p w14:paraId="1B352BF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1E42F3E">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F5442E">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145465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9A8693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CD88B1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A5CC8CC">
      <w:pPr>
        <w:widowControl/>
        <w:spacing w:line="360" w:lineRule="auto"/>
        <w:ind w:firstLine="480" w:firstLineChars="200"/>
        <w:jc w:val="left"/>
        <w:rPr>
          <w:rFonts w:hint="eastAsia" w:ascii="宋体" w:hAnsi="宋体" w:cs="宋体"/>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9012F9">
      <w:pPr>
        <w:widowControl/>
        <w:adjustRightInd/>
        <w:jc w:val="left"/>
        <w:rPr>
          <w:rFonts w:hint="eastAsia" w:ascii="宋体" w:hAnsi="宋体" w:cs="宋体"/>
          <w:sz w:val="24"/>
        </w:rPr>
      </w:pPr>
    </w:p>
    <w:p w14:paraId="47ADB8EE">
      <w:pPr>
        <w:rPr>
          <w:rFonts w:hint="eastAsia" w:ascii="华文中宋" w:hAnsi="华文中宋" w:eastAsia="华文中宋"/>
          <w:kern w:val="0"/>
          <w:sz w:val="24"/>
        </w:rPr>
      </w:pPr>
    </w:p>
    <w:p w14:paraId="11683D17">
      <w:pPr>
        <w:rPr>
          <w:rFonts w:hint="eastAsia" w:ascii="华文中宋" w:hAnsi="华文中宋" w:eastAsia="华文中宋"/>
          <w:kern w:val="0"/>
          <w:sz w:val="24"/>
        </w:rPr>
      </w:pPr>
      <w:r>
        <w:rPr>
          <w:rFonts w:hint="eastAsia" w:ascii="华文中宋" w:hAnsi="华文中宋" w:eastAsia="华文中宋"/>
          <w:kern w:val="0"/>
          <w:sz w:val="24"/>
        </w:rPr>
        <w:t>附件：</w:t>
      </w:r>
    </w:p>
    <w:p w14:paraId="66FC64B5">
      <w:pPr>
        <w:jc w:val="center"/>
        <w:rPr>
          <w:b/>
          <w:sz w:val="44"/>
          <w:szCs w:val="44"/>
        </w:rPr>
      </w:pPr>
      <w:r>
        <w:rPr>
          <w:rFonts w:hint="eastAsia"/>
          <w:b/>
          <w:sz w:val="44"/>
          <w:szCs w:val="44"/>
        </w:rPr>
        <w:t>供应商报名表</w:t>
      </w:r>
    </w:p>
    <w:p w14:paraId="7BB06D49">
      <w:pPr>
        <w:jc w:val="center"/>
        <w:rPr>
          <w:b/>
          <w:sz w:val="30"/>
          <w:szCs w:val="30"/>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2698"/>
        <w:gridCol w:w="1263"/>
        <w:gridCol w:w="2653"/>
      </w:tblGrid>
      <w:tr w14:paraId="04A0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14:paraId="3A5D7B30">
            <w:pPr>
              <w:spacing w:line="360" w:lineRule="auto"/>
              <w:jc w:val="center"/>
              <w:rPr>
                <w:sz w:val="24"/>
              </w:rPr>
            </w:pPr>
            <w:r>
              <w:rPr>
                <w:rFonts w:hint="eastAsia"/>
                <w:sz w:val="24"/>
              </w:rPr>
              <w:t>项目名称</w:t>
            </w:r>
          </w:p>
        </w:tc>
        <w:tc>
          <w:tcPr>
            <w:tcW w:w="6614" w:type="dxa"/>
            <w:gridSpan w:val="3"/>
            <w:vAlign w:val="center"/>
          </w:tcPr>
          <w:p w14:paraId="2F4BA90B">
            <w:pPr>
              <w:spacing w:line="360" w:lineRule="auto"/>
              <w:rPr>
                <w:sz w:val="24"/>
              </w:rPr>
            </w:pPr>
          </w:p>
        </w:tc>
      </w:tr>
      <w:tr w14:paraId="54F8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14:paraId="2B8616C5">
            <w:pPr>
              <w:spacing w:line="360" w:lineRule="auto"/>
              <w:jc w:val="center"/>
              <w:rPr>
                <w:sz w:val="24"/>
              </w:rPr>
            </w:pPr>
            <w:r>
              <w:rPr>
                <w:rFonts w:hint="eastAsia"/>
                <w:sz w:val="24"/>
              </w:rPr>
              <w:t>项目编号</w:t>
            </w:r>
          </w:p>
        </w:tc>
        <w:tc>
          <w:tcPr>
            <w:tcW w:w="6614" w:type="dxa"/>
            <w:gridSpan w:val="3"/>
            <w:vAlign w:val="center"/>
          </w:tcPr>
          <w:p w14:paraId="5224485A">
            <w:pPr>
              <w:spacing w:line="360" w:lineRule="auto"/>
              <w:rPr>
                <w:sz w:val="24"/>
              </w:rPr>
            </w:pPr>
          </w:p>
        </w:tc>
      </w:tr>
      <w:tr w14:paraId="0A0F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8" w:type="dxa"/>
            <w:vMerge w:val="restart"/>
            <w:textDirection w:val="tbRlV"/>
            <w:vAlign w:val="center"/>
          </w:tcPr>
          <w:p w14:paraId="5AA57041">
            <w:pPr>
              <w:spacing w:line="360" w:lineRule="auto"/>
              <w:ind w:left="113" w:right="113"/>
              <w:jc w:val="center"/>
              <w:rPr>
                <w:sz w:val="32"/>
                <w:szCs w:val="32"/>
              </w:rPr>
            </w:pPr>
            <w:r>
              <w:rPr>
                <w:rFonts w:hint="eastAsia"/>
                <w:sz w:val="32"/>
                <w:szCs w:val="32"/>
              </w:rPr>
              <w:t>供 应 商 简 况</w:t>
            </w:r>
          </w:p>
        </w:tc>
        <w:tc>
          <w:tcPr>
            <w:tcW w:w="1260" w:type="dxa"/>
            <w:vAlign w:val="center"/>
          </w:tcPr>
          <w:p w14:paraId="17D045A8">
            <w:pPr>
              <w:spacing w:line="360" w:lineRule="auto"/>
              <w:jc w:val="center"/>
              <w:rPr>
                <w:sz w:val="24"/>
              </w:rPr>
            </w:pPr>
            <w:r>
              <w:rPr>
                <w:rFonts w:hint="eastAsia"/>
                <w:sz w:val="24"/>
              </w:rPr>
              <w:t>名  称</w:t>
            </w:r>
          </w:p>
        </w:tc>
        <w:tc>
          <w:tcPr>
            <w:tcW w:w="6614" w:type="dxa"/>
            <w:gridSpan w:val="3"/>
            <w:vAlign w:val="center"/>
          </w:tcPr>
          <w:p w14:paraId="2C0D01EB">
            <w:pPr>
              <w:spacing w:line="360" w:lineRule="auto"/>
              <w:rPr>
                <w:sz w:val="24"/>
              </w:rPr>
            </w:pPr>
          </w:p>
        </w:tc>
      </w:tr>
      <w:tr w14:paraId="3E8A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Merge w:val="continue"/>
            <w:vAlign w:val="center"/>
          </w:tcPr>
          <w:p w14:paraId="0A85BC01">
            <w:pPr>
              <w:spacing w:line="360" w:lineRule="auto"/>
              <w:jc w:val="center"/>
              <w:rPr>
                <w:sz w:val="24"/>
              </w:rPr>
            </w:pPr>
          </w:p>
        </w:tc>
        <w:tc>
          <w:tcPr>
            <w:tcW w:w="1260" w:type="dxa"/>
            <w:vAlign w:val="center"/>
          </w:tcPr>
          <w:p w14:paraId="478A1F8B">
            <w:pPr>
              <w:spacing w:line="360" w:lineRule="auto"/>
              <w:jc w:val="center"/>
              <w:rPr>
                <w:sz w:val="24"/>
              </w:rPr>
            </w:pPr>
            <w:r>
              <w:rPr>
                <w:rFonts w:hint="eastAsia"/>
                <w:sz w:val="24"/>
              </w:rPr>
              <w:t>地  址</w:t>
            </w:r>
          </w:p>
        </w:tc>
        <w:tc>
          <w:tcPr>
            <w:tcW w:w="6614" w:type="dxa"/>
            <w:gridSpan w:val="3"/>
            <w:vAlign w:val="center"/>
          </w:tcPr>
          <w:p w14:paraId="18E905A5">
            <w:pPr>
              <w:spacing w:line="360" w:lineRule="auto"/>
              <w:rPr>
                <w:sz w:val="24"/>
              </w:rPr>
            </w:pPr>
          </w:p>
        </w:tc>
      </w:tr>
      <w:tr w14:paraId="00F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Merge w:val="continue"/>
            <w:vAlign w:val="center"/>
          </w:tcPr>
          <w:p w14:paraId="589A9FC4">
            <w:pPr>
              <w:spacing w:line="360" w:lineRule="auto"/>
              <w:jc w:val="center"/>
              <w:rPr>
                <w:sz w:val="24"/>
              </w:rPr>
            </w:pPr>
          </w:p>
        </w:tc>
        <w:tc>
          <w:tcPr>
            <w:tcW w:w="1260" w:type="dxa"/>
            <w:vAlign w:val="center"/>
          </w:tcPr>
          <w:p w14:paraId="3EF0093B">
            <w:pPr>
              <w:spacing w:line="360" w:lineRule="auto"/>
              <w:jc w:val="center"/>
              <w:rPr>
                <w:sz w:val="24"/>
              </w:rPr>
            </w:pPr>
            <w:r>
              <w:rPr>
                <w:rFonts w:hint="eastAsia"/>
                <w:sz w:val="24"/>
              </w:rPr>
              <w:t>经营范围</w:t>
            </w:r>
          </w:p>
        </w:tc>
        <w:tc>
          <w:tcPr>
            <w:tcW w:w="6614" w:type="dxa"/>
            <w:gridSpan w:val="3"/>
            <w:vAlign w:val="center"/>
          </w:tcPr>
          <w:p w14:paraId="199EECE9">
            <w:pPr>
              <w:spacing w:line="360" w:lineRule="auto"/>
              <w:rPr>
                <w:sz w:val="24"/>
              </w:rPr>
            </w:pPr>
          </w:p>
        </w:tc>
      </w:tr>
      <w:tr w14:paraId="23BF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8" w:type="dxa"/>
            <w:vMerge w:val="continue"/>
            <w:vAlign w:val="center"/>
          </w:tcPr>
          <w:p w14:paraId="134DE381">
            <w:pPr>
              <w:spacing w:line="360" w:lineRule="auto"/>
              <w:jc w:val="center"/>
              <w:rPr>
                <w:sz w:val="24"/>
              </w:rPr>
            </w:pPr>
          </w:p>
        </w:tc>
        <w:tc>
          <w:tcPr>
            <w:tcW w:w="1260" w:type="dxa"/>
            <w:vAlign w:val="center"/>
          </w:tcPr>
          <w:p w14:paraId="2E1D91A0">
            <w:pPr>
              <w:spacing w:line="360" w:lineRule="auto"/>
              <w:rPr>
                <w:spacing w:val="-20"/>
                <w:sz w:val="24"/>
              </w:rPr>
            </w:pPr>
            <w:r>
              <w:rPr>
                <w:rFonts w:hint="eastAsia"/>
                <w:spacing w:val="-20"/>
                <w:sz w:val="24"/>
              </w:rPr>
              <w:t>法定代表人</w:t>
            </w:r>
          </w:p>
        </w:tc>
        <w:tc>
          <w:tcPr>
            <w:tcW w:w="6614" w:type="dxa"/>
            <w:gridSpan w:val="3"/>
            <w:vAlign w:val="center"/>
          </w:tcPr>
          <w:p w14:paraId="3F686A39">
            <w:pPr>
              <w:spacing w:line="360" w:lineRule="auto"/>
              <w:rPr>
                <w:sz w:val="24"/>
              </w:rPr>
            </w:pPr>
          </w:p>
        </w:tc>
      </w:tr>
      <w:tr w14:paraId="3EEC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vMerge w:val="continue"/>
            <w:vAlign w:val="center"/>
          </w:tcPr>
          <w:p w14:paraId="14E6A008">
            <w:pPr>
              <w:spacing w:line="360" w:lineRule="auto"/>
              <w:jc w:val="center"/>
              <w:rPr>
                <w:sz w:val="24"/>
              </w:rPr>
            </w:pPr>
          </w:p>
        </w:tc>
        <w:tc>
          <w:tcPr>
            <w:tcW w:w="1260" w:type="dxa"/>
            <w:vAlign w:val="center"/>
          </w:tcPr>
          <w:p w14:paraId="6E9612D1">
            <w:pPr>
              <w:spacing w:line="360" w:lineRule="auto"/>
              <w:jc w:val="center"/>
              <w:rPr>
                <w:sz w:val="24"/>
              </w:rPr>
            </w:pPr>
            <w:r>
              <w:rPr>
                <w:rFonts w:hint="eastAsia"/>
                <w:sz w:val="24"/>
              </w:rPr>
              <w:t>营业执照注册号</w:t>
            </w:r>
          </w:p>
        </w:tc>
        <w:tc>
          <w:tcPr>
            <w:tcW w:w="2698" w:type="dxa"/>
            <w:vAlign w:val="center"/>
          </w:tcPr>
          <w:p w14:paraId="0E5CD9CF">
            <w:pPr>
              <w:spacing w:line="360" w:lineRule="auto"/>
              <w:jc w:val="center"/>
              <w:rPr>
                <w:sz w:val="24"/>
              </w:rPr>
            </w:pPr>
          </w:p>
        </w:tc>
        <w:tc>
          <w:tcPr>
            <w:tcW w:w="1263" w:type="dxa"/>
            <w:vAlign w:val="center"/>
          </w:tcPr>
          <w:p w14:paraId="1B1C93AC">
            <w:pPr>
              <w:spacing w:line="360" w:lineRule="auto"/>
              <w:jc w:val="center"/>
              <w:rPr>
                <w:sz w:val="24"/>
              </w:rPr>
            </w:pPr>
            <w:r>
              <w:rPr>
                <w:rFonts w:hint="eastAsia"/>
                <w:sz w:val="24"/>
              </w:rPr>
              <w:t>注册资金</w:t>
            </w:r>
          </w:p>
        </w:tc>
        <w:tc>
          <w:tcPr>
            <w:tcW w:w="2653" w:type="dxa"/>
            <w:vAlign w:val="center"/>
          </w:tcPr>
          <w:p w14:paraId="3259ED2D">
            <w:pPr>
              <w:spacing w:line="360" w:lineRule="auto"/>
              <w:jc w:val="center"/>
              <w:rPr>
                <w:sz w:val="24"/>
              </w:rPr>
            </w:pPr>
          </w:p>
        </w:tc>
      </w:tr>
      <w:tr w14:paraId="63B6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Merge w:val="continue"/>
            <w:vAlign w:val="center"/>
          </w:tcPr>
          <w:p w14:paraId="15DB3834">
            <w:pPr>
              <w:spacing w:line="360" w:lineRule="auto"/>
              <w:jc w:val="center"/>
              <w:rPr>
                <w:sz w:val="24"/>
              </w:rPr>
            </w:pPr>
          </w:p>
        </w:tc>
        <w:tc>
          <w:tcPr>
            <w:tcW w:w="1260" w:type="dxa"/>
            <w:vAlign w:val="center"/>
          </w:tcPr>
          <w:p w14:paraId="1607E175">
            <w:pPr>
              <w:spacing w:line="360" w:lineRule="auto"/>
              <w:jc w:val="center"/>
              <w:rPr>
                <w:spacing w:val="-20"/>
                <w:sz w:val="24"/>
              </w:rPr>
            </w:pPr>
            <w:r>
              <w:rPr>
                <w:rFonts w:hint="eastAsia"/>
                <w:spacing w:val="-20"/>
                <w:sz w:val="24"/>
              </w:rPr>
              <w:t>项目联系人</w:t>
            </w:r>
          </w:p>
        </w:tc>
        <w:tc>
          <w:tcPr>
            <w:tcW w:w="2698" w:type="dxa"/>
            <w:vAlign w:val="center"/>
          </w:tcPr>
          <w:p w14:paraId="476112AE">
            <w:pPr>
              <w:spacing w:line="360" w:lineRule="auto"/>
              <w:jc w:val="center"/>
              <w:rPr>
                <w:sz w:val="24"/>
              </w:rPr>
            </w:pPr>
          </w:p>
        </w:tc>
        <w:tc>
          <w:tcPr>
            <w:tcW w:w="1263" w:type="dxa"/>
            <w:vAlign w:val="center"/>
          </w:tcPr>
          <w:p w14:paraId="72167A7E">
            <w:pPr>
              <w:spacing w:line="360" w:lineRule="auto"/>
              <w:jc w:val="center"/>
              <w:rPr>
                <w:sz w:val="24"/>
              </w:rPr>
            </w:pPr>
            <w:r>
              <w:rPr>
                <w:rFonts w:hint="eastAsia"/>
                <w:sz w:val="24"/>
              </w:rPr>
              <w:t>联系电话</w:t>
            </w:r>
          </w:p>
        </w:tc>
        <w:tc>
          <w:tcPr>
            <w:tcW w:w="2653" w:type="dxa"/>
            <w:vAlign w:val="center"/>
          </w:tcPr>
          <w:p w14:paraId="63663972">
            <w:pPr>
              <w:spacing w:line="360" w:lineRule="auto"/>
              <w:jc w:val="center"/>
              <w:rPr>
                <w:sz w:val="24"/>
              </w:rPr>
            </w:pPr>
          </w:p>
        </w:tc>
      </w:tr>
      <w:tr w14:paraId="7D21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8" w:type="dxa"/>
            <w:vMerge w:val="continue"/>
            <w:vAlign w:val="center"/>
          </w:tcPr>
          <w:p w14:paraId="710D202E">
            <w:pPr>
              <w:spacing w:line="360" w:lineRule="auto"/>
              <w:jc w:val="center"/>
              <w:rPr>
                <w:sz w:val="24"/>
              </w:rPr>
            </w:pPr>
          </w:p>
        </w:tc>
        <w:tc>
          <w:tcPr>
            <w:tcW w:w="1260" w:type="dxa"/>
            <w:vAlign w:val="center"/>
          </w:tcPr>
          <w:p w14:paraId="1F986E4A">
            <w:pPr>
              <w:spacing w:line="360" w:lineRule="auto"/>
              <w:jc w:val="center"/>
              <w:rPr>
                <w:sz w:val="24"/>
              </w:rPr>
            </w:pPr>
            <w:r>
              <w:rPr>
                <w:rFonts w:hint="eastAsia"/>
                <w:sz w:val="24"/>
              </w:rPr>
              <w:t>电子邮箱</w:t>
            </w:r>
          </w:p>
        </w:tc>
        <w:tc>
          <w:tcPr>
            <w:tcW w:w="2698" w:type="dxa"/>
            <w:vAlign w:val="center"/>
          </w:tcPr>
          <w:p w14:paraId="35CBBDD0">
            <w:pPr>
              <w:spacing w:line="360" w:lineRule="auto"/>
              <w:jc w:val="center"/>
              <w:rPr>
                <w:sz w:val="24"/>
              </w:rPr>
            </w:pPr>
          </w:p>
        </w:tc>
        <w:tc>
          <w:tcPr>
            <w:tcW w:w="1263" w:type="dxa"/>
            <w:vAlign w:val="center"/>
          </w:tcPr>
          <w:p w14:paraId="643D9F7D">
            <w:pPr>
              <w:spacing w:line="360" w:lineRule="auto"/>
              <w:jc w:val="center"/>
              <w:rPr>
                <w:sz w:val="24"/>
              </w:rPr>
            </w:pPr>
            <w:r>
              <w:rPr>
                <w:rFonts w:hint="eastAsia"/>
                <w:sz w:val="24"/>
              </w:rPr>
              <w:t>传   真</w:t>
            </w:r>
          </w:p>
        </w:tc>
        <w:tc>
          <w:tcPr>
            <w:tcW w:w="2653" w:type="dxa"/>
            <w:vAlign w:val="center"/>
          </w:tcPr>
          <w:p w14:paraId="2B1C70D4">
            <w:pPr>
              <w:spacing w:line="360" w:lineRule="auto"/>
              <w:jc w:val="center"/>
              <w:rPr>
                <w:sz w:val="24"/>
              </w:rPr>
            </w:pPr>
          </w:p>
        </w:tc>
      </w:tr>
      <w:tr w14:paraId="6010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08" w:type="dxa"/>
            <w:gridSpan w:val="2"/>
            <w:vAlign w:val="center"/>
          </w:tcPr>
          <w:p w14:paraId="7E34C342">
            <w:pPr>
              <w:spacing w:line="360" w:lineRule="auto"/>
              <w:rPr>
                <w:spacing w:val="-20"/>
                <w:sz w:val="24"/>
              </w:rPr>
            </w:pPr>
            <w:r>
              <w:rPr>
                <w:rFonts w:hint="eastAsia"/>
                <w:spacing w:val="-20"/>
                <w:sz w:val="24"/>
              </w:rPr>
              <w:t>拟投标的产品品牌</w:t>
            </w:r>
          </w:p>
        </w:tc>
        <w:tc>
          <w:tcPr>
            <w:tcW w:w="6614" w:type="dxa"/>
            <w:gridSpan w:val="3"/>
            <w:vAlign w:val="center"/>
          </w:tcPr>
          <w:p w14:paraId="4933B76F">
            <w:pPr>
              <w:spacing w:line="360" w:lineRule="auto"/>
              <w:jc w:val="center"/>
              <w:rPr>
                <w:sz w:val="24"/>
              </w:rPr>
            </w:pPr>
            <w:r>
              <w:rPr>
                <w:rFonts w:hint="eastAsia"/>
                <w:sz w:val="24"/>
              </w:rPr>
              <w:t>/</w:t>
            </w:r>
          </w:p>
        </w:tc>
      </w:tr>
      <w:tr w14:paraId="3881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8522" w:type="dxa"/>
            <w:gridSpan w:val="5"/>
          </w:tcPr>
          <w:p w14:paraId="0437AB55">
            <w:pPr>
              <w:rPr>
                <w:sz w:val="24"/>
              </w:rPr>
            </w:pPr>
          </w:p>
          <w:p w14:paraId="66B49340">
            <w:pPr>
              <w:rPr>
                <w:sz w:val="24"/>
              </w:rPr>
            </w:pPr>
            <w:r>
              <w:rPr>
                <w:rFonts w:hint="eastAsia"/>
                <w:sz w:val="24"/>
              </w:rPr>
              <w:t>提交的报名资料：</w:t>
            </w:r>
          </w:p>
        </w:tc>
      </w:tr>
      <w:tr w14:paraId="4AA1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8522" w:type="dxa"/>
            <w:gridSpan w:val="5"/>
            <w:vAlign w:val="center"/>
          </w:tcPr>
          <w:p w14:paraId="69A1CCA3">
            <w:pPr>
              <w:rPr>
                <w:sz w:val="24"/>
              </w:rPr>
            </w:pPr>
          </w:p>
          <w:p w14:paraId="7F346AEB">
            <w:pPr>
              <w:ind w:firstLine="240" w:firstLineChars="100"/>
              <w:rPr>
                <w:sz w:val="24"/>
              </w:rPr>
            </w:pPr>
            <w:r>
              <w:rPr>
                <w:rFonts w:hint="eastAsia"/>
                <w:sz w:val="24"/>
              </w:rPr>
              <w:t>本公司承诺，以上所填资料真实，否则，本公司自愿放弃投标（或中标）资格。</w:t>
            </w:r>
          </w:p>
          <w:p w14:paraId="18F6B42E">
            <w:pPr>
              <w:rPr>
                <w:sz w:val="24"/>
              </w:rPr>
            </w:pPr>
          </w:p>
          <w:p w14:paraId="4B6B1776">
            <w:pPr>
              <w:rPr>
                <w:sz w:val="24"/>
              </w:rPr>
            </w:pPr>
          </w:p>
          <w:p w14:paraId="666FE008">
            <w:pPr>
              <w:ind w:firstLine="4920" w:firstLineChars="2050"/>
              <w:rPr>
                <w:sz w:val="24"/>
              </w:rPr>
            </w:pPr>
            <w:r>
              <w:rPr>
                <w:rFonts w:hint="eastAsia"/>
                <w:sz w:val="24"/>
              </w:rPr>
              <w:t>供应商（盖章）</w:t>
            </w:r>
          </w:p>
          <w:p w14:paraId="6CF28EC3">
            <w:pPr>
              <w:ind w:firstLine="4920" w:firstLineChars="2050"/>
              <w:rPr>
                <w:sz w:val="24"/>
              </w:rPr>
            </w:pPr>
          </w:p>
          <w:p w14:paraId="305BB259">
            <w:pPr>
              <w:jc w:val="right"/>
              <w:rPr>
                <w:sz w:val="24"/>
              </w:rPr>
            </w:pPr>
            <w:r>
              <w:rPr>
                <w:rFonts w:hint="eastAsia"/>
                <w:sz w:val="24"/>
              </w:rPr>
              <w:t xml:space="preserve">                                           年  月  日</w:t>
            </w:r>
          </w:p>
          <w:p w14:paraId="48D5BC33">
            <w:pPr>
              <w:rPr>
                <w:sz w:val="24"/>
              </w:rPr>
            </w:pPr>
          </w:p>
        </w:tc>
      </w:tr>
    </w:tbl>
    <w:p w14:paraId="3C9DE128">
      <w:pPr>
        <w:spacing w:line="360" w:lineRule="auto"/>
        <w:ind w:right="420"/>
        <w:rPr>
          <w:rFonts w:hint="eastAsia" w:ascii="宋体" w:hAnsi="宋体" w:cs="宋体"/>
          <w:sz w:val="24"/>
        </w:rPr>
      </w:pPr>
    </w:p>
    <w:sectPr>
      <w:headerReference r:id="rId14" w:type="first"/>
      <w:footerReference r:id="rId16" w:type="first"/>
      <w:headerReference r:id="rId13" w:type="default"/>
      <w:footerReference r:id="rId15" w:type="default"/>
      <w:pgSz w:w="11906" w:h="16838"/>
      <w:pgMar w:top="1440" w:right="1803" w:bottom="1440" w:left="1803" w:header="851" w:footer="992" w:gutter="0"/>
      <w:pgNumType w:fmt="decimal"/>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decorative"/>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decorative"/>
    <w:pitch w:val="default"/>
    <w:sig w:usb0="00000000" w:usb1="00000000" w:usb2="00000008" w:usb3="00000000" w:csb0="000001FF"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HLHE E+ Futura Bk">
    <w:altName w:val="宋体"/>
    <w:panose1 w:val="00000000000000000000"/>
    <w:charset w:val="86"/>
    <w:family w:val="decorative"/>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588D">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2E82F">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92E82F">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0565F610">
    <w:pPr>
      <w:pStyle w:val="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843B">
    <w:pPr>
      <w:pStyle w:val="43"/>
      <w:framePr w:wrap="around" w:vAnchor="text" w:hAnchor="margin" w:xAlign="right" w:y="1"/>
      <w:rPr>
        <w:rStyle w:val="65"/>
      </w:rPr>
    </w:pPr>
    <w:r>
      <w:fldChar w:fldCharType="begin"/>
    </w:r>
    <w:r>
      <w:rPr>
        <w:rStyle w:val="65"/>
      </w:rPr>
      <w:instrText xml:space="preserve">PAGE  </w:instrText>
    </w:r>
    <w:r>
      <w:fldChar w:fldCharType="end"/>
    </w:r>
  </w:p>
  <w:p w14:paraId="65E181D4">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D586">
    <w:pPr>
      <w:pStyle w:val="43"/>
      <w:jc w:val="center"/>
      <w:rPr>
        <w:rFonts w:ascii="仿宋_GB2312" w:eastAsia="仿宋_GB2312"/>
      </w:rPr>
    </w:pPr>
    <w:r>
      <w:rPr>
        <w:rFonts w:ascii="Calibri" w:hAnsi="Calibri"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A19F5E5">
                          <w:pPr>
                            <w:pStyle w:val="4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A19F5E5">
                    <w:pPr>
                      <w:pStyle w:val="4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rect>
          </w:pict>
        </mc:Fallback>
      </mc:AlternateContent>
    </w:r>
  </w:p>
  <w:p w14:paraId="50182F13">
    <w:pPr>
      <w:pStyle w:val="37"/>
      <w:ind w:left="0" w:leftChars="0" w:right="-512" w:firstLine="141" w:firstLineChars="4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BFC7">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39722">
                          <w:pPr>
                            <w:pStyle w:val="43"/>
                            <w:jc w:val="center"/>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C639722">
                    <w:pPr>
                      <w:pStyle w:val="43"/>
                      <w:jc w:val="center"/>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334E03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0AAE">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4DF79">
                          <w:pPr>
                            <w:pStyle w:val="43"/>
                            <w:jc w:val="center"/>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1B4DF79">
                    <w:pPr>
                      <w:pStyle w:val="43"/>
                      <w:jc w:val="center"/>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293163B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C8D7">
    <w:pPr>
      <w:pStyle w:val="43"/>
      <w:jc w:val="center"/>
      <w:rPr>
        <w:rFonts w:hint="eastAsia" w:ascii="仿宋" w:hAnsi="仿宋" w:eastAsia="仿宋" w:cs="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C9BA">
                          <w:pPr>
                            <w:pStyle w:val="43"/>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E01C9BA">
                    <w:pPr>
                      <w:pStyle w:val="43"/>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518E2A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4AE4">
    <w:pPr>
      <w:pStyle w:val="43"/>
      <w:jc w:val="center"/>
      <w:rPr>
        <w:rFonts w:hint="eastAsia" w:ascii="仿宋_GB2312" w:hAnsi="仿宋_GB2312" w:eastAsia="仿宋_GB2312" w:cs="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0F3BE">
                          <w:pPr>
                            <w:pStyle w:val="4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60F3BE">
                    <w:pPr>
                      <w:pStyle w:val="43"/>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14:paraId="12C7D03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1524">
    <w:pPr>
      <w:pStyle w:val="4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3C010">
    <w:pPr>
      <w:pStyle w:val="4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1E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3F4C">
    <w:pPr>
      <w:pStyle w:val="58"/>
      <w:ind w:firstLine="241" w:firstLineChars="100"/>
      <w:jc w:val="right"/>
    </w:pPr>
    <w:r>
      <w:rPr>
        <w:lang w:val="zh-CN"/>
      </w:rPr>
      <w:t></w:t>
    </w:r>
    <w:r>
      <w:tab/>
    </w:r>
    <w:r>
      <w:rPr>
        <w:lang w:val="zh-CN"/>
      </w:rPr>
      <w:t></w:t>
    </w:r>
    <w:r>
      <w:tab/>
    </w:r>
    <w:r>
      <w:t xml:space="preserve"> </w:t>
    </w:r>
  </w:p>
  <w:p w14:paraId="6AF0283D">
    <w:pPr>
      <w:pStyle w:val="780"/>
      <w:rPr>
        <w:lang w:val="en-GB"/>
      </w:rPr>
    </w:pPr>
  </w:p>
  <w:p w14:paraId="1A44A000">
    <w:pPr>
      <w:pStyle w:val="783"/>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6FEA"/>
  <w:p w14:paraId="6F5C421D">
    <w:pPr>
      <w:pStyle w:val="781"/>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E518"/>
  <w:p w14:paraId="7527B444">
    <w:pPr>
      <w:pStyle w:val="44"/>
      <w:pBdr>
        <w:bottom w:val="none" w:color="auto" w:sz="0" w:space="1"/>
      </w:pBdr>
      <w:rPr>
        <w:rFonts w:hint="eastAsia"/>
      </w:rPr>
    </w:pPr>
  </w:p>
  <w:p w14:paraId="60D1232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64A0">
    <w:pPr>
      <w:pStyle w:val="44"/>
      <w:pBdr>
        <w:bottom w:val="none" w:color="auto" w:sz="0" w:space="1"/>
      </w:pBdr>
      <w:rPr>
        <w:rFonts w:hint="eastAsia"/>
      </w:rPr>
    </w:pPr>
  </w:p>
  <w:p w14:paraId="62497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6152"/>
    <w:multiLevelType w:val="singleLevel"/>
    <w:tmpl w:val="F1556152"/>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E54AD46"/>
    <w:multiLevelType w:val="singleLevel"/>
    <w:tmpl w:val="0E54AD46"/>
    <w:lvl w:ilvl="0" w:tentative="0">
      <w:start w:val="5"/>
      <w:numFmt w:val="chineseCounting"/>
      <w:suff w:val="nothing"/>
      <w:lvlText w:val="%1、"/>
      <w:lvlJc w:val="left"/>
      <w:rPr>
        <w:rFonts w:hint="eastAsia"/>
      </w:rPr>
    </w:lvl>
  </w:abstractNum>
  <w:abstractNum w:abstractNumId="3">
    <w:nsid w:val="0EA0E246"/>
    <w:multiLevelType w:val="singleLevel"/>
    <w:tmpl w:val="0EA0E246"/>
    <w:lvl w:ilvl="0" w:tentative="0">
      <w:start w:val="1"/>
      <w:numFmt w:val="chineseCounting"/>
      <w:suff w:val="nothing"/>
      <w:lvlText w:val="%1、"/>
      <w:lvlJc w:val="left"/>
      <w:rPr>
        <w:rFonts w:hint="eastAsia"/>
      </w:rPr>
    </w:lvl>
  </w:abstractNum>
  <w:abstractNum w:abstractNumId="4">
    <w:nsid w:val="792045E3"/>
    <w:multiLevelType w:val="singleLevel"/>
    <w:tmpl w:val="792045E3"/>
    <w:lvl w:ilvl="0" w:tentative="0">
      <w:start w:val="6"/>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hideSpellingErrors/>
  <w:documentProtection w:edit="readOnly"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TJhYTk2Njc4NjQ0MWQwM2VjZjc4MjAwMzQ5NmQifQ=="/>
  </w:docVars>
  <w:rsids>
    <w:rsidRoot w:val="00E1616D"/>
    <w:rsid w:val="0000035B"/>
    <w:rsid w:val="00000759"/>
    <w:rsid w:val="00001A22"/>
    <w:rsid w:val="000047AF"/>
    <w:rsid w:val="00011EDE"/>
    <w:rsid w:val="000209D0"/>
    <w:rsid w:val="0002280B"/>
    <w:rsid w:val="00024E1B"/>
    <w:rsid w:val="000253AB"/>
    <w:rsid w:val="000263FD"/>
    <w:rsid w:val="00030D4F"/>
    <w:rsid w:val="000351FB"/>
    <w:rsid w:val="000361B3"/>
    <w:rsid w:val="00036306"/>
    <w:rsid w:val="00040B07"/>
    <w:rsid w:val="00040E53"/>
    <w:rsid w:val="0004425F"/>
    <w:rsid w:val="00046747"/>
    <w:rsid w:val="000475A5"/>
    <w:rsid w:val="00047BA2"/>
    <w:rsid w:val="000600EB"/>
    <w:rsid w:val="00063D28"/>
    <w:rsid w:val="00064A6E"/>
    <w:rsid w:val="00066101"/>
    <w:rsid w:val="00076120"/>
    <w:rsid w:val="00076357"/>
    <w:rsid w:val="00086824"/>
    <w:rsid w:val="0009136C"/>
    <w:rsid w:val="00091AA1"/>
    <w:rsid w:val="000948E5"/>
    <w:rsid w:val="000A5D6A"/>
    <w:rsid w:val="000A6A4D"/>
    <w:rsid w:val="000B1252"/>
    <w:rsid w:val="000B6BE9"/>
    <w:rsid w:val="000C1EC7"/>
    <w:rsid w:val="000C4D4B"/>
    <w:rsid w:val="000C68FA"/>
    <w:rsid w:val="000C72BC"/>
    <w:rsid w:val="000D0EDB"/>
    <w:rsid w:val="000D373A"/>
    <w:rsid w:val="000D37FF"/>
    <w:rsid w:val="000D52AD"/>
    <w:rsid w:val="000D68FB"/>
    <w:rsid w:val="000D705C"/>
    <w:rsid w:val="000E2FED"/>
    <w:rsid w:val="000E58C7"/>
    <w:rsid w:val="000F1F76"/>
    <w:rsid w:val="000F3095"/>
    <w:rsid w:val="000F548B"/>
    <w:rsid w:val="000F7EFF"/>
    <w:rsid w:val="00101507"/>
    <w:rsid w:val="0010355C"/>
    <w:rsid w:val="00104316"/>
    <w:rsid w:val="00111211"/>
    <w:rsid w:val="001112F2"/>
    <w:rsid w:val="00112DB9"/>
    <w:rsid w:val="001130C5"/>
    <w:rsid w:val="0011665B"/>
    <w:rsid w:val="00121706"/>
    <w:rsid w:val="00124100"/>
    <w:rsid w:val="0012472C"/>
    <w:rsid w:val="00124BA6"/>
    <w:rsid w:val="00125396"/>
    <w:rsid w:val="00125E20"/>
    <w:rsid w:val="00126CC7"/>
    <w:rsid w:val="00127D04"/>
    <w:rsid w:val="00131617"/>
    <w:rsid w:val="00132C62"/>
    <w:rsid w:val="00135E9F"/>
    <w:rsid w:val="00136CB6"/>
    <w:rsid w:val="00142C7C"/>
    <w:rsid w:val="00146411"/>
    <w:rsid w:val="0014681E"/>
    <w:rsid w:val="001510D0"/>
    <w:rsid w:val="001511EB"/>
    <w:rsid w:val="00151562"/>
    <w:rsid w:val="00153C12"/>
    <w:rsid w:val="00155AB9"/>
    <w:rsid w:val="00156CA5"/>
    <w:rsid w:val="001624C6"/>
    <w:rsid w:val="0016396E"/>
    <w:rsid w:val="00164F9E"/>
    <w:rsid w:val="00165AF2"/>
    <w:rsid w:val="00172F8C"/>
    <w:rsid w:val="00173D0F"/>
    <w:rsid w:val="00175C6F"/>
    <w:rsid w:val="00182976"/>
    <w:rsid w:val="00183043"/>
    <w:rsid w:val="0018656A"/>
    <w:rsid w:val="00194C63"/>
    <w:rsid w:val="001A1371"/>
    <w:rsid w:val="001A3978"/>
    <w:rsid w:val="001A3FD5"/>
    <w:rsid w:val="001B6743"/>
    <w:rsid w:val="001C1850"/>
    <w:rsid w:val="001C2284"/>
    <w:rsid w:val="001C685D"/>
    <w:rsid w:val="001D0226"/>
    <w:rsid w:val="001D253D"/>
    <w:rsid w:val="001D3DA3"/>
    <w:rsid w:val="001D5AB9"/>
    <w:rsid w:val="001E0643"/>
    <w:rsid w:val="001E299B"/>
    <w:rsid w:val="001E2C9B"/>
    <w:rsid w:val="001E309F"/>
    <w:rsid w:val="001E618E"/>
    <w:rsid w:val="001E6713"/>
    <w:rsid w:val="00205FA0"/>
    <w:rsid w:val="00207D46"/>
    <w:rsid w:val="002114D6"/>
    <w:rsid w:val="00212AD8"/>
    <w:rsid w:val="00213ED1"/>
    <w:rsid w:val="002143C2"/>
    <w:rsid w:val="00215E3A"/>
    <w:rsid w:val="00216D43"/>
    <w:rsid w:val="00222E84"/>
    <w:rsid w:val="00232694"/>
    <w:rsid w:val="00232A38"/>
    <w:rsid w:val="00234D6F"/>
    <w:rsid w:val="00242A7E"/>
    <w:rsid w:val="00243805"/>
    <w:rsid w:val="00250B2A"/>
    <w:rsid w:val="00252322"/>
    <w:rsid w:val="002529E0"/>
    <w:rsid w:val="00252CFE"/>
    <w:rsid w:val="0026525D"/>
    <w:rsid w:val="0026648D"/>
    <w:rsid w:val="002712BB"/>
    <w:rsid w:val="00277348"/>
    <w:rsid w:val="002823AE"/>
    <w:rsid w:val="00282453"/>
    <w:rsid w:val="002840E3"/>
    <w:rsid w:val="002854F0"/>
    <w:rsid w:val="00290FE3"/>
    <w:rsid w:val="002920CE"/>
    <w:rsid w:val="0029214F"/>
    <w:rsid w:val="0029421E"/>
    <w:rsid w:val="002B3BAA"/>
    <w:rsid w:val="002B54B7"/>
    <w:rsid w:val="002B5A6B"/>
    <w:rsid w:val="002B7244"/>
    <w:rsid w:val="002C0A55"/>
    <w:rsid w:val="002C2ED1"/>
    <w:rsid w:val="002C3EC4"/>
    <w:rsid w:val="002C563E"/>
    <w:rsid w:val="002C77B0"/>
    <w:rsid w:val="002D2187"/>
    <w:rsid w:val="002D37CB"/>
    <w:rsid w:val="002D4132"/>
    <w:rsid w:val="002D4D26"/>
    <w:rsid w:val="002D51F4"/>
    <w:rsid w:val="002D7AFE"/>
    <w:rsid w:val="002E7EDB"/>
    <w:rsid w:val="002F12C3"/>
    <w:rsid w:val="002F4E51"/>
    <w:rsid w:val="002F7FF3"/>
    <w:rsid w:val="00303BE7"/>
    <w:rsid w:val="0030770D"/>
    <w:rsid w:val="00307959"/>
    <w:rsid w:val="0031086B"/>
    <w:rsid w:val="00320180"/>
    <w:rsid w:val="003263B8"/>
    <w:rsid w:val="00333F6E"/>
    <w:rsid w:val="00335E22"/>
    <w:rsid w:val="00336E64"/>
    <w:rsid w:val="00337FA7"/>
    <w:rsid w:val="00342478"/>
    <w:rsid w:val="00347F7E"/>
    <w:rsid w:val="00351448"/>
    <w:rsid w:val="00355C7D"/>
    <w:rsid w:val="00357741"/>
    <w:rsid w:val="00361006"/>
    <w:rsid w:val="00361DB1"/>
    <w:rsid w:val="00361F01"/>
    <w:rsid w:val="00362E89"/>
    <w:rsid w:val="00364EAB"/>
    <w:rsid w:val="0036578E"/>
    <w:rsid w:val="0037054E"/>
    <w:rsid w:val="00371340"/>
    <w:rsid w:val="003744F5"/>
    <w:rsid w:val="0038004C"/>
    <w:rsid w:val="003841E3"/>
    <w:rsid w:val="00385396"/>
    <w:rsid w:val="00387FA4"/>
    <w:rsid w:val="0039109E"/>
    <w:rsid w:val="00393193"/>
    <w:rsid w:val="00394BBB"/>
    <w:rsid w:val="003A0A01"/>
    <w:rsid w:val="003A4370"/>
    <w:rsid w:val="003A4994"/>
    <w:rsid w:val="003A5D7C"/>
    <w:rsid w:val="003B0438"/>
    <w:rsid w:val="003B48E2"/>
    <w:rsid w:val="003B6AA0"/>
    <w:rsid w:val="003C0881"/>
    <w:rsid w:val="003C164E"/>
    <w:rsid w:val="003C49BD"/>
    <w:rsid w:val="003C7C19"/>
    <w:rsid w:val="003C7ECF"/>
    <w:rsid w:val="003D5C0C"/>
    <w:rsid w:val="003D613E"/>
    <w:rsid w:val="003D6FFC"/>
    <w:rsid w:val="003D71D0"/>
    <w:rsid w:val="003D75C6"/>
    <w:rsid w:val="003E056A"/>
    <w:rsid w:val="003E0EAB"/>
    <w:rsid w:val="003E5D47"/>
    <w:rsid w:val="003E66B5"/>
    <w:rsid w:val="003E706B"/>
    <w:rsid w:val="003E73B0"/>
    <w:rsid w:val="003F0E6D"/>
    <w:rsid w:val="003F2035"/>
    <w:rsid w:val="003F2D26"/>
    <w:rsid w:val="003F4517"/>
    <w:rsid w:val="003F755B"/>
    <w:rsid w:val="0040294D"/>
    <w:rsid w:val="004058AD"/>
    <w:rsid w:val="00410FCD"/>
    <w:rsid w:val="00411B8D"/>
    <w:rsid w:val="004161F7"/>
    <w:rsid w:val="00420B4D"/>
    <w:rsid w:val="00420DC4"/>
    <w:rsid w:val="00422113"/>
    <w:rsid w:val="00422BC2"/>
    <w:rsid w:val="00423AA3"/>
    <w:rsid w:val="00427D37"/>
    <w:rsid w:val="004325C0"/>
    <w:rsid w:val="00435DC6"/>
    <w:rsid w:val="00436E79"/>
    <w:rsid w:val="00441CAF"/>
    <w:rsid w:val="00442268"/>
    <w:rsid w:val="004424A3"/>
    <w:rsid w:val="00443615"/>
    <w:rsid w:val="00443816"/>
    <w:rsid w:val="00443ABF"/>
    <w:rsid w:val="00447855"/>
    <w:rsid w:val="00450E95"/>
    <w:rsid w:val="00451DB9"/>
    <w:rsid w:val="00452660"/>
    <w:rsid w:val="004541AB"/>
    <w:rsid w:val="00454EBF"/>
    <w:rsid w:val="0045790E"/>
    <w:rsid w:val="00461257"/>
    <w:rsid w:val="00466A65"/>
    <w:rsid w:val="004673D7"/>
    <w:rsid w:val="00472870"/>
    <w:rsid w:val="00472BDF"/>
    <w:rsid w:val="00473316"/>
    <w:rsid w:val="00473763"/>
    <w:rsid w:val="00474CF4"/>
    <w:rsid w:val="00481214"/>
    <w:rsid w:val="004879D9"/>
    <w:rsid w:val="00490295"/>
    <w:rsid w:val="00491C94"/>
    <w:rsid w:val="00492376"/>
    <w:rsid w:val="00494665"/>
    <w:rsid w:val="004A0B7B"/>
    <w:rsid w:val="004A2328"/>
    <w:rsid w:val="004A5577"/>
    <w:rsid w:val="004A6CF5"/>
    <w:rsid w:val="004A7A02"/>
    <w:rsid w:val="004B0F07"/>
    <w:rsid w:val="004B11EE"/>
    <w:rsid w:val="004C0326"/>
    <w:rsid w:val="004C249E"/>
    <w:rsid w:val="004C2C9E"/>
    <w:rsid w:val="004C2CE0"/>
    <w:rsid w:val="004C5E80"/>
    <w:rsid w:val="004C6E93"/>
    <w:rsid w:val="004D1759"/>
    <w:rsid w:val="004D187E"/>
    <w:rsid w:val="004D1AEB"/>
    <w:rsid w:val="004D3624"/>
    <w:rsid w:val="004D5652"/>
    <w:rsid w:val="004D5FE8"/>
    <w:rsid w:val="004E364C"/>
    <w:rsid w:val="004E426F"/>
    <w:rsid w:val="004E712C"/>
    <w:rsid w:val="004E740B"/>
    <w:rsid w:val="004F233B"/>
    <w:rsid w:val="004F29EA"/>
    <w:rsid w:val="004F3E35"/>
    <w:rsid w:val="004F6D43"/>
    <w:rsid w:val="0050098C"/>
    <w:rsid w:val="00502663"/>
    <w:rsid w:val="005034ED"/>
    <w:rsid w:val="00504E56"/>
    <w:rsid w:val="00506395"/>
    <w:rsid w:val="0051164A"/>
    <w:rsid w:val="005117D1"/>
    <w:rsid w:val="00514D8A"/>
    <w:rsid w:val="0052005D"/>
    <w:rsid w:val="005227FF"/>
    <w:rsid w:val="00522DD7"/>
    <w:rsid w:val="00523BA9"/>
    <w:rsid w:val="00523E5E"/>
    <w:rsid w:val="00523EB0"/>
    <w:rsid w:val="00531763"/>
    <w:rsid w:val="00531879"/>
    <w:rsid w:val="0053578A"/>
    <w:rsid w:val="00536354"/>
    <w:rsid w:val="005375E1"/>
    <w:rsid w:val="00537ADA"/>
    <w:rsid w:val="005415BC"/>
    <w:rsid w:val="005546F0"/>
    <w:rsid w:val="00555116"/>
    <w:rsid w:val="0056017E"/>
    <w:rsid w:val="00560234"/>
    <w:rsid w:val="00560E04"/>
    <w:rsid w:val="00562271"/>
    <w:rsid w:val="00564F81"/>
    <w:rsid w:val="005657A0"/>
    <w:rsid w:val="00565BBB"/>
    <w:rsid w:val="005663EC"/>
    <w:rsid w:val="00567750"/>
    <w:rsid w:val="00567969"/>
    <w:rsid w:val="00570683"/>
    <w:rsid w:val="00570ED0"/>
    <w:rsid w:val="00570F0B"/>
    <w:rsid w:val="00574C5F"/>
    <w:rsid w:val="00575386"/>
    <w:rsid w:val="00575DBA"/>
    <w:rsid w:val="00580E18"/>
    <w:rsid w:val="005817DC"/>
    <w:rsid w:val="00583939"/>
    <w:rsid w:val="005845E6"/>
    <w:rsid w:val="00584AD3"/>
    <w:rsid w:val="00584C44"/>
    <w:rsid w:val="0058757C"/>
    <w:rsid w:val="00587E1C"/>
    <w:rsid w:val="00593CA1"/>
    <w:rsid w:val="00593DA1"/>
    <w:rsid w:val="00595308"/>
    <w:rsid w:val="00595FF5"/>
    <w:rsid w:val="00596395"/>
    <w:rsid w:val="00596576"/>
    <w:rsid w:val="0059738F"/>
    <w:rsid w:val="005974CC"/>
    <w:rsid w:val="005A073D"/>
    <w:rsid w:val="005A0A61"/>
    <w:rsid w:val="005A141C"/>
    <w:rsid w:val="005A1A6A"/>
    <w:rsid w:val="005A2CBD"/>
    <w:rsid w:val="005A552D"/>
    <w:rsid w:val="005A701D"/>
    <w:rsid w:val="005B0741"/>
    <w:rsid w:val="005B0C20"/>
    <w:rsid w:val="005B1D35"/>
    <w:rsid w:val="005B3E72"/>
    <w:rsid w:val="005B4DBF"/>
    <w:rsid w:val="005B5150"/>
    <w:rsid w:val="005B67F4"/>
    <w:rsid w:val="005B787D"/>
    <w:rsid w:val="005C0D58"/>
    <w:rsid w:val="005C3571"/>
    <w:rsid w:val="005D0857"/>
    <w:rsid w:val="005D46FF"/>
    <w:rsid w:val="005D4EC0"/>
    <w:rsid w:val="005D5D7B"/>
    <w:rsid w:val="005D6DCF"/>
    <w:rsid w:val="005E063C"/>
    <w:rsid w:val="005E1D6A"/>
    <w:rsid w:val="005E3BE7"/>
    <w:rsid w:val="005E6D07"/>
    <w:rsid w:val="005F3C8A"/>
    <w:rsid w:val="00600B21"/>
    <w:rsid w:val="00601C2F"/>
    <w:rsid w:val="00603B32"/>
    <w:rsid w:val="00606FC2"/>
    <w:rsid w:val="00607CFB"/>
    <w:rsid w:val="0061048C"/>
    <w:rsid w:val="006117B5"/>
    <w:rsid w:val="00612EB1"/>
    <w:rsid w:val="006147B7"/>
    <w:rsid w:val="00614D54"/>
    <w:rsid w:val="00615305"/>
    <w:rsid w:val="00616A30"/>
    <w:rsid w:val="00623D60"/>
    <w:rsid w:val="00627B73"/>
    <w:rsid w:val="00633154"/>
    <w:rsid w:val="00633F12"/>
    <w:rsid w:val="0063595A"/>
    <w:rsid w:val="00637D72"/>
    <w:rsid w:val="00637FCD"/>
    <w:rsid w:val="006405AC"/>
    <w:rsid w:val="00642AB6"/>
    <w:rsid w:val="006449BD"/>
    <w:rsid w:val="00650464"/>
    <w:rsid w:val="00651180"/>
    <w:rsid w:val="006511DC"/>
    <w:rsid w:val="0066013C"/>
    <w:rsid w:val="00661D15"/>
    <w:rsid w:val="006627E0"/>
    <w:rsid w:val="00663843"/>
    <w:rsid w:val="006645D1"/>
    <w:rsid w:val="0067125B"/>
    <w:rsid w:val="006715C4"/>
    <w:rsid w:val="006731C2"/>
    <w:rsid w:val="00675855"/>
    <w:rsid w:val="00676663"/>
    <w:rsid w:val="00680864"/>
    <w:rsid w:val="006811A6"/>
    <w:rsid w:val="00685BEC"/>
    <w:rsid w:val="00686064"/>
    <w:rsid w:val="0069200C"/>
    <w:rsid w:val="006968A1"/>
    <w:rsid w:val="006A417B"/>
    <w:rsid w:val="006A637D"/>
    <w:rsid w:val="006B38E9"/>
    <w:rsid w:val="006B5686"/>
    <w:rsid w:val="006B7E53"/>
    <w:rsid w:val="006C6D6C"/>
    <w:rsid w:val="006C6EDF"/>
    <w:rsid w:val="006D0A03"/>
    <w:rsid w:val="006D5AAA"/>
    <w:rsid w:val="006E0E44"/>
    <w:rsid w:val="006E22FC"/>
    <w:rsid w:val="006E51F1"/>
    <w:rsid w:val="006E7AA3"/>
    <w:rsid w:val="006E7FB6"/>
    <w:rsid w:val="006F3D87"/>
    <w:rsid w:val="006F41F1"/>
    <w:rsid w:val="007032FC"/>
    <w:rsid w:val="00705080"/>
    <w:rsid w:val="00706C87"/>
    <w:rsid w:val="00713B37"/>
    <w:rsid w:val="00723335"/>
    <w:rsid w:val="00724D10"/>
    <w:rsid w:val="007359F2"/>
    <w:rsid w:val="00736C2E"/>
    <w:rsid w:val="007459B1"/>
    <w:rsid w:val="00746411"/>
    <w:rsid w:val="00746514"/>
    <w:rsid w:val="00753986"/>
    <w:rsid w:val="00753E91"/>
    <w:rsid w:val="007632BA"/>
    <w:rsid w:val="0076460E"/>
    <w:rsid w:val="0076605C"/>
    <w:rsid w:val="00766E81"/>
    <w:rsid w:val="00767334"/>
    <w:rsid w:val="00773184"/>
    <w:rsid w:val="00773325"/>
    <w:rsid w:val="007733F1"/>
    <w:rsid w:val="00775DB7"/>
    <w:rsid w:val="007773EB"/>
    <w:rsid w:val="00782191"/>
    <w:rsid w:val="00786F92"/>
    <w:rsid w:val="0078732E"/>
    <w:rsid w:val="0079223F"/>
    <w:rsid w:val="00795F45"/>
    <w:rsid w:val="007A6169"/>
    <w:rsid w:val="007A6BF2"/>
    <w:rsid w:val="007A7F88"/>
    <w:rsid w:val="007B061E"/>
    <w:rsid w:val="007B2495"/>
    <w:rsid w:val="007B29A8"/>
    <w:rsid w:val="007B39B2"/>
    <w:rsid w:val="007B4209"/>
    <w:rsid w:val="007B4213"/>
    <w:rsid w:val="007B4411"/>
    <w:rsid w:val="007B53D6"/>
    <w:rsid w:val="007C20F3"/>
    <w:rsid w:val="007C3701"/>
    <w:rsid w:val="007C3FC6"/>
    <w:rsid w:val="007C4866"/>
    <w:rsid w:val="007D388C"/>
    <w:rsid w:val="007D4234"/>
    <w:rsid w:val="007D4961"/>
    <w:rsid w:val="007D6D51"/>
    <w:rsid w:val="007D7699"/>
    <w:rsid w:val="007E1B95"/>
    <w:rsid w:val="007E2DB2"/>
    <w:rsid w:val="00800459"/>
    <w:rsid w:val="0080114E"/>
    <w:rsid w:val="0080236B"/>
    <w:rsid w:val="00802F7D"/>
    <w:rsid w:val="00806CDA"/>
    <w:rsid w:val="0081028F"/>
    <w:rsid w:val="00811121"/>
    <w:rsid w:val="00811174"/>
    <w:rsid w:val="008124C5"/>
    <w:rsid w:val="008134B5"/>
    <w:rsid w:val="00813A5D"/>
    <w:rsid w:val="00814D41"/>
    <w:rsid w:val="00820047"/>
    <w:rsid w:val="00820A12"/>
    <w:rsid w:val="0082214D"/>
    <w:rsid w:val="00822B3D"/>
    <w:rsid w:val="00822FA9"/>
    <w:rsid w:val="00824CBD"/>
    <w:rsid w:val="00826866"/>
    <w:rsid w:val="00827104"/>
    <w:rsid w:val="00833795"/>
    <w:rsid w:val="008404DB"/>
    <w:rsid w:val="0084072A"/>
    <w:rsid w:val="008441A7"/>
    <w:rsid w:val="0085353C"/>
    <w:rsid w:val="00853ACE"/>
    <w:rsid w:val="0085681C"/>
    <w:rsid w:val="00860E55"/>
    <w:rsid w:val="00861E46"/>
    <w:rsid w:val="008623F6"/>
    <w:rsid w:val="00862643"/>
    <w:rsid w:val="00866FDC"/>
    <w:rsid w:val="00871AA2"/>
    <w:rsid w:val="00885ADC"/>
    <w:rsid w:val="008879D8"/>
    <w:rsid w:val="00895A87"/>
    <w:rsid w:val="00895AEE"/>
    <w:rsid w:val="00895D9E"/>
    <w:rsid w:val="008B552F"/>
    <w:rsid w:val="008B6087"/>
    <w:rsid w:val="008B6178"/>
    <w:rsid w:val="008B63A5"/>
    <w:rsid w:val="008B6BBD"/>
    <w:rsid w:val="008C0D38"/>
    <w:rsid w:val="008C3B8C"/>
    <w:rsid w:val="008C6542"/>
    <w:rsid w:val="008C72C0"/>
    <w:rsid w:val="008D00C8"/>
    <w:rsid w:val="008D049B"/>
    <w:rsid w:val="008D04FB"/>
    <w:rsid w:val="008D18D8"/>
    <w:rsid w:val="008F5336"/>
    <w:rsid w:val="008F7009"/>
    <w:rsid w:val="00906CC7"/>
    <w:rsid w:val="00914EC8"/>
    <w:rsid w:val="009160B3"/>
    <w:rsid w:val="009218EA"/>
    <w:rsid w:val="009263BF"/>
    <w:rsid w:val="00926970"/>
    <w:rsid w:val="00931ABA"/>
    <w:rsid w:val="00946565"/>
    <w:rsid w:val="009537C0"/>
    <w:rsid w:val="0095606D"/>
    <w:rsid w:val="00956505"/>
    <w:rsid w:val="00960A61"/>
    <w:rsid w:val="00961CBE"/>
    <w:rsid w:val="00961D71"/>
    <w:rsid w:val="0096269F"/>
    <w:rsid w:val="00962B8B"/>
    <w:rsid w:val="00963828"/>
    <w:rsid w:val="00963CA7"/>
    <w:rsid w:val="009646EA"/>
    <w:rsid w:val="00965D15"/>
    <w:rsid w:val="00966F1A"/>
    <w:rsid w:val="00967775"/>
    <w:rsid w:val="00972E67"/>
    <w:rsid w:val="009760E9"/>
    <w:rsid w:val="00977A38"/>
    <w:rsid w:val="009817E8"/>
    <w:rsid w:val="00982C44"/>
    <w:rsid w:val="00983401"/>
    <w:rsid w:val="00984BC8"/>
    <w:rsid w:val="0098569F"/>
    <w:rsid w:val="00986E66"/>
    <w:rsid w:val="0098775F"/>
    <w:rsid w:val="00990E12"/>
    <w:rsid w:val="00993137"/>
    <w:rsid w:val="00994394"/>
    <w:rsid w:val="00996DC3"/>
    <w:rsid w:val="009A0253"/>
    <w:rsid w:val="009A3225"/>
    <w:rsid w:val="009A4A1D"/>
    <w:rsid w:val="009A4ADA"/>
    <w:rsid w:val="009A71C8"/>
    <w:rsid w:val="009A76EB"/>
    <w:rsid w:val="009B07F6"/>
    <w:rsid w:val="009B7E95"/>
    <w:rsid w:val="009C177B"/>
    <w:rsid w:val="009C21D6"/>
    <w:rsid w:val="009C2BC3"/>
    <w:rsid w:val="009C3A7E"/>
    <w:rsid w:val="009C4A4C"/>
    <w:rsid w:val="009D158B"/>
    <w:rsid w:val="009D17DD"/>
    <w:rsid w:val="009D253B"/>
    <w:rsid w:val="009D395A"/>
    <w:rsid w:val="009D4ECA"/>
    <w:rsid w:val="009E00BC"/>
    <w:rsid w:val="009E1B69"/>
    <w:rsid w:val="009E39E0"/>
    <w:rsid w:val="009E613E"/>
    <w:rsid w:val="009E61D3"/>
    <w:rsid w:val="009F04BF"/>
    <w:rsid w:val="009F12E5"/>
    <w:rsid w:val="009F14F6"/>
    <w:rsid w:val="009F439F"/>
    <w:rsid w:val="009F6F5E"/>
    <w:rsid w:val="00A01BB9"/>
    <w:rsid w:val="00A06F08"/>
    <w:rsid w:val="00A078F8"/>
    <w:rsid w:val="00A1481A"/>
    <w:rsid w:val="00A15BF9"/>
    <w:rsid w:val="00A173D3"/>
    <w:rsid w:val="00A23202"/>
    <w:rsid w:val="00A254C2"/>
    <w:rsid w:val="00A32D2B"/>
    <w:rsid w:val="00A406AC"/>
    <w:rsid w:val="00A40F00"/>
    <w:rsid w:val="00A45203"/>
    <w:rsid w:val="00A458CA"/>
    <w:rsid w:val="00A4735E"/>
    <w:rsid w:val="00A5489E"/>
    <w:rsid w:val="00A55B46"/>
    <w:rsid w:val="00A573F6"/>
    <w:rsid w:val="00A62D9B"/>
    <w:rsid w:val="00A67757"/>
    <w:rsid w:val="00A70980"/>
    <w:rsid w:val="00A71969"/>
    <w:rsid w:val="00A7337A"/>
    <w:rsid w:val="00A73E11"/>
    <w:rsid w:val="00A750BA"/>
    <w:rsid w:val="00A817E3"/>
    <w:rsid w:val="00A90869"/>
    <w:rsid w:val="00A921CB"/>
    <w:rsid w:val="00A9431F"/>
    <w:rsid w:val="00A95895"/>
    <w:rsid w:val="00A95EE9"/>
    <w:rsid w:val="00AA1A5F"/>
    <w:rsid w:val="00AA31B8"/>
    <w:rsid w:val="00AA49E9"/>
    <w:rsid w:val="00AA7969"/>
    <w:rsid w:val="00AA7A0B"/>
    <w:rsid w:val="00AB0FE8"/>
    <w:rsid w:val="00AB454E"/>
    <w:rsid w:val="00AB5F08"/>
    <w:rsid w:val="00AB68EB"/>
    <w:rsid w:val="00AB6D98"/>
    <w:rsid w:val="00AC3D46"/>
    <w:rsid w:val="00AE6341"/>
    <w:rsid w:val="00AF09BB"/>
    <w:rsid w:val="00AF13FB"/>
    <w:rsid w:val="00AF3F7A"/>
    <w:rsid w:val="00B019FA"/>
    <w:rsid w:val="00B03937"/>
    <w:rsid w:val="00B0397D"/>
    <w:rsid w:val="00B06C62"/>
    <w:rsid w:val="00B10F32"/>
    <w:rsid w:val="00B1269D"/>
    <w:rsid w:val="00B13A9D"/>
    <w:rsid w:val="00B156DB"/>
    <w:rsid w:val="00B16D24"/>
    <w:rsid w:val="00B27A9E"/>
    <w:rsid w:val="00B33187"/>
    <w:rsid w:val="00B3501D"/>
    <w:rsid w:val="00B35E84"/>
    <w:rsid w:val="00B36F2A"/>
    <w:rsid w:val="00B3706C"/>
    <w:rsid w:val="00B37657"/>
    <w:rsid w:val="00B41E1F"/>
    <w:rsid w:val="00B47A4F"/>
    <w:rsid w:val="00B507B6"/>
    <w:rsid w:val="00B51764"/>
    <w:rsid w:val="00B545D6"/>
    <w:rsid w:val="00B55927"/>
    <w:rsid w:val="00B55981"/>
    <w:rsid w:val="00B567B1"/>
    <w:rsid w:val="00B609DD"/>
    <w:rsid w:val="00B638EC"/>
    <w:rsid w:val="00B645BD"/>
    <w:rsid w:val="00B64CBE"/>
    <w:rsid w:val="00B64F97"/>
    <w:rsid w:val="00B65D0F"/>
    <w:rsid w:val="00B70D08"/>
    <w:rsid w:val="00B71969"/>
    <w:rsid w:val="00B80F8F"/>
    <w:rsid w:val="00B816BA"/>
    <w:rsid w:val="00B8273C"/>
    <w:rsid w:val="00B852B1"/>
    <w:rsid w:val="00B9167F"/>
    <w:rsid w:val="00BA5723"/>
    <w:rsid w:val="00BA5923"/>
    <w:rsid w:val="00BA7CDD"/>
    <w:rsid w:val="00BB106F"/>
    <w:rsid w:val="00BB7216"/>
    <w:rsid w:val="00BB75F3"/>
    <w:rsid w:val="00BC1A1A"/>
    <w:rsid w:val="00BC699D"/>
    <w:rsid w:val="00BC704B"/>
    <w:rsid w:val="00BD19A4"/>
    <w:rsid w:val="00BD2765"/>
    <w:rsid w:val="00BD2940"/>
    <w:rsid w:val="00BD331A"/>
    <w:rsid w:val="00BD788C"/>
    <w:rsid w:val="00BD7913"/>
    <w:rsid w:val="00BD79F0"/>
    <w:rsid w:val="00BE140D"/>
    <w:rsid w:val="00BE53DD"/>
    <w:rsid w:val="00C04DB7"/>
    <w:rsid w:val="00C10C14"/>
    <w:rsid w:val="00C12809"/>
    <w:rsid w:val="00C12949"/>
    <w:rsid w:val="00C13E28"/>
    <w:rsid w:val="00C157E9"/>
    <w:rsid w:val="00C16E7D"/>
    <w:rsid w:val="00C23049"/>
    <w:rsid w:val="00C23A0B"/>
    <w:rsid w:val="00C24E8A"/>
    <w:rsid w:val="00C2749B"/>
    <w:rsid w:val="00C32E09"/>
    <w:rsid w:val="00C330EA"/>
    <w:rsid w:val="00C3678B"/>
    <w:rsid w:val="00C376D7"/>
    <w:rsid w:val="00C40B38"/>
    <w:rsid w:val="00C422D2"/>
    <w:rsid w:val="00C42482"/>
    <w:rsid w:val="00C429A2"/>
    <w:rsid w:val="00C42AF5"/>
    <w:rsid w:val="00C45328"/>
    <w:rsid w:val="00C501FD"/>
    <w:rsid w:val="00C5223D"/>
    <w:rsid w:val="00C52497"/>
    <w:rsid w:val="00C55534"/>
    <w:rsid w:val="00C56121"/>
    <w:rsid w:val="00C56663"/>
    <w:rsid w:val="00C56BFC"/>
    <w:rsid w:val="00C5749B"/>
    <w:rsid w:val="00C6277F"/>
    <w:rsid w:val="00C6473E"/>
    <w:rsid w:val="00C67473"/>
    <w:rsid w:val="00C7410B"/>
    <w:rsid w:val="00C817B9"/>
    <w:rsid w:val="00C81AF6"/>
    <w:rsid w:val="00C81EA7"/>
    <w:rsid w:val="00C8217C"/>
    <w:rsid w:val="00C87B3A"/>
    <w:rsid w:val="00C87F71"/>
    <w:rsid w:val="00C947CE"/>
    <w:rsid w:val="00C94FD6"/>
    <w:rsid w:val="00C96169"/>
    <w:rsid w:val="00C965D2"/>
    <w:rsid w:val="00CA1D78"/>
    <w:rsid w:val="00CA2384"/>
    <w:rsid w:val="00CA2E48"/>
    <w:rsid w:val="00CA33FF"/>
    <w:rsid w:val="00CA3754"/>
    <w:rsid w:val="00CA3C72"/>
    <w:rsid w:val="00CA6648"/>
    <w:rsid w:val="00CA7DC1"/>
    <w:rsid w:val="00CB6099"/>
    <w:rsid w:val="00CB660B"/>
    <w:rsid w:val="00CB7272"/>
    <w:rsid w:val="00CC504C"/>
    <w:rsid w:val="00CC7CB0"/>
    <w:rsid w:val="00CD0437"/>
    <w:rsid w:val="00CD114F"/>
    <w:rsid w:val="00CD46EC"/>
    <w:rsid w:val="00CD612B"/>
    <w:rsid w:val="00CD7143"/>
    <w:rsid w:val="00CE0842"/>
    <w:rsid w:val="00CE0F19"/>
    <w:rsid w:val="00CE2C9C"/>
    <w:rsid w:val="00CE3A99"/>
    <w:rsid w:val="00CE41CF"/>
    <w:rsid w:val="00CE46E3"/>
    <w:rsid w:val="00CF3B6F"/>
    <w:rsid w:val="00CF6FB0"/>
    <w:rsid w:val="00D01170"/>
    <w:rsid w:val="00D04EC6"/>
    <w:rsid w:val="00D10D75"/>
    <w:rsid w:val="00D11F38"/>
    <w:rsid w:val="00D14B45"/>
    <w:rsid w:val="00D15C4B"/>
    <w:rsid w:val="00D20400"/>
    <w:rsid w:val="00D2256C"/>
    <w:rsid w:val="00D27C16"/>
    <w:rsid w:val="00D30B6D"/>
    <w:rsid w:val="00D365AC"/>
    <w:rsid w:val="00D43168"/>
    <w:rsid w:val="00D4333B"/>
    <w:rsid w:val="00D446C8"/>
    <w:rsid w:val="00D56824"/>
    <w:rsid w:val="00D5761C"/>
    <w:rsid w:val="00D60825"/>
    <w:rsid w:val="00D65FD1"/>
    <w:rsid w:val="00D742FD"/>
    <w:rsid w:val="00D756EF"/>
    <w:rsid w:val="00D82D30"/>
    <w:rsid w:val="00D83812"/>
    <w:rsid w:val="00D875BC"/>
    <w:rsid w:val="00D921CE"/>
    <w:rsid w:val="00D92503"/>
    <w:rsid w:val="00D95F60"/>
    <w:rsid w:val="00D9722E"/>
    <w:rsid w:val="00DA33AB"/>
    <w:rsid w:val="00DA68D9"/>
    <w:rsid w:val="00DB5A81"/>
    <w:rsid w:val="00DC1C8C"/>
    <w:rsid w:val="00DC1D8F"/>
    <w:rsid w:val="00DC6296"/>
    <w:rsid w:val="00DC7844"/>
    <w:rsid w:val="00DD25EC"/>
    <w:rsid w:val="00DD675A"/>
    <w:rsid w:val="00DD7BF7"/>
    <w:rsid w:val="00DE057B"/>
    <w:rsid w:val="00DE0A5C"/>
    <w:rsid w:val="00DE3508"/>
    <w:rsid w:val="00DE3535"/>
    <w:rsid w:val="00DE3B6B"/>
    <w:rsid w:val="00DE5085"/>
    <w:rsid w:val="00DF016E"/>
    <w:rsid w:val="00DF0374"/>
    <w:rsid w:val="00DF170F"/>
    <w:rsid w:val="00DF4763"/>
    <w:rsid w:val="00DF664B"/>
    <w:rsid w:val="00DF6E0D"/>
    <w:rsid w:val="00DF6E8F"/>
    <w:rsid w:val="00DF78B3"/>
    <w:rsid w:val="00E017AA"/>
    <w:rsid w:val="00E02BE4"/>
    <w:rsid w:val="00E05B49"/>
    <w:rsid w:val="00E05C63"/>
    <w:rsid w:val="00E079D5"/>
    <w:rsid w:val="00E12256"/>
    <w:rsid w:val="00E124FD"/>
    <w:rsid w:val="00E132BC"/>
    <w:rsid w:val="00E1427A"/>
    <w:rsid w:val="00E1616D"/>
    <w:rsid w:val="00E163AF"/>
    <w:rsid w:val="00E16F79"/>
    <w:rsid w:val="00E1711B"/>
    <w:rsid w:val="00E27688"/>
    <w:rsid w:val="00E308EC"/>
    <w:rsid w:val="00E30A1E"/>
    <w:rsid w:val="00E32857"/>
    <w:rsid w:val="00E337FD"/>
    <w:rsid w:val="00E33A26"/>
    <w:rsid w:val="00E3531D"/>
    <w:rsid w:val="00E36A8C"/>
    <w:rsid w:val="00E3741F"/>
    <w:rsid w:val="00E4405E"/>
    <w:rsid w:val="00E4560B"/>
    <w:rsid w:val="00E47FC6"/>
    <w:rsid w:val="00E50368"/>
    <w:rsid w:val="00E515F9"/>
    <w:rsid w:val="00E52C72"/>
    <w:rsid w:val="00E5332E"/>
    <w:rsid w:val="00E533CB"/>
    <w:rsid w:val="00E538D0"/>
    <w:rsid w:val="00E63AEA"/>
    <w:rsid w:val="00E664B4"/>
    <w:rsid w:val="00E7155B"/>
    <w:rsid w:val="00E71E70"/>
    <w:rsid w:val="00E72105"/>
    <w:rsid w:val="00E726E9"/>
    <w:rsid w:val="00E72E1E"/>
    <w:rsid w:val="00E72E5F"/>
    <w:rsid w:val="00E734E2"/>
    <w:rsid w:val="00E75E27"/>
    <w:rsid w:val="00E805A2"/>
    <w:rsid w:val="00E8221C"/>
    <w:rsid w:val="00E8457C"/>
    <w:rsid w:val="00E861B8"/>
    <w:rsid w:val="00E86D6C"/>
    <w:rsid w:val="00E95DD2"/>
    <w:rsid w:val="00E9770D"/>
    <w:rsid w:val="00E978FC"/>
    <w:rsid w:val="00E97BBD"/>
    <w:rsid w:val="00EA2190"/>
    <w:rsid w:val="00EA581B"/>
    <w:rsid w:val="00EB1D0A"/>
    <w:rsid w:val="00EB7CB7"/>
    <w:rsid w:val="00EC189D"/>
    <w:rsid w:val="00EC1FEA"/>
    <w:rsid w:val="00EC690D"/>
    <w:rsid w:val="00EC7414"/>
    <w:rsid w:val="00ED1FAA"/>
    <w:rsid w:val="00ED5543"/>
    <w:rsid w:val="00ED7696"/>
    <w:rsid w:val="00EE44FE"/>
    <w:rsid w:val="00EE475E"/>
    <w:rsid w:val="00EE4B24"/>
    <w:rsid w:val="00EE59A4"/>
    <w:rsid w:val="00EE6A18"/>
    <w:rsid w:val="00EE74E9"/>
    <w:rsid w:val="00EF10B8"/>
    <w:rsid w:val="00EF12CD"/>
    <w:rsid w:val="00EF6031"/>
    <w:rsid w:val="00F0236F"/>
    <w:rsid w:val="00F029A8"/>
    <w:rsid w:val="00F0436C"/>
    <w:rsid w:val="00F06920"/>
    <w:rsid w:val="00F07C24"/>
    <w:rsid w:val="00F11579"/>
    <w:rsid w:val="00F14042"/>
    <w:rsid w:val="00F22CF5"/>
    <w:rsid w:val="00F24F83"/>
    <w:rsid w:val="00F25B41"/>
    <w:rsid w:val="00F31024"/>
    <w:rsid w:val="00F31291"/>
    <w:rsid w:val="00F32BAD"/>
    <w:rsid w:val="00F349E9"/>
    <w:rsid w:val="00F376F3"/>
    <w:rsid w:val="00F37B40"/>
    <w:rsid w:val="00F4102E"/>
    <w:rsid w:val="00F42793"/>
    <w:rsid w:val="00F47A4D"/>
    <w:rsid w:val="00F51DE3"/>
    <w:rsid w:val="00F5592A"/>
    <w:rsid w:val="00F60AA5"/>
    <w:rsid w:val="00F629E3"/>
    <w:rsid w:val="00F64402"/>
    <w:rsid w:val="00F64D60"/>
    <w:rsid w:val="00F654CD"/>
    <w:rsid w:val="00F73E77"/>
    <w:rsid w:val="00F743A8"/>
    <w:rsid w:val="00F75295"/>
    <w:rsid w:val="00F754E4"/>
    <w:rsid w:val="00F76C72"/>
    <w:rsid w:val="00F81E3E"/>
    <w:rsid w:val="00F82631"/>
    <w:rsid w:val="00F84EAB"/>
    <w:rsid w:val="00F85975"/>
    <w:rsid w:val="00F8600A"/>
    <w:rsid w:val="00F8740D"/>
    <w:rsid w:val="00F8795B"/>
    <w:rsid w:val="00F91A46"/>
    <w:rsid w:val="00F92D50"/>
    <w:rsid w:val="00FA0DFA"/>
    <w:rsid w:val="00FA2B72"/>
    <w:rsid w:val="00FA5A51"/>
    <w:rsid w:val="00FA5EFC"/>
    <w:rsid w:val="00FA6DE5"/>
    <w:rsid w:val="00FB0E2A"/>
    <w:rsid w:val="00FB0EE0"/>
    <w:rsid w:val="00FB12D0"/>
    <w:rsid w:val="00FB2B99"/>
    <w:rsid w:val="00FB7EFF"/>
    <w:rsid w:val="00FC0FB4"/>
    <w:rsid w:val="00FC38E5"/>
    <w:rsid w:val="00FC3BEC"/>
    <w:rsid w:val="00FC64F9"/>
    <w:rsid w:val="00FD3C51"/>
    <w:rsid w:val="00FD6B77"/>
    <w:rsid w:val="00FE0A98"/>
    <w:rsid w:val="00FE2F6B"/>
    <w:rsid w:val="00FE329C"/>
    <w:rsid w:val="00FF0DEB"/>
    <w:rsid w:val="00FF1620"/>
    <w:rsid w:val="00FF17B6"/>
    <w:rsid w:val="00FF240C"/>
    <w:rsid w:val="00FF3E26"/>
    <w:rsid w:val="00FF7915"/>
    <w:rsid w:val="00FF7A18"/>
    <w:rsid w:val="011F321A"/>
    <w:rsid w:val="015F7356"/>
    <w:rsid w:val="01630C72"/>
    <w:rsid w:val="01FD54C0"/>
    <w:rsid w:val="02140760"/>
    <w:rsid w:val="024D4011"/>
    <w:rsid w:val="03334C69"/>
    <w:rsid w:val="03713EFA"/>
    <w:rsid w:val="037D5B64"/>
    <w:rsid w:val="03BB04F4"/>
    <w:rsid w:val="03EA3A7E"/>
    <w:rsid w:val="065C6BE2"/>
    <w:rsid w:val="06680E2F"/>
    <w:rsid w:val="066E6C90"/>
    <w:rsid w:val="06A93A70"/>
    <w:rsid w:val="06E60D29"/>
    <w:rsid w:val="06F2533E"/>
    <w:rsid w:val="06FA2821"/>
    <w:rsid w:val="08200B5C"/>
    <w:rsid w:val="087F2250"/>
    <w:rsid w:val="08BB48CA"/>
    <w:rsid w:val="08E65ADD"/>
    <w:rsid w:val="09042877"/>
    <w:rsid w:val="090E293E"/>
    <w:rsid w:val="092D370C"/>
    <w:rsid w:val="0989722B"/>
    <w:rsid w:val="09980028"/>
    <w:rsid w:val="0A086CFC"/>
    <w:rsid w:val="0AA7304A"/>
    <w:rsid w:val="0ADD670E"/>
    <w:rsid w:val="0C1E5286"/>
    <w:rsid w:val="0C7005A3"/>
    <w:rsid w:val="0CC86B4A"/>
    <w:rsid w:val="0DFB5E91"/>
    <w:rsid w:val="0E175216"/>
    <w:rsid w:val="0ECA1464"/>
    <w:rsid w:val="0F940F4B"/>
    <w:rsid w:val="0FA37EBF"/>
    <w:rsid w:val="0FAD2E7E"/>
    <w:rsid w:val="10396433"/>
    <w:rsid w:val="106C59AB"/>
    <w:rsid w:val="1177E9FC"/>
    <w:rsid w:val="12704669"/>
    <w:rsid w:val="128E5E0B"/>
    <w:rsid w:val="129F2844"/>
    <w:rsid w:val="12B14039"/>
    <w:rsid w:val="130D5CAA"/>
    <w:rsid w:val="133631BD"/>
    <w:rsid w:val="133738BE"/>
    <w:rsid w:val="14B4083D"/>
    <w:rsid w:val="15894D71"/>
    <w:rsid w:val="159C0FCE"/>
    <w:rsid w:val="16496B85"/>
    <w:rsid w:val="17155AED"/>
    <w:rsid w:val="17231E85"/>
    <w:rsid w:val="174447EB"/>
    <w:rsid w:val="17507BA7"/>
    <w:rsid w:val="175A16F3"/>
    <w:rsid w:val="17A13152"/>
    <w:rsid w:val="17D631AE"/>
    <w:rsid w:val="18AC75CC"/>
    <w:rsid w:val="19314B52"/>
    <w:rsid w:val="19FA2767"/>
    <w:rsid w:val="1A555BBE"/>
    <w:rsid w:val="1ABC7925"/>
    <w:rsid w:val="1B471160"/>
    <w:rsid w:val="1B697EA8"/>
    <w:rsid w:val="1BCA0F86"/>
    <w:rsid w:val="1BD16895"/>
    <w:rsid w:val="1BE608D3"/>
    <w:rsid w:val="1BF27E9D"/>
    <w:rsid w:val="1CB10567"/>
    <w:rsid w:val="1DC80F6B"/>
    <w:rsid w:val="1E1E44F7"/>
    <w:rsid w:val="1EA80785"/>
    <w:rsid w:val="1ED55F80"/>
    <w:rsid w:val="1FC53AB3"/>
    <w:rsid w:val="206A46BF"/>
    <w:rsid w:val="20787C60"/>
    <w:rsid w:val="20E14702"/>
    <w:rsid w:val="213626F5"/>
    <w:rsid w:val="234A68A0"/>
    <w:rsid w:val="234D0E2E"/>
    <w:rsid w:val="23601EFE"/>
    <w:rsid w:val="236025A7"/>
    <w:rsid w:val="239F28CE"/>
    <w:rsid w:val="23B05A23"/>
    <w:rsid w:val="23CD7EED"/>
    <w:rsid w:val="23FD3685"/>
    <w:rsid w:val="2440544C"/>
    <w:rsid w:val="246E7F97"/>
    <w:rsid w:val="25302AD2"/>
    <w:rsid w:val="255840DF"/>
    <w:rsid w:val="25B753DF"/>
    <w:rsid w:val="25BD13CD"/>
    <w:rsid w:val="25C26B32"/>
    <w:rsid w:val="2601011D"/>
    <w:rsid w:val="262F1C0D"/>
    <w:rsid w:val="264F1F55"/>
    <w:rsid w:val="26E6237B"/>
    <w:rsid w:val="27B37D2F"/>
    <w:rsid w:val="27EF5481"/>
    <w:rsid w:val="27FA1BA5"/>
    <w:rsid w:val="283171CF"/>
    <w:rsid w:val="284551DC"/>
    <w:rsid w:val="28526934"/>
    <w:rsid w:val="28675EDC"/>
    <w:rsid w:val="288029BC"/>
    <w:rsid w:val="288445B3"/>
    <w:rsid w:val="28E50D8D"/>
    <w:rsid w:val="298E4B59"/>
    <w:rsid w:val="29EB2D38"/>
    <w:rsid w:val="2A0D2B21"/>
    <w:rsid w:val="2A2C2229"/>
    <w:rsid w:val="2A7D43D6"/>
    <w:rsid w:val="2A887364"/>
    <w:rsid w:val="2BBB306C"/>
    <w:rsid w:val="2BD82C0B"/>
    <w:rsid w:val="2BFD08C4"/>
    <w:rsid w:val="2C090FCE"/>
    <w:rsid w:val="2C0C26E4"/>
    <w:rsid w:val="2C25727A"/>
    <w:rsid w:val="2C55156E"/>
    <w:rsid w:val="2D0F6B01"/>
    <w:rsid w:val="2D410C84"/>
    <w:rsid w:val="2E2F4410"/>
    <w:rsid w:val="2E397609"/>
    <w:rsid w:val="2EBE74D1"/>
    <w:rsid w:val="2F2D3029"/>
    <w:rsid w:val="2F9551B6"/>
    <w:rsid w:val="2F9C22B4"/>
    <w:rsid w:val="2FDC70E7"/>
    <w:rsid w:val="2FE10CA9"/>
    <w:rsid w:val="304B5085"/>
    <w:rsid w:val="30DC0C98"/>
    <w:rsid w:val="30F524B2"/>
    <w:rsid w:val="310959C1"/>
    <w:rsid w:val="313553B1"/>
    <w:rsid w:val="315425D8"/>
    <w:rsid w:val="31AE06F4"/>
    <w:rsid w:val="31BF3661"/>
    <w:rsid w:val="331B0009"/>
    <w:rsid w:val="33BB1E87"/>
    <w:rsid w:val="33E040CB"/>
    <w:rsid w:val="34A15996"/>
    <w:rsid w:val="34E95E89"/>
    <w:rsid w:val="35681E14"/>
    <w:rsid w:val="35C640EC"/>
    <w:rsid w:val="35DC59EE"/>
    <w:rsid w:val="35DE6EFA"/>
    <w:rsid w:val="36093FA4"/>
    <w:rsid w:val="364D30BD"/>
    <w:rsid w:val="36CE5337"/>
    <w:rsid w:val="3700570C"/>
    <w:rsid w:val="373692BD"/>
    <w:rsid w:val="37B52474"/>
    <w:rsid w:val="380A7980"/>
    <w:rsid w:val="381D62A1"/>
    <w:rsid w:val="38591578"/>
    <w:rsid w:val="39534219"/>
    <w:rsid w:val="39B91BF2"/>
    <w:rsid w:val="39DD3AE3"/>
    <w:rsid w:val="39E63E11"/>
    <w:rsid w:val="3A9008D8"/>
    <w:rsid w:val="3B236464"/>
    <w:rsid w:val="3B6B668C"/>
    <w:rsid w:val="3B754DB8"/>
    <w:rsid w:val="3B87598E"/>
    <w:rsid w:val="3B9D1AEF"/>
    <w:rsid w:val="3BEA6659"/>
    <w:rsid w:val="3CBD7659"/>
    <w:rsid w:val="3CDC3105"/>
    <w:rsid w:val="3D697ABB"/>
    <w:rsid w:val="3D6A10D4"/>
    <w:rsid w:val="3D85696B"/>
    <w:rsid w:val="3D8E75CE"/>
    <w:rsid w:val="3E5325C6"/>
    <w:rsid w:val="3EDA0B8A"/>
    <w:rsid w:val="3EE819C9"/>
    <w:rsid w:val="3F043BAC"/>
    <w:rsid w:val="3F0A09D5"/>
    <w:rsid w:val="40016518"/>
    <w:rsid w:val="40B13A14"/>
    <w:rsid w:val="419158DF"/>
    <w:rsid w:val="42201C89"/>
    <w:rsid w:val="43140869"/>
    <w:rsid w:val="43D45F57"/>
    <w:rsid w:val="44186E70"/>
    <w:rsid w:val="445A0AE0"/>
    <w:rsid w:val="44EE129A"/>
    <w:rsid w:val="44F06DC0"/>
    <w:rsid w:val="455E0064"/>
    <w:rsid w:val="458D2BAE"/>
    <w:rsid w:val="4635203E"/>
    <w:rsid w:val="464F7B16"/>
    <w:rsid w:val="46632651"/>
    <w:rsid w:val="4693314E"/>
    <w:rsid w:val="47000FF9"/>
    <w:rsid w:val="48077189"/>
    <w:rsid w:val="48681047"/>
    <w:rsid w:val="489F4D85"/>
    <w:rsid w:val="49425841"/>
    <w:rsid w:val="49574E8B"/>
    <w:rsid w:val="49756112"/>
    <w:rsid w:val="49841B40"/>
    <w:rsid w:val="49D8438C"/>
    <w:rsid w:val="4A4D386E"/>
    <w:rsid w:val="4A6B0275"/>
    <w:rsid w:val="4AAC19DB"/>
    <w:rsid w:val="4B2F0435"/>
    <w:rsid w:val="4B7C0448"/>
    <w:rsid w:val="4BAF6650"/>
    <w:rsid w:val="4CA61CEA"/>
    <w:rsid w:val="4D0E41E0"/>
    <w:rsid w:val="4D784425"/>
    <w:rsid w:val="4D9F7EA1"/>
    <w:rsid w:val="4F5DCF2E"/>
    <w:rsid w:val="4FB01713"/>
    <w:rsid w:val="4FCD419D"/>
    <w:rsid w:val="500A1E26"/>
    <w:rsid w:val="50B92C0A"/>
    <w:rsid w:val="51125306"/>
    <w:rsid w:val="51BC60F6"/>
    <w:rsid w:val="51F0442F"/>
    <w:rsid w:val="52E321D1"/>
    <w:rsid w:val="53041F50"/>
    <w:rsid w:val="53397AA0"/>
    <w:rsid w:val="535F2204"/>
    <w:rsid w:val="54124294"/>
    <w:rsid w:val="544260AD"/>
    <w:rsid w:val="55A22D0A"/>
    <w:rsid w:val="55BA34BC"/>
    <w:rsid w:val="56343C80"/>
    <w:rsid w:val="571E445D"/>
    <w:rsid w:val="579A440E"/>
    <w:rsid w:val="5871731C"/>
    <w:rsid w:val="58B74FA8"/>
    <w:rsid w:val="59A82DB0"/>
    <w:rsid w:val="5A4B378E"/>
    <w:rsid w:val="5ABB5323"/>
    <w:rsid w:val="5ACD132B"/>
    <w:rsid w:val="5C3D4D95"/>
    <w:rsid w:val="5CC44962"/>
    <w:rsid w:val="5D5E0023"/>
    <w:rsid w:val="5DB31167"/>
    <w:rsid w:val="5E514E73"/>
    <w:rsid w:val="5EE828E0"/>
    <w:rsid w:val="5F295162"/>
    <w:rsid w:val="5F3E402E"/>
    <w:rsid w:val="5F9A19AB"/>
    <w:rsid w:val="5FC504C7"/>
    <w:rsid w:val="5FFD35F4"/>
    <w:rsid w:val="609A4358"/>
    <w:rsid w:val="614A748D"/>
    <w:rsid w:val="618B2624"/>
    <w:rsid w:val="62B25F23"/>
    <w:rsid w:val="637C6EF8"/>
    <w:rsid w:val="63D57455"/>
    <w:rsid w:val="64387B06"/>
    <w:rsid w:val="64594268"/>
    <w:rsid w:val="652963AD"/>
    <w:rsid w:val="65D56C90"/>
    <w:rsid w:val="65FE6C4B"/>
    <w:rsid w:val="66115CDD"/>
    <w:rsid w:val="669C425A"/>
    <w:rsid w:val="670F7BDD"/>
    <w:rsid w:val="67223A6A"/>
    <w:rsid w:val="675F18A4"/>
    <w:rsid w:val="67D563D3"/>
    <w:rsid w:val="69EA3529"/>
    <w:rsid w:val="6ABF50F6"/>
    <w:rsid w:val="6AFD5EA4"/>
    <w:rsid w:val="6B2E3612"/>
    <w:rsid w:val="6B3B4041"/>
    <w:rsid w:val="6BCB3723"/>
    <w:rsid w:val="6BF76122"/>
    <w:rsid w:val="6CF40DC4"/>
    <w:rsid w:val="6CFF1CA4"/>
    <w:rsid w:val="6D1F75C6"/>
    <w:rsid w:val="6D372470"/>
    <w:rsid w:val="6D6A7594"/>
    <w:rsid w:val="6DED4EF6"/>
    <w:rsid w:val="6E9F1BF6"/>
    <w:rsid w:val="6F0D0563"/>
    <w:rsid w:val="6F282B2F"/>
    <w:rsid w:val="6FDC4D61"/>
    <w:rsid w:val="6FF93538"/>
    <w:rsid w:val="6FFD6D35"/>
    <w:rsid w:val="702652D7"/>
    <w:rsid w:val="70697B15"/>
    <w:rsid w:val="71D732E6"/>
    <w:rsid w:val="733921FA"/>
    <w:rsid w:val="733F4C3F"/>
    <w:rsid w:val="734800EC"/>
    <w:rsid w:val="73C6500C"/>
    <w:rsid w:val="73EF5B59"/>
    <w:rsid w:val="746262D2"/>
    <w:rsid w:val="74A20934"/>
    <w:rsid w:val="74A715D2"/>
    <w:rsid w:val="753D1FB4"/>
    <w:rsid w:val="757138DF"/>
    <w:rsid w:val="75FE6CDF"/>
    <w:rsid w:val="76B71BDD"/>
    <w:rsid w:val="78457510"/>
    <w:rsid w:val="7870283B"/>
    <w:rsid w:val="78A40ACD"/>
    <w:rsid w:val="78AC0C03"/>
    <w:rsid w:val="78E76E9A"/>
    <w:rsid w:val="790E2AE3"/>
    <w:rsid w:val="79382508"/>
    <w:rsid w:val="79602DD6"/>
    <w:rsid w:val="79DD1219"/>
    <w:rsid w:val="7A0554BC"/>
    <w:rsid w:val="7ABD645D"/>
    <w:rsid w:val="7AE91D0C"/>
    <w:rsid w:val="7BAF4207"/>
    <w:rsid w:val="7BD4481D"/>
    <w:rsid w:val="7BDA6866"/>
    <w:rsid w:val="7BE67B0B"/>
    <w:rsid w:val="7BFE0816"/>
    <w:rsid w:val="7C193E29"/>
    <w:rsid w:val="7C494C38"/>
    <w:rsid w:val="7CE45808"/>
    <w:rsid w:val="7D187779"/>
    <w:rsid w:val="7D7A14D5"/>
    <w:rsid w:val="7DF16410"/>
    <w:rsid w:val="7E867872"/>
    <w:rsid w:val="7EEA6053"/>
    <w:rsid w:val="7F016EF9"/>
    <w:rsid w:val="7F7758B1"/>
    <w:rsid w:val="7F802513"/>
    <w:rsid w:val="9BFD8444"/>
    <w:rsid w:val="ADEF1388"/>
    <w:rsid w:val="B77EFB20"/>
    <w:rsid w:val="C57FB165"/>
    <w:rsid w:val="C9F75F11"/>
    <w:rsid w:val="D3FEBF7C"/>
    <w:rsid w:val="E9DD438A"/>
    <w:rsid w:val="EFEF0243"/>
    <w:rsid w:val="FE1FAC09"/>
    <w:rsid w:val="FFE70A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iPriority="0" w:semiHidden="0" w:name="toc 6"/>
    <w:lsdException w:uiPriority="39" w:name="toc 7"/>
    <w:lsdException w:qFormat="1" w:unhideWhenUsed="0" w:uiPriority="0"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58"/>
    <w:autoRedefine/>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26"/>
    <w:autoRedefine/>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02"/>
    <w:autoRedefine/>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89"/>
    <w:autoRedefine/>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9"/>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207"/>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27"/>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next w:val="13"/>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Balloon Text"/>
    <w:basedOn w:val="1"/>
    <w:next w:val="14"/>
    <w:link w:val="116"/>
    <w:autoRedefine/>
    <w:qFormat/>
    <w:uiPriority w:val="99"/>
    <w:rPr>
      <w:sz w:val="18"/>
      <w:szCs w:val="18"/>
    </w:rPr>
  </w:style>
  <w:style w:type="paragraph" w:styleId="14">
    <w:name w:val="toc 8"/>
    <w:basedOn w:val="1"/>
    <w:next w:val="1"/>
    <w:semiHidden/>
    <w:qFormat/>
    <w:uiPriority w:val="0"/>
    <w:pPr>
      <w:ind w:left="1470"/>
      <w:jc w:val="left"/>
    </w:pPr>
    <w:rPr>
      <w:sz w:val="18"/>
      <w:szCs w:val="18"/>
    </w:rPr>
  </w:style>
  <w:style w:type="paragraph" w:styleId="15">
    <w:name w:val="Normal Indent"/>
    <w:basedOn w:val="1"/>
    <w:next w:val="1"/>
    <w:link w:val="1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35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38"/>
    <w:autoRedefine/>
    <w:qFormat/>
    <w:uiPriority w:val="6"/>
    <w:pPr>
      <w:shd w:val="clear" w:color="auto" w:fill="000080"/>
    </w:pPr>
    <w:rPr>
      <w:rFonts w:ascii="Arial" w:hAnsi="Arial" w:eastAsia="黑体"/>
      <w:snapToGrid w:val="0"/>
    </w:rPr>
  </w:style>
  <w:style w:type="paragraph" w:styleId="19">
    <w:name w:val="annotation text"/>
    <w:basedOn w:val="1"/>
    <w:next w:val="20"/>
    <w:link w:val="299"/>
    <w:autoRedefine/>
    <w:qFormat/>
    <w:uiPriority w:val="99"/>
    <w:pPr>
      <w:jc w:val="left"/>
    </w:pPr>
  </w:style>
  <w:style w:type="paragraph" w:customStyle="1" w:styleId="20">
    <w:name w:val="样式6"/>
    <w:basedOn w:val="21"/>
    <w:next w:val="23"/>
    <w:autoRedefine/>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22"/>
    <w:link w:val="163"/>
    <w:autoRedefine/>
    <w:qFormat/>
    <w:uiPriority w:val="0"/>
    <w:rPr>
      <w:rFonts w:ascii="宋体" w:hAnsi="Courier New" w:eastAsia="黑体"/>
      <w:snapToGrid w:val="0"/>
      <w:szCs w:val="21"/>
    </w:rPr>
  </w:style>
  <w:style w:type="paragraph" w:styleId="22">
    <w:name w:val="toc 2"/>
    <w:basedOn w:val="1"/>
    <w:next w:val="1"/>
    <w:qFormat/>
    <w:uiPriority w:val="0"/>
    <w:pPr>
      <w:tabs>
        <w:tab w:val="right" w:leader="middleDot" w:pos="8296"/>
      </w:tabs>
      <w:spacing w:line="360" w:lineRule="auto"/>
      <w:ind w:left="210"/>
      <w:jc w:val="left"/>
    </w:pPr>
    <w:rPr>
      <w:smallCaps/>
      <w:sz w:val="24"/>
      <w:szCs w:val="20"/>
    </w:rPr>
  </w:style>
  <w:style w:type="paragraph" w:styleId="23">
    <w:name w:val="Body Text 2"/>
    <w:basedOn w:val="1"/>
    <w:next w:val="24"/>
    <w:link w:val="251"/>
    <w:autoRedefine/>
    <w:qFormat/>
    <w:uiPriority w:val="6"/>
    <w:pPr>
      <w:spacing w:after="120" w:line="480" w:lineRule="auto"/>
    </w:pPr>
    <w:rPr>
      <w:rFonts w:ascii="Arial" w:hAnsi="Arial" w:eastAsia="黑体"/>
      <w:snapToGrid w:val="0"/>
    </w:rPr>
  </w:style>
  <w:style w:type="paragraph" w:customStyle="1" w:styleId="24">
    <w:name w:val="默认段落字体 Para Char"/>
    <w:basedOn w:val="1"/>
    <w:next w:val="25"/>
    <w:autoRedefine/>
    <w:qFormat/>
    <w:uiPriority w:val="0"/>
    <w:rPr>
      <w:rFonts w:ascii="Tahoma" w:hAnsi="Tahoma"/>
      <w:sz w:val="24"/>
      <w:szCs w:val="20"/>
    </w:rPr>
  </w:style>
  <w:style w:type="paragraph" w:customStyle="1" w:styleId="25">
    <w:name w:val="Char Char Char Char Char Char Char Char Char Char Char Char Char Char Char Char"/>
    <w:basedOn w:val="1"/>
    <w:next w:val="26"/>
    <w:qFormat/>
    <w:uiPriority w:val="0"/>
  </w:style>
  <w:style w:type="paragraph" w:customStyle="1" w:styleId="26">
    <w:name w:val="列出段落1"/>
    <w:basedOn w:val="1"/>
    <w:next w:val="27"/>
    <w:autoRedefine/>
    <w:qFormat/>
    <w:uiPriority w:val="34"/>
    <w:pPr>
      <w:widowControl/>
      <w:ind w:firstLine="420" w:firstLineChars="200"/>
      <w:jc w:val="left"/>
    </w:pPr>
    <w:rPr>
      <w:rFonts w:ascii="宋体" w:hAnsi="宋体" w:cs="宋体"/>
      <w:kern w:val="0"/>
      <w:sz w:val="24"/>
    </w:rPr>
  </w:style>
  <w:style w:type="paragraph" w:customStyle="1" w:styleId="27">
    <w:name w:val="Char"/>
    <w:basedOn w:val="1"/>
    <w:next w:val="28"/>
    <w:link w:val="88"/>
    <w:autoRedefine/>
    <w:qFormat/>
    <w:uiPriority w:val="0"/>
    <w:rPr>
      <w:rFonts w:ascii="仿宋_GB2312" w:eastAsia="仿宋_GB2312"/>
      <w:b/>
      <w:sz w:val="32"/>
      <w:szCs w:val="32"/>
    </w:rPr>
  </w:style>
  <w:style w:type="paragraph" w:customStyle="1" w:styleId="28">
    <w:name w:val="p0"/>
    <w:basedOn w:val="1"/>
    <w:autoRedefine/>
    <w:qFormat/>
    <w:uiPriority w:val="0"/>
    <w:pPr>
      <w:widowControl/>
      <w:adjustRightInd/>
    </w:pPr>
    <w:rPr>
      <w:kern w:val="0"/>
      <w:szCs w:val="21"/>
    </w:rPr>
  </w:style>
  <w:style w:type="paragraph" w:styleId="29">
    <w:name w:val="Salutation"/>
    <w:basedOn w:val="1"/>
    <w:next w:val="1"/>
    <w:link w:val="287"/>
    <w:autoRedefine/>
    <w:qFormat/>
    <w:uiPriority w:val="0"/>
    <w:rPr>
      <w:rFonts w:ascii="仿宋_GB2312" w:eastAsia="仿宋_GB2312"/>
      <w:sz w:val="28"/>
      <w:szCs w:val="20"/>
    </w:rPr>
  </w:style>
  <w:style w:type="paragraph" w:styleId="30">
    <w:name w:val="Body Text 3"/>
    <w:basedOn w:val="1"/>
    <w:link w:val="281"/>
    <w:autoRedefine/>
    <w:qFormat/>
    <w:uiPriority w:val="0"/>
    <w:pPr>
      <w:jc w:val="center"/>
    </w:pPr>
    <w:rPr>
      <w:szCs w:val="20"/>
    </w:rPr>
  </w:style>
  <w:style w:type="paragraph" w:styleId="31">
    <w:name w:val="Body Text"/>
    <w:basedOn w:val="1"/>
    <w:next w:val="32"/>
    <w:link w:val="95"/>
    <w:autoRedefine/>
    <w:qFormat/>
    <w:uiPriority w:val="0"/>
    <w:pPr>
      <w:autoSpaceDE w:val="0"/>
      <w:autoSpaceDN w:val="0"/>
      <w:spacing w:line="360" w:lineRule="auto"/>
    </w:pPr>
    <w:rPr>
      <w:rFonts w:ascii="宋体" w:hAnsi="Arial" w:eastAsia="黑体"/>
      <w:snapToGrid w:val="0"/>
      <w:sz w:val="24"/>
      <w:szCs w:val="21"/>
      <w:lang w:val="zh-CN"/>
    </w:rPr>
  </w:style>
  <w:style w:type="paragraph" w:styleId="32">
    <w:name w:val="Body Text First Indent"/>
    <w:basedOn w:val="1"/>
    <w:next w:val="33"/>
    <w:link w:val="791"/>
    <w:autoRedefine/>
    <w:unhideWhenUsed/>
    <w:qFormat/>
    <w:uiPriority w:val="99"/>
    <w:pPr>
      <w:autoSpaceDE/>
      <w:autoSpaceDN/>
      <w:spacing w:after="120" w:line="240" w:lineRule="auto"/>
      <w:ind w:firstLine="420" w:firstLineChars="100"/>
    </w:pPr>
    <w:rPr>
      <w:rFonts w:ascii="Times New Roman" w:hAnsi="Times New Roman" w:eastAsia="宋体"/>
      <w:snapToGrid/>
      <w:sz w:val="21"/>
      <w:szCs w:val="24"/>
      <w:lang w:val="en-US"/>
    </w:rPr>
  </w:style>
  <w:style w:type="paragraph" w:styleId="33">
    <w:name w:val="toc 6"/>
    <w:basedOn w:val="1"/>
    <w:next w:val="1"/>
    <w:autoRedefine/>
    <w:unhideWhenUsed/>
    <w:qFormat/>
    <w:uiPriority w:val="0"/>
    <w:pPr>
      <w:ind w:left="1050"/>
      <w:jc w:val="left"/>
    </w:pPr>
    <w:rPr>
      <w:sz w:val="18"/>
      <w:szCs w:val="18"/>
    </w:rPr>
  </w:style>
  <w:style w:type="paragraph" w:styleId="34">
    <w:name w:val="Body Text Indent"/>
    <w:basedOn w:val="1"/>
    <w:next w:val="12"/>
    <w:link w:val="793"/>
    <w:autoRedefine/>
    <w:qFormat/>
    <w:uiPriority w:val="99"/>
    <w:pPr>
      <w:spacing w:line="480" w:lineRule="exact"/>
      <w:ind w:firstLine="480" w:firstLineChars="200"/>
    </w:pPr>
    <w:rPr>
      <w:rFonts w:ascii="宋体" w:hAnsi="宋体"/>
      <w:sz w:val="24"/>
    </w:rPr>
  </w:style>
  <w:style w:type="paragraph" w:styleId="3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6">
    <w:name w:val="List 2"/>
    <w:basedOn w:val="1"/>
    <w:autoRedefine/>
    <w:qFormat/>
    <w:uiPriority w:val="0"/>
    <w:pPr>
      <w:adjustRightInd/>
      <w:spacing w:line="360" w:lineRule="auto"/>
      <w:ind w:left="100" w:leftChars="200" w:hanging="200" w:hangingChars="200"/>
    </w:pPr>
    <w:rPr>
      <w:rFonts w:eastAsia="微软雅黑"/>
    </w:rPr>
  </w:style>
  <w:style w:type="paragraph" w:styleId="3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98"/>
    <w:autoRedefine/>
    <w:qFormat/>
    <w:uiPriority w:val="0"/>
    <w:pPr>
      <w:widowControl/>
      <w:adjustRightInd/>
      <w:ind w:firstLine="200" w:firstLineChars="200"/>
      <w:jc w:val="left"/>
    </w:pPr>
    <w:rPr>
      <w:rFonts w:ascii="宋体" w:hAnsi="宋体"/>
      <w:i/>
      <w:iCs/>
      <w:kern w:val="0"/>
      <w:sz w:val="24"/>
    </w:rPr>
  </w:style>
  <w:style w:type="paragraph" w:styleId="4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1">
    <w:name w:val="Date"/>
    <w:basedOn w:val="1"/>
    <w:next w:val="1"/>
    <w:link w:val="123"/>
    <w:autoRedefine/>
    <w:qFormat/>
    <w:uiPriority w:val="0"/>
    <w:pPr>
      <w:ind w:left="100" w:leftChars="2500"/>
    </w:pPr>
    <w:rPr>
      <w:rFonts w:ascii="宋体"/>
      <w:sz w:val="24"/>
      <w:szCs w:val="21"/>
      <w:lang w:val="zh-CN"/>
    </w:rPr>
  </w:style>
  <w:style w:type="paragraph" w:styleId="42">
    <w:name w:val="Body Text Indent 2"/>
    <w:basedOn w:val="1"/>
    <w:link w:val="238"/>
    <w:autoRedefine/>
    <w:qFormat/>
    <w:uiPriority w:val="0"/>
    <w:pPr>
      <w:spacing w:line="360" w:lineRule="auto"/>
      <w:ind w:firstLine="601"/>
      <w:textAlignment w:val="baseline"/>
    </w:pPr>
    <w:rPr>
      <w:rFonts w:ascii="宋体"/>
      <w:kern w:val="0"/>
      <w:sz w:val="28"/>
      <w:szCs w:val="20"/>
    </w:rPr>
  </w:style>
  <w:style w:type="paragraph" w:styleId="43">
    <w:name w:val="footer"/>
    <w:basedOn w:val="1"/>
    <w:link w:val="136"/>
    <w:autoRedefine/>
    <w:qFormat/>
    <w:uiPriority w:val="99"/>
    <w:pPr>
      <w:tabs>
        <w:tab w:val="center" w:pos="4153"/>
        <w:tab w:val="right" w:pos="8306"/>
      </w:tabs>
      <w:snapToGrid w:val="0"/>
      <w:jc w:val="left"/>
    </w:pPr>
    <w:rPr>
      <w:sz w:val="18"/>
      <w:szCs w:val="18"/>
    </w:rPr>
  </w:style>
  <w:style w:type="paragraph" w:styleId="44">
    <w:name w:val="header"/>
    <w:basedOn w:val="1"/>
    <w:link w:val="176"/>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45">
    <w:name w:val="Signature"/>
    <w:basedOn w:val="1"/>
    <w:link w:val="295"/>
    <w:autoRedefine/>
    <w:qFormat/>
    <w:uiPriority w:val="0"/>
    <w:pPr>
      <w:spacing w:after="600" w:line="312" w:lineRule="atLeast"/>
      <w:jc w:val="center"/>
      <w:textAlignment w:val="baseline"/>
    </w:pPr>
    <w:rPr>
      <w:rFonts w:eastAsia="仿宋_GB2312"/>
      <w:kern w:val="0"/>
      <w:sz w:val="24"/>
      <w:szCs w:val="20"/>
    </w:r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03"/>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145"/>
    <w:autoRedefine/>
    <w:qFormat/>
    <w:uiPriority w:val="0"/>
    <w:pPr>
      <w:spacing w:line="360" w:lineRule="auto"/>
      <w:ind w:firstLine="420"/>
    </w:pPr>
    <w:rPr>
      <w:sz w:val="24"/>
      <w:szCs w:val="20"/>
    </w:rPr>
  </w:style>
  <w:style w:type="paragraph" w:styleId="54">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next w:val="56"/>
    <w:autoRedefine/>
    <w:qFormat/>
    <w:uiPriority w:val="99"/>
    <w:pPr>
      <w:widowControl/>
      <w:spacing w:before="100" w:beforeAutospacing="1" w:after="100" w:afterAutospacing="1"/>
      <w:jc w:val="left"/>
    </w:pPr>
    <w:rPr>
      <w:rFonts w:ascii="宋体" w:hAnsi="宋体"/>
      <w:kern w:val="0"/>
      <w:sz w:val="24"/>
    </w:rPr>
  </w:style>
  <w:style w:type="paragraph" w:customStyle="1" w:styleId="56">
    <w:name w:val="Char Char Char"/>
    <w:basedOn w:val="1"/>
    <w:next w:val="57"/>
    <w:autoRedefine/>
    <w:qFormat/>
    <w:uiPriority w:val="0"/>
    <w:rPr>
      <w:rFonts w:ascii="Tahoma" w:hAnsi="Tahoma"/>
      <w:sz w:val="24"/>
      <w:szCs w:val="20"/>
    </w:rPr>
  </w:style>
  <w:style w:type="paragraph" w:customStyle="1" w:styleId="57">
    <w:name w:val="正文2"/>
    <w:basedOn w:val="1"/>
    <w:next w:val="19"/>
    <w:link w:val="108"/>
    <w:autoRedefine/>
    <w:qFormat/>
    <w:uiPriority w:val="0"/>
    <w:pPr>
      <w:spacing w:before="156" w:line="360" w:lineRule="auto"/>
      <w:ind w:firstLine="510" w:firstLineChars="200"/>
    </w:pPr>
    <w:rPr>
      <w:sz w:val="24"/>
      <w:szCs w:val="20"/>
    </w:rPr>
  </w:style>
  <w:style w:type="paragraph" w:styleId="58">
    <w:name w:val="Title"/>
    <w:basedOn w:val="1"/>
    <w:next w:val="1"/>
    <w:link w:val="82"/>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59">
    <w:name w:val="annotation subject"/>
    <w:basedOn w:val="19"/>
    <w:next w:val="19"/>
    <w:link w:val="232"/>
    <w:autoRedefine/>
    <w:qFormat/>
    <w:uiPriority w:val="99"/>
    <w:rPr>
      <w:b/>
      <w:bCs/>
      <w:snapToGrid w:val="0"/>
    </w:rPr>
  </w:style>
  <w:style w:type="paragraph" w:styleId="60">
    <w:name w:val="Body Text First Indent 2"/>
    <w:basedOn w:val="34"/>
    <w:autoRedefine/>
    <w:unhideWhenUsed/>
    <w:qFormat/>
    <w:uiPriority w:val="99"/>
    <w:pPr>
      <w:ind w:firstLine="420"/>
    </w:pPr>
  </w:style>
  <w:style w:type="table" w:styleId="62">
    <w:name w:val="Table Grid"/>
    <w:basedOn w:val="6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basedOn w:val="63"/>
    <w:autoRedefine/>
    <w:qFormat/>
    <w:uiPriority w:val="99"/>
    <w:rPr>
      <w:color w:val="800080"/>
      <w:u w:val="singl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99"/>
    <w:rPr>
      <w:color w:val="0000FF"/>
      <w:u w:val="singl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styleId="72">
    <w:name w:val="HTML Sample"/>
    <w:basedOn w:val="63"/>
    <w:autoRedefine/>
    <w:unhideWhenUsed/>
    <w:qFormat/>
    <w:uiPriority w:val="99"/>
    <w:rPr>
      <w:rFonts w:ascii="Courier New" w:hAnsi="Courier New"/>
    </w:rPr>
  </w:style>
  <w:style w:type="paragraph" w:customStyle="1" w:styleId="73">
    <w:name w:val="表格文字"/>
    <w:basedOn w:val="21"/>
    <w:next w:val="31"/>
    <w:autoRedefine/>
    <w:qFormat/>
    <w:uiPriority w:val="0"/>
    <w:pPr>
      <w:adjustRightInd/>
      <w:ind w:firstLine="200" w:firstLineChars="200"/>
    </w:pPr>
    <w:rPr>
      <w:rFonts w:ascii="Arial" w:hAnsi="Arial"/>
      <w:spacing w:val="-5"/>
      <w:kern w:val="0"/>
      <w:sz w:val="24"/>
      <w:szCs w:val="20"/>
    </w:rPr>
  </w:style>
  <w:style w:type="character" w:customStyle="1" w:styleId="74">
    <w:name w:val="标题 1 Char"/>
    <w:autoRedefine/>
    <w:qFormat/>
    <w:uiPriority w:val="9"/>
    <w:rPr>
      <w:b/>
      <w:bCs/>
      <w:kern w:val="44"/>
      <w:sz w:val="44"/>
      <w:szCs w:val="44"/>
    </w:rPr>
  </w:style>
  <w:style w:type="character" w:customStyle="1" w:styleId="75">
    <w:name w:val="文档结构图 Char"/>
    <w:link w:val="76"/>
    <w:autoRedefine/>
    <w:qFormat/>
    <w:uiPriority w:val="0"/>
    <w:rPr>
      <w:rFonts w:eastAsia="宋体"/>
      <w:kern w:val="2"/>
      <w:sz w:val="21"/>
      <w:szCs w:val="24"/>
      <w:lang w:val="en-US" w:eastAsia="zh-CN" w:bidi="ar-SA"/>
    </w:rPr>
  </w:style>
  <w:style w:type="paragraph" w:customStyle="1" w:styleId="76">
    <w:name w:val="文档结构图1"/>
    <w:basedOn w:val="1"/>
    <w:link w:val="75"/>
    <w:autoRedefine/>
    <w:qFormat/>
    <w:uiPriority w:val="0"/>
    <w:pPr>
      <w:shd w:val="clear" w:color="auto" w:fill="000080"/>
      <w:adjustRightInd/>
    </w:pPr>
  </w:style>
  <w:style w:type="character" w:customStyle="1" w:styleId="77">
    <w:name w:val="访问过的超链接1"/>
    <w:autoRedefine/>
    <w:qFormat/>
    <w:uiPriority w:val="99"/>
    <w:rPr>
      <w:color w:val="800080"/>
      <w:u w:val="single"/>
    </w:rPr>
  </w:style>
  <w:style w:type="character" w:customStyle="1" w:styleId="78">
    <w:name w:val="dectext1"/>
    <w:autoRedefine/>
    <w:qFormat/>
    <w:uiPriority w:val="0"/>
    <w:rPr>
      <w:rFonts w:ascii="宋体" w:hAnsi="宋体" w:eastAsia="宋体"/>
      <w:color w:val="333333"/>
      <w:sz w:val="21"/>
      <w:szCs w:val="21"/>
      <w:u w:val="none"/>
    </w:rPr>
  </w:style>
  <w:style w:type="character" w:customStyle="1" w:styleId="79">
    <w:name w:val="FA正文 Char Char"/>
    <w:autoRedefine/>
    <w:qFormat/>
    <w:uiPriority w:val="0"/>
    <w:rPr>
      <w:rFonts w:hAnsi="宋体"/>
      <w:kern w:val="2"/>
      <w:sz w:val="24"/>
      <w:lang w:bidi="ar-SA"/>
    </w:rPr>
  </w:style>
  <w:style w:type="character" w:customStyle="1" w:styleId="80">
    <w:name w:val="样式 宋体"/>
    <w:autoRedefine/>
    <w:qFormat/>
    <w:uiPriority w:val="0"/>
    <w:rPr>
      <w:rFonts w:ascii="宋体" w:hAnsi="宋体"/>
      <w:sz w:val="24"/>
    </w:rPr>
  </w:style>
  <w:style w:type="character" w:customStyle="1" w:styleId="81">
    <w:name w:val="zbggmain style9"/>
    <w:autoRedefine/>
    <w:qFormat/>
    <w:uiPriority w:val="0"/>
  </w:style>
  <w:style w:type="character" w:customStyle="1" w:styleId="82">
    <w:name w:val="标题 字符"/>
    <w:link w:val="58"/>
    <w:autoRedefine/>
    <w:qFormat/>
    <w:uiPriority w:val="0"/>
    <w:rPr>
      <w:rFonts w:ascii="Arial" w:hAnsi="Arial" w:eastAsia="黑体" w:cs="Arial"/>
      <w:b/>
      <w:snapToGrid w:val="0"/>
      <w:kern w:val="0"/>
      <w:sz w:val="24"/>
      <w:szCs w:val="21"/>
      <w:lang w:val="en-GB"/>
    </w:rPr>
  </w:style>
  <w:style w:type="character" w:customStyle="1" w:styleId="8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84">
    <w:name w:val="脚注文本 字符"/>
    <w:link w:val="51"/>
    <w:autoRedefine/>
    <w:qFormat/>
    <w:uiPriority w:val="0"/>
    <w:rPr>
      <w:color w:val="0000FF"/>
      <w:sz w:val="21"/>
    </w:rPr>
  </w:style>
  <w:style w:type="character" w:customStyle="1" w:styleId="85">
    <w:name w:val="批注引用1"/>
    <w:autoRedefine/>
    <w:qFormat/>
    <w:uiPriority w:val="0"/>
    <w:rPr>
      <w:sz w:val="21"/>
    </w:rPr>
  </w:style>
  <w:style w:type="character" w:customStyle="1" w:styleId="86">
    <w:name w:val="插图说明 Char"/>
    <w:autoRedefine/>
    <w:qFormat/>
    <w:uiPriority w:val="0"/>
    <w:rPr>
      <w:rFonts w:eastAsia="黑体"/>
      <w:sz w:val="24"/>
      <w:lang w:val="en-US" w:eastAsia="zh-CN"/>
    </w:rPr>
  </w:style>
  <w:style w:type="character" w:customStyle="1" w:styleId="87">
    <w:name w:val="font21"/>
    <w:autoRedefine/>
    <w:qFormat/>
    <w:uiPriority w:val="0"/>
    <w:rPr>
      <w:rFonts w:hint="eastAsia" w:ascii="宋体" w:hAnsi="宋体" w:eastAsia="宋体"/>
      <w:kern w:val="2"/>
      <w:sz w:val="28"/>
      <w:szCs w:val="28"/>
      <w:lang w:val="en-US" w:eastAsia="zh-CN" w:bidi="ar-SA"/>
    </w:rPr>
  </w:style>
  <w:style w:type="character" w:customStyle="1" w:styleId="88">
    <w:name w:val="Char Char Char Char Char"/>
    <w:link w:val="27"/>
    <w:autoRedefine/>
    <w:qFormat/>
    <w:uiPriority w:val="0"/>
    <w:rPr>
      <w:rFonts w:ascii="仿宋_GB2312" w:eastAsia="仿宋_GB2312"/>
      <w:b/>
      <w:kern w:val="2"/>
      <w:sz w:val="32"/>
      <w:szCs w:val="32"/>
    </w:rPr>
  </w:style>
  <w:style w:type="character" w:customStyle="1" w:styleId="89">
    <w:name w:val="标题 7 字符"/>
    <w:link w:val="8"/>
    <w:autoRedefine/>
    <w:qFormat/>
    <w:uiPriority w:val="9"/>
    <w:rPr>
      <w:b/>
      <w:bCs/>
      <w:kern w:val="2"/>
      <w:sz w:val="24"/>
      <w:szCs w:val="24"/>
    </w:rPr>
  </w:style>
  <w:style w:type="character" w:customStyle="1" w:styleId="90">
    <w:name w:val="样式3 Char"/>
    <w:basedOn w:val="91"/>
    <w:autoRedefine/>
    <w:qFormat/>
    <w:uiPriority w:val="0"/>
    <w:rPr>
      <w:rFonts w:ascii="仿宋_GB2312" w:hAnsi="仿宋" w:eastAsia="仿宋_GB2312" w:cs="仿宋_GB2312"/>
      <w:sz w:val="32"/>
      <w:szCs w:val="30"/>
      <w:lang w:val="zh-CN"/>
    </w:rPr>
  </w:style>
  <w:style w:type="character" w:customStyle="1" w:styleId="91">
    <w:name w:val="样式2 Char"/>
    <w:autoRedefine/>
    <w:qFormat/>
    <w:uiPriority w:val="0"/>
    <w:rPr>
      <w:rFonts w:ascii="仿宋_GB2312" w:hAnsi="仿宋" w:eastAsia="仿宋_GB2312" w:cs="仿宋_GB2312"/>
      <w:b/>
      <w:bCs/>
      <w:sz w:val="32"/>
      <w:szCs w:val="30"/>
      <w:lang w:val="zh-CN"/>
    </w:rPr>
  </w:style>
  <w:style w:type="character" w:customStyle="1" w:styleId="92">
    <w:name w:val="样式 样式 标题 4h4H4Fab-4T5Ref Heading 1rh1Heading sqlsect 1.2.3.... +... Char"/>
    <w:link w:val="93"/>
    <w:autoRedefine/>
    <w:qFormat/>
    <w:uiPriority w:val="0"/>
    <w:rPr>
      <w:rFonts w:ascii="微软雅黑" w:hAnsi="微软雅黑" w:eastAsia="微软雅黑"/>
      <w:b/>
      <w:bCs/>
      <w:kern w:val="2"/>
      <w:sz w:val="24"/>
      <w:szCs w:val="28"/>
    </w:rPr>
  </w:style>
  <w:style w:type="paragraph" w:customStyle="1" w:styleId="93">
    <w:name w:val="样式 样式 标题 4h4H4Fab-4T5Ref Heading 1rh1Heading sqlsect 1.2.3.... +..."/>
    <w:basedOn w:val="94"/>
    <w:link w:val="92"/>
    <w:autoRedefine/>
    <w:qFormat/>
    <w:uiPriority w:val="0"/>
    <w:pPr>
      <w:tabs>
        <w:tab w:val="left" w:pos="864"/>
        <w:tab w:val="left" w:pos="2356"/>
      </w:tabs>
    </w:pPr>
  </w:style>
  <w:style w:type="paragraph" w:customStyle="1" w:styleId="94">
    <w:name w:val="样式 标题 4h4H4Fab-4T5Ref Heading 1rh1Heading sqlsect 1.2.3...."/>
    <w:basedOn w:val="5"/>
    <w:link w:val="155"/>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95">
    <w:name w:val="正文文本 字符"/>
    <w:link w:val="31"/>
    <w:autoRedefine/>
    <w:qFormat/>
    <w:uiPriority w:val="6"/>
    <w:rPr>
      <w:rFonts w:ascii="宋体" w:hAnsi="Arial" w:eastAsia="黑体" w:cs="Arial"/>
      <w:snapToGrid w:val="0"/>
      <w:kern w:val="2"/>
      <w:sz w:val="24"/>
      <w:szCs w:val="21"/>
      <w:lang w:val="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列出段落 Char"/>
    <w:autoRedefine/>
    <w:qFormat/>
    <w:uiPriority w:val="34"/>
    <w:rPr>
      <w:rFonts w:eastAsia="楷体_GB2312" w:cs="Lucida Sans"/>
      <w:kern w:val="2"/>
      <w:sz w:val="24"/>
      <w:szCs w:val="24"/>
      <w:lang w:val="en-US" w:eastAsia="zh-CN" w:bidi="ar-SA"/>
    </w:rPr>
  </w:style>
  <w:style w:type="character" w:customStyle="1" w:styleId="98">
    <w:name w:val="HTML 地址 字符"/>
    <w:link w:val="39"/>
    <w:autoRedefine/>
    <w:qFormat/>
    <w:uiPriority w:val="0"/>
    <w:rPr>
      <w:rFonts w:ascii="宋体" w:hAnsi="宋体"/>
      <w:i/>
      <w:iCs/>
      <w:sz w:val="24"/>
      <w:szCs w:val="24"/>
    </w:rPr>
  </w:style>
  <w:style w:type="character" w:customStyle="1" w:styleId="99">
    <w:name w:val="Normal Indent Char Char"/>
    <w:autoRedefine/>
    <w:qFormat/>
    <w:uiPriority w:val="0"/>
    <w:rPr>
      <w:rFonts w:eastAsia="宋体"/>
      <w:kern w:val="2"/>
      <w:sz w:val="21"/>
      <w:lang w:val="en-US" w:eastAsia="zh-CN" w:bidi="ar-SA"/>
    </w:rPr>
  </w:style>
  <w:style w:type="character" w:customStyle="1" w:styleId="100">
    <w:name w:val="Char Char12"/>
    <w:autoRedefine/>
    <w:qFormat/>
    <w:uiPriority w:val="0"/>
    <w:rPr>
      <w:rFonts w:ascii="仿宋_GB2312" w:eastAsia="仿宋_GB2312"/>
      <w:b/>
      <w:bCs/>
      <w:kern w:val="2"/>
      <w:sz w:val="24"/>
      <w:szCs w:val="24"/>
      <w:lang w:val="zh-CN" w:eastAsia="zh-CN" w:bidi="ar-SA"/>
    </w:rPr>
  </w:style>
  <w:style w:type="character" w:customStyle="1" w:styleId="101">
    <w:name w:val="正文缩进 Char"/>
    <w:autoRedefine/>
    <w:qFormat/>
    <w:uiPriority w:val="0"/>
    <w:rPr>
      <w:rFonts w:eastAsia="宋体"/>
      <w:kern w:val="2"/>
      <w:sz w:val="21"/>
      <w:lang w:val="en-US" w:eastAsia="zh-CN"/>
    </w:rPr>
  </w:style>
  <w:style w:type="character" w:customStyle="1" w:styleId="102">
    <w:name w:val="Char Char41"/>
    <w:autoRedefine/>
    <w:qFormat/>
    <w:uiPriority w:val="0"/>
    <w:rPr>
      <w:rFonts w:eastAsia="宋体"/>
      <w:b/>
      <w:sz w:val="24"/>
      <w:lang w:val="en-GB" w:eastAsia="zh-CN" w:bidi="ar-SA"/>
    </w:rPr>
  </w:style>
  <w:style w:type="character" w:customStyle="1" w:styleId="103">
    <w:name w:val="副标题 字符"/>
    <w:link w:val="48"/>
    <w:autoRedefine/>
    <w:qFormat/>
    <w:uiPriority w:val="11"/>
    <w:rPr>
      <w:rFonts w:ascii="Arial" w:hAnsi="Arial" w:eastAsia="隶书"/>
      <w:b/>
      <w:bCs/>
      <w:kern w:val="28"/>
      <w:sz w:val="44"/>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Document Map Char"/>
    <w:autoRedefine/>
    <w:qFormat/>
    <w:uiPriority w:val="0"/>
    <w:rPr>
      <w:rFonts w:eastAsia="宋体"/>
      <w:kern w:val="2"/>
      <w:sz w:val="21"/>
      <w:szCs w:val="24"/>
      <w:lang w:val="en-US" w:eastAsia="zh-CN" w:bidi="ar-SA"/>
    </w:rPr>
  </w:style>
  <w:style w:type="character" w:customStyle="1" w:styleId="106">
    <w:name w:val="正文首行缩进两字 Char"/>
    <w:autoRedefine/>
    <w:qFormat/>
    <w:uiPriority w:val="0"/>
    <w:rPr>
      <w:sz w:val="24"/>
      <w:szCs w:val="24"/>
      <w:lang w:val="en-US" w:eastAsia="zh-CN" w:bidi="ar-SA"/>
    </w:rPr>
  </w:style>
  <w:style w:type="character" w:customStyle="1" w:styleId="107">
    <w:name w:val="HTML 地址 Char1"/>
    <w:autoRedefine/>
    <w:qFormat/>
    <w:uiPriority w:val="99"/>
    <w:rPr>
      <w:rFonts w:ascii="Times New Roman" w:hAnsi="Times New Roman" w:eastAsia="宋体" w:cs="Times New Roman"/>
      <w:i/>
      <w:iCs/>
      <w:szCs w:val="24"/>
    </w:rPr>
  </w:style>
  <w:style w:type="character" w:customStyle="1" w:styleId="108">
    <w:name w:val="正文2 Char Char"/>
    <w:link w:val="57"/>
    <w:autoRedefine/>
    <w:qFormat/>
    <w:uiPriority w:val="0"/>
    <w:rPr>
      <w:rFonts w:eastAsia="宋体"/>
      <w:kern w:val="2"/>
      <w:sz w:val="24"/>
      <w:lang w:val="en-US" w:eastAsia="zh-CN" w:bidi="ar-SA"/>
    </w:rPr>
  </w:style>
  <w:style w:type="character" w:customStyle="1" w:styleId="109">
    <w:name w:val="日期 Char1"/>
    <w:autoRedefine/>
    <w:qFormat/>
    <w:uiPriority w:val="0"/>
    <w:rPr>
      <w:rFonts w:ascii="Times New Roman" w:hAnsi="Times New Roman" w:eastAsia="宋体" w:cs="Times New Roman"/>
      <w:szCs w:val="24"/>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HTML 预设格式 Char1"/>
    <w:autoRedefine/>
    <w:qFormat/>
    <w:uiPriority w:val="0"/>
    <w:rPr>
      <w:rFonts w:ascii="Courier New" w:hAnsi="Courier New" w:eastAsia="宋体" w:cs="Courier New"/>
      <w:sz w:val="20"/>
      <w:szCs w:val="20"/>
    </w:rPr>
  </w:style>
  <w:style w:type="character" w:customStyle="1" w:styleId="113">
    <w:name w:val="tw4winJump"/>
    <w:autoRedefine/>
    <w:qFormat/>
    <w:uiPriority w:val="0"/>
    <w:rPr>
      <w:rFonts w:ascii="Courier New" w:hAnsi="Courier New" w:cs="Courier New"/>
      <w:color w:val="008080"/>
      <w:lang w:val="en-US" w:eastAsia="zh-CN"/>
    </w:rPr>
  </w:style>
  <w:style w:type="character" w:customStyle="1" w:styleId="114">
    <w:name w:val="称呼 Char1"/>
    <w:autoRedefine/>
    <w:qFormat/>
    <w:uiPriority w:val="99"/>
    <w:rPr>
      <w:rFonts w:ascii="Times New Roman" w:hAnsi="Times New Roman" w:eastAsia="宋体" w:cs="Times New Roman"/>
      <w:szCs w:val="24"/>
    </w:rPr>
  </w:style>
  <w:style w:type="character" w:customStyle="1" w:styleId="115">
    <w:name w:val="Char Char26"/>
    <w:autoRedefine/>
    <w:qFormat/>
    <w:uiPriority w:val="6"/>
    <w:rPr>
      <w:kern w:val="1"/>
      <w:sz w:val="21"/>
      <w:szCs w:val="24"/>
    </w:rPr>
  </w:style>
  <w:style w:type="character" w:customStyle="1" w:styleId="116">
    <w:name w:val="批注框文本 字符"/>
    <w:link w:val="13"/>
    <w:autoRedefine/>
    <w:qFormat/>
    <w:uiPriority w:val="99"/>
    <w:rPr>
      <w:kern w:val="2"/>
      <w:sz w:val="18"/>
      <w:szCs w:val="18"/>
    </w:rPr>
  </w:style>
  <w:style w:type="character" w:customStyle="1" w:styleId="117">
    <w:name w:val="正文段 Char"/>
    <w:link w:val="118"/>
    <w:autoRedefine/>
    <w:qFormat/>
    <w:uiPriority w:val="0"/>
    <w:rPr>
      <w:sz w:val="24"/>
    </w:rPr>
  </w:style>
  <w:style w:type="paragraph" w:customStyle="1" w:styleId="118">
    <w:name w:val="正文段"/>
    <w:basedOn w:val="1"/>
    <w:link w:val="117"/>
    <w:autoRedefine/>
    <w:qFormat/>
    <w:uiPriority w:val="0"/>
    <w:pPr>
      <w:widowControl/>
      <w:snapToGrid w:val="0"/>
      <w:spacing w:afterLines="50"/>
      <w:ind w:firstLine="200" w:firstLineChars="200"/>
    </w:pPr>
    <w:rPr>
      <w:kern w:val="0"/>
      <w:sz w:val="24"/>
      <w:szCs w:val="20"/>
    </w:rPr>
  </w:style>
  <w:style w:type="character" w:customStyle="1" w:styleId="119">
    <w:name w:val="仿宋正文 Char"/>
    <w:link w:val="120"/>
    <w:autoRedefine/>
    <w:qFormat/>
    <w:uiPriority w:val="0"/>
    <w:rPr>
      <w:rFonts w:ascii="仿宋_GB2312" w:eastAsia="仿宋_GB2312"/>
      <w:kern w:val="2"/>
      <w:sz w:val="24"/>
      <w:lang w:val="en-US" w:eastAsia="zh-CN" w:bidi="ar-SA"/>
    </w:rPr>
  </w:style>
  <w:style w:type="paragraph" w:customStyle="1" w:styleId="120">
    <w:name w:val="仿宋正文"/>
    <w:basedOn w:val="1"/>
    <w:link w:val="119"/>
    <w:autoRedefine/>
    <w:qFormat/>
    <w:uiPriority w:val="0"/>
    <w:pPr>
      <w:adjustRightInd/>
      <w:spacing w:line="360" w:lineRule="auto"/>
      <w:ind w:firstLine="480" w:firstLineChars="200"/>
    </w:pPr>
    <w:rPr>
      <w:rFonts w:ascii="仿宋_GB2312" w:eastAsia="仿宋_GB2312"/>
      <w:sz w:val="24"/>
      <w:szCs w:val="20"/>
    </w:rPr>
  </w:style>
  <w:style w:type="character" w:customStyle="1" w:styleId="121">
    <w:name w:val="Char Char14"/>
    <w:autoRedefine/>
    <w:qFormat/>
    <w:uiPriority w:val="6"/>
    <w:rPr>
      <w:rFonts w:ascii="黑体" w:hAnsi="黑体" w:eastAsia="黑体"/>
    </w:rPr>
  </w:style>
  <w:style w:type="character" w:customStyle="1" w:styleId="122">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123">
    <w:name w:val="日期 字符"/>
    <w:link w:val="41"/>
    <w:autoRedefine/>
    <w:qFormat/>
    <w:uiPriority w:val="0"/>
    <w:rPr>
      <w:rFonts w:ascii="宋体"/>
      <w:kern w:val="2"/>
      <w:sz w:val="24"/>
      <w:szCs w:val="21"/>
      <w:lang w:val="zh-CN"/>
    </w:rPr>
  </w:style>
  <w:style w:type="character" w:customStyle="1" w:styleId="124">
    <w:name w:val="Char Char30"/>
    <w:autoRedefine/>
    <w:qFormat/>
    <w:uiPriority w:val="6"/>
    <w:rPr>
      <w:rFonts w:ascii="Arial" w:hAnsi="Arial" w:eastAsia="黑体"/>
      <w:kern w:val="1"/>
      <w:sz w:val="21"/>
      <w:szCs w:val="21"/>
    </w:rPr>
  </w:style>
  <w:style w:type="character" w:customStyle="1" w:styleId="125">
    <w:name w:val="正文文本 2 Char"/>
    <w:autoRedefine/>
    <w:qFormat/>
    <w:uiPriority w:val="0"/>
    <w:rPr>
      <w:rFonts w:eastAsia="宋体"/>
      <w:kern w:val="2"/>
      <w:sz w:val="21"/>
      <w:szCs w:val="24"/>
      <w:lang w:val="en-US" w:eastAsia="zh-CN" w:bidi="ar-SA"/>
    </w:rPr>
  </w:style>
  <w:style w:type="character" w:customStyle="1" w:styleId="126">
    <w:name w:val="标题 4 字符"/>
    <w:link w:val="5"/>
    <w:autoRedefine/>
    <w:qFormat/>
    <w:uiPriority w:val="9"/>
    <w:rPr>
      <w:rFonts w:ascii="Arial" w:hAnsi="Arial" w:eastAsia="黑体"/>
      <w:b/>
      <w:bCs/>
      <w:kern w:val="2"/>
      <w:sz w:val="28"/>
      <w:szCs w:val="28"/>
      <w:lang w:val="zh-CN"/>
    </w:rPr>
  </w:style>
  <w:style w:type="character" w:customStyle="1" w:styleId="127">
    <w:name w:val="标题 9 字符"/>
    <w:link w:val="10"/>
    <w:autoRedefine/>
    <w:qFormat/>
    <w:uiPriority w:val="9"/>
    <w:rPr>
      <w:rFonts w:ascii="Arial" w:hAnsi="Arial" w:eastAsia="黑体"/>
      <w:kern w:val="2"/>
      <w:sz w:val="21"/>
      <w:szCs w:val="21"/>
    </w:rPr>
  </w:style>
  <w:style w:type="character" w:customStyle="1" w:styleId="128">
    <w:name w:val="普通文字 Char1"/>
    <w:autoRedefine/>
    <w:qFormat/>
    <w:uiPriority w:val="0"/>
    <w:rPr>
      <w:rFonts w:ascii="宋体" w:hAnsi="Courier New" w:eastAsia="宋体"/>
      <w:kern w:val="2"/>
      <w:sz w:val="21"/>
      <w:lang w:val="en-US" w:eastAsia="zh-CN"/>
    </w:rPr>
  </w:style>
  <w:style w:type="character" w:customStyle="1" w:styleId="129">
    <w:name w:val="px14"/>
    <w:autoRedefine/>
    <w:qFormat/>
    <w:uiPriority w:val="0"/>
    <w:rPr>
      <w:rFonts w:ascii="仿宋_GB2312" w:eastAsia="微软雅黑" w:cs="Times New Roman"/>
      <w:b/>
      <w:kern w:val="2"/>
      <w:sz w:val="32"/>
      <w:szCs w:val="32"/>
      <w:lang w:val="en-US" w:eastAsia="zh-CN" w:bidi="ar-SA"/>
    </w:rPr>
  </w:style>
  <w:style w:type="character" w:customStyle="1" w:styleId="130">
    <w:name w:val="myp1111"/>
    <w:autoRedefine/>
    <w:qFormat/>
    <w:uiPriority w:val="0"/>
    <w:rPr>
      <w:rFonts w:hint="default" w:ascii="ˎ̥" w:hAnsi="ˎ̥"/>
      <w:color w:val="000000"/>
      <w:sz w:val="20"/>
      <w:szCs w:val="20"/>
      <w:u w:val="none"/>
    </w:rPr>
  </w:style>
  <w:style w:type="character" w:customStyle="1" w:styleId="131">
    <w:name w:val="正文首行缩进 Char Char Char Char Char Char"/>
    <w:autoRedefine/>
    <w:qFormat/>
    <w:uiPriority w:val="0"/>
    <w:rPr>
      <w:rFonts w:ascii="宋体" w:eastAsia="宋体"/>
      <w:kern w:val="2"/>
      <w:sz w:val="24"/>
      <w:lang w:val="zh-CN" w:bidi="ar-SA"/>
    </w:rPr>
  </w:style>
  <w:style w:type="character" w:customStyle="1" w:styleId="132">
    <w:name w:val="tw4winMark"/>
    <w:autoRedefine/>
    <w:qFormat/>
    <w:uiPriority w:val="0"/>
    <w:rPr>
      <w:rFonts w:ascii="Courier New" w:hAnsi="Courier New" w:cs="Courier New"/>
      <w:vanish/>
      <w:color w:val="800080"/>
      <w:sz w:val="24"/>
      <w:szCs w:val="24"/>
      <w:vertAlign w:val="subscript"/>
    </w:rPr>
  </w:style>
  <w:style w:type="character" w:customStyle="1" w:styleId="133">
    <w:name w:val="正文文本首行缩进 2 字符"/>
    <w:link w:val="134"/>
    <w:autoRedefine/>
    <w:qFormat/>
    <w:uiPriority w:val="0"/>
    <w:rPr>
      <w:rFonts w:ascii="宋体" w:hAnsi="宋体"/>
      <w:kern w:val="2"/>
      <w:sz w:val="21"/>
      <w:szCs w:val="24"/>
    </w:rPr>
  </w:style>
  <w:style w:type="paragraph" w:customStyle="1" w:styleId="134">
    <w:name w:val="正文文本首行缩进 21"/>
    <w:basedOn w:val="34"/>
    <w:link w:val="133"/>
    <w:autoRedefine/>
    <w:qFormat/>
    <w:uiPriority w:val="0"/>
    <w:pPr>
      <w:adjustRightInd/>
      <w:spacing w:after="120" w:line="240" w:lineRule="auto"/>
      <w:ind w:left="420" w:leftChars="200" w:firstLine="210"/>
    </w:pPr>
    <w:rPr>
      <w:sz w:val="21"/>
    </w:rPr>
  </w:style>
  <w:style w:type="character" w:customStyle="1" w:styleId="135">
    <w:name w:val="Char Char51"/>
    <w:autoRedefine/>
    <w:qFormat/>
    <w:uiPriority w:val="0"/>
    <w:rPr>
      <w:rFonts w:ascii="宋体" w:hAnsi="Courier New" w:eastAsia="宋体"/>
      <w:kern w:val="2"/>
      <w:sz w:val="21"/>
      <w:lang w:val="en-US" w:eastAsia="zh-CN"/>
    </w:rPr>
  </w:style>
  <w:style w:type="character" w:customStyle="1" w:styleId="136">
    <w:name w:val="页脚 字符"/>
    <w:link w:val="43"/>
    <w:autoRedefine/>
    <w:qFormat/>
    <w:uiPriority w:val="99"/>
    <w:rPr>
      <w:rFonts w:eastAsia="宋体"/>
      <w:kern w:val="2"/>
      <w:sz w:val="18"/>
      <w:szCs w:val="18"/>
      <w:lang w:val="en-US" w:eastAsia="zh-CN" w:bidi="ar-SA"/>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文档结构图 字符"/>
    <w:link w:val="18"/>
    <w:autoRedefine/>
    <w:qFormat/>
    <w:uiPriority w:val="6"/>
    <w:rPr>
      <w:rFonts w:ascii="Arial" w:hAnsi="Arial" w:eastAsia="黑体" w:cs="Arial"/>
      <w:snapToGrid w:val="0"/>
      <w:kern w:val="2"/>
      <w:sz w:val="21"/>
      <w:szCs w:val="24"/>
      <w:shd w:val="clear" w:color="auto" w:fill="000080"/>
    </w:rPr>
  </w:style>
  <w:style w:type="character" w:customStyle="1" w:styleId="139">
    <w:name w:val="b11_01b Char"/>
    <w:link w:val="140"/>
    <w:autoRedefine/>
    <w:qFormat/>
    <w:uiPriority w:val="0"/>
    <w:rPr>
      <w:rFonts w:ascii="Verdana" w:hAnsi="Verdana"/>
      <w:b/>
      <w:bCs/>
      <w:color w:val="4A82CA"/>
      <w:sz w:val="17"/>
      <w:szCs w:val="17"/>
    </w:rPr>
  </w:style>
  <w:style w:type="paragraph" w:customStyle="1" w:styleId="140">
    <w:name w:val="b11_01b"/>
    <w:basedOn w:val="1"/>
    <w:next w:val="1"/>
    <w:link w:val="13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1">
    <w:name w:val="t21"/>
    <w:autoRedefine/>
    <w:qFormat/>
    <w:uiPriority w:val="0"/>
    <w:rPr>
      <w:rFonts w:ascii="仿宋_GB2312" w:eastAsia="微软雅黑"/>
      <w:b/>
      <w:kern w:val="2"/>
      <w:sz w:val="23"/>
      <w:szCs w:val="23"/>
      <w:lang w:val="en-US" w:eastAsia="zh-CN" w:bidi="ar-SA"/>
    </w:rPr>
  </w:style>
  <w:style w:type="character" w:customStyle="1" w:styleId="142">
    <w:name w:val="正文缩进 Char1"/>
    <w:autoRedefine/>
    <w:qFormat/>
    <w:uiPriority w:val="0"/>
    <w:rPr>
      <w:rFonts w:ascii="宋体" w:eastAsia="宋体"/>
      <w:snapToGrid w:val="0"/>
      <w:color w:val="000000"/>
      <w:kern w:val="28"/>
      <w:sz w:val="28"/>
      <w:lang w:val="en-US" w:eastAsia="zh-CN" w:bidi="ar-SA"/>
    </w:rPr>
  </w:style>
  <w:style w:type="character" w:customStyle="1" w:styleId="143">
    <w:name w:val="正文文本首行缩进 字符"/>
    <w:link w:val="144"/>
    <w:autoRedefine/>
    <w:qFormat/>
    <w:uiPriority w:val="0"/>
    <w:rPr>
      <w:rFonts w:ascii="宋体"/>
      <w:kern w:val="2"/>
      <w:sz w:val="24"/>
      <w:lang w:val="zh-CN"/>
    </w:rPr>
  </w:style>
  <w:style w:type="paragraph" w:customStyle="1" w:styleId="144">
    <w:name w:val="正文文本首行缩进1"/>
    <w:basedOn w:val="31"/>
    <w:link w:val="143"/>
    <w:autoRedefine/>
    <w:qFormat/>
    <w:uiPriority w:val="0"/>
    <w:pPr>
      <w:ind w:firstLine="420"/>
    </w:pPr>
    <w:rPr>
      <w:rFonts w:hAnsi="Times New Roman" w:eastAsia="宋体"/>
      <w:snapToGrid/>
      <w:szCs w:val="20"/>
    </w:rPr>
  </w:style>
  <w:style w:type="character" w:customStyle="1" w:styleId="145">
    <w:name w:val="正文文本缩进 3 字符"/>
    <w:link w:val="53"/>
    <w:autoRedefine/>
    <w:qFormat/>
    <w:uiPriority w:val="0"/>
    <w:rPr>
      <w:kern w:val="2"/>
      <w:sz w:val="24"/>
    </w:rPr>
  </w:style>
  <w:style w:type="character" w:customStyle="1" w:styleId="146">
    <w:name w:val="Char Char311"/>
    <w:autoRedefine/>
    <w:qFormat/>
    <w:uiPriority w:val="0"/>
    <w:rPr>
      <w:rFonts w:eastAsia="宋体"/>
      <w:kern w:val="2"/>
      <w:sz w:val="21"/>
      <w:szCs w:val="24"/>
      <w:lang w:val="en-US" w:eastAsia="zh-CN" w:bidi="ar-SA"/>
    </w:rPr>
  </w:style>
  <w:style w:type="character" w:customStyle="1" w:styleId="147">
    <w:name w:val="Used by Word for text of Help footnotes Char Char"/>
    <w:autoRedefine/>
    <w:qFormat/>
    <w:uiPriority w:val="0"/>
    <w:rPr>
      <w:rFonts w:ascii="Times New Roman" w:hAnsi="Times New Roman" w:eastAsia="宋体" w:cs="Times New Roman"/>
      <w:sz w:val="20"/>
      <w:szCs w:val="20"/>
    </w:rPr>
  </w:style>
  <w:style w:type="character" w:customStyle="1" w:styleId="148">
    <w:name w:val="普通文字 Char1 Char"/>
    <w:autoRedefine/>
    <w:qFormat/>
    <w:uiPriority w:val="0"/>
    <w:rPr>
      <w:rFonts w:ascii="宋体" w:hAnsi="Courier New" w:eastAsia="宋体"/>
      <w:kern w:val="2"/>
      <w:sz w:val="21"/>
      <w:szCs w:val="24"/>
      <w:lang w:val="en-US" w:eastAsia="zh-CN" w:bidi="ar-SA"/>
    </w:rPr>
  </w:style>
  <w:style w:type="character" w:customStyle="1" w:styleId="149">
    <w:name w:val="Char Char33"/>
    <w:autoRedefine/>
    <w:qFormat/>
    <w:uiPriority w:val="6"/>
    <w:rPr>
      <w:rFonts w:ascii="Arial" w:hAnsi="Arial" w:eastAsia="黑体"/>
      <w:b/>
      <w:kern w:val="1"/>
      <w:sz w:val="24"/>
      <w:szCs w:val="24"/>
    </w:rPr>
  </w:style>
  <w:style w:type="character" w:customStyle="1" w:styleId="150">
    <w:name w:val="Bold"/>
    <w:autoRedefine/>
    <w:qFormat/>
    <w:uiPriority w:val="0"/>
    <w:rPr>
      <w:rFonts w:ascii="Arial" w:hAnsi="Arial" w:eastAsia="黑体" w:cs="Times New Roman"/>
      <w:b/>
      <w:kern w:val="2"/>
      <w:sz w:val="32"/>
      <w:szCs w:val="32"/>
      <w:lang w:val="en-US" w:eastAsia="zh-CN" w:bidi="ar-SA"/>
    </w:rPr>
  </w:style>
  <w:style w:type="character" w:customStyle="1" w:styleId="151">
    <w:name w:val="批注文字 Char1"/>
    <w:autoRedefine/>
    <w:qFormat/>
    <w:uiPriority w:val="99"/>
    <w:rPr>
      <w:rFonts w:ascii="Times New Roman" w:hAnsi="Times New Roman" w:eastAsia="宋体" w:cs="Times New Roman"/>
      <w:snapToGrid w:val="0"/>
      <w:kern w:val="0"/>
      <w:szCs w:val="24"/>
    </w:rPr>
  </w:style>
  <w:style w:type="character" w:customStyle="1" w:styleId="152">
    <w:name w:val="Ò³Ã¼ Char Char1"/>
    <w:autoRedefine/>
    <w:qFormat/>
    <w:uiPriority w:val="0"/>
    <w:rPr>
      <w:rFonts w:eastAsia="宋体"/>
      <w:kern w:val="2"/>
      <w:sz w:val="18"/>
      <w:szCs w:val="18"/>
      <w:lang w:val="en-US" w:eastAsia="zh-CN" w:bidi="ar-SA"/>
    </w:rPr>
  </w:style>
  <w:style w:type="character" w:customStyle="1" w:styleId="153">
    <w:name w:val="md"/>
    <w:basedOn w:val="63"/>
    <w:autoRedefine/>
    <w:qFormat/>
    <w:uiPriority w:val="0"/>
  </w:style>
  <w:style w:type="character" w:customStyle="1" w:styleId="154">
    <w:name w:val="Char Char37"/>
    <w:autoRedefine/>
    <w:qFormat/>
    <w:uiPriority w:val="6"/>
    <w:rPr>
      <w:b/>
      <w:kern w:val="1"/>
      <w:sz w:val="44"/>
      <w:szCs w:val="44"/>
    </w:rPr>
  </w:style>
  <w:style w:type="character" w:customStyle="1" w:styleId="155">
    <w:name w:val="样式 标题 4h4H4Fab-4T5Ref Heading 1rh1Heading sqlsect 1.2.3.... Char"/>
    <w:link w:val="94"/>
    <w:autoRedefine/>
    <w:qFormat/>
    <w:uiPriority w:val="0"/>
    <w:rPr>
      <w:rFonts w:ascii="微软雅黑" w:hAnsi="微软雅黑" w:eastAsia="微软雅黑"/>
      <w:b/>
      <w:bCs/>
      <w:kern w:val="2"/>
      <w:sz w:val="24"/>
      <w:szCs w:val="28"/>
    </w:rPr>
  </w:style>
  <w:style w:type="character" w:customStyle="1" w:styleId="156">
    <w:name w:val="样式6 Char"/>
    <w:autoRedefine/>
    <w:qFormat/>
    <w:uiPriority w:val="0"/>
    <w:rPr>
      <w:rFonts w:ascii="仿宋_GB2312" w:hAnsi="宋体" w:eastAsia="仿宋_GB2312"/>
      <w:b/>
      <w:bCs/>
      <w:kern w:val="2"/>
      <w:sz w:val="24"/>
      <w:szCs w:val="24"/>
      <w:lang w:val="en-US" w:eastAsia="zh-CN" w:bidi="ar-SA"/>
    </w:rPr>
  </w:style>
  <w:style w:type="character" w:customStyle="1" w:styleId="157">
    <w:name w:val="样式8 Char"/>
    <w:autoRedefine/>
    <w:qFormat/>
    <w:uiPriority w:val="0"/>
    <w:rPr>
      <w:rFonts w:ascii="仿宋_GB2312" w:hAnsi="宋体" w:eastAsia="仿宋_GB2312"/>
      <w:b/>
      <w:bCs/>
      <w:kern w:val="2"/>
      <w:sz w:val="24"/>
      <w:szCs w:val="24"/>
    </w:rPr>
  </w:style>
  <w:style w:type="character" w:customStyle="1" w:styleId="158">
    <w:name w:val="标题 3 字符"/>
    <w:link w:val="4"/>
    <w:autoRedefine/>
    <w:qFormat/>
    <w:uiPriority w:val="9"/>
    <w:rPr>
      <w:b/>
      <w:bCs/>
      <w:kern w:val="2"/>
      <w:sz w:val="32"/>
      <w:szCs w:val="32"/>
    </w:rPr>
  </w:style>
  <w:style w:type="character" w:customStyle="1" w:styleId="159">
    <w:name w:val="c7 style3"/>
    <w:autoRedefine/>
    <w:qFormat/>
    <w:uiPriority w:val="0"/>
  </w:style>
  <w:style w:type="character" w:customStyle="1" w:styleId="160">
    <w:name w:val="Char Char5"/>
    <w:autoRedefine/>
    <w:qFormat/>
    <w:uiPriority w:val="0"/>
    <w:rPr>
      <w:rFonts w:ascii="宋体" w:hAnsi="Courier New" w:eastAsia="宋体"/>
      <w:kern w:val="2"/>
      <w:sz w:val="21"/>
      <w:lang w:val="en-US" w:eastAsia="zh-CN"/>
    </w:rPr>
  </w:style>
  <w:style w:type="character" w:customStyle="1" w:styleId="161">
    <w:name w:val="Font Style82"/>
    <w:autoRedefine/>
    <w:qFormat/>
    <w:uiPriority w:val="99"/>
    <w:rPr>
      <w:rFonts w:ascii="宋体" w:eastAsia="宋体" w:cs="宋体"/>
      <w:color w:val="000000"/>
      <w:sz w:val="14"/>
      <w:szCs w:val="14"/>
    </w:rPr>
  </w:style>
  <w:style w:type="character" w:customStyle="1" w:styleId="162">
    <w:name w:val="tw4winInternal"/>
    <w:autoRedefine/>
    <w:qFormat/>
    <w:uiPriority w:val="0"/>
    <w:rPr>
      <w:rFonts w:ascii="Courier New" w:hAnsi="Courier New" w:cs="Courier New"/>
      <w:color w:val="FF0000"/>
      <w:lang w:val="en-US" w:eastAsia="zh-CN"/>
    </w:rPr>
  </w:style>
  <w:style w:type="character" w:customStyle="1" w:styleId="163">
    <w:name w:val="纯文本 字符1"/>
    <w:link w:val="21"/>
    <w:autoRedefine/>
    <w:qFormat/>
    <w:uiPriority w:val="0"/>
    <w:rPr>
      <w:rFonts w:ascii="宋体" w:hAnsi="Courier New" w:eastAsia="黑体" w:cs="Arial"/>
      <w:snapToGrid w:val="0"/>
      <w:kern w:val="2"/>
      <w:sz w:val="21"/>
      <w:szCs w:val="21"/>
    </w:rPr>
  </w:style>
  <w:style w:type="character" w:customStyle="1" w:styleId="164">
    <w:name w:val="正文1 Char"/>
    <w:autoRedefine/>
    <w:qFormat/>
    <w:uiPriority w:val="0"/>
    <w:rPr>
      <w:rFonts w:ascii="宋体" w:eastAsia="宋体"/>
      <w:snapToGrid w:val="0"/>
      <w:color w:val="000000"/>
      <w:kern w:val="28"/>
      <w:sz w:val="28"/>
      <w:lang w:val="en-US" w:eastAsia="zh-CN" w:bidi="ar-SA"/>
    </w:rPr>
  </w:style>
  <w:style w:type="character" w:customStyle="1" w:styleId="165">
    <w:name w:val="shadow11"/>
    <w:autoRedefine/>
    <w:qFormat/>
    <w:uiPriority w:val="0"/>
    <w:rPr>
      <w:color w:val="000000"/>
      <w:sz w:val="21"/>
    </w:rPr>
  </w:style>
  <w:style w:type="character" w:customStyle="1" w:styleId="166">
    <w:name w:val="Char Char71"/>
    <w:autoRedefine/>
    <w:qFormat/>
    <w:uiPriority w:val="0"/>
    <w:rPr>
      <w:rFonts w:eastAsia="宋体"/>
      <w:kern w:val="2"/>
      <w:sz w:val="21"/>
      <w:szCs w:val="24"/>
      <w:lang w:val="en-US" w:eastAsia="zh-CN" w:bidi="ar-SA"/>
    </w:rPr>
  </w:style>
  <w:style w:type="character" w:customStyle="1" w:styleId="167">
    <w:name w:val="tw4winError"/>
    <w:autoRedefine/>
    <w:qFormat/>
    <w:uiPriority w:val="0"/>
    <w:rPr>
      <w:rFonts w:ascii="Courier New" w:hAnsi="Courier New" w:cs="Courier New"/>
      <w:color w:val="00FF00"/>
      <w:sz w:val="40"/>
      <w:szCs w:val="40"/>
    </w:rPr>
  </w:style>
  <w:style w:type="character" w:customStyle="1" w:styleId="168">
    <w:name w:val="标书1 Char"/>
    <w:autoRedefine/>
    <w:qFormat/>
    <w:uiPriority w:val="0"/>
    <w:rPr>
      <w:rFonts w:eastAsia="宋体"/>
      <w:b/>
      <w:bCs/>
      <w:kern w:val="44"/>
      <w:sz w:val="44"/>
      <w:szCs w:val="44"/>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Char Char28"/>
    <w:autoRedefine/>
    <w:qFormat/>
    <w:uiPriority w:val="6"/>
    <w:rPr>
      <w:rFonts w:ascii="仿宋_GB2312" w:hAnsi="仿宋_GB2312" w:eastAsia="仿宋_GB2312"/>
      <w:kern w:val="1"/>
      <w:sz w:val="28"/>
    </w:rPr>
  </w:style>
  <w:style w:type="character" w:customStyle="1" w:styleId="171">
    <w:name w:val="pt9"/>
    <w:autoRedefine/>
    <w:qFormat/>
    <w:uiPriority w:val="0"/>
    <w:rPr>
      <w:rFonts w:ascii="仿宋_GB2312" w:eastAsia="微软雅黑"/>
      <w:b/>
      <w:kern w:val="2"/>
      <w:sz w:val="32"/>
      <w:szCs w:val="32"/>
      <w:lang w:val="en-US" w:eastAsia="zh-CN" w:bidi="ar-SA"/>
    </w:rPr>
  </w:style>
  <w:style w:type="character" w:customStyle="1" w:styleId="172">
    <w:name w:val="标题 1 字符"/>
    <w:link w:val="2"/>
    <w:autoRedefine/>
    <w:qFormat/>
    <w:uiPriority w:val="9"/>
    <w:rPr>
      <w:b/>
      <w:bCs/>
      <w:kern w:val="44"/>
      <w:sz w:val="44"/>
      <w:szCs w:val="44"/>
    </w:rPr>
  </w:style>
  <w:style w:type="character" w:customStyle="1" w:styleId="173">
    <w:name w:val="正文2 Char"/>
    <w:autoRedefine/>
    <w:qFormat/>
    <w:uiPriority w:val="0"/>
    <w:rPr>
      <w:rFonts w:eastAsia="宋体"/>
      <w:kern w:val="2"/>
      <w:sz w:val="24"/>
      <w:lang w:val="en-US" w:eastAsia="zh-CN" w:bidi="ar-SA"/>
    </w:rPr>
  </w:style>
  <w:style w:type="character" w:customStyle="1" w:styleId="174">
    <w:name w:val="普通文字 Char3"/>
    <w:autoRedefine/>
    <w:qFormat/>
    <w:uiPriority w:val="0"/>
    <w:rPr>
      <w:rFonts w:ascii="宋体" w:hAnsi="Courier New" w:eastAsia="宋体"/>
      <w:kern w:val="2"/>
      <w:sz w:val="21"/>
      <w:lang w:val="en-US" w:eastAsia="zh-CN" w:bidi="ar-SA"/>
    </w:rPr>
  </w:style>
  <w:style w:type="character" w:customStyle="1" w:styleId="175">
    <w:name w:val="h Char Char"/>
    <w:autoRedefine/>
    <w:qFormat/>
    <w:uiPriority w:val="0"/>
    <w:rPr>
      <w:rFonts w:eastAsia="宋体"/>
      <w:kern w:val="2"/>
      <w:sz w:val="18"/>
      <w:lang w:val="en-US" w:eastAsia="zh-CN" w:bidi="ar-SA"/>
    </w:rPr>
  </w:style>
  <w:style w:type="character" w:customStyle="1" w:styleId="176">
    <w:name w:val="页眉 字符"/>
    <w:link w:val="44"/>
    <w:autoRedefine/>
    <w:qFormat/>
    <w:uiPriority w:val="99"/>
    <w:rPr>
      <w:rFonts w:ascii="仿宋" w:hAnsi="仿宋" w:eastAsia="仿宋"/>
      <w:i/>
      <w:snapToGrid w:val="0"/>
      <w:kern w:val="2"/>
      <w:sz w:val="18"/>
      <w:szCs w:val="18"/>
      <w:u w:val="single"/>
      <w:lang w:val="en-GB"/>
    </w:rPr>
  </w:style>
  <w:style w:type="character" w:customStyle="1" w:styleId="177">
    <w:name w:val="mdeck"/>
    <w:autoRedefine/>
    <w:qFormat/>
    <w:uiPriority w:val="0"/>
    <w:rPr>
      <w:rFonts w:ascii="仿宋_GB2312" w:eastAsia="微软雅黑"/>
      <w:b/>
      <w:kern w:val="2"/>
      <w:sz w:val="32"/>
      <w:szCs w:val="32"/>
      <w:lang w:val="en-US" w:eastAsia="zh-CN" w:bidi="ar-SA"/>
    </w:rPr>
  </w:style>
  <w:style w:type="character" w:customStyle="1" w:styleId="178">
    <w:name w:val="标题4-dyf Char"/>
    <w:link w:val="179"/>
    <w:autoRedefine/>
    <w:qFormat/>
    <w:uiPriority w:val="0"/>
    <w:rPr>
      <w:rFonts w:ascii="Cambria" w:hAnsi="Cambria"/>
      <w:b/>
      <w:bCs/>
      <w:color w:val="000000"/>
      <w:kern w:val="2"/>
      <w:sz w:val="21"/>
      <w:szCs w:val="21"/>
    </w:rPr>
  </w:style>
  <w:style w:type="paragraph" w:customStyle="1" w:styleId="179">
    <w:name w:val="标题4-dyf"/>
    <w:basedOn w:val="5"/>
    <w:link w:val="178"/>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80">
    <w:name w:val="style91"/>
    <w:autoRedefine/>
    <w:qFormat/>
    <w:uiPriority w:val="0"/>
    <w:rPr>
      <w:color w:val="333333"/>
    </w:rPr>
  </w:style>
  <w:style w:type="character" w:customStyle="1" w:styleId="181">
    <w:name w:val="公文正文 Char"/>
    <w:autoRedefine/>
    <w:qFormat/>
    <w:uiPriority w:val="0"/>
    <w:rPr>
      <w:rFonts w:ascii="仿宋_GB2312" w:eastAsia="仿宋_GB2312"/>
      <w:kern w:val="2"/>
      <w:sz w:val="24"/>
      <w:szCs w:val="24"/>
      <w:lang w:val="en-US" w:eastAsia="zh-CN" w:bidi="ar-SA"/>
    </w:rPr>
  </w:style>
  <w:style w:type="character" w:customStyle="1" w:styleId="182">
    <w:name w:val="正文 项目 Char"/>
    <w:autoRedefine/>
    <w:qFormat/>
    <w:uiPriority w:val="0"/>
    <w:rPr>
      <w:rFonts w:ascii="仿宋_GB2312" w:hAnsi="仿宋_GB2312" w:eastAsia="仿宋_GB2312"/>
      <w:kern w:val="2"/>
      <w:sz w:val="24"/>
      <w:lang w:bidi="ar-SA"/>
    </w:rPr>
  </w:style>
  <w:style w:type="character" w:customStyle="1" w:styleId="183">
    <w:name w:val="f141"/>
    <w:autoRedefine/>
    <w:qFormat/>
    <w:uiPriority w:val="0"/>
    <w:rPr>
      <w:rFonts w:ascii="Tahoma" w:hAnsi="Tahoma" w:eastAsia="宋体"/>
      <w:b/>
      <w:kern w:val="2"/>
      <w:sz w:val="21"/>
      <w:szCs w:val="21"/>
      <w:lang w:val="en-US" w:eastAsia="zh-CN" w:bidi="ar-SA"/>
    </w:rPr>
  </w:style>
  <w:style w:type="character" w:customStyle="1" w:styleId="184">
    <w:name w:val="No Spacing Char"/>
    <w:link w:val="185"/>
    <w:autoRedefine/>
    <w:qFormat/>
    <w:uiPriority w:val="1"/>
    <w:rPr>
      <w:sz w:val="22"/>
      <w:szCs w:val="22"/>
      <w:lang w:val="en-US" w:eastAsia="zh-CN" w:bidi="ar-SA"/>
    </w:rPr>
  </w:style>
  <w:style w:type="paragraph" w:customStyle="1" w:styleId="185">
    <w:name w:val="无间隔1"/>
    <w:link w:val="184"/>
    <w:autoRedefine/>
    <w:qFormat/>
    <w:uiPriority w:val="1"/>
    <w:rPr>
      <w:rFonts w:ascii="Times New Roman" w:hAnsi="Times New Roman" w:eastAsia="宋体" w:cs="Times New Roman"/>
      <w:sz w:val="22"/>
      <w:szCs w:val="22"/>
      <w:lang w:val="en-US" w:eastAsia="zh-CN" w:bidi="ar-SA"/>
    </w:rPr>
  </w:style>
  <w:style w:type="character" w:customStyle="1" w:styleId="186">
    <w:name w:val="Char Char17"/>
    <w:autoRedefine/>
    <w:qFormat/>
    <w:uiPriority w:val="6"/>
    <w:rPr>
      <w:rFonts w:eastAsia="仿宋_GB2312"/>
      <w:sz w:val="24"/>
    </w:rPr>
  </w:style>
  <w:style w:type="character" w:customStyle="1" w:styleId="187">
    <w:name w:val="页眉 Char"/>
    <w:autoRedefine/>
    <w:qFormat/>
    <w:uiPriority w:val="99"/>
    <w:rPr>
      <w:rFonts w:eastAsia="仿宋_GB2312"/>
      <w:kern w:val="2"/>
      <w:sz w:val="18"/>
      <w:lang w:val="en-US" w:eastAsia="zh-CN"/>
    </w:rPr>
  </w:style>
  <w:style w:type="character" w:customStyle="1" w:styleId="188">
    <w:name w:val="Header Char_d4b1c253-a30e-432c-adeb-63682d892f75"/>
    <w:autoRedefine/>
    <w:qFormat/>
    <w:uiPriority w:val="0"/>
    <w:rPr>
      <w:rFonts w:eastAsia="宋体"/>
      <w:kern w:val="2"/>
      <w:sz w:val="18"/>
      <w:szCs w:val="18"/>
      <w:lang w:val="en-US" w:eastAsia="zh-CN" w:bidi="ar-SA"/>
    </w:rPr>
  </w:style>
  <w:style w:type="character" w:customStyle="1" w:styleId="189">
    <w:name w:val="标题 6 字符"/>
    <w:link w:val="7"/>
    <w:autoRedefine/>
    <w:qFormat/>
    <w:uiPriority w:val="9"/>
    <w:rPr>
      <w:rFonts w:ascii="Arial" w:hAnsi="Arial" w:eastAsia="黑体"/>
      <w:b/>
      <w:bCs/>
      <w:kern w:val="2"/>
      <w:sz w:val="24"/>
      <w:szCs w:val="24"/>
    </w:rPr>
  </w:style>
  <w:style w:type="character" w:customStyle="1" w:styleId="190">
    <w:name w:val="Char Char18"/>
    <w:autoRedefine/>
    <w:qFormat/>
    <w:uiPriority w:val="6"/>
    <w:rPr>
      <w:rFonts w:ascii="宋体" w:hAnsi="宋体"/>
      <w:sz w:val="28"/>
    </w:rPr>
  </w:style>
  <w:style w:type="character" w:customStyle="1" w:styleId="191">
    <w:name w:val="Char Char16"/>
    <w:autoRedefine/>
    <w:qFormat/>
    <w:uiPriority w:val="6"/>
    <w:rPr>
      <w:kern w:val="1"/>
      <w:sz w:val="18"/>
      <w:szCs w:val="18"/>
    </w:rPr>
  </w:style>
  <w:style w:type="character" w:customStyle="1" w:styleId="192">
    <w:name w:val="标准正文格式 Char"/>
    <w:autoRedefine/>
    <w:qFormat/>
    <w:uiPriority w:val="0"/>
    <w:rPr>
      <w:rFonts w:ascii="宋体" w:eastAsia="仿宋_GB2312" w:cs="宋体"/>
      <w:color w:val="000000"/>
      <w:sz w:val="24"/>
      <w:lang w:val="en-US" w:eastAsia="zh-CN" w:bidi="ar-SA"/>
    </w:rPr>
  </w:style>
  <w:style w:type="character" w:customStyle="1" w:styleId="193">
    <w:name w:val="标题 Char"/>
    <w:autoRedefine/>
    <w:qFormat/>
    <w:uiPriority w:val="0"/>
    <w:rPr>
      <w:rFonts w:eastAsia="宋体"/>
      <w:b/>
      <w:sz w:val="24"/>
      <w:lang w:val="en-GB" w:eastAsia="zh-CN" w:bidi="ar-SA"/>
    </w:rPr>
  </w:style>
  <w:style w:type="character" w:customStyle="1" w:styleId="194">
    <w:name w:val="tw4winTerm"/>
    <w:autoRedefine/>
    <w:qFormat/>
    <w:uiPriority w:val="0"/>
    <w:rPr>
      <w:color w:val="0000FF"/>
    </w:rPr>
  </w:style>
  <w:style w:type="character" w:customStyle="1" w:styleId="195">
    <w:name w:val="h3 Char"/>
    <w:autoRedefine/>
    <w:qFormat/>
    <w:uiPriority w:val="0"/>
    <w:rPr>
      <w:rFonts w:eastAsia="宋体"/>
      <w:b/>
      <w:kern w:val="2"/>
      <w:sz w:val="32"/>
      <w:lang w:val="en-US" w:eastAsia="zh-CN" w:bidi="ar-SA"/>
    </w:rPr>
  </w:style>
  <w:style w:type="character" w:customStyle="1" w:styleId="196">
    <w:name w:val="Balloon Text Char"/>
    <w:autoRedefine/>
    <w:qFormat/>
    <w:uiPriority w:val="0"/>
    <w:rPr>
      <w:rFonts w:eastAsia="宋体"/>
      <w:kern w:val="2"/>
      <w:sz w:val="18"/>
      <w:szCs w:val="18"/>
      <w:lang w:val="en-US" w:eastAsia="zh-CN" w:bidi="ar-SA"/>
    </w:rPr>
  </w:style>
  <w:style w:type="character" w:customStyle="1" w:styleId="197">
    <w:name w:val="unnamed11"/>
    <w:autoRedefine/>
    <w:qFormat/>
    <w:uiPriority w:val="0"/>
    <w:rPr>
      <w:sz w:val="20"/>
      <w:szCs w:val="20"/>
    </w:rPr>
  </w:style>
  <w:style w:type="character" w:customStyle="1" w:styleId="198">
    <w:name w:val="样式 正文缩进 + 首行缩进:  2 字符 Char Char"/>
    <w:link w:val="199"/>
    <w:autoRedefine/>
    <w:qFormat/>
    <w:uiPriority w:val="0"/>
    <w:rPr>
      <w:rFonts w:ascii="Arial" w:hAnsi="Arial" w:eastAsia="黑体" w:cs="宋体"/>
      <w:snapToGrid w:val="0"/>
      <w:kern w:val="2"/>
      <w:sz w:val="24"/>
      <w:szCs w:val="21"/>
    </w:rPr>
  </w:style>
  <w:style w:type="paragraph" w:customStyle="1" w:styleId="199">
    <w:name w:val="样式 正文缩进 + 首行缩进:  2 字符"/>
    <w:basedOn w:val="15"/>
    <w:link w:val="198"/>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200">
    <w:name w:val="带编号样式 Char"/>
    <w:autoRedefine/>
    <w:qFormat/>
    <w:uiPriority w:val="0"/>
    <w:rPr>
      <w:rFonts w:ascii="仿宋_GB2312" w:eastAsia="仿宋_GB2312"/>
      <w:color w:val="000000"/>
      <w:sz w:val="24"/>
      <w:lang w:bidi="ar-SA"/>
    </w:rPr>
  </w:style>
  <w:style w:type="character" w:customStyle="1" w:styleId="201">
    <w:name w:val="Footer-Even Char"/>
    <w:autoRedefine/>
    <w:qFormat/>
    <w:uiPriority w:val="0"/>
    <w:rPr>
      <w:rFonts w:eastAsia="宋体"/>
      <w:kern w:val="2"/>
      <w:sz w:val="18"/>
      <w:lang w:val="en-US" w:eastAsia="zh-CN" w:bidi="ar-SA"/>
    </w:rPr>
  </w:style>
  <w:style w:type="character" w:customStyle="1" w:styleId="202">
    <w:name w:val="标题 5 字符"/>
    <w:link w:val="6"/>
    <w:autoRedefine/>
    <w:qFormat/>
    <w:uiPriority w:val="9"/>
    <w:rPr>
      <w:b/>
      <w:bCs/>
      <w:kern w:val="2"/>
      <w:sz w:val="28"/>
      <w:szCs w:val="28"/>
    </w:rPr>
  </w:style>
  <w:style w:type="character" w:customStyle="1" w:styleId="203">
    <w:name w:val="Char Char31"/>
    <w:autoRedefine/>
    <w:qFormat/>
    <w:uiPriority w:val="6"/>
    <w:rPr>
      <w:rFonts w:ascii="Arial" w:hAnsi="Arial" w:eastAsia="黑体"/>
      <w:kern w:val="1"/>
      <w:sz w:val="24"/>
      <w:szCs w:val="24"/>
    </w:rPr>
  </w:style>
  <w:style w:type="character" w:customStyle="1" w:styleId="204">
    <w:name w:val="链接"/>
    <w:autoRedefine/>
    <w:qFormat/>
    <w:uiPriority w:val="0"/>
    <w:rPr>
      <w:color w:val="0000FF"/>
      <w:sz w:val="21"/>
      <w:szCs w:val="21"/>
      <w:u w:val="single"/>
    </w:rPr>
  </w:style>
  <w:style w:type="character" w:customStyle="1" w:styleId="205">
    <w:name w:val="style36"/>
    <w:basedOn w:val="63"/>
    <w:autoRedefine/>
    <w:qFormat/>
    <w:uiPriority w:val="0"/>
  </w:style>
  <w:style w:type="character" w:customStyle="1" w:styleId="206">
    <w:name w:val="标题 4 Char1"/>
    <w:autoRedefine/>
    <w:qFormat/>
    <w:uiPriority w:val="9"/>
    <w:rPr>
      <w:rFonts w:ascii="Cambria" w:hAnsi="Cambria" w:eastAsia="宋体" w:cs="Times New Roman"/>
      <w:b/>
      <w:bCs/>
      <w:kern w:val="2"/>
      <w:sz w:val="28"/>
      <w:szCs w:val="28"/>
    </w:rPr>
  </w:style>
  <w:style w:type="character" w:customStyle="1" w:styleId="207">
    <w:name w:val="标题 8 字符"/>
    <w:link w:val="9"/>
    <w:autoRedefine/>
    <w:qFormat/>
    <w:uiPriority w:val="9"/>
    <w:rPr>
      <w:rFonts w:ascii="Arial" w:hAnsi="Arial" w:eastAsia="黑体"/>
      <w:kern w:val="2"/>
      <w:sz w:val="24"/>
      <w:szCs w:val="24"/>
    </w:rPr>
  </w:style>
  <w:style w:type="character" w:customStyle="1" w:styleId="208">
    <w:name w:val="首行缩进 Char"/>
    <w:autoRedefine/>
    <w:qFormat/>
    <w:uiPriority w:val="0"/>
    <w:rPr>
      <w:rFonts w:ascii="宋体" w:eastAsia="宋体"/>
      <w:kern w:val="2"/>
      <w:sz w:val="24"/>
      <w:lang w:val="en-US" w:eastAsia="zh-CN" w:bidi="ar-SA"/>
    </w:rPr>
  </w:style>
  <w:style w:type="character" w:customStyle="1" w:styleId="209">
    <w:name w:val="unnamed31"/>
    <w:autoRedefine/>
    <w:qFormat/>
    <w:uiPriority w:val="0"/>
    <w:rPr>
      <w:rFonts w:ascii="Tahoma" w:hAnsi="Tahoma" w:eastAsia="宋体"/>
      <w:b/>
      <w:kern w:val="2"/>
      <w:sz w:val="24"/>
      <w:szCs w:val="32"/>
      <w:u w:val="none"/>
      <w:lang w:val="en-US" w:eastAsia="zh-CN" w:bidi="ar-SA"/>
    </w:rPr>
  </w:style>
  <w:style w:type="character" w:customStyle="1" w:styleId="210">
    <w:name w:val="dandyren_title1"/>
    <w:autoRedefine/>
    <w:qFormat/>
    <w:uiPriority w:val="0"/>
    <w:rPr>
      <w:b/>
      <w:bCs/>
      <w:color w:val="FF6633"/>
      <w:sz w:val="18"/>
      <w:szCs w:val="18"/>
    </w:rPr>
  </w:style>
  <w:style w:type="character" w:customStyle="1" w:styleId="211">
    <w:name w:val="Char Char61"/>
    <w:autoRedefine/>
    <w:qFormat/>
    <w:uiPriority w:val="6"/>
    <w:rPr>
      <w:rFonts w:eastAsia="宋体"/>
      <w:kern w:val="2"/>
      <w:sz w:val="21"/>
      <w:szCs w:val="24"/>
      <w:lang w:val="en-US" w:eastAsia="zh-CN" w:bidi="ar-SA"/>
    </w:rPr>
  </w:style>
  <w:style w:type="character" w:customStyle="1" w:styleId="212">
    <w:name w:val="方案正文 Char"/>
    <w:autoRedefine/>
    <w:qFormat/>
    <w:uiPriority w:val="0"/>
    <w:rPr>
      <w:rFonts w:ascii="仿宋_GB2312" w:eastAsia="仿宋_GB2312"/>
      <w:b/>
      <w:color w:val="000000"/>
      <w:kern w:val="2"/>
      <w:sz w:val="24"/>
      <w:lang w:val="en-US" w:eastAsia="zh-CN" w:bidi="ar-SA"/>
    </w:rPr>
  </w:style>
  <w:style w:type="character" w:customStyle="1" w:styleId="213">
    <w:name w:val="文本正文 Char Char"/>
    <w:autoRedefine/>
    <w:qFormat/>
    <w:uiPriority w:val="0"/>
    <w:rPr>
      <w:sz w:val="24"/>
      <w:lang w:bidi="ar-SA"/>
    </w:rPr>
  </w:style>
  <w:style w:type="character" w:customStyle="1" w:styleId="214">
    <w:name w:val="DO_NOT_TRANSLATE"/>
    <w:autoRedefine/>
    <w:qFormat/>
    <w:uiPriority w:val="0"/>
    <w:rPr>
      <w:rFonts w:ascii="Courier New" w:hAnsi="Courier New" w:cs="Courier New"/>
      <w:color w:val="800000"/>
      <w:lang w:val="en-US" w:eastAsia="zh-CN"/>
    </w:rPr>
  </w:style>
  <w:style w:type="character" w:customStyle="1" w:styleId="215">
    <w:name w:val="hui"/>
    <w:basedOn w:val="63"/>
    <w:autoRedefine/>
    <w:qFormat/>
    <w:uiPriority w:val="0"/>
  </w:style>
  <w:style w:type="character" w:customStyle="1" w:styleId="216">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17">
    <w:name w:val="gray6"/>
    <w:basedOn w:val="63"/>
    <w:autoRedefine/>
    <w:qFormat/>
    <w:uiPriority w:val="0"/>
  </w:style>
  <w:style w:type="character" w:customStyle="1" w:styleId="218">
    <w:name w:val="font12gray1"/>
    <w:autoRedefine/>
    <w:qFormat/>
    <w:uiPriority w:val="0"/>
    <w:rPr>
      <w:rFonts w:ascii="仿宋_GB2312" w:eastAsia="微软雅黑"/>
      <w:b/>
      <w:spacing w:val="300"/>
      <w:kern w:val="2"/>
      <w:sz w:val="18"/>
      <w:szCs w:val="18"/>
      <w:lang w:val="en-US" w:eastAsia="zh-CN" w:bidi="ar-SA"/>
    </w:rPr>
  </w:style>
  <w:style w:type="character" w:customStyle="1" w:styleId="219">
    <w:name w:val="正文文本缩进 Char"/>
    <w:autoRedefine/>
    <w:qFormat/>
    <w:uiPriority w:val="99"/>
    <w:rPr>
      <w:rFonts w:ascii="宋体" w:hAnsi="宋体"/>
      <w:kern w:val="2"/>
      <w:sz w:val="24"/>
      <w:szCs w:val="24"/>
    </w:rPr>
  </w:style>
  <w:style w:type="character" w:customStyle="1" w:styleId="220">
    <w:name w:val="apple-converted-space"/>
    <w:autoRedefine/>
    <w:qFormat/>
    <w:uiPriority w:val="0"/>
  </w:style>
  <w:style w:type="character" w:customStyle="1" w:styleId="221">
    <w:name w:val="Char Char211"/>
    <w:autoRedefine/>
    <w:qFormat/>
    <w:uiPriority w:val="0"/>
    <w:rPr>
      <w:rFonts w:eastAsia="宋体"/>
      <w:b/>
      <w:bCs/>
      <w:kern w:val="2"/>
      <w:sz w:val="21"/>
      <w:szCs w:val="24"/>
      <w:lang w:val="en-US" w:eastAsia="zh-CN" w:bidi="ar-SA"/>
    </w:rPr>
  </w:style>
  <w:style w:type="character" w:customStyle="1" w:styleId="222">
    <w:name w:val="标书表格字体格式 Char"/>
    <w:autoRedefine/>
    <w:qFormat/>
    <w:uiPriority w:val="0"/>
    <w:rPr>
      <w:kern w:val="2"/>
      <w:sz w:val="21"/>
      <w:szCs w:val="24"/>
      <w:lang w:bidi="ar-SA"/>
    </w:rPr>
  </w:style>
  <w:style w:type="character" w:customStyle="1" w:styleId="223">
    <w:name w:val="正文1 Char1"/>
    <w:autoRedefine/>
    <w:qFormat/>
    <w:uiPriority w:val="0"/>
    <w:rPr>
      <w:rFonts w:ascii="仿宋_GB2312" w:hAnsi="Courier New" w:eastAsia="仿宋_GB2312"/>
      <w:kern w:val="28"/>
      <w:sz w:val="24"/>
      <w:szCs w:val="24"/>
      <w:lang w:val="en-US" w:eastAsia="zh-CN"/>
    </w:rPr>
  </w:style>
  <w:style w:type="character" w:customStyle="1" w:styleId="224">
    <w:name w:val="h Char Char1"/>
    <w:autoRedefine/>
    <w:qFormat/>
    <w:uiPriority w:val="0"/>
    <w:rPr>
      <w:rFonts w:eastAsia="宋体"/>
      <w:kern w:val="2"/>
      <w:sz w:val="18"/>
      <w:szCs w:val="18"/>
      <w:lang w:val="en-US" w:eastAsia="zh-CN" w:bidi="ar-SA"/>
    </w:rPr>
  </w:style>
  <w:style w:type="character" w:customStyle="1" w:styleId="225">
    <w:name w:val="表格 Char Char"/>
    <w:autoRedefine/>
    <w:qFormat/>
    <w:uiPriority w:val="0"/>
    <w:rPr>
      <w:rFonts w:ascii="宋体" w:hAnsi="宋体" w:eastAsia="宋体"/>
      <w:lang w:bidi="ar-SA"/>
    </w:rPr>
  </w:style>
  <w:style w:type="character" w:customStyle="1" w:styleId="226">
    <w:name w:val="highlight1"/>
    <w:autoRedefine/>
    <w:qFormat/>
    <w:uiPriority w:val="0"/>
    <w:rPr>
      <w:rFonts w:ascii="仿宋_GB2312" w:eastAsia="微软雅黑"/>
      <w:b/>
      <w:kern w:val="2"/>
      <w:sz w:val="23"/>
      <w:szCs w:val="23"/>
      <w:lang w:val="en-US" w:eastAsia="zh-CN" w:bidi="ar-SA"/>
    </w:rPr>
  </w:style>
  <w:style w:type="character" w:customStyle="1" w:styleId="227">
    <w:name w:val="标题 2 Char"/>
    <w:autoRedefine/>
    <w:qFormat/>
    <w:uiPriority w:val="0"/>
    <w:rPr>
      <w:rFonts w:ascii="Arial" w:hAnsi="Arial" w:eastAsia="黑体"/>
      <w:b/>
      <w:kern w:val="2"/>
      <w:sz w:val="32"/>
      <w:lang w:val="en-US" w:eastAsia="zh-CN"/>
    </w:rPr>
  </w:style>
  <w:style w:type="character" w:customStyle="1" w:styleId="228">
    <w:name w:val="Char Char91"/>
    <w:autoRedefine/>
    <w:qFormat/>
    <w:uiPriority w:val="0"/>
    <w:rPr>
      <w:rFonts w:eastAsia="宋体"/>
      <w:kern w:val="2"/>
      <w:sz w:val="18"/>
      <w:szCs w:val="18"/>
      <w:lang w:val="en-US" w:eastAsia="zh-CN" w:bidi="ar-SA"/>
    </w:rPr>
  </w:style>
  <w:style w:type="character" w:customStyle="1" w:styleId="229">
    <w:name w:val="Char Char4"/>
    <w:autoRedefine/>
    <w:qFormat/>
    <w:uiPriority w:val="0"/>
    <w:rPr>
      <w:rFonts w:eastAsia="宋体"/>
      <w:b/>
      <w:sz w:val="24"/>
      <w:lang w:val="en-GB" w:eastAsia="zh-CN" w:bidi="ar-SA"/>
    </w:rPr>
  </w:style>
  <w:style w:type="character" w:customStyle="1" w:styleId="230">
    <w:name w:val="页脚 Char"/>
    <w:autoRedefine/>
    <w:qFormat/>
    <w:uiPriority w:val="99"/>
    <w:rPr>
      <w:rFonts w:eastAsia="仿宋_GB2312"/>
      <w:kern w:val="2"/>
      <w:sz w:val="18"/>
      <w:lang w:val="en-US" w:eastAsia="zh-CN"/>
    </w:rPr>
  </w:style>
  <w:style w:type="character" w:customStyle="1" w:styleId="231">
    <w:name w:val="样式7 Char"/>
    <w:autoRedefine/>
    <w:qFormat/>
    <w:uiPriority w:val="0"/>
    <w:rPr>
      <w:rFonts w:ascii="仿宋_GB2312" w:hAnsi="仿宋" w:eastAsia="仿宋_GB2312"/>
      <w:b/>
      <w:kern w:val="2"/>
      <w:sz w:val="24"/>
      <w:szCs w:val="24"/>
    </w:rPr>
  </w:style>
  <w:style w:type="character" w:customStyle="1" w:styleId="232">
    <w:name w:val="批注主题 字符"/>
    <w:link w:val="59"/>
    <w:autoRedefine/>
    <w:qFormat/>
    <w:uiPriority w:val="6"/>
    <w:rPr>
      <w:rFonts w:ascii="Times New Roman" w:hAnsi="Times New Roman" w:eastAsia="宋体" w:cs="Times New Roman"/>
      <w:b/>
      <w:bCs/>
      <w:snapToGrid w:val="0"/>
      <w:kern w:val="2"/>
      <w:sz w:val="21"/>
      <w:szCs w:val="24"/>
    </w:rPr>
  </w:style>
  <w:style w:type="character" w:customStyle="1" w:styleId="233">
    <w:name w:val="Char Char81"/>
    <w:autoRedefine/>
    <w:qFormat/>
    <w:uiPriority w:val="0"/>
    <w:rPr>
      <w:rFonts w:eastAsia="宋体"/>
      <w:b/>
      <w:sz w:val="24"/>
      <w:lang w:val="en-GB" w:eastAsia="zh-CN"/>
    </w:rPr>
  </w:style>
  <w:style w:type="character" w:customStyle="1" w:styleId="234">
    <w:name w:val="批注主题 Char"/>
    <w:autoRedefine/>
    <w:qFormat/>
    <w:uiPriority w:val="99"/>
    <w:rPr>
      <w:rFonts w:eastAsia="宋体"/>
      <w:b/>
      <w:bCs/>
      <w:kern w:val="2"/>
      <w:sz w:val="21"/>
      <w:szCs w:val="24"/>
      <w:lang w:val="en-US" w:eastAsia="zh-CN" w:bidi="ar-SA"/>
    </w:rPr>
  </w:style>
  <w:style w:type="character" w:customStyle="1" w:styleId="235">
    <w:name w:val="纯文本 Char1"/>
    <w:link w:val="236"/>
    <w:autoRedefine/>
    <w:qFormat/>
    <w:uiPriority w:val="0"/>
    <w:rPr>
      <w:rFonts w:ascii="宋体" w:hAnsi="宋体" w:cs="Courier New"/>
      <w:color w:val="000000"/>
      <w:kern w:val="1"/>
      <w:sz w:val="21"/>
    </w:rPr>
  </w:style>
  <w:style w:type="paragraph" w:customStyle="1" w:styleId="236">
    <w:name w:val="纯文本1"/>
    <w:basedOn w:val="1"/>
    <w:link w:val="235"/>
    <w:autoRedefine/>
    <w:qFormat/>
    <w:uiPriority w:val="0"/>
    <w:pPr>
      <w:adjustRightInd/>
    </w:pPr>
    <w:rPr>
      <w:rFonts w:ascii="宋体" w:hAnsi="宋体"/>
      <w:color w:val="000000"/>
      <w:kern w:val="1"/>
      <w:szCs w:val="20"/>
    </w:rPr>
  </w:style>
  <w:style w:type="character" w:customStyle="1" w:styleId="237">
    <w:name w:val="Char Char2"/>
    <w:autoRedefine/>
    <w:qFormat/>
    <w:uiPriority w:val="6"/>
    <w:rPr>
      <w:rFonts w:eastAsia="宋体"/>
      <w:b/>
      <w:bCs/>
      <w:kern w:val="2"/>
      <w:sz w:val="21"/>
      <w:szCs w:val="24"/>
      <w:lang w:val="en-US" w:eastAsia="zh-CN" w:bidi="ar-SA"/>
    </w:rPr>
  </w:style>
  <w:style w:type="character" w:customStyle="1" w:styleId="238">
    <w:name w:val="正文文本缩进 2 字符"/>
    <w:link w:val="42"/>
    <w:autoRedefine/>
    <w:qFormat/>
    <w:uiPriority w:val="0"/>
    <w:rPr>
      <w:rFonts w:ascii="宋体"/>
      <w:sz w:val="28"/>
    </w:rPr>
  </w:style>
  <w:style w:type="character" w:customStyle="1" w:styleId="239">
    <w:name w:val="标题 3 Char2"/>
    <w:autoRedefine/>
    <w:qFormat/>
    <w:uiPriority w:val="0"/>
    <w:rPr>
      <w:rFonts w:eastAsia="宋体"/>
      <w:b/>
      <w:bCs/>
      <w:kern w:val="2"/>
      <w:sz w:val="32"/>
      <w:szCs w:val="32"/>
      <w:lang w:val="en-US" w:eastAsia="zh-CN" w:bidi="ar-SA"/>
    </w:rPr>
  </w:style>
  <w:style w:type="character" w:customStyle="1" w:styleId="240">
    <w:name w:val="样式5 Char"/>
    <w:autoRedefine/>
    <w:qFormat/>
    <w:uiPriority w:val="0"/>
    <w:rPr>
      <w:rFonts w:ascii="仿宋_GB2312" w:hAnsi="仿宋" w:eastAsia="仿宋_GB2312"/>
      <w:kern w:val="2"/>
      <w:sz w:val="24"/>
      <w:szCs w:val="24"/>
    </w:rPr>
  </w:style>
  <w:style w:type="character" w:customStyle="1" w:styleId="241">
    <w:name w:val="Char Char11"/>
    <w:autoRedefine/>
    <w:qFormat/>
    <w:uiPriority w:val="0"/>
    <w:rPr>
      <w:rFonts w:ascii="宋体" w:hAnsi="宋体" w:eastAsia="宋体"/>
      <w:b/>
      <w:kern w:val="2"/>
      <w:sz w:val="24"/>
      <w:szCs w:val="24"/>
      <w:lang w:val="en-US" w:eastAsia="zh-CN" w:bidi="ar-SA"/>
    </w:rPr>
  </w:style>
  <w:style w:type="character" w:customStyle="1" w:styleId="242">
    <w:name w:val="Char Char7"/>
    <w:autoRedefine/>
    <w:qFormat/>
    <w:uiPriority w:val="6"/>
    <w:rPr>
      <w:rFonts w:eastAsia="宋体"/>
      <w:kern w:val="2"/>
      <w:sz w:val="21"/>
      <w:szCs w:val="24"/>
      <w:lang w:val="en-US" w:eastAsia="zh-CN" w:bidi="ar-SA"/>
    </w:rPr>
  </w:style>
  <w:style w:type="character" w:customStyle="1" w:styleId="243">
    <w:name w:val="Body Text(ch) Char Char"/>
    <w:autoRedefine/>
    <w:qFormat/>
    <w:uiPriority w:val="0"/>
    <w:rPr>
      <w:rFonts w:ascii="宋体"/>
      <w:kern w:val="2"/>
      <w:sz w:val="24"/>
      <w:szCs w:val="21"/>
      <w:lang w:val="zh-CN"/>
    </w:rPr>
  </w:style>
  <w:style w:type="character" w:customStyle="1" w:styleId="244">
    <w:name w:val="Footer Char_f5b9630e-b41e-4b5d-8a12-31c7e071b29f"/>
    <w:autoRedefine/>
    <w:qFormat/>
    <w:uiPriority w:val="0"/>
    <w:rPr>
      <w:rFonts w:eastAsia="宋体"/>
      <w:kern w:val="2"/>
      <w:sz w:val="18"/>
      <w:lang w:val="en-US" w:eastAsia="zh-CN" w:bidi="ar-SA"/>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message1"/>
    <w:autoRedefine/>
    <w:qFormat/>
    <w:uiPriority w:val="0"/>
    <w:rPr>
      <w:rFonts w:hint="default" w:ascii="Tahoma" w:hAnsi="Tahoma" w:cs="Tahoma"/>
      <w:sz w:val="18"/>
      <w:szCs w:val="18"/>
    </w:rPr>
  </w:style>
  <w:style w:type="character" w:customStyle="1" w:styleId="247">
    <w:name w:val="myp11"/>
    <w:autoRedefine/>
    <w:qFormat/>
    <w:uiPriority w:val="0"/>
    <w:rPr>
      <w:rFonts w:ascii="仿宋_GB2312" w:eastAsia="微软雅黑"/>
      <w:b/>
      <w:kern w:val="2"/>
      <w:sz w:val="32"/>
      <w:szCs w:val="32"/>
      <w:lang w:val="en-US" w:eastAsia="zh-CN" w:bidi="ar-SA"/>
    </w:rPr>
  </w:style>
  <w:style w:type="character" w:customStyle="1" w:styleId="248">
    <w:name w:val="pt141"/>
    <w:autoRedefine/>
    <w:qFormat/>
    <w:uiPriority w:val="0"/>
    <w:rPr>
      <w:color w:val="330066"/>
      <w:sz w:val="22"/>
      <w:szCs w:val="22"/>
    </w:rPr>
  </w:style>
  <w:style w:type="character" w:customStyle="1" w:styleId="249">
    <w:name w:val="Char Char101"/>
    <w:autoRedefine/>
    <w:qFormat/>
    <w:uiPriority w:val="6"/>
    <w:rPr>
      <w:rFonts w:ascii="宋体" w:hAnsi="宋体"/>
      <w:kern w:val="2"/>
      <w:sz w:val="21"/>
      <w:szCs w:val="24"/>
      <w:lang w:val="en-US" w:eastAsia="zh-CN"/>
    </w:rPr>
  </w:style>
  <w:style w:type="character" w:customStyle="1" w:styleId="250">
    <w:name w:val="txt"/>
    <w:autoRedefine/>
    <w:qFormat/>
    <w:uiPriority w:val="0"/>
    <w:rPr>
      <w:rFonts w:ascii="仿宋_GB2312" w:eastAsia="微软雅黑"/>
      <w:b/>
      <w:kern w:val="2"/>
      <w:sz w:val="32"/>
      <w:szCs w:val="32"/>
      <w:lang w:val="en-US" w:eastAsia="zh-CN" w:bidi="ar-SA"/>
    </w:rPr>
  </w:style>
  <w:style w:type="character" w:customStyle="1" w:styleId="251">
    <w:name w:val="正文文本 2 字符"/>
    <w:link w:val="23"/>
    <w:autoRedefine/>
    <w:qFormat/>
    <w:uiPriority w:val="6"/>
    <w:rPr>
      <w:rFonts w:ascii="Arial" w:hAnsi="Arial" w:eastAsia="黑体" w:cs="Arial"/>
      <w:snapToGrid w:val="0"/>
      <w:kern w:val="2"/>
      <w:sz w:val="21"/>
      <w:szCs w:val="24"/>
    </w:rPr>
  </w:style>
  <w:style w:type="character" w:customStyle="1" w:styleId="252">
    <w:name w:val="solutionfonts"/>
    <w:autoRedefine/>
    <w:qFormat/>
    <w:uiPriority w:val="0"/>
  </w:style>
  <w:style w:type="character" w:customStyle="1" w:styleId="253">
    <w:name w:val="ca-131"/>
    <w:autoRedefine/>
    <w:qFormat/>
    <w:uiPriority w:val="0"/>
    <w:rPr>
      <w:rFonts w:hint="eastAsia" w:ascii="仿宋_GB2312" w:eastAsia="仿宋_GB2312"/>
      <w:b/>
      <w:bCs/>
      <w:color w:val="000000"/>
      <w:spacing w:val="-20"/>
      <w:sz w:val="24"/>
      <w:szCs w:val="24"/>
    </w:rPr>
  </w:style>
  <w:style w:type="character" w:customStyle="1" w:styleId="254">
    <w:name w:val="标题 2 Char Char"/>
    <w:autoRedefine/>
    <w:qFormat/>
    <w:uiPriority w:val="0"/>
    <w:rPr>
      <w:rFonts w:ascii="楷体_GB2312" w:hAnsi="Arial" w:eastAsia="楷体_GB2312"/>
      <w:b/>
      <w:bCs/>
      <w:kern w:val="2"/>
      <w:sz w:val="24"/>
      <w:szCs w:val="32"/>
      <w:lang w:val="en-US" w:eastAsia="zh-CN" w:bidi="ar-SA"/>
    </w:rPr>
  </w:style>
  <w:style w:type="character" w:customStyle="1" w:styleId="255">
    <w:name w:val="正文文本 Char"/>
    <w:autoRedefine/>
    <w:qFormat/>
    <w:uiPriority w:val="0"/>
    <w:rPr>
      <w:rFonts w:eastAsia="宋体"/>
      <w:kern w:val="2"/>
      <w:sz w:val="24"/>
      <w:szCs w:val="24"/>
      <w:lang w:val="en-US" w:eastAsia="zh-CN" w:bidi="ar-SA"/>
    </w:rPr>
  </w:style>
  <w:style w:type="character" w:customStyle="1" w:styleId="256">
    <w:name w:val="Char Char10"/>
    <w:autoRedefine/>
    <w:qFormat/>
    <w:uiPriority w:val="6"/>
    <w:rPr>
      <w:rFonts w:ascii="宋体" w:hAnsi="宋体"/>
      <w:kern w:val="2"/>
      <w:sz w:val="21"/>
      <w:szCs w:val="24"/>
      <w:lang w:val="en-US" w:eastAsia="zh-CN"/>
    </w:rPr>
  </w:style>
  <w:style w:type="character" w:customStyle="1" w:styleId="257">
    <w:name w:val="blue1"/>
    <w:basedOn w:val="63"/>
    <w:autoRedefine/>
    <w:qFormat/>
    <w:uiPriority w:val="0"/>
  </w:style>
  <w:style w:type="character" w:customStyle="1" w:styleId="258">
    <w:name w:val="large1"/>
    <w:autoRedefine/>
    <w:qFormat/>
    <w:uiPriority w:val="0"/>
    <w:rPr>
      <w:rFonts w:hint="eastAsia" w:ascii="宋体" w:hAnsi="宋体" w:eastAsia="宋体"/>
      <w:sz w:val="21"/>
      <w:szCs w:val="21"/>
    </w:rPr>
  </w:style>
  <w:style w:type="character" w:customStyle="1" w:styleId="259">
    <w:name w:val="tw4winPopup"/>
    <w:autoRedefine/>
    <w:qFormat/>
    <w:uiPriority w:val="0"/>
    <w:rPr>
      <w:rFonts w:ascii="Courier New" w:hAnsi="Courier New" w:cs="Courier New"/>
      <w:color w:val="008000"/>
      <w:lang w:val="en-US" w:eastAsia="zh-CN"/>
    </w:rPr>
  </w:style>
  <w:style w:type="character" w:customStyle="1" w:styleId="260">
    <w:name w:val="tw4winExternal"/>
    <w:autoRedefine/>
    <w:qFormat/>
    <w:uiPriority w:val="0"/>
    <w:rPr>
      <w:rFonts w:ascii="Courier New" w:hAnsi="Courier New" w:cs="Courier New"/>
      <w:color w:val="808080"/>
      <w:lang w:val="en-US" w:eastAsia="zh-CN"/>
    </w:rPr>
  </w:style>
  <w:style w:type="character" w:customStyle="1" w:styleId="261">
    <w:name w:val="表格名称[858D7CFB-ED40-4347-BF05-701D383B685F]"/>
    <w:link w:val="262"/>
    <w:autoRedefine/>
    <w:qFormat/>
    <w:uiPriority w:val="0"/>
    <w:rPr>
      <w:sz w:val="32"/>
    </w:rPr>
  </w:style>
  <w:style w:type="paragraph" w:customStyle="1" w:styleId="262">
    <w:name w:val="表格名称"/>
    <w:basedOn w:val="3"/>
    <w:link w:val="261"/>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63">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64">
    <w:name w:val="Char Char35"/>
    <w:autoRedefine/>
    <w:qFormat/>
    <w:uiPriority w:val="6"/>
    <w:rPr>
      <w:rFonts w:ascii="Arial" w:hAnsi="Arial" w:eastAsia="黑体"/>
      <w:b/>
      <w:kern w:val="1"/>
      <w:sz w:val="28"/>
      <w:szCs w:val="28"/>
      <w:lang w:val="zh-CN"/>
    </w:rPr>
  </w:style>
  <w:style w:type="character" w:customStyle="1" w:styleId="265">
    <w:name w:val="h3 Char1"/>
    <w:autoRedefine/>
    <w:qFormat/>
    <w:uiPriority w:val="0"/>
    <w:rPr>
      <w:rFonts w:eastAsia="宋体"/>
      <w:b/>
      <w:bCs/>
      <w:kern w:val="2"/>
      <w:sz w:val="32"/>
      <w:szCs w:val="32"/>
      <w:lang w:bidi="ar-SA"/>
    </w:rPr>
  </w:style>
  <w:style w:type="character" w:customStyle="1" w:styleId="266">
    <w:name w:val="正文说明 Char"/>
    <w:link w:val="267"/>
    <w:autoRedefine/>
    <w:qFormat/>
    <w:uiPriority w:val="0"/>
    <w:rPr>
      <w:sz w:val="24"/>
      <w:szCs w:val="24"/>
    </w:rPr>
  </w:style>
  <w:style w:type="paragraph" w:customStyle="1" w:styleId="267">
    <w:name w:val="正文说明"/>
    <w:basedOn w:val="1"/>
    <w:link w:val="266"/>
    <w:autoRedefine/>
    <w:qFormat/>
    <w:uiPriority w:val="0"/>
    <w:pPr>
      <w:adjustRightInd/>
      <w:spacing w:line="360" w:lineRule="auto"/>
    </w:pPr>
    <w:rPr>
      <w:kern w:val="0"/>
      <w:sz w:val="24"/>
    </w:rPr>
  </w:style>
  <w:style w:type="character" w:customStyle="1" w:styleId="268">
    <w:name w:val="正文 编号 Char"/>
    <w:autoRedefine/>
    <w:qFormat/>
    <w:uiPriority w:val="0"/>
    <w:rPr>
      <w:rFonts w:ascii="仿宋_GB2312" w:hAnsi="仿宋_GB2312" w:eastAsia="仿宋_GB2312"/>
      <w:kern w:val="2"/>
      <w:sz w:val="24"/>
      <w:lang w:bidi="ar-SA"/>
    </w:rPr>
  </w:style>
  <w:style w:type="character" w:customStyle="1" w:styleId="269">
    <w:name w:val="页眉 Char1"/>
    <w:autoRedefine/>
    <w:qFormat/>
    <w:uiPriority w:val="0"/>
    <w:rPr>
      <w:rFonts w:eastAsia="宋体"/>
      <w:kern w:val="2"/>
      <w:sz w:val="18"/>
      <w:szCs w:val="18"/>
      <w:lang w:val="en-US" w:eastAsia="zh-CN" w:bidi="ar-SA"/>
    </w:rPr>
  </w:style>
  <w:style w:type="character" w:customStyle="1" w:styleId="270">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71">
    <w:name w:val="Char Char"/>
    <w:autoRedefine/>
    <w:qFormat/>
    <w:uiPriority w:val="0"/>
    <w:rPr>
      <w:rFonts w:ascii="宋体" w:hAnsi="Courier New" w:eastAsia="宋体"/>
      <w:kern w:val="2"/>
      <w:sz w:val="21"/>
      <w:lang w:val="en-US" w:eastAsia="zh-CN" w:bidi="ar-SA"/>
    </w:rPr>
  </w:style>
  <w:style w:type="character" w:customStyle="1" w:styleId="272">
    <w:name w:val="javascript"/>
    <w:autoRedefine/>
    <w:qFormat/>
    <w:uiPriority w:val="0"/>
  </w:style>
  <w:style w:type="character" w:customStyle="1" w:styleId="273">
    <w:name w:val="冯广丽 Char"/>
    <w:link w:val="274"/>
    <w:autoRedefine/>
    <w:qFormat/>
    <w:uiPriority w:val="0"/>
    <w:rPr>
      <w:rFonts w:ascii="宋体" w:hAnsi="宋体"/>
      <w:kern w:val="2"/>
      <w:sz w:val="24"/>
      <w:szCs w:val="22"/>
    </w:rPr>
  </w:style>
  <w:style w:type="paragraph" w:customStyle="1" w:styleId="274">
    <w:name w:val="冯广丽"/>
    <w:basedOn w:val="1"/>
    <w:link w:val="273"/>
    <w:autoRedefine/>
    <w:qFormat/>
    <w:uiPriority w:val="0"/>
    <w:pPr>
      <w:adjustRightInd/>
      <w:spacing w:line="360" w:lineRule="auto"/>
      <w:ind w:firstLine="480" w:firstLineChars="200"/>
    </w:pPr>
    <w:rPr>
      <w:rFonts w:ascii="宋体" w:hAnsi="宋体"/>
      <w:sz w:val="24"/>
      <w:szCs w:val="22"/>
    </w:rPr>
  </w:style>
  <w:style w:type="character" w:customStyle="1" w:styleId="275">
    <w:name w:val="Char Char6"/>
    <w:autoRedefine/>
    <w:qFormat/>
    <w:uiPriority w:val="0"/>
    <w:rPr>
      <w:rFonts w:eastAsia="宋体"/>
      <w:kern w:val="2"/>
      <w:sz w:val="21"/>
      <w:szCs w:val="24"/>
      <w:lang w:val="en-US" w:eastAsia="zh-CN" w:bidi="ar-SA"/>
    </w:rPr>
  </w:style>
  <w:style w:type="character" w:customStyle="1" w:styleId="276">
    <w:name w:val="Comment Text Char"/>
    <w:autoRedefine/>
    <w:qFormat/>
    <w:uiPriority w:val="0"/>
    <w:rPr>
      <w:rFonts w:ascii="宋体" w:hAnsi="宋体" w:eastAsia="宋体"/>
      <w:kern w:val="2"/>
      <w:sz w:val="24"/>
      <w:lang w:val="en-US" w:eastAsia="zh-CN" w:bidi="ar-SA"/>
    </w:rPr>
  </w:style>
  <w:style w:type="character" w:customStyle="1" w:styleId="277">
    <w:name w:val="Char Char8"/>
    <w:autoRedefine/>
    <w:qFormat/>
    <w:uiPriority w:val="0"/>
    <w:rPr>
      <w:rFonts w:eastAsia="宋体"/>
      <w:b/>
      <w:sz w:val="24"/>
      <w:lang w:val="en-GB" w:eastAsia="zh-CN"/>
    </w:rPr>
  </w:style>
  <w:style w:type="character" w:customStyle="1" w:styleId="278">
    <w:name w:val="正文（缩进2汉字） Char"/>
    <w:link w:val="279"/>
    <w:autoRedefine/>
    <w:qFormat/>
    <w:uiPriority w:val="0"/>
    <w:rPr>
      <w:rFonts w:ascii="宋体"/>
    </w:rPr>
  </w:style>
  <w:style w:type="paragraph" w:customStyle="1" w:styleId="279">
    <w:name w:val="正文（缩进2汉字）"/>
    <w:basedOn w:val="1"/>
    <w:link w:val="27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80">
    <w:name w:val="gf正文1 Char"/>
    <w:autoRedefine/>
    <w:qFormat/>
    <w:uiPriority w:val="0"/>
    <w:rPr>
      <w:rFonts w:ascii="宋体" w:hAnsi="宋体" w:eastAsia="宋体" w:cs="宋体"/>
      <w:kern w:val="2"/>
      <w:sz w:val="24"/>
      <w:szCs w:val="24"/>
      <w:lang w:val="en-US" w:eastAsia="zh-CN" w:bidi="ar-SA"/>
    </w:rPr>
  </w:style>
  <w:style w:type="character" w:customStyle="1" w:styleId="281">
    <w:name w:val="正文文本 3 字符"/>
    <w:link w:val="30"/>
    <w:autoRedefine/>
    <w:qFormat/>
    <w:uiPriority w:val="0"/>
    <w:rPr>
      <w:kern w:val="2"/>
      <w:sz w:val="21"/>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big1"/>
    <w:autoRedefine/>
    <w:qFormat/>
    <w:uiPriority w:val="0"/>
    <w:rPr>
      <w:rFonts w:hint="eastAsia" w:ascii="宋体" w:hAnsi="宋体" w:eastAsia="宋体"/>
      <w:color w:val="333333"/>
      <w:sz w:val="22"/>
      <w:szCs w:val="22"/>
    </w:rPr>
  </w:style>
  <w:style w:type="character" w:customStyle="1" w:styleId="284">
    <w:name w:val="正文 项目2 Char"/>
    <w:basedOn w:val="182"/>
    <w:autoRedefine/>
    <w:qFormat/>
    <w:uiPriority w:val="0"/>
    <w:rPr>
      <w:rFonts w:ascii="仿宋_GB2312" w:hAnsi="仿宋_GB2312" w:eastAsia="仿宋_GB2312"/>
      <w:kern w:val="2"/>
      <w:sz w:val="24"/>
      <w:lang w:bidi="ar-SA"/>
    </w:rPr>
  </w:style>
  <w:style w:type="character" w:customStyle="1" w:styleId="285">
    <w:name w:val="冯 Char"/>
    <w:link w:val="286"/>
    <w:autoRedefine/>
    <w:qFormat/>
    <w:uiPriority w:val="0"/>
    <w:rPr>
      <w:rFonts w:ascii="宋体" w:hAnsi="宋体"/>
      <w:color w:val="000000"/>
      <w:sz w:val="24"/>
      <w:szCs w:val="24"/>
    </w:rPr>
  </w:style>
  <w:style w:type="paragraph" w:customStyle="1" w:styleId="286">
    <w:name w:val="冯"/>
    <w:basedOn w:val="1"/>
    <w:link w:val="28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87">
    <w:name w:val="称呼 字符"/>
    <w:link w:val="29"/>
    <w:autoRedefine/>
    <w:qFormat/>
    <w:uiPriority w:val="0"/>
    <w:rPr>
      <w:rFonts w:ascii="仿宋_GB2312" w:eastAsia="仿宋_GB2312"/>
      <w:kern w:val="2"/>
      <w:sz w:val="28"/>
    </w:rPr>
  </w:style>
  <w:style w:type="character" w:customStyle="1" w:styleId="288">
    <w:name w:val="页脚 Char1"/>
    <w:autoRedefine/>
    <w:qFormat/>
    <w:uiPriority w:val="0"/>
    <w:rPr>
      <w:rFonts w:eastAsia="宋体"/>
      <w:kern w:val="2"/>
      <w:sz w:val="18"/>
      <w:szCs w:val="18"/>
      <w:lang w:val="en-US" w:eastAsia="zh-CN" w:bidi="ar-SA"/>
    </w:rPr>
  </w:style>
  <w:style w:type="character" w:customStyle="1" w:styleId="289">
    <w:name w:val="Char Char23"/>
    <w:autoRedefine/>
    <w:qFormat/>
    <w:uiPriority w:val="6"/>
    <w:rPr>
      <w:color w:val="0000FF"/>
      <w:sz w:val="21"/>
    </w:rPr>
  </w:style>
  <w:style w:type="character" w:customStyle="1" w:styleId="290">
    <w:name w:val="Item List Char"/>
    <w:link w:val="291"/>
    <w:autoRedefine/>
    <w:qFormat/>
    <w:uiPriority w:val="0"/>
    <w:rPr>
      <w:rFonts w:ascii="Arial"/>
      <w:bCs/>
      <w:sz w:val="21"/>
      <w:szCs w:val="21"/>
      <w:lang w:val="en-US" w:eastAsia="zh-CN" w:bidi="ar-SA"/>
    </w:rPr>
  </w:style>
  <w:style w:type="paragraph" w:customStyle="1" w:styleId="291">
    <w:name w:val="Item List"/>
    <w:link w:val="29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2">
    <w:name w:val="Char Char25"/>
    <w:autoRedefine/>
    <w:qFormat/>
    <w:uiPriority w:val="6"/>
    <w:rPr>
      <w:rFonts w:ascii="宋体" w:hAnsi="宋体"/>
      <w:kern w:val="1"/>
      <w:sz w:val="24"/>
      <w:lang w:val="zh-CN"/>
    </w:rPr>
  </w:style>
  <w:style w:type="character" w:customStyle="1" w:styleId="29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94">
    <w:name w:val="Ò³Ã¼ Char Char"/>
    <w:autoRedefine/>
    <w:qFormat/>
    <w:uiPriority w:val="0"/>
    <w:rPr>
      <w:rFonts w:eastAsia="宋体"/>
      <w:kern w:val="2"/>
      <w:sz w:val="18"/>
      <w:lang w:val="en-US" w:eastAsia="zh-CN" w:bidi="ar-SA"/>
    </w:rPr>
  </w:style>
  <w:style w:type="character" w:customStyle="1" w:styleId="295">
    <w:name w:val="签名 字符"/>
    <w:link w:val="45"/>
    <w:autoRedefine/>
    <w:qFormat/>
    <w:uiPriority w:val="0"/>
    <w:rPr>
      <w:rFonts w:eastAsia="仿宋_GB2312"/>
      <w:sz w:val="24"/>
    </w:rPr>
  </w:style>
  <w:style w:type="character" w:customStyle="1" w:styleId="296">
    <w:name w:val="此正文 Char"/>
    <w:link w:val="297"/>
    <w:autoRedefine/>
    <w:qFormat/>
    <w:uiPriority w:val="0"/>
    <w:rPr>
      <w:kern w:val="2"/>
      <w:sz w:val="24"/>
      <w:szCs w:val="24"/>
    </w:rPr>
  </w:style>
  <w:style w:type="paragraph" w:customStyle="1" w:styleId="297">
    <w:name w:val="此正文"/>
    <w:basedOn w:val="1"/>
    <w:link w:val="296"/>
    <w:autoRedefine/>
    <w:qFormat/>
    <w:uiPriority w:val="0"/>
    <w:pPr>
      <w:adjustRightInd/>
      <w:spacing w:line="360" w:lineRule="auto"/>
      <w:ind w:firstLine="200" w:firstLineChars="200"/>
    </w:pPr>
    <w:rPr>
      <w:sz w:val="24"/>
    </w:rPr>
  </w:style>
  <w:style w:type="character" w:customStyle="1" w:styleId="298">
    <w:name w:val="Heading 2 Hidden Char"/>
    <w:autoRedefine/>
    <w:qFormat/>
    <w:uiPriority w:val="0"/>
    <w:rPr>
      <w:rFonts w:ascii="仿宋_GB2312" w:eastAsia="仿宋_GB2312"/>
      <w:b/>
      <w:bCs/>
      <w:kern w:val="2"/>
      <w:sz w:val="24"/>
      <w:szCs w:val="24"/>
      <w:lang w:val="zh-CN" w:eastAsia="zh-CN" w:bidi="ar-SA"/>
    </w:rPr>
  </w:style>
  <w:style w:type="character" w:customStyle="1" w:styleId="299">
    <w:name w:val="批注文字 字符1"/>
    <w:link w:val="19"/>
    <w:autoRedefine/>
    <w:qFormat/>
    <w:uiPriority w:val="99"/>
    <w:rPr>
      <w:kern w:val="2"/>
      <w:sz w:val="21"/>
      <w:szCs w:val="24"/>
    </w:rPr>
  </w:style>
  <w:style w:type="character" w:customStyle="1" w:styleId="300">
    <w:name w:val="PI Char"/>
    <w:autoRedefine/>
    <w:qFormat/>
    <w:uiPriority w:val="0"/>
    <w:rPr>
      <w:rFonts w:ascii="宋体" w:hAnsi="宋体" w:eastAsia="宋体"/>
      <w:kern w:val="2"/>
      <w:sz w:val="24"/>
      <w:szCs w:val="24"/>
      <w:lang w:val="en-US" w:eastAsia="zh-CN" w:bidi="ar-SA"/>
    </w:rPr>
  </w:style>
  <w:style w:type="character" w:customStyle="1" w:styleId="301">
    <w:name w:val="content"/>
    <w:autoRedefine/>
    <w:qFormat/>
    <w:uiPriority w:val="0"/>
  </w:style>
  <w:style w:type="character" w:customStyle="1" w:styleId="302">
    <w:name w:val="HTML 预设格式 字符"/>
    <w:link w:val="54"/>
    <w:autoRedefine/>
    <w:qFormat/>
    <w:uiPriority w:val="0"/>
    <w:rPr>
      <w:rFonts w:ascii="黑体" w:hAnsi="Courier New" w:eastAsia="黑体"/>
    </w:rPr>
  </w:style>
  <w:style w:type="character" w:customStyle="1" w:styleId="303">
    <w:name w:val="普通文字 Char Char1"/>
    <w:autoRedefine/>
    <w:qFormat/>
    <w:uiPriority w:val="0"/>
    <w:rPr>
      <w:rFonts w:ascii="宋体" w:hAnsi="Courier New"/>
      <w:kern w:val="2"/>
      <w:sz w:val="21"/>
    </w:rPr>
  </w:style>
  <w:style w:type="character" w:customStyle="1" w:styleId="304">
    <w:name w:val="Char Char24"/>
    <w:autoRedefine/>
    <w:qFormat/>
    <w:uiPriority w:val="6"/>
    <w:rPr>
      <w:kern w:val="1"/>
      <w:sz w:val="21"/>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Char Char34"/>
    <w:autoRedefine/>
    <w:qFormat/>
    <w:uiPriority w:val="6"/>
    <w:rPr>
      <w:b/>
      <w:kern w:val="1"/>
      <w:sz w:val="28"/>
      <w:szCs w:val="28"/>
    </w:rPr>
  </w:style>
  <w:style w:type="character" w:customStyle="1" w:styleId="307">
    <w:name w:val="Table Text Char1"/>
    <w:autoRedefine/>
    <w:qFormat/>
    <w:uiPriority w:val="0"/>
    <w:rPr>
      <w:rFonts w:eastAsia="宋体"/>
      <w:sz w:val="24"/>
      <w:szCs w:val="24"/>
      <w:lang w:val="en-US" w:eastAsia="zh-CN" w:bidi="ar-SA"/>
    </w:rPr>
  </w:style>
  <w:style w:type="character" w:customStyle="1" w:styleId="308">
    <w:name w:val="标题 1 Char Char"/>
    <w:autoRedefine/>
    <w:qFormat/>
    <w:uiPriority w:val="0"/>
    <w:rPr>
      <w:rFonts w:hint="eastAsia" w:ascii="宋体" w:hAnsi="宋体" w:eastAsia="宋体"/>
      <w:b/>
      <w:spacing w:val="-2"/>
      <w:sz w:val="24"/>
      <w:lang w:val="en-US" w:eastAsia="zh-CN" w:bidi="ar-SA"/>
    </w:rPr>
  </w:style>
  <w:style w:type="character" w:customStyle="1" w:styleId="309">
    <w:name w:val="Char Char121"/>
    <w:autoRedefine/>
    <w:qFormat/>
    <w:uiPriority w:val="6"/>
    <w:rPr>
      <w:rFonts w:ascii="仿宋_GB2312" w:eastAsia="仿宋_GB2312"/>
      <w:b/>
      <w:bCs/>
      <w:kern w:val="2"/>
      <w:sz w:val="24"/>
      <w:szCs w:val="24"/>
      <w:lang w:val="zh-CN" w:eastAsia="zh-CN" w:bidi="ar-SA"/>
    </w:rPr>
  </w:style>
  <w:style w:type="character" w:customStyle="1" w:styleId="310">
    <w:name w:val="hui3"/>
    <w:autoRedefine/>
    <w:qFormat/>
    <w:uiPriority w:val="0"/>
    <w:rPr>
      <w:color w:val="333333"/>
    </w:rPr>
  </w:style>
  <w:style w:type="character" w:customStyle="1" w:styleId="311">
    <w:name w:val="Char Char27"/>
    <w:autoRedefine/>
    <w:qFormat/>
    <w:uiPriority w:val="6"/>
    <w:rPr>
      <w:rFonts w:ascii="宋体" w:hAnsi="宋体" w:eastAsia="宋体"/>
      <w:color w:val="000000"/>
      <w:kern w:val="1"/>
      <w:sz w:val="28"/>
      <w:lang w:val="en-US" w:eastAsia="zh-CN" w:bidi="ar-SA"/>
    </w:rPr>
  </w:style>
  <w:style w:type="character" w:customStyle="1" w:styleId="312">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13">
    <w:name w:val="Char Char13"/>
    <w:autoRedefine/>
    <w:qFormat/>
    <w:uiPriority w:val="6"/>
    <w:rPr>
      <w:rFonts w:ascii="宋体" w:hAnsi="宋体"/>
      <w:kern w:val="1"/>
      <w:sz w:val="21"/>
      <w:szCs w:val="24"/>
    </w:rPr>
  </w:style>
  <w:style w:type="character" w:customStyle="1" w:styleId="314">
    <w:name w:val="纯文本 Char Char Char"/>
    <w:autoRedefine/>
    <w:qFormat/>
    <w:uiPriority w:val="0"/>
    <w:rPr>
      <w:rFonts w:ascii="宋体" w:hAnsi="Courier New" w:eastAsia="宋体"/>
      <w:kern w:val="2"/>
      <w:sz w:val="21"/>
      <w:lang w:val="en-US" w:eastAsia="zh-CN" w:bidi="ar-SA"/>
    </w:rPr>
  </w:style>
  <w:style w:type="character" w:customStyle="1" w:styleId="315">
    <w:name w:val="Char Char20"/>
    <w:autoRedefine/>
    <w:qFormat/>
    <w:uiPriority w:val="6"/>
    <w:rPr>
      <w:kern w:val="1"/>
      <w:sz w:val="24"/>
    </w:rPr>
  </w:style>
  <w:style w:type="character" w:customStyle="1" w:styleId="316">
    <w:name w:val="hei16b1"/>
    <w:autoRedefine/>
    <w:qFormat/>
    <w:uiPriority w:val="0"/>
    <w:rPr>
      <w:rFonts w:hint="default" w:ascii="Arial" w:hAnsi="Arial" w:cs="Arial"/>
      <w:b/>
      <w:bCs/>
      <w:color w:val="000000"/>
      <w:sz w:val="24"/>
      <w:szCs w:val="24"/>
    </w:rPr>
  </w:style>
  <w:style w:type="character" w:customStyle="1" w:styleId="317">
    <w:name w:val="Char Char29"/>
    <w:autoRedefine/>
    <w:qFormat/>
    <w:uiPriority w:val="6"/>
    <w:rPr>
      <w:rFonts w:ascii="Arial" w:hAnsi="Arial" w:eastAsia="微软雅黑"/>
      <w:b/>
      <w:kern w:val="1"/>
      <w:sz w:val="44"/>
      <w:szCs w:val="32"/>
      <w:lang w:val="en-US" w:eastAsia="zh-CN" w:bidi="ar-SA"/>
    </w:rPr>
  </w:style>
  <w:style w:type="character" w:customStyle="1" w:styleId="31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19">
    <w:name w:val="Char Char32"/>
    <w:autoRedefine/>
    <w:qFormat/>
    <w:uiPriority w:val="6"/>
    <w:rPr>
      <w:b/>
      <w:kern w:val="1"/>
      <w:sz w:val="24"/>
      <w:szCs w:val="24"/>
    </w:rPr>
  </w:style>
  <w:style w:type="character" w:customStyle="1" w:styleId="320">
    <w:name w:val="Char Char15"/>
    <w:autoRedefine/>
    <w:qFormat/>
    <w:uiPriority w:val="6"/>
    <w:rPr>
      <w:rFonts w:ascii="宋体" w:hAnsi="宋体"/>
      <w:kern w:val="1"/>
      <w:sz w:val="21"/>
    </w:rPr>
  </w:style>
  <w:style w:type="character" w:customStyle="1" w:styleId="321">
    <w:name w:val="Char Char21"/>
    <w:autoRedefine/>
    <w:qFormat/>
    <w:uiPriority w:val="6"/>
    <w:rPr>
      <w:rFonts w:ascii="宋体" w:hAnsi="宋体"/>
      <w:kern w:val="1"/>
      <w:sz w:val="24"/>
      <w:szCs w:val="21"/>
      <w:lang w:val="zh-CN"/>
    </w:rPr>
  </w:style>
  <w:style w:type="character" w:customStyle="1" w:styleId="322">
    <w:name w:val="Char Char22"/>
    <w:autoRedefine/>
    <w:qFormat/>
    <w:uiPriority w:val="6"/>
    <w:rPr>
      <w:rFonts w:ascii="宋体" w:hAnsi="宋体"/>
      <w:kern w:val="1"/>
      <w:sz w:val="24"/>
      <w:szCs w:val="24"/>
    </w:rPr>
  </w:style>
  <w:style w:type="character" w:customStyle="1" w:styleId="323">
    <w:name w:val="question-title2"/>
    <w:basedOn w:val="63"/>
    <w:autoRedefine/>
    <w:qFormat/>
    <w:uiPriority w:val="6"/>
  </w:style>
  <w:style w:type="character" w:customStyle="1" w:styleId="324">
    <w:name w:val="param-name"/>
    <w:basedOn w:val="63"/>
    <w:autoRedefine/>
    <w:qFormat/>
    <w:uiPriority w:val="99"/>
  </w:style>
  <w:style w:type="character" w:customStyle="1" w:styleId="325">
    <w:name w:val="脚注文本 Char1"/>
    <w:autoRedefine/>
    <w:qFormat/>
    <w:uiPriority w:val="99"/>
    <w:rPr>
      <w:rFonts w:ascii="Times New Roman" w:hAnsi="Times New Roman" w:eastAsia="宋体" w:cs="Times New Roman"/>
      <w:sz w:val="18"/>
      <w:szCs w:val="18"/>
    </w:rPr>
  </w:style>
  <w:style w:type="character" w:customStyle="1" w:styleId="326">
    <w:name w:val="正文文本缩进 Char1"/>
    <w:autoRedefine/>
    <w:qFormat/>
    <w:uiPriority w:val="0"/>
    <w:rPr>
      <w:rFonts w:ascii="Times New Roman" w:hAnsi="Times New Roman" w:eastAsia="宋体" w:cs="Times New Roman"/>
      <w:szCs w:val="24"/>
    </w:rPr>
  </w:style>
  <w:style w:type="character" w:customStyle="1" w:styleId="327">
    <w:name w:val="正文文本缩进 2 Char1"/>
    <w:autoRedefine/>
    <w:qFormat/>
    <w:uiPriority w:val="0"/>
    <w:rPr>
      <w:rFonts w:ascii="Times New Roman" w:hAnsi="Times New Roman" w:eastAsia="宋体" w:cs="Times New Roman"/>
      <w:szCs w:val="24"/>
    </w:rPr>
  </w:style>
  <w:style w:type="character" w:customStyle="1" w:styleId="328">
    <w:name w:val="正文文本 3 Char1"/>
    <w:autoRedefine/>
    <w:qFormat/>
    <w:uiPriority w:val="0"/>
    <w:rPr>
      <w:rFonts w:ascii="Times New Roman" w:hAnsi="Times New Roman" w:eastAsia="宋体" w:cs="Times New Roman"/>
      <w:sz w:val="16"/>
      <w:szCs w:val="16"/>
    </w:rPr>
  </w:style>
  <w:style w:type="character" w:customStyle="1" w:styleId="329">
    <w:name w:val="签名 Char1"/>
    <w:autoRedefine/>
    <w:qFormat/>
    <w:uiPriority w:val="99"/>
    <w:rPr>
      <w:rFonts w:ascii="Times New Roman" w:hAnsi="Times New Roman" w:eastAsia="宋体" w:cs="Times New Roman"/>
      <w:szCs w:val="24"/>
    </w:rPr>
  </w:style>
  <w:style w:type="character" w:customStyle="1" w:styleId="330">
    <w:name w:val="正文首行缩进 2 Char1"/>
    <w:basedOn w:val="326"/>
    <w:autoRedefine/>
    <w:qFormat/>
    <w:uiPriority w:val="99"/>
    <w:rPr>
      <w:rFonts w:ascii="Times New Roman" w:hAnsi="Times New Roman" w:eastAsia="宋体" w:cs="Times New Roman"/>
      <w:szCs w:val="24"/>
    </w:rPr>
  </w:style>
  <w:style w:type="character" w:customStyle="1" w:styleId="331">
    <w:name w:val="纯文本 Char2"/>
    <w:autoRedefine/>
    <w:qFormat/>
    <w:uiPriority w:val="99"/>
    <w:rPr>
      <w:rFonts w:ascii="宋体" w:hAnsi="Courier New" w:eastAsia="宋体" w:cs="Courier New"/>
    </w:rPr>
  </w:style>
  <w:style w:type="character" w:customStyle="1" w:styleId="332">
    <w:name w:val="批注框文本 Char1"/>
    <w:autoRedefine/>
    <w:qFormat/>
    <w:uiPriority w:val="99"/>
    <w:rPr>
      <w:rFonts w:ascii="Times New Roman" w:hAnsi="Times New Roman" w:eastAsia="宋体" w:cs="Times New Roman"/>
      <w:sz w:val="18"/>
      <w:szCs w:val="18"/>
    </w:rPr>
  </w:style>
  <w:style w:type="character" w:customStyle="1" w:styleId="333">
    <w:name w:val="正文文本缩进 3 Char1"/>
    <w:autoRedefine/>
    <w:qFormat/>
    <w:uiPriority w:val="0"/>
    <w:rPr>
      <w:rFonts w:ascii="Times New Roman" w:hAnsi="Times New Roman" w:eastAsia="宋体" w:cs="Times New Roman"/>
      <w:sz w:val="16"/>
      <w:szCs w:val="16"/>
    </w:rPr>
  </w:style>
  <w:style w:type="character" w:customStyle="1" w:styleId="334">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35">
    <w:name w:val="副标题 Char1"/>
    <w:autoRedefine/>
    <w:qFormat/>
    <w:uiPriority w:val="11"/>
    <w:rPr>
      <w:rFonts w:ascii="Cambria" w:hAnsi="Cambria" w:eastAsia="宋体" w:cs="Times New Roman"/>
      <w:b/>
      <w:bCs/>
      <w:kern w:val="28"/>
      <w:sz w:val="32"/>
      <w:szCs w:val="32"/>
    </w:rPr>
  </w:style>
  <w:style w:type="character" w:customStyle="1" w:styleId="336">
    <w:name w:val="font71"/>
    <w:autoRedefine/>
    <w:qFormat/>
    <w:uiPriority w:val="0"/>
    <w:rPr>
      <w:rFonts w:hint="eastAsia" w:ascii="宋体" w:hAnsi="宋体" w:eastAsia="宋体" w:cs="宋体"/>
      <w:b/>
      <w:color w:val="000000"/>
      <w:sz w:val="20"/>
      <w:szCs w:val="20"/>
      <w:u w:val="none"/>
    </w:rPr>
  </w:style>
  <w:style w:type="character" w:customStyle="1" w:styleId="337">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38">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39">
    <w:name w:val="font41"/>
    <w:autoRedefine/>
    <w:qFormat/>
    <w:uiPriority w:val="0"/>
    <w:rPr>
      <w:rFonts w:hint="eastAsia" w:ascii="宋体" w:hAnsi="宋体" w:eastAsia="宋体" w:cs="宋体"/>
      <w:snapToGrid w:val="0"/>
      <w:color w:val="000000"/>
      <w:kern w:val="0"/>
      <w:sz w:val="19"/>
      <w:szCs w:val="19"/>
      <w:u w:val="none"/>
    </w:rPr>
  </w:style>
  <w:style w:type="character" w:customStyle="1" w:styleId="340">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41">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42">
    <w:name w:val="font11"/>
    <w:autoRedefine/>
    <w:qFormat/>
    <w:uiPriority w:val="0"/>
    <w:rPr>
      <w:rFonts w:ascii="Arial" w:hAnsi="Arial" w:cs="Arial"/>
      <w:color w:val="000000"/>
      <w:sz w:val="20"/>
      <w:szCs w:val="20"/>
      <w:u w:val="none"/>
    </w:rPr>
  </w:style>
  <w:style w:type="character" w:customStyle="1" w:styleId="343">
    <w:name w:val="content1"/>
    <w:autoRedefine/>
    <w:qFormat/>
    <w:uiPriority w:val="0"/>
    <w:rPr>
      <w:color w:val="0066FF"/>
      <w:sz w:val="21"/>
      <w:szCs w:val="21"/>
    </w:rPr>
  </w:style>
  <w:style w:type="character" w:customStyle="1" w:styleId="344">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45">
    <w:name w:val="font61"/>
    <w:autoRedefine/>
    <w:qFormat/>
    <w:uiPriority w:val="0"/>
    <w:rPr>
      <w:rFonts w:hint="eastAsia" w:ascii="宋体" w:hAnsi="宋体" w:eastAsia="宋体" w:cs="宋体"/>
      <w:snapToGrid w:val="0"/>
      <w:color w:val="000000"/>
      <w:kern w:val="0"/>
      <w:sz w:val="20"/>
      <w:szCs w:val="20"/>
      <w:u w:val="none"/>
    </w:rPr>
  </w:style>
  <w:style w:type="character" w:customStyle="1" w:styleId="346">
    <w:name w:val="Char Char341"/>
    <w:autoRedefine/>
    <w:qFormat/>
    <w:uiPriority w:val="0"/>
    <w:rPr>
      <w:rFonts w:eastAsia="宋体"/>
      <w:kern w:val="2"/>
      <w:sz w:val="21"/>
      <w:szCs w:val="24"/>
      <w:lang w:val="en-US" w:eastAsia="zh-CN" w:bidi="ar-SA"/>
    </w:rPr>
  </w:style>
  <w:style w:type="character" w:customStyle="1" w:styleId="347">
    <w:name w:val="font01"/>
    <w:autoRedefine/>
    <w:qFormat/>
    <w:uiPriority w:val="0"/>
    <w:rPr>
      <w:rFonts w:hint="eastAsia" w:ascii="宋体" w:hAnsi="宋体" w:eastAsia="宋体" w:cs="宋体"/>
      <w:snapToGrid w:val="0"/>
      <w:color w:val="000000"/>
      <w:kern w:val="0"/>
      <w:sz w:val="20"/>
      <w:szCs w:val="20"/>
      <w:u w:val="none"/>
    </w:rPr>
  </w:style>
  <w:style w:type="character" w:customStyle="1" w:styleId="348">
    <w:name w:val="c11"/>
    <w:autoRedefine/>
    <w:qFormat/>
    <w:uiPriority w:val="0"/>
    <w:rPr>
      <w:rFonts w:hint="default" w:ascii="Arial" w:hAnsi="Arial" w:cs="Arial"/>
      <w:color w:val="333333"/>
      <w:sz w:val="22"/>
      <w:szCs w:val="22"/>
    </w:rPr>
  </w:style>
  <w:style w:type="character" w:customStyle="1" w:styleId="349">
    <w:name w:val="编号，小四 Char"/>
    <w:link w:val="350"/>
    <w:autoRedefine/>
    <w:qFormat/>
    <w:uiPriority w:val="0"/>
    <w:rPr>
      <w:rFonts w:ascii="Arial" w:hAnsi="Arial"/>
      <w:kern w:val="2"/>
      <w:sz w:val="24"/>
    </w:rPr>
  </w:style>
  <w:style w:type="paragraph" w:customStyle="1" w:styleId="350">
    <w:name w:val="编号，小四"/>
    <w:basedOn w:val="1"/>
    <w:link w:val="349"/>
    <w:autoRedefine/>
    <w:qFormat/>
    <w:uiPriority w:val="0"/>
    <w:pPr>
      <w:adjustRightInd/>
      <w:spacing w:line="360" w:lineRule="auto"/>
      <w:ind w:left="420"/>
    </w:pPr>
    <w:rPr>
      <w:rFonts w:ascii="Arial" w:hAnsi="Arial"/>
      <w:sz w:val="24"/>
      <w:szCs w:val="20"/>
    </w:rPr>
  </w:style>
  <w:style w:type="character" w:customStyle="1" w:styleId="351">
    <w:name w:val="题注 字符"/>
    <w:link w:val="16"/>
    <w:autoRedefine/>
    <w:qFormat/>
    <w:uiPriority w:val="0"/>
    <w:rPr>
      <w:b/>
      <w:kern w:val="2"/>
      <w:sz w:val="28"/>
    </w:rPr>
  </w:style>
  <w:style w:type="character" w:customStyle="1" w:styleId="352">
    <w:name w:val="内容文本 Char"/>
    <w:link w:val="353"/>
    <w:autoRedefine/>
    <w:qFormat/>
    <w:uiPriority w:val="0"/>
    <w:rPr>
      <w:rFonts w:ascii="宋体" w:hAnsi="宋体"/>
      <w:sz w:val="24"/>
      <w:szCs w:val="24"/>
      <w:lang w:eastAsia="en-US" w:bidi="en-US"/>
    </w:rPr>
  </w:style>
  <w:style w:type="paragraph" w:customStyle="1" w:styleId="353">
    <w:name w:val="内容文本"/>
    <w:basedOn w:val="354"/>
    <w:link w:val="352"/>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54">
    <w:name w:val="列表段落1"/>
    <w:basedOn w:val="1"/>
    <w:autoRedefine/>
    <w:qFormat/>
    <w:uiPriority w:val="34"/>
    <w:pPr>
      <w:ind w:firstLine="420" w:firstLineChars="200"/>
    </w:pPr>
  </w:style>
  <w:style w:type="character" w:customStyle="1" w:styleId="355">
    <w:name w:val="*正文 Char"/>
    <w:link w:val="356"/>
    <w:autoRedefine/>
    <w:qFormat/>
    <w:uiPriority w:val="0"/>
    <w:rPr>
      <w:rFonts w:ascii="宋体" w:hAnsi="宋体"/>
      <w:kern w:val="2"/>
      <w:sz w:val="24"/>
      <w:szCs w:val="24"/>
    </w:rPr>
  </w:style>
  <w:style w:type="paragraph" w:customStyle="1" w:styleId="356">
    <w:name w:val="*正文"/>
    <w:basedOn w:val="1"/>
    <w:link w:val="355"/>
    <w:autoRedefine/>
    <w:qFormat/>
    <w:uiPriority w:val="0"/>
    <w:pPr>
      <w:adjustRightInd/>
      <w:spacing w:line="360" w:lineRule="auto"/>
    </w:pPr>
    <w:rPr>
      <w:rFonts w:ascii="宋体" w:hAnsi="宋体"/>
      <w:sz w:val="24"/>
    </w:rPr>
  </w:style>
  <w:style w:type="character" w:customStyle="1" w:styleId="357">
    <w:name w:val="样式 首行缩进:  0 字符 Char"/>
    <w:link w:val="358"/>
    <w:autoRedefine/>
    <w:qFormat/>
    <w:uiPriority w:val="0"/>
    <w:rPr>
      <w:rFonts w:ascii="Arial" w:hAnsi="Arial" w:cs="宋体"/>
      <w:kern w:val="2"/>
      <w:sz w:val="24"/>
    </w:rPr>
  </w:style>
  <w:style w:type="paragraph" w:customStyle="1" w:styleId="358">
    <w:name w:val="样式 首行缩进:  0 字符"/>
    <w:basedOn w:val="1"/>
    <w:link w:val="357"/>
    <w:autoRedefine/>
    <w:qFormat/>
    <w:uiPriority w:val="0"/>
    <w:pPr>
      <w:adjustRightInd/>
      <w:spacing w:line="360" w:lineRule="auto"/>
      <w:ind w:firstLine="200" w:firstLineChars="200"/>
    </w:pPr>
    <w:rPr>
      <w:rFonts w:ascii="Arial" w:hAnsi="Arial"/>
      <w:sz w:val="24"/>
      <w:szCs w:val="20"/>
    </w:rPr>
  </w:style>
  <w:style w:type="character" w:customStyle="1" w:styleId="359">
    <w:name w:val="text1"/>
    <w:autoRedefine/>
    <w:qFormat/>
    <w:uiPriority w:val="0"/>
    <w:rPr>
      <w:sz w:val="21"/>
      <w:szCs w:val="21"/>
    </w:rPr>
  </w:style>
  <w:style w:type="character" w:customStyle="1" w:styleId="360">
    <w:name w:val="未处理的提及1"/>
    <w:autoRedefine/>
    <w:qFormat/>
    <w:uiPriority w:val="99"/>
    <w:rPr>
      <w:color w:val="605E5C"/>
      <w:shd w:val="clear" w:color="auto" w:fill="E1DFDD"/>
    </w:rPr>
  </w:style>
  <w:style w:type="character" w:customStyle="1" w:styleId="361">
    <w:name w:val="纯文本 字符"/>
    <w:autoRedefine/>
    <w:qFormat/>
    <w:uiPriority w:val="99"/>
    <w:rPr>
      <w:rFonts w:ascii="宋体" w:hAnsi="Courier New" w:eastAsia="黑体" w:cs="Arial"/>
      <w:kern w:val="2"/>
      <w:sz w:val="21"/>
      <w:szCs w:val="21"/>
    </w:rPr>
  </w:style>
  <w:style w:type="character" w:customStyle="1" w:styleId="362">
    <w:name w:val="批注文字 字符"/>
    <w:autoRedefine/>
    <w:qFormat/>
    <w:uiPriority w:val="0"/>
    <w:rPr>
      <w:szCs w:val="24"/>
    </w:rPr>
  </w:style>
  <w:style w:type="character" w:customStyle="1" w:styleId="363">
    <w:name w:val="纯文本 Char"/>
    <w:autoRedefine/>
    <w:qFormat/>
    <w:uiPriority w:val="0"/>
    <w:rPr>
      <w:rFonts w:ascii="宋体" w:hAnsi="Courier New" w:eastAsia="黑体" w:cs="Arial"/>
      <w:snapToGrid w:val="0"/>
      <w:szCs w:val="21"/>
    </w:rPr>
  </w:style>
  <w:style w:type="character" w:customStyle="1" w:styleId="364">
    <w:name w:val="批注文字 Char"/>
    <w:autoRedefine/>
    <w:qFormat/>
    <w:uiPriority w:val="99"/>
    <w:rPr>
      <w:szCs w:val="24"/>
    </w:rPr>
  </w:style>
  <w:style w:type="character" w:customStyle="1" w:styleId="365">
    <w:name w:val="正文缩进 Char2"/>
    <w:autoRedefine/>
    <w:qFormat/>
    <w:uiPriority w:val="0"/>
    <w:rPr>
      <w:rFonts w:ascii="宋体" w:eastAsia="宋体"/>
      <w:snapToGrid w:val="0"/>
      <w:color w:val="000000"/>
      <w:kern w:val="28"/>
      <w:sz w:val="28"/>
      <w:lang w:val="en-US" w:eastAsia="zh-CN" w:bidi="ar-SA"/>
    </w:rPr>
  </w:style>
  <w:style w:type="paragraph" w:customStyle="1" w:styleId="3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7">
    <w:name w:val="表格标题2"/>
    <w:basedOn w:val="368"/>
    <w:autoRedefine/>
    <w:qFormat/>
    <w:uiPriority w:val="0"/>
    <w:rPr>
      <w:b/>
    </w:rPr>
  </w:style>
  <w:style w:type="paragraph" w:customStyle="1" w:styleId="368">
    <w:name w:val="表格内文"/>
    <w:basedOn w:val="1"/>
    <w:autoRedefine/>
    <w:qFormat/>
    <w:uiPriority w:val="0"/>
    <w:pPr>
      <w:adjustRightInd/>
      <w:spacing w:line="360" w:lineRule="auto"/>
    </w:pPr>
    <w:rPr>
      <w:rFonts w:ascii="宋体" w:hAnsi="宋体" w:cs="宋体"/>
      <w:color w:val="000000"/>
      <w:szCs w:val="20"/>
    </w:rPr>
  </w:style>
  <w:style w:type="paragraph" w:customStyle="1" w:styleId="36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0">
    <w:name w:val="Char Char11 Char Char Char1"/>
    <w:basedOn w:val="1"/>
    <w:autoRedefine/>
    <w:qFormat/>
    <w:uiPriority w:val="6"/>
    <w:pPr>
      <w:spacing w:line="360" w:lineRule="auto"/>
    </w:pPr>
    <w:rPr>
      <w:szCs w:val="20"/>
    </w:rPr>
  </w:style>
  <w:style w:type="paragraph" w:customStyle="1" w:styleId="37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72">
    <w:name w:val="目录 61"/>
    <w:basedOn w:val="1"/>
    <w:next w:val="1"/>
    <w:autoRedefine/>
    <w:qFormat/>
    <w:uiPriority w:val="0"/>
    <w:pPr>
      <w:ind w:left="2100" w:leftChars="1000"/>
    </w:pPr>
  </w:style>
  <w:style w:type="paragraph" w:customStyle="1" w:styleId="373">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74">
    <w:name w:val="目录 41"/>
    <w:basedOn w:val="1"/>
    <w:next w:val="1"/>
    <w:autoRedefine/>
    <w:qFormat/>
    <w:uiPriority w:val="0"/>
    <w:pPr>
      <w:ind w:left="1260" w:leftChars="600"/>
    </w:pPr>
  </w:style>
  <w:style w:type="paragraph" w:customStyle="1" w:styleId="375">
    <w:name w:val="目录 91"/>
    <w:basedOn w:val="1"/>
    <w:next w:val="1"/>
    <w:autoRedefine/>
    <w:qFormat/>
    <w:uiPriority w:val="0"/>
    <w:pPr>
      <w:ind w:left="3360" w:leftChars="1600"/>
    </w:pPr>
  </w:style>
  <w:style w:type="paragraph" w:customStyle="1" w:styleId="376">
    <w:name w:val="Char Char112"/>
    <w:basedOn w:val="1"/>
    <w:autoRedefine/>
    <w:qFormat/>
    <w:uiPriority w:val="6"/>
    <w:pPr>
      <w:widowControl/>
      <w:spacing w:after="160" w:line="240" w:lineRule="exact"/>
      <w:jc w:val="left"/>
    </w:pPr>
    <w:rPr>
      <w:rFonts w:eastAsia="仿宋_GB2312"/>
      <w:sz w:val="28"/>
    </w:rPr>
  </w:style>
  <w:style w:type="paragraph" w:customStyle="1" w:styleId="377">
    <w:name w:val="列出段落2"/>
    <w:basedOn w:val="1"/>
    <w:autoRedefine/>
    <w:qFormat/>
    <w:uiPriority w:val="0"/>
    <w:pPr>
      <w:adjustRightInd/>
      <w:ind w:firstLine="420" w:firstLineChars="200"/>
    </w:pPr>
    <w:rPr>
      <w:rFonts w:ascii="宋体" w:hAnsi="宋体"/>
      <w:sz w:val="24"/>
    </w:rPr>
  </w:style>
  <w:style w:type="paragraph" w:customStyle="1" w:styleId="378">
    <w:name w:val="目录 21"/>
    <w:basedOn w:val="1"/>
    <w:next w:val="1"/>
    <w:autoRedefine/>
    <w:qFormat/>
    <w:uiPriority w:val="0"/>
    <w:pPr>
      <w:ind w:left="420" w:leftChars="200"/>
    </w:pPr>
  </w:style>
  <w:style w:type="paragraph" w:customStyle="1" w:styleId="379">
    <w:name w:val="数字标题1"/>
    <w:basedOn w:val="2"/>
    <w:next w:val="1"/>
    <w:autoRedefine/>
    <w:qFormat/>
    <w:uiPriority w:val="0"/>
    <w:pPr>
      <w:tabs>
        <w:tab w:val="left" w:pos="480"/>
      </w:tabs>
      <w:ind w:left="480" w:hanging="480"/>
    </w:pPr>
  </w:style>
  <w:style w:type="paragraph" w:customStyle="1" w:styleId="380">
    <w:name w:val="四级条标题"/>
    <w:basedOn w:val="381"/>
    <w:next w:val="385"/>
    <w:autoRedefine/>
    <w:qFormat/>
    <w:uiPriority w:val="0"/>
    <w:pPr>
      <w:tabs>
        <w:tab w:val="left" w:pos="360"/>
        <w:tab w:val="left" w:pos="1260"/>
        <w:tab w:val="left" w:pos="1680"/>
        <w:tab w:val="left" w:pos="2100"/>
        <w:tab w:val="left" w:pos="2520"/>
        <w:tab w:val="left" w:pos="2940"/>
      </w:tabs>
      <w:outlineLvl w:val="5"/>
    </w:pPr>
  </w:style>
  <w:style w:type="paragraph" w:customStyle="1" w:styleId="381">
    <w:name w:val="三级条标题"/>
    <w:basedOn w:val="382"/>
    <w:next w:val="385"/>
    <w:autoRedefine/>
    <w:qFormat/>
    <w:uiPriority w:val="0"/>
    <w:pPr>
      <w:tabs>
        <w:tab w:val="left" w:pos="360"/>
        <w:tab w:val="left" w:pos="1260"/>
        <w:tab w:val="left" w:pos="1680"/>
        <w:tab w:val="left" w:pos="2100"/>
        <w:tab w:val="left" w:pos="2520"/>
      </w:tabs>
      <w:outlineLvl w:val="4"/>
    </w:pPr>
  </w:style>
  <w:style w:type="paragraph" w:customStyle="1" w:styleId="382">
    <w:name w:val="二级条标题"/>
    <w:basedOn w:val="383"/>
    <w:next w:val="385"/>
    <w:autoRedefine/>
    <w:qFormat/>
    <w:uiPriority w:val="0"/>
    <w:pPr>
      <w:tabs>
        <w:tab w:val="left" w:pos="360"/>
        <w:tab w:val="left" w:pos="1260"/>
        <w:tab w:val="left" w:pos="1680"/>
        <w:tab w:val="left" w:pos="2100"/>
      </w:tabs>
      <w:outlineLvl w:val="3"/>
    </w:pPr>
  </w:style>
  <w:style w:type="paragraph" w:customStyle="1" w:styleId="383">
    <w:name w:val="一级条标题"/>
    <w:basedOn w:val="384"/>
    <w:next w:val="385"/>
    <w:autoRedefine/>
    <w:qFormat/>
    <w:uiPriority w:val="0"/>
    <w:pPr>
      <w:tabs>
        <w:tab w:val="left" w:pos="360"/>
        <w:tab w:val="left" w:pos="1260"/>
        <w:tab w:val="left" w:pos="1680"/>
      </w:tabs>
      <w:ind w:left="1680" w:hanging="420"/>
      <w:outlineLvl w:val="2"/>
    </w:pPr>
  </w:style>
  <w:style w:type="paragraph" w:customStyle="1" w:styleId="384">
    <w:name w:val="章标题"/>
    <w:next w:val="385"/>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87">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88">
    <w:name w:val="目录 71"/>
    <w:basedOn w:val="1"/>
    <w:next w:val="1"/>
    <w:autoRedefine/>
    <w:qFormat/>
    <w:uiPriority w:val="0"/>
    <w:pPr>
      <w:ind w:left="2520" w:leftChars="1200"/>
    </w:pPr>
  </w:style>
  <w:style w:type="paragraph" w:customStyle="1" w:styleId="389">
    <w:name w:val="单元格左对齐"/>
    <w:basedOn w:val="1"/>
    <w:autoRedefine/>
    <w:qFormat/>
    <w:uiPriority w:val="0"/>
    <w:pPr>
      <w:adjustRightInd/>
      <w:spacing w:line="360" w:lineRule="auto"/>
    </w:pPr>
    <w:rPr>
      <w:sz w:val="24"/>
    </w:rPr>
  </w:style>
  <w:style w:type="paragraph" w:customStyle="1" w:styleId="390">
    <w:name w:val="数字标题5"/>
    <w:basedOn w:val="6"/>
    <w:next w:val="1"/>
    <w:autoRedefine/>
    <w:qFormat/>
    <w:uiPriority w:val="0"/>
    <w:pPr>
      <w:tabs>
        <w:tab w:val="left" w:pos="480"/>
        <w:tab w:val="left" w:pos="1080"/>
      </w:tabs>
      <w:ind w:left="480" w:hanging="480"/>
    </w:pPr>
  </w:style>
  <w:style w:type="paragraph" w:customStyle="1" w:styleId="391">
    <w:name w:val="目录 51"/>
    <w:basedOn w:val="1"/>
    <w:next w:val="1"/>
    <w:autoRedefine/>
    <w:qFormat/>
    <w:uiPriority w:val="0"/>
    <w:pPr>
      <w:ind w:left="1680" w:leftChars="800"/>
    </w:pPr>
  </w:style>
  <w:style w:type="paragraph" w:customStyle="1" w:styleId="39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9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9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9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97">
    <w:name w:val="样式 标题 4PIM 4H4h4bulletblbbH41H42H43H44H45H46H47H48...1"/>
    <w:basedOn w:val="5"/>
    <w:autoRedefine/>
    <w:qFormat/>
    <w:uiPriority w:val="0"/>
    <w:pPr>
      <w:widowControl/>
      <w:jc w:val="left"/>
    </w:pPr>
    <w:rPr>
      <w:rFonts w:cs="宋体"/>
      <w:sz w:val="24"/>
      <w:szCs w:val="20"/>
    </w:rPr>
  </w:style>
  <w:style w:type="paragraph" w:customStyle="1" w:styleId="39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99">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400">
    <w:name w:val="目录 11"/>
    <w:basedOn w:val="1"/>
    <w:next w:val="1"/>
    <w:autoRedefine/>
    <w:qFormat/>
    <w:uiPriority w:val="0"/>
  </w:style>
  <w:style w:type="paragraph" w:customStyle="1" w:styleId="4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0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4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40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06">
    <w:name w:val="目录 81"/>
    <w:basedOn w:val="1"/>
    <w:next w:val="1"/>
    <w:autoRedefine/>
    <w:qFormat/>
    <w:uiPriority w:val="0"/>
    <w:pPr>
      <w:ind w:left="2940" w:leftChars="1400"/>
    </w:pPr>
  </w:style>
  <w:style w:type="paragraph" w:customStyle="1" w:styleId="407">
    <w:name w:val="默认段落字体 Para Char Char Char1 Char"/>
    <w:basedOn w:val="1"/>
    <w:autoRedefine/>
    <w:qFormat/>
    <w:uiPriority w:val="0"/>
    <w:pPr>
      <w:spacing w:line="240" w:lineRule="atLeast"/>
      <w:ind w:left="420" w:firstLine="420"/>
    </w:pPr>
    <w:rPr>
      <w:sz w:val="24"/>
    </w:rPr>
  </w:style>
  <w:style w:type="paragraph" w:customStyle="1" w:styleId="40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9">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1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1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13">
    <w:name w:val="List Paragraph1"/>
    <w:basedOn w:val="1"/>
    <w:autoRedefine/>
    <w:qFormat/>
    <w:uiPriority w:val="99"/>
    <w:pPr>
      <w:adjustRightInd/>
      <w:ind w:firstLine="420" w:firstLineChars="200"/>
    </w:pPr>
    <w:rPr>
      <w:rFonts w:ascii="Calibri" w:hAnsi="Calibri"/>
      <w:szCs w:val="22"/>
    </w:rPr>
  </w:style>
  <w:style w:type="paragraph" w:customStyle="1" w:styleId="41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16">
    <w:name w:val="标题五"/>
    <w:basedOn w:val="1"/>
    <w:autoRedefine/>
    <w:qFormat/>
    <w:uiPriority w:val="0"/>
    <w:pPr>
      <w:adjustRightInd/>
      <w:spacing w:beforeLines="50" w:line="360" w:lineRule="auto"/>
    </w:pPr>
    <w:rPr>
      <w:b/>
      <w:sz w:val="24"/>
    </w:rPr>
  </w:style>
  <w:style w:type="paragraph" w:customStyle="1" w:styleId="417">
    <w:name w:val="正文缩进1"/>
    <w:basedOn w:val="1"/>
    <w:next w:val="3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2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7">
    <w:name w:val="五级条标题"/>
    <w:basedOn w:val="380"/>
    <w:next w:val="385"/>
    <w:autoRedefine/>
    <w:qFormat/>
    <w:uiPriority w:val="0"/>
    <w:pPr>
      <w:tabs>
        <w:tab w:val="clear" w:pos="2940"/>
      </w:tabs>
      <w:outlineLvl w:val="6"/>
    </w:pPr>
  </w:style>
  <w:style w:type="paragraph" w:customStyle="1" w:styleId="428">
    <w:name w:val="列表内容"/>
    <w:basedOn w:val="1"/>
    <w:next w:val="1"/>
    <w:autoRedefine/>
    <w:qFormat/>
    <w:uiPriority w:val="0"/>
    <w:pPr>
      <w:widowControl/>
      <w:tabs>
        <w:tab w:val="left" w:pos="840"/>
      </w:tabs>
      <w:ind w:left="840" w:hanging="420"/>
      <w:jc w:val="left"/>
    </w:pPr>
    <w:rPr>
      <w:kern w:val="0"/>
      <w:sz w:val="18"/>
    </w:rPr>
  </w:style>
  <w:style w:type="paragraph" w:customStyle="1" w:styleId="429">
    <w:name w:val="正文文字缩进2字"/>
    <w:basedOn w:val="31"/>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30">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1">
    <w:name w:val="Char19"/>
    <w:basedOn w:val="1"/>
    <w:autoRedefine/>
    <w:qFormat/>
    <w:uiPriority w:val="0"/>
    <w:pPr>
      <w:adjustRightInd/>
    </w:pPr>
    <w:rPr>
      <w:szCs w:val="20"/>
    </w:rPr>
  </w:style>
  <w:style w:type="paragraph" w:customStyle="1" w:styleId="432">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3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4">
    <w:name w:val="样式 列表编号 + 段后: 0.5 行"/>
    <w:basedOn w:val="12"/>
    <w:autoRedefine/>
    <w:qFormat/>
    <w:uiPriority w:val="2"/>
    <w:pPr>
      <w:tabs>
        <w:tab w:val="clear" w:pos="390"/>
        <w:tab w:val="clear" w:pos="454"/>
      </w:tabs>
      <w:ind w:left="840" w:hanging="420"/>
      <w:contextualSpacing/>
    </w:pPr>
    <w:rPr>
      <w:rFonts w:cs="宋体"/>
    </w:rPr>
  </w:style>
  <w:style w:type="paragraph" w:customStyle="1" w:styleId="435">
    <w:name w:val="文本正文 Char"/>
    <w:basedOn w:val="1"/>
    <w:autoRedefine/>
    <w:qFormat/>
    <w:uiPriority w:val="0"/>
    <w:pPr>
      <w:spacing w:line="360" w:lineRule="auto"/>
      <w:ind w:firstLine="200" w:firstLineChars="200"/>
    </w:pPr>
    <w:rPr>
      <w:kern w:val="0"/>
      <w:sz w:val="24"/>
      <w:szCs w:val="20"/>
    </w:rPr>
  </w:style>
  <w:style w:type="paragraph" w:customStyle="1" w:styleId="4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3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38">
    <w:name w:val="列出段落11"/>
    <w:basedOn w:val="1"/>
    <w:autoRedefine/>
    <w:qFormat/>
    <w:uiPriority w:val="34"/>
    <w:pPr>
      <w:adjustRightInd/>
      <w:ind w:firstLine="420" w:firstLineChars="200"/>
    </w:pPr>
    <w:rPr>
      <w:rFonts w:ascii="Calibri" w:hAnsi="Calibri"/>
      <w:szCs w:val="22"/>
    </w:rPr>
  </w:style>
  <w:style w:type="paragraph" w:customStyle="1" w:styleId="439">
    <w:name w:val="Char Char11 Char Char Char Char Char Char Char Char Char"/>
    <w:basedOn w:val="1"/>
    <w:autoRedefine/>
    <w:qFormat/>
    <w:uiPriority w:val="0"/>
    <w:pPr>
      <w:spacing w:line="360" w:lineRule="auto"/>
    </w:pPr>
    <w:rPr>
      <w:szCs w:val="20"/>
    </w:rPr>
  </w:style>
  <w:style w:type="paragraph" w:customStyle="1" w:styleId="44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4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3">
    <w:name w:val="Char Char Char1 Char"/>
    <w:basedOn w:val="1"/>
    <w:autoRedefine/>
    <w:qFormat/>
    <w:uiPriority w:val="0"/>
    <w:rPr>
      <w:szCs w:val="20"/>
    </w:rPr>
  </w:style>
  <w:style w:type="paragraph" w:customStyle="1" w:styleId="4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46">
    <w:name w:val="Char Char Char Char Char Char Char Char Char Char1"/>
    <w:basedOn w:val="1"/>
    <w:autoRedefine/>
    <w:qFormat/>
    <w:uiPriority w:val="0"/>
    <w:rPr>
      <w:rFonts w:ascii="仿宋_GB2312" w:eastAsia="仿宋_GB2312"/>
      <w:b/>
      <w:sz w:val="32"/>
      <w:szCs w:val="32"/>
    </w:rPr>
  </w:style>
  <w:style w:type="paragraph" w:customStyle="1" w:styleId="44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9">
    <w:name w:val="TOC 标题1"/>
    <w:basedOn w:val="2"/>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52">
    <w:name w:val="EB_表格"/>
    <w:basedOn w:val="1"/>
    <w:autoRedefine/>
    <w:qFormat/>
    <w:uiPriority w:val="0"/>
    <w:pPr>
      <w:adjustRightInd/>
      <w:spacing w:line="300" w:lineRule="auto"/>
      <w:jc w:val="center"/>
    </w:pPr>
  </w:style>
  <w:style w:type="paragraph" w:customStyle="1" w:styleId="45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55">
    <w:name w:val="Char Char Char Char Char Char Char Char Char Char Char Char1 Char"/>
    <w:basedOn w:val="1"/>
    <w:autoRedefine/>
    <w:qFormat/>
    <w:uiPriority w:val="0"/>
    <w:rPr>
      <w:rFonts w:ascii="Tahoma" w:hAnsi="Tahoma" w:cs="仿宋_GB2312"/>
      <w:sz w:val="24"/>
      <w:szCs w:val="20"/>
    </w:rPr>
  </w:style>
  <w:style w:type="paragraph" w:customStyle="1" w:styleId="456">
    <w:name w:val="Thf"/>
    <w:basedOn w:val="457"/>
    <w:autoRedefine/>
    <w:qFormat/>
    <w:uiPriority w:val="0"/>
    <w:pPr>
      <w:ind w:left="0"/>
    </w:pPr>
  </w:style>
  <w:style w:type="paragraph" w:customStyle="1" w:styleId="45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5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9">
    <w:name w:val="Char Char1 Char Char Char Char Char Char"/>
    <w:basedOn w:val="1"/>
    <w:autoRedefine/>
    <w:qFormat/>
    <w:uiPriority w:val="0"/>
    <w:rPr>
      <w:rFonts w:ascii="仿宋_GB2312" w:eastAsia="仿宋_GB2312"/>
      <w:b/>
      <w:sz w:val="32"/>
      <w:szCs w:val="20"/>
    </w:rPr>
  </w:style>
  <w:style w:type="paragraph" w:customStyle="1" w:styleId="460">
    <w:name w:val="模板普通正文"/>
    <w:basedOn w:val="3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61">
    <w:name w:val="正文首行缩进1"/>
    <w:basedOn w:val="3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62">
    <w:name w:val="CSS1级正文 Char"/>
    <w:basedOn w:val="31"/>
    <w:autoRedefine/>
    <w:qFormat/>
    <w:uiPriority w:val="0"/>
    <w:pPr>
      <w:autoSpaceDE/>
      <w:autoSpaceDN/>
      <w:snapToGrid w:val="0"/>
      <w:ind w:firstLine="480" w:firstLineChars="200"/>
    </w:pPr>
    <w:rPr>
      <w:rFonts w:ascii="Times New Roman"/>
      <w:szCs w:val="24"/>
      <w:lang w:val="en-US"/>
    </w:rPr>
  </w:style>
  <w:style w:type="paragraph" w:customStyle="1" w:styleId="463">
    <w:name w:val="Char Char Char Char Char Char Char Char Char Char"/>
    <w:basedOn w:val="1"/>
    <w:autoRedefine/>
    <w:qFormat/>
    <w:uiPriority w:val="0"/>
    <w:rPr>
      <w:rFonts w:ascii="仿宋_GB2312" w:eastAsia="仿宋_GB2312"/>
      <w:b/>
      <w:sz w:val="32"/>
      <w:szCs w:val="32"/>
    </w:rPr>
  </w:style>
  <w:style w:type="paragraph" w:customStyle="1" w:styleId="46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66">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6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68">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9">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7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7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74">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75">
    <w:name w:val="trademark"/>
    <w:autoRedefine/>
    <w:qFormat/>
    <w:uiPriority w:val="0"/>
    <w:pPr>
      <w:spacing w:after="60"/>
    </w:pPr>
    <w:rPr>
      <w:rFonts w:ascii="Futura Bk" w:hAnsi="Futura Bk" w:eastAsia="宋体" w:cs="Times New Roman"/>
      <w:sz w:val="15"/>
      <w:lang w:val="en-US" w:eastAsia="en-US" w:bidi="ar-SA"/>
    </w:rPr>
  </w:style>
  <w:style w:type="paragraph" w:customStyle="1" w:styleId="476">
    <w:name w:val="Char31"/>
    <w:basedOn w:val="1"/>
    <w:autoRedefine/>
    <w:qFormat/>
    <w:uiPriority w:val="0"/>
    <w:pPr>
      <w:adjustRightInd/>
    </w:pPr>
    <w:rPr>
      <w:rFonts w:ascii="仿宋_GB2312" w:eastAsia="仿宋_GB2312"/>
      <w:b/>
      <w:sz w:val="32"/>
      <w:szCs w:val="32"/>
    </w:rPr>
  </w:style>
  <w:style w:type="paragraph" w:customStyle="1" w:styleId="477">
    <w:name w:val="Char Char Char Char Char Char Char Char Char Char Char1 Char"/>
    <w:basedOn w:val="1"/>
    <w:autoRedefine/>
    <w:qFormat/>
    <w:uiPriority w:val="0"/>
    <w:pPr>
      <w:adjustRightInd/>
    </w:pPr>
    <w:rPr>
      <w:rFonts w:ascii="Tahoma" w:hAnsi="Tahoma"/>
      <w:sz w:val="24"/>
    </w:rPr>
  </w:style>
  <w:style w:type="paragraph" w:customStyle="1" w:styleId="47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479">
    <w:name w:val="正文表标题"/>
    <w:next w:val="38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8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8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8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4">
    <w:name w:val="Char1 Char Char Char"/>
    <w:basedOn w:val="1"/>
    <w:autoRedefine/>
    <w:qFormat/>
    <w:uiPriority w:val="0"/>
    <w:rPr>
      <w:rFonts w:ascii="Tahoma" w:hAnsi="Tahoma"/>
      <w:sz w:val="24"/>
      <w:szCs w:val="20"/>
    </w:rPr>
  </w:style>
  <w:style w:type="paragraph" w:customStyle="1" w:styleId="485">
    <w:name w:val="MM Topic 3"/>
    <w:basedOn w:val="4"/>
    <w:autoRedefine/>
    <w:qFormat/>
    <w:uiPriority w:val="0"/>
    <w:pPr>
      <w:numPr>
        <w:ilvl w:val="0"/>
        <w:numId w:val="0"/>
      </w:numPr>
      <w:tabs>
        <w:tab w:val="left" w:pos="840"/>
        <w:tab w:val="left" w:pos="1680"/>
      </w:tabs>
      <w:adjustRightInd/>
      <w:ind w:left="1680" w:hanging="420"/>
    </w:pPr>
  </w:style>
  <w:style w:type="paragraph" w:customStyle="1" w:styleId="48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8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8">
    <w:name w:val="Default"/>
    <w:next w:val="38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9">
    <w:name w:val="a1"/>
    <w:basedOn w:val="1"/>
    <w:autoRedefine/>
    <w:qFormat/>
    <w:uiPriority w:val="0"/>
    <w:pPr>
      <w:widowControl/>
      <w:spacing w:line="300" w:lineRule="atLeast"/>
      <w:jc w:val="left"/>
    </w:pPr>
    <w:rPr>
      <w:rFonts w:ascii="宋体" w:hAnsi="宋体"/>
      <w:kern w:val="0"/>
      <w:sz w:val="18"/>
      <w:szCs w:val="20"/>
    </w:rPr>
  </w:style>
  <w:style w:type="paragraph" w:customStyle="1" w:styleId="49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1">
    <w:name w:val="Char Char110"/>
    <w:basedOn w:val="1"/>
    <w:autoRedefine/>
    <w:qFormat/>
    <w:uiPriority w:val="0"/>
    <w:pPr>
      <w:spacing w:line="360" w:lineRule="auto"/>
    </w:pPr>
    <w:rPr>
      <w:rFonts w:ascii="Tahoma" w:hAnsi="Tahoma"/>
      <w:sz w:val="24"/>
      <w:szCs w:val="20"/>
    </w:rPr>
  </w:style>
  <w:style w:type="paragraph" w:customStyle="1" w:styleId="4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3">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9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5">
    <w:name w:val="正文文字表格居中"/>
    <w:basedOn w:val="1"/>
    <w:next w:val="23"/>
    <w:autoRedefine/>
    <w:qFormat/>
    <w:uiPriority w:val="0"/>
    <w:pPr>
      <w:snapToGrid w:val="0"/>
      <w:spacing w:line="360" w:lineRule="auto"/>
    </w:pPr>
    <w:rPr>
      <w:rFonts w:ascii="宋体"/>
      <w:b/>
      <w:sz w:val="24"/>
      <w:szCs w:val="20"/>
    </w:rPr>
  </w:style>
  <w:style w:type="paragraph" w:customStyle="1" w:styleId="49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49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0">
    <w:name w:val="正文 项目2"/>
    <w:basedOn w:val="501"/>
    <w:autoRedefine/>
    <w:qFormat/>
    <w:uiPriority w:val="0"/>
    <w:pPr>
      <w:tabs>
        <w:tab w:val="left" w:pos="840"/>
      </w:tabs>
      <w:spacing w:after="0"/>
      <w:ind w:left="900"/>
    </w:pPr>
  </w:style>
  <w:style w:type="paragraph" w:customStyle="1" w:styleId="50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2">
    <w:name w:val="左对齐表格文字"/>
    <w:basedOn w:val="1"/>
    <w:autoRedefine/>
    <w:qFormat/>
    <w:uiPriority w:val="0"/>
    <w:pPr>
      <w:adjustRightInd/>
      <w:ind w:firstLine="200" w:firstLineChars="200"/>
      <w:jc w:val="right"/>
    </w:pPr>
  </w:style>
  <w:style w:type="paragraph" w:customStyle="1" w:styleId="5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04">
    <w:name w:val="4"/>
    <w:basedOn w:val="1"/>
    <w:next w:val="42"/>
    <w:autoRedefine/>
    <w:qFormat/>
    <w:uiPriority w:val="0"/>
    <w:pPr>
      <w:spacing w:after="120" w:line="480" w:lineRule="auto"/>
      <w:ind w:left="420" w:leftChars="200"/>
    </w:pPr>
    <w:rPr>
      <w:sz w:val="24"/>
      <w:szCs w:val="20"/>
    </w:rPr>
  </w:style>
  <w:style w:type="paragraph" w:customStyle="1" w:styleId="505">
    <w:name w:val="0"/>
    <w:basedOn w:val="1"/>
    <w:autoRedefine/>
    <w:qFormat/>
    <w:uiPriority w:val="0"/>
    <w:pPr>
      <w:widowControl/>
    </w:pPr>
    <w:rPr>
      <w:kern w:val="0"/>
      <w:sz w:val="24"/>
      <w:szCs w:val="20"/>
    </w:rPr>
  </w:style>
  <w:style w:type="paragraph" w:customStyle="1" w:styleId="50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507">
    <w:name w:val="MM Empty"/>
    <w:basedOn w:val="1"/>
    <w:autoRedefine/>
    <w:qFormat/>
    <w:uiPriority w:val="0"/>
    <w:pPr>
      <w:adjustRightInd/>
    </w:pPr>
  </w:style>
  <w:style w:type="paragraph" w:customStyle="1" w:styleId="508">
    <w:name w:val="Char Char Char Char Char Char Char"/>
    <w:basedOn w:val="1"/>
    <w:autoRedefine/>
    <w:qFormat/>
    <w:uiPriority w:val="0"/>
    <w:rPr>
      <w:rFonts w:ascii="仿宋_GB2312" w:eastAsia="仿宋_GB2312"/>
      <w:b/>
      <w:sz w:val="32"/>
      <w:szCs w:val="32"/>
    </w:rPr>
  </w:style>
  <w:style w:type="paragraph" w:customStyle="1" w:styleId="5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1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11">
    <w:name w:val="Char2 Char Char"/>
    <w:basedOn w:val="1"/>
    <w:autoRedefine/>
    <w:qFormat/>
    <w:uiPriority w:val="0"/>
    <w:pPr>
      <w:adjustRightInd/>
    </w:pPr>
    <w:rPr>
      <w:rFonts w:ascii="Tahoma" w:hAnsi="Tahoma"/>
      <w:sz w:val="24"/>
      <w:szCs w:val="20"/>
    </w:rPr>
  </w:style>
  <w:style w:type="paragraph" w:customStyle="1" w:styleId="512">
    <w:name w:val="Char Char1 Char"/>
    <w:basedOn w:val="1"/>
    <w:autoRedefine/>
    <w:qFormat/>
    <w:uiPriority w:val="0"/>
    <w:rPr>
      <w:rFonts w:ascii="仿宋_GB2312" w:eastAsia="仿宋_GB2312"/>
      <w:b/>
      <w:sz w:val="32"/>
      <w:szCs w:val="32"/>
    </w:rPr>
  </w:style>
  <w:style w:type="paragraph" w:customStyle="1" w:styleId="513">
    <w:name w:val="Table Text"/>
    <w:basedOn w:val="1"/>
    <w:autoRedefine/>
    <w:qFormat/>
    <w:uiPriority w:val="0"/>
    <w:pPr>
      <w:widowControl/>
      <w:spacing w:before="60" w:after="60"/>
      <w:jc w:val="left"/>
    </w:pPr>
    <w:rPr>
      <w:kern w:val="0"/>
      <w:sz w:val="24"/>
    </w:rPr>
  </w:style>
  <w:style w:type="paragraph" w:customStyle="1" w:styleId="514">
    <w:name w:val="Body Text 2*"/>
    <w:basedOn w:val="1"/>
    <w:autoRedefine/>
    <w:qFormat/>
    <w:uiPriority w:val="6"/>
    <w:pPr>
      <w:widowControl/>
      <w:adjustRightInd/>
      <w:ind w:left="720" w:hanging="720"/>
    </w:pPr>
    <w:rPr>
      <w:color w:val="000000"/>
      <w:kern w:val="0"/>
      <w:sz w:val="24"/>
      <w:szCs w:val="20"/>
      <w:lang w:val="en-GB"/>
    </w:rPr>
  </w:style>
  <w:style w:type="paragraph" w:customStyle="1" w:styleId="5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16">
    <w:name w:val="Char1 Char Char Char1"/>
    <w:basedOn w:val="1"/>
    <w:autoRedefine/>
    <w:qFormat/>
    <w:uiPriority w:val="0"/>
    <w:pPr>
      <w:adjustRightInd/>
      <w:ind w:firstLine="200" w:firstLineChars="200"/>
    </w:pPr>
    <w:rPr>
      <w:rFonts w:ascii="Tahoma" w:hAnsi="Tahoma"/>
      <w:sz w:val="24"/>
      <w:szCs w:val="20"/>
    </w:rPr>
  </w:style>
  <w:style w:type="paragraph" w:customStyle="1" w:styleId="517">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8">
    <w:name w:val="样式1 + (中宋体"/>
    <w:basedOn w:val="398"/>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20">
    <w:name w:val="Char Char Char Char Char Char Char Char"/>
    <w:basedOn w:val="1"/>
    <w:autoRedefine/>
    <w:qFormat/>
    <w:uiPriority w:val="0"/>
    <w:pPr>
      <w:tabs>
        <w:tab w:val="left" w:pos="360"/>
      </w:tabs>
    </w:pPr>
    <w:rPr>
      <w:sz w:val="24"/>
      <w:szCs w:val="20"/>
    </w:rPr>
  </w:style>
  <w:style w:type="paragraph" w:customStyle="1" w:styleId="521">
    <w:name w:val="默认段落字体 Para Char Char Char Char"/>
    <w:basedOn w:val="1"/>
    <w:autoRedefine/>
    <w:qFormat/>
    <w:uiPriority w:val="0"/>
    <w:pPr>
      <w:spacing w:line="360" w:lineRule="auto"/>
    </w:pPr>
    <w:rPr>
      <w:szCs w:val="20"/>
    </w:rPr>
  </w:style>
  <w:style w:type="paragraph" w:customStyle="1" w:styleId="52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23">
    <w:name w:val="Char Char Char1 Char1"/>
    <w:basedOn w:val="1"/>
    <w:autoRedefine/>
    <w:qFormat/>
    <w:uiPriority w:val="0"/>
    <w:rPr>
      <w:szCs w:val="20"/>
    </w:rPr>
  </w:style>
  <w:style w:type="paragraph" w:customStyle="1" w:styleId="524">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2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2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8">
    <w:name w:val="Char1 Char Char Char4"/>
    <w:basedOn w:val="1"/>
    <w:autoRedefine/>
    <w:qFormat/>
    <w:uiPriority w:val="0"/>
    <w:pPr>
      <w:adjustRightInd/>
      <w:ind w:firstLine="200" w:firstLineChars="200"/>
    </w:pPr>
    <w:rPr>
      <w:rFonts w:ascii="Tahoma" w:hAnsi="Tahoma"/>
      <w:sz w:val="24"/>
      <w:szCs w:val="20"/>
    </w:rPr>
  </w:style>
  <w:style w:type="paragraph" w:customStyle="1" w:styleId="52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3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3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32">
    <w:name w:val="Char Char11 Char Char Char"/>
    <w:basedOn w:val="1"/>
    <w:autoRedefine/>
    <w:qFormat/>
    <w:uiPriority w:val="0"/>
    <w:pPr>
      <w:spacing w:line="360" w:lineRule="auto"/>
    </w:pPr>
    <w:rPr>
      <w:szCs w:val="20"/>
    </w:rPr>
  </w:style>
  <w:style w:type="paragraph" w:customStyle="1" w:styleId="533">
    <w:name w:val="标书标题2"/>
    <w:basedOn w:val="3"/>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3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5">
    <w:name w:val="样式 样式2 + 左侧:  1 字符 右侧:  1 字符"/>
    <w:basedOn w:val="536"/>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3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3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9">
    <w:name w:val="正文21"/>
    <w:basedOn w:val="1"/>
    <w:autoRedefine/>
    <w:qFormat/>
    <w:uiPriority w:val="0"/>
    <w:pPr>
      <w:adjustRightInd/>
      <w:spacing w:before="156" w:line="360" w:lineRule="auto"/>
      <w:ind w:firstLine="510" w:firstLineChars="200"/>
    </w:pPr>
    <w:rPr>
      <w:sz w:val="24"/>
      <w:szCs w:val="20"/>
    </w:rPr>
  </w:style>
  <w:style w:type="paragraph" w:customStyle="1" w:styleId="540">
    <w:name w:val="正文文字缩进项目"/>
    <w:basedOn w:val="3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41">
    <w:name w:val="MM Topic 2"/>
    <w:basedOn w:val="3"/>
    <w:autoRedefine/>
    <w:qFormat/>
    <w:uiPriority w:val="0"/>
    <w:pPr>
      <w:tabs>
        <w:tab w:val="left" w:pos="1260"/>
      </w:tabs>
      <w:ind w:left="1260" w:hanging="420"/>
    </w:pPr>
    <w:rPr>
      <w:rFonts w:ascii="Arial" w:hAnsi="Arial" w:eastAsia="黑体"/>
      <w:lang w:val="en-US"/>
    </w:rPr>
  </w:style>
  <w:style w:type="paragraph" w:customStyle="1" w:styleId="542">
    <w:name w:val="Char2 Char Char Char1"/>
    <w:basedOn w:val="1"/>
    <w:autoRedefine/>
    <w:qFormat/>
    <w:uiPriority w:val="0"/>
    <w:rPr>
      <w:rFonts w:ascii="仿宋_GB2312" w:eastAsia="仿宋_GB2312"/>
      <w:b/>
      <w:sz w:val="32"/>
      <w:szCs w:val="32"/>
    </w:rPr>
  </w:style>
  <w:style w:type="paragraph" w:customStyle="1" w:styleId="543">
    <w:name w:val="样式3"/>
    <w:basedOn w:val="536"/>
    <w:autoRedefine/>
    <w:qFormat/>
    <w:uiPriority w:val="0"/>
    <w:pPr>
      <w:spacing w:beforeLines="100"/>
      <w:jc w:val="left"/>
    </w:pPr>
  </w:style>
  <w:style w:type="paragraph" w:customStyle="1" w:styleId="54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4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46">
    <w:name w:val="Bulleting First Indent 1"/>
    <w:basedOn w:val="14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7">
    <w:name w:val="Plain Text1"/>
    <w:basedOn w:val="1"/>
    <w:autoRedefine/>
    <w:qFormat/>
    <w:uiPriority w:val="0"/>
    <w:pPr>
      <w:adjustRightInd/>
    </w:pPr>
    <w:rPr>
      <w:rFonts w:ascii="宋体" w:hAnsi="Courier New"/>
    </w:rPr>
  </w:style>
  <w:style w:type="paragraph" w:customStyle="1" w:styleId="54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5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51">
    <w:name w:val="Char111"/>
    <w:basedOn w:val="1"/>
    <w:autoRedefine/>
    <w:qFormat/>
    <w:uiPriority w:val="0"/>
    <w:rPr>
      <w:rFonts w:ascii="仿宋_GB2312" w:eastAsia="仿宋_GB2312"/>
      <w:b/>
      <w:sz w:val="32"/>
      <w:szCs w:val="32"/>
    </w:rPr>
  </w:style>
  <w:style w:type="paragraph" w:customStyle="1" w:styleId="55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53">
    <w:name w:val="彩色列表 - 强调文字颜色 11"/>
    <w:basedOn w:val="1"/>
    <w:autoRedefine/>
    <w:qFormat/>
    <w:uiPriority w:val="0"/>
    <w:pPr>
      <w:adjustRightInd/>
      <w:ind w:firstLine="420" w:firstLineChars="200"/>
    </w:pPr>
    <w:rPr>
      <w:rFonts w:ascii="Calibri" w:hAnsi="Calibri"/>
      <w:szCs w:val="22"/>
    </w:rPr>
  </w:style>
  <w:style w:type="paragraph" w:customStyle="1" w:styleId="55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55">
    <w:name w:val="P1"/>
    <w:basedOn w:val="1"/>
    <w:autoRedefine/>
    <w:qFormat/>
    <w:uiPriority w:val="0"/>
    <w:pPr>
      <w:adjustRightInd/>
      <w:spacing w:line="288" w:lineRule="auto"/>
      <w:ind w:firstLine="425" w:firstLineChars="200"/>
    </w:pPr>
  </w:style>
  <w:style w:type="paragraph" w:customStyle="1" w:styleId="556">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5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9">
    <w:name w:val="默认段落样式"/>
    <w:basedOn w:val="57"/>
    <w:autoRedefine/>
    <w:qFormat/>
    <w:uiPriority w:val="0"/>
    <w:pPr>
      <w:spacing w:before="0"/>
      <w:ind w:firstLine="480"/>
      <w:outlineLvl w:val="2"/>
    </w:pPr>
    <w:rPr>
      <w:rFonts w:ascii="仿宋_GB2312" w:hAnsi="宋体" w:eastAsia="仿宋_GB2312"/>
      <w:color w:val="000000"/>
      <w:szCs w:val="24"/>
    </w:rPr>
  </w:style>
  <w:style w:type="paragraph" w:customStyle="1" w:styleId="56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61">
    <w:name w:val="Char Char1 Char Char1 Char Char1"/>
    <w:basedOn w:val="1"/>
    <w:autoRedefine/>
    <w:qFormat/>
    <w:uiPriority w:val="0"/>
    <w:pPr>
      <w:tabs>
        <w:tab w:val="left" w:pos="840"/>
      </w:tabs>
      <w:ind w:left="840" w:hanging="420"/>
    </w:pPr>
    <w:rPr>
      <w:rFonts w:ascii="Tahoma" w:hAnsi="Tahoma"/>
      <w:sz w:val="24"/>
    </w:rPr>
  </w:style>
  <w:style w:type="paragraph" w:customStyle="1" w:styleId="56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6">
    <w:name w:val="正文（首行缩进）"/>
    <w:basedOn w:val="3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70">
    <w:name w:val="表格（小）"/>
    <w:basedOn w:val="1"/>
    <w:autoRedefine/>
    <w:qFormat/>
    <w:uiPriority w:val="0"/>
    <w:pPr>
      <w:adjustRightInd/>
      <w:snapToGrid w:val="0"/>
      <w:spacing w:line="300" w:lineRule="auto"/>
    </w:pPr>
    <w:rPr>
      <w:rFonts w:eastAsia="仿宋"/>
      <w:szCs w:val="21"/>
    </w:rPr>
  </w:style>
  <w:style w:type="paragraph" w:customStyle="1" w:styleId="571">
    <w:name w:val="文档正文"/>
    <w:basedOn w:val="1"/>
    <w:autoRedefine/>
    <w:qFormat/>
    <w:uiPriority w:val="0"/>
    <w:pPr>
      <w:spacing w:line="480" w:lineRule="atLeast"/>
      <w:ind w:firstLine="567"/>
      <w:textAlignment w:val="baseline"/>
    </w:pPr>
    <w:rPr>
      <w:kern w:val="0"/>
      <w:sz w:val="24"/>
      <w:szCs w:val="20"/>
    </w:rPr>
  </w:style>
  <w:style w:type="paragraph" w:customStyle="1" w:styleId="572">
    <w:name w:val="注释"/>
    <w:basedOn w:val="1"/>
    <w:autoRedefine/>
    <w:qFormat/>
    <w:uiPriority w:val="0"/>
    <w:pPr>
      <w:adjustRightInd/>
      <w:spacing w:line="360" w:lineRule="auto"/>
      <w:ind w:firstLine="480"/>
    </w:pPr>
    <w:rPr>
      <w:sz w:val="24"/>
    </w:rPr>
  </w:style>
  <w:style w:type="paragraph" w:customStyle="1" w:styleId="573">
    <w:name w:val="body text bold"/>
    <w:basedOn w:val="31"/>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74">
    <w:name w:val="Char1 Char Char Char2"/>
    <w:basedOn w:val="1"/>
    <w:autoRedefine/>
    <w:qFormat/>
    <w:uiPriority w:val="0"/>
    <w:pPr>
      <w:adjustRightInd/>
      <w:ind w:firstLine="200" w:firstLineChars="200"/>
    </w:pPr>
    <w:rPr>
      <w:rFonts w:ascii="Tahoma" w:hAnsi="Tahoma"/>
      <w:sz w:val="24"/>
      <w:szCs w:val="20"/>
    </w:rPr>
  </w:style>
  <w:style w:type="paragraph" w:customStyle="1" w:styleId="57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77">
    <w:name w:val="四号　首行缩进"/>
    <w:basedOn w:val="1"/>
    <w:autoRedefine/>
    <w:qFormat/>
    <w:uiPriority w:val="0"/>
    <w:pPr>
      <w:adjustRightInd/>
      <w:spacing w:line="360" w:lineRule="auto"/>
    </w:pPr>
    <w:rPr>
      <w:rFonts w:ascii="宋体" w:hAnsi="宋体"/>
      <w:szCs w:val="20"/>
    </w:rPr>
  </w:style>
  <w:style w:type="paragraph" w:customStyle="1" w:styleId="578">
    <w:name w:val="Char21"/>
    <w:basedOn w:val="1"/>
    <w:autoRedefine/>
    <w:qFormat/>
    <w:uiPriority w:val="0"/>
    <w:pPr>
      <w:adjustRightInd/>
      <w:ind w:firstLine="200" w:firstLineChars="200"/>
    </w:pPr>
    <w:rPr>
      <w:rFonts w:ascii="仿宋_GB2312" w:eastAsia="仿宋_GB2312"/>
      <w:b/>
      <w:sz w:val="32"/>
      <w:szCs w:val="32"/>
    </w:rPr>
  </w:style>
  <w:style w:type="paragraph" w:customStyle="1" w:styleId="57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8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82">
    <w:name w:val="Char Char Char Char Char Char Char1"/>
    <w:basedOn w:val="1"/>
    <w:autoRedefine/>
    <w:qFormat/>
    <w:uiPriority w:val="0"/>
    <w:rPr>
      <w:rFonts w:ascii="仿宋_GB2312" w:eastAsia="仿宋_GB2312"/>
      <w:b/>
      <w:sz w:val="32"/>
      <w:szCs w:val="32"/>
    </w:rPr>
  </w:style>
  <w:style w:type="paragraph" w:customStyle="1" w:styleId="583">
    <w:name w:val="有符号正文"/>
    <w:basedOn w:val="1"/>
    <w:autoRedefine/>
    <w:qFormat/>
    <w:uiPriority w:val="0"/>
    <w:pPr>
      <w:adjustRightInd/>
      <w:spacing w:line="400" w:lineRule="exact"/>
      <w:ind w:firstLine="200" w:firstLineChars="200"/>
    </w:pPr>
    <w:rPr>
      <w:rFonts w:ascii="Arial" w:hAnsi="Arial"/>
    </w:rPr>
  </w:style>
  <w:style w:type="paragraph" w:customStyle="1" w:styleId="58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586">
    <w:name w:val="样式 正文文本缩进 + 左侧:  2 字符 首行缩进:  2 字符"/>
    <w:basedOn w:val="3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7">
    <w:name w:val="带编号样式"/>
    <w:basedOn w:val="435"/>
    <w:autoRedefine/>
    <w:qFormat/>
    <w:uiPriority w:val="0"/>
    <w:pPr>
      <w:tabs>
        <w:tab w:val="left" w:pos="840"/>
      </w:tabs>
      <w:snapToGrid w:val="0"/>
      <w:ind w:left="840" w:firstLine="0" w:firstLineChars="0"/>
    </w:pPr>
    <w:rPr>
      <w:rFonts w:ascii="仿宋_GB2312" w:eastAsia="仿宋_GB2312"/>
      <w:color w:val="000000"/>
    </w:rPr>
  </w:style>
  <w:style w:type="paragraph" w:customStyle="1" w:styleId="588">
    <w:name w:val="彩色列表 - 强调文字颜色 12"/>
    <w:basedOn w:val="1"/>
    <w:autoRedefine/>
    <w:qFormat/>
    <w:uiPriority w:val="0"/>
    <w:pPr>
      <w:adjustRightInd/>
      <w:ind w:firstLine="420" w:firstLineChars="200"/>
    </w:pPr>
    <w:rPr>
      <w:rFonts w:ascii="Calibri" w:hAnsi="Calibri"/>
      <w:szCs w:val="22"/>
    </w:rPr>
  </w:style>
  <w:style w:type="paragraph" w:customStyle="1" w:styleId="58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9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9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94">
    <w:name w:val="WW-正文文字缩进 2"/>
    <w:basedOn w:val="1"/>
    <w:autoRedefine/>
    <w:qFormat/>
    <w:uiPriority w:val="0"/>
    <w:pPr>
      <w:suppressAutoHyphens/>
      <w:adjustRightInd/>
      <w:ind w:firstLine="420"/>
    </w:pPr>
    <w:rPr>
      <w:kern w:val="1"/>
      <w:szCs w:val="20"/>
    </w:rPr>
  </w:style>
  <w:style w:type="paragraph" w:customStyle="1" w:styleId="5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9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00">
    <w:name w:val="正文（标题三）"/>
    <w:basedOn w:val="1"/>
    <w:autoRedefine/>
    <w:qFormat/>
    <w:uiPriority w:val="0"/>
    <w:pPr>
      <w:spacing w:line="360" w:lineRule="auto"/>
      <w:ind w:firstLine="200" w:firstLineChars="200"/>
    </w:pPr>
    <w:rPr>
      <w:sz w:val="24"/>
    </w:rPr>
  </w:style>
  <w:style w:type="paragraph" w:customStyle="1" w:styleId="60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0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3">
    <w:name w:val="数字标题3"/>
    <w:basedOn w:val="4"/>
    <w:next w:val="1"/>
    <w:autoRedefine/>
    <w:qFormat/>
    <w:uiPriority w:val="0"/>
    <w:pPr>
      <w:numPr>
        <w:ilvl w:val="0"/>
        <w:numId w:val="0"/>
      </w:numPr>
      <w:spacing w:line="240" w:lineRule="auto"/>
    </w:pPr>
    <w:rPr>
      <w:sz w:val="28"/>
      <w:szCs w:val="28"/>
    </w:rPr>
  </w:style>
  <w:style w:type="paragraph" w:customStyle="1" w:styleId="60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606">
    <w:name w:val="标书表格字体格式"/>
    <w:next w:val="593"/>
    <w:autoRedefine/>
    <w:qFormat/>
    <w:uiPriority w:val="0"/>
    <w:rPr>
      <w:rFonts w:ascii="Times New Roman" w:hAnsi="Times New Roman" w:eastAsia="宋体" w:cs="Times New Roman"/>
      <w:kern w:val="2"/>
      <w:sz w:val="21"/>
      <w:szCs w:val="24"/>
      <w:lang w:val="en-US" w:eastAsia="zh-CN" w:bidi="ar-SA"/>
    </w:rPr>
  </w:style>
  <w:style w:type="paragraph" w:customStyle="1" w:styleId="607">
    <w:name w:val="bullet"/>
    <w:basedOn w:val="1"/>
    <w:autoRedefine/>
    <w:qFormat/>
    <w:uiPriority w:val="0"/>
    <w:pPr>
      <w:tabs>
        <w:tab w:val="left" w:pos="840"/>
      </w:tabs>
      <w:adjustRightInd/>
      <w:ind w:left="840" w:hanging="420"/>
    </w:pPr>
  </w:style>
  <w:style w:type="paragraph" w:customStyle="1" w:styleId="6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FA正文"/>
    <w:basedOn w:val="1"/>
    <w:autoRedefine/>
    <w:qFormat/>
    <w:uiPriority w:val="0"/>
    <w:pPr>
      <w:spacing w:line="360" w:lineRule="auto"/>
      <w:ind w:firstLine="480" w:firstLineChars="200"/>
    </w:pPr>
    <w:rPr>
      <w:rFonts w:hAnsi="宋体"/>
      <w:sz w:val="24"/>
      <w:szCs w:val="20"/>
    </w:rPr>
  </w:style>
  <w:style w:type="paragraph" w:customStyle="1" w:styleId="61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1">
    <w:name w:val="Char Char Char Char Char Char Char Char1"/>
    <w:basedOn w:val="1"/>
    <w:autoRedefine/>
    <w:qFormat/>
    <w:uiPriority w:val="0"/>
    <w:pPr>
      <w:tabs>
        <w:tab w:val="left" w:pos="360"/>
      </w:tabs>
    </w:pPr>
    <w:rPr>
      <w:sz w:val="24"/>
      <w:szCs w:val="20"/>
    </w:rPr>
  </w:style>
  <w:style w:type="paragraph" w:customStyle="1" w:styleId="6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13">
    <w:name w:val="Char Char1 Char Char Char Char Char Char1"/>
    <w:basedOn w:val="1"/>
    <w:autoRedefine/>
    <w:qFormat/>
    <w:uiPriority w:val="0"/>
    <w:rPr>
      <w:rFonts w:ascii="仿宋_GB2312" w:eastAsia="仿宋_GB2312"/>
      <w:b/>
      <w:sz w:val="32"/>
      <w:szCs w:val="20"/>
    </w:rPr>
  </w:style>
  <w:style w:type="paragraph" w:customStyle="1" w:styleId="6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1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1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9">
    <w:name w:val="Char Char111"/>
    <w:basedOn w:val="1"/>
    <w:autoRedefine/>
    <w:qFormat/>
    <w:uiPriority w:val="0"/>
    <w:pPr>
      <w:spacing w:line="360" w:lineRule="auto"/>
    </w:pPr>
    <w:rPr>
      <w:szCs w:val="20"/>
    </w:rPr>
  </w:style>
  <w:style w:type="paragraph" w:customStyle="1" w:styleId="62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2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25">
    <w:name w:val="Char2 Char Char Char"/>
    <w:basedOn w:val="1"/>
    <w:autoRedefine/>
    <w:qFormat/>
    <w:uiPriority w:val="0"/>
    <w:rPr>
      <w:rFonts w:ascii="仿宋_GB2312" w:eastAsia="仿宋_GB2312"/>
      <w:b/>
      <w:sz w:val="32"/>
      <w:szCs w:val="32"/>
    </w:rPr>
  </w:style>
  <w:style w:type="paragraph" w:customStyle="1" w:styleId="62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30">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32">
    <w:name w:val="正文（首行缩进2字符）"/>
    <w:basedOn w:val="1"/>
    <w:autoRedefine/>
    <w:qFormat/>
    <w:uiPriority w:val="0"/>
    <w:pPr>
      <w:adjustRightInd/>
      <w:spacing w:line="360" w:lineRule="auto"/>
      <w:ind w:firstLine="480" w:firstLineChars="200"/>
    </w:pPr>
    <w:rPr>
      <w:sz w:val="24"/>
      <w:szCs w:val="20"/>
    </w:rPr>
  </w:style>
  <w:style w:type="paragraph" w:customStyle="1" w:styleId="633">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35">
    <w:name w:val="修订2"/>
    <w:autoRedefine/>
    <w:qFormat/>
    <w:uiPriority w:val="0"/>
    <w:rPr>
      <w:rFonts w:ascii="Times New Roman" w:hAnsi="Times New Roman" w:eastAsia="宋体" w:cs="Times New Roman"/>
      <w:kern w:val="2"/>
      <w:sz w:val="21"/>
      <w:lang w:val="en-US" w:eastAsia="zh-CN" w:bidi="ar-SA"/>
    </w:rPr>
  </w:style>
  <w:style w:type="paragraph" w:customStyle="1" w:styleId="63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0">
    <w:name w:val="Char Char11 Char Char Char Char Char Char Char Char Char1"/>
    <w:basedOn w:val="1"/>
    <w:autoRedefine/>
    <w:qFormat/>
    <w:uiPriority w:val="6"/>
    <w:pPr>
      <w:spacing w:line="360" w:lineRule="auto"/>
    </w:pPr>
    <w:rPr>
      <w:szCs w:val="20"/>
    </w:rPr>
  </w:style>
  <w:style w:type="paragraph" w:customStyle="1" w:styleId="64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42">
    <w:name w:val="Char2 Char Char1"/>
    <w:basedOn w:val="1"/>
    <w:autoRedefine/>
    <w:qFormat/>
    <w:uiPriority w:val="0"/>
    <w:pPr>
      <w:adjustRightInd/>
    </w:pPr>
    <w:rPr>
      <w:rFonts w:ascii="Tahoma" w:hAnsi="Tahoma"/>
      <w:sz w:val="24"/>
      <w:szCs w:val="20"/>
    </w:rPr>
  </w:style>
  <w:style w:type="paragraph" w:customStyle="1" w:styleId="643">
    <w:name w:val="正文文字 2"/>
    <w:basedOn w:val="488"/>
    <w:next w:val="488"/>
    <w:autoRedefine/>
    <w:qFormat/>
    <w:uiPriority w:val="0"/>
    <w:rPr>
      <w:rFonts w:ascii="宋体" w:eastAsia="宋体" w:cs="Times New Roman"/>
      <w:color w:val="auto"/>
    </w:rPr>
  </w:style>
  <w:style w:type="paragraph" w:customStyle="1" w:styleId="644">
    <w:name w:val="Char1 Char Char Char3"/>
    <w:basedOn w:val="1"/>
    <w:autoRedefine/>
    <w:qFormat/>
    <w:uiPriority w:val="0"/>
    <w:pPr>
      <w:adjustRightInd/>
      <w:ind w:firstLine="200" w:firstLineChars="200"/>
    </w:pPr>
    <w:rPr>
      <w:rFonts w:ascii="Tahoma" w:hAnsi="Tahoma"/>
      <w:sz w:val="24"/>
      <w:szCs w:val="20"/>
    </w:rPr>
  </w:style>
  <w:style w:type="paragraph" w:customStyle="1" w:styleId="645">
    <w:name w:val="样式7"/>
    <w:basedOn w:val="473"/>
    <w:next w:val="1"/>
    <w:autoRedefine/>
    <w:qFormat/>
    <w:uiPriority w:val="0"/>
    <w:pPr>
      <w:spacing w:afterLines="50"/>
      <w:jc w:val="left"/>
      <w:outlineLvl w:val="3"/>
    </w:pPr>
    <w:rPr>
      <w:sz w:val="24"/>
      <w:szCs w:val="24"/>
    </w:rPr>
  </w:style>
  <w:style w:type="paragraph" w:customStyle="1" w:styleId="646">
    <w:name w:val="默认段落字体 Para Char Char Char Char Char Char Char"/>
    <w:basedOn w:val="1"/>
    <w:autoRedefine/>
    <w:qFormat/>
    <w:uiPriority w:val="0"/>
    <w:rPr>
      <w:rFonts w:eastAsia="仿宋_GB2312"/>
      <w:sz w:val="28"/>
      <w:szCs w:val="20"/>
    </w:rPr>
  </w:style>
  <w:style w:type="paragraph" w:customStyle="1" w:styleId="64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8">
    <w:name w:val="首行缩进"/>
    <w:basedOn w:val="1"/>
    <w:autoRedefine/>
    <w:qFormat/>
    <w:uiPriority w:val="0"/>
    <w:pPr>
      <w:spacing w:line="360" w:lineRule="auto"/>
      <w:ind w:firstLine="480" w:firstLineChars="200"/>
    </w:pPr>
    <w:rPr>
      <w:rFonts w:ascii="宋体"/>
      <w:sz w:val="24"/>
      <w:szCs w:val="20"/>
    </w:rPr>
  </w:style>
  <w:style w:type="paragraph" w:customStyle="1" w:styleId="649">
    <w:name w:val="Char2"/>
    <w:basedOn w:val="1"/>
    <w:autoRedefine/>
    <w:qFormat/>
    <w:uiPriority w:val="0"/>
    <w:rPr>
      <w:rFonts w:ascii="仿宋_GB2312" w:eastAsia="仿宋_GB2312"/>
      <w:b/>
      <w:sz w:val="32"/>
      <w:szCs w:val="32"/>
    </w:rPr>
  </w:style>
  <w:style w:type="paragraph" w:customStyle="1" w:styleId="65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5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5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5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5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60">
    <w:name w:val="单元格居中"/>
    <w:basedOn w:val="1"/>
    <w:autoRedefine/>
    <w:qFormat/>
    <w:uiPriority w:val="0"/>
    <w:pPr>
      <w:adjustRightInd/>
      <w:spacing w:line="360" w:lineRule="auto"/>
      <w:jc w:val="center"/>
    </w:pPr>
    <w:rPr>
      <w:sz w:val="24"/>
    </w:rPr>
  </w:style>
  <w:style w:type="paragraph" w:customStyle="1" w:styleId="661">
    <w:name w:val="CM14"/>
    <w:basedOn w:val="488"/>
    <w:next w:val="488"/>
    <w:autoRedefine/>
    <w:qFormat/>
    <w:uiPriority w:val="0"/>
    <w:pPr>
      <w:spacing w:after="68"/>
    </w:pPr>
    <w:rPr>
      <w:rFonts w:ascii="FHLHE E+ Futura Bk" w:eastAsia="FHLHE E+ Futura Bk" w:cs="Times New Roman"/>
      <w:color w:val="auto"/>
    </w:rPr>
  </w:style>
  <w:style w:type="paragraph" w:customStyle="1" w:styleId="6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63">
    <w:name w:val="_Style 3"/>
    <w:autoRedefine/>
    <w:qFormat/>
    <w:uiPriority w:val="0"/>
    <w:rPr>
      <w:rFonts w:ascii="Times New Roman" w:hAnsi="Times New Roman" w:eastAsia="宋体" w:cs="Times New Roman"/>
      <w:sz w:val="22"/>
      <w:szCs w:val="22"/>
      <w:lang w:val="en-US" w:eastAsia="zh-CN" w:bidi="ar-SA"/>
    </w:rPr>
  </w:style>
  <w:style w:type="paragraph" w:customStyle="1" w:styleId="66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5">
    <w:name w:val="表格项目符号 2"/>
    <w:basedOn w:val="3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6">
    <w:name w:val="Char Char Char Char Char Char Char Char Char Char Char Char1 Char1"/>
    <w:basedOn w:val="1"/>
    <w:autoRedefine/>
    <w:qFormat/>
    <w:uiPriority w:val="0"/>
    <w:rPr>
      <w:rFonts w:ascii="Tahoma" w:hAnsi="Tahoma" w:cs="仿宋_GB2312"/>
      <w:sz w:val="24"/>
      <w:szCs w:val="20"/>
    </w:rPr>
  </w:style>
  <w:style w:type="paragraph" w:customStyle="1" w:styleId="6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9">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70">
    <w:name w:val="Char Char1 Char Char Char1"/>
    <w:basedOn w:val="1"/>
    <w:autoRedefine/>
    <w:qFormat/>
    <w:uiPriority w:val="0"/>
    <w:rPr>
      <w:rFonts w:ascii="仿宋_GB2312" w:eastAsia="仿宋_GB2312"/>
      <w:b/>
      <w:sz w:val="32"/>
      <w:szCs w:val="20"/>
    </w:rPr>
  </w:style>
  <w:style w:type="paragraph" w:customStyle="1" w:styleId="671">
    <w:name w:val="标准小四"/>
    <w:basedOn w:val="1"/>
    <w:autoRedefine/>
    <w:qFormat/>
    <w:uiPriority w:val="0"/>
    <w:pPr>
      <w:spacing w:line="360" w:lineRule="auto"/>
      <w:ind w:firstLine="480" w:firstLineChars="200"/>
    </w:pPr>
    <w:rPr>
      <w:rFonts w:ascii="Arial" w:hAnsi="Arial"/>
      <w:sz w:val="24"/>
      <w:szCs w:val="21"/>
    </w:rPr>
  </w:style>
  <w:style w:type="paragraph" w:customStyle="1" w:styleId="672">
    <w:name w:val="表文字"/>
    <w:autoRedefine/>
    <w:qFormat/>
    <w:uiPriority w:val="0"/>
    <w:rPr>
      <w:rFonts w:ascii="宋体" w:hAnsi="Times New Roman" w:eastAsia="宋体" w:cs="Times New Roman"/>
      <w:kern w:val="2"/>
      <w:lang w:val="en-US" w:eastAsia="zh-CN" w:bidi="ar-SA"/>
    </w:rPr>
  </w:style>
  <w:style w:type="paragraph" w:customStyle="1" w:styleId="67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8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83">
    <w:name w:val="MM Title"/>
    <w:basedOn w:val="58"/>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4">
    <w:name w:val="Char Char1 Char Char Char"/>
    <w:basedOn w:val="1"/>
    <w:autoRedefine/>
    <w:qFormat/>
    <w:uiPriority w:val="0"/>
    <w:rPr>
      <w:rFonts w:ascii="仿宋_GB2312" w:eastAsia="仿宋_GB2312"/>
      <w:b/>
      <w:sz w:val="32"/>
      <w:szCs w:val="32"/>
    </w:rPr>
  </w:style>
  <w:style w:type="paragraph" w:customStyle="1" w:styleId="685">
    <w:name w:val="Char23"/>
    <w:basedOn w:val="1"/>
    <w:autoRedefine/>
    <w:qFormat/>
    <w:uiPriority w:val="0"/>
    <w:rPr>
      <w:rFonts w:ascii="仿宋_GB2312" w:eastAsia="仿宋_GB2312"/>
      <w:b/>
      <w:sz w:val="32"/>
      <w:szCs w:val="32"/>
    </w:rPr>
  </w:style>
  <w:style w:type="paragraph" w:customStyle="1" w:styleId="686">
    <w:name w:val="GP正文(首行缩进)"/>
    <w:basedOn w:val="1"/>
    <w:autoRedefine/>
    <w:qFormat/>
    <w:uiPriority w:val="0"/>
    <w:pPr>
      <w:adjustRightInd/>
      <w:spacing w:line="360" w:lineRule="auto"/>
      <w:ind w:firstLine="200" w:firstLineChars="200"/>
      <w:jc w:val="left"/>
    </w:pPr>
    <w:rPr>
      <w:sz w:val="24"/>
      <w:szCs w:val="21"/>
    </w:rPr>
  </w:style>
  <w:style w:type="paragraph" w:customStyle="1" w:styleId="68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9">
    <w:name w:val="正文1"/>
    <w:basedOn w:val="399"/>
    <w:autoRedefine/>
    <w:qFormat/>
    <w:uiPriority w:val="0"/>
    <w:pPr>
      <w:ind w:left="0" w:leftChars="0" w:firstLine="480" w:firstLineChars="200"/>
    </w:pPr>
    <w:rPr>
      <w:rFonts w:ascii="仿宋_GB2312" w:hAnsi="Courier New" w:eastAsia="仿宋_GB2312"/>
      <w:kern w:val="28"/>
      <w:sz w:val="24"/>
    </w:rPr>
  </w:style>
  <w:style w:type="paragraph" w:customStyle="1" w:styleId="69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92">
    <w:name w:val="Char5"/>
    <w:basedOn w:val="1"/>
    <w:autoRedefine/>
    <w:qFormat/>
    <w:uiPriority w:val="0"/>
    <w:rPr>
      <w:rFonts w:ascii="仿宋_GB2312" w:eastAsia="仿宋_GB2312"/>
      <w:b/>
      <w:sz w:val="32"/>
      <w:szCs w:val="32"/>
    </w:rPr>
  </w:style>
  <w:style w:type="paragraph" w:customStyle="1" w:styleId="69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4">
    <w:name w:val="Char Char Char Char11"/>
    <w:basedOn w:val="1"/>
    <w:autoRedefine/>
    <w:qFormat/>
    <w:uiPriority w:val="0"/>
    <w:rPr>
      <w:rFonts w:ascii="Tahoma" w:hAnsi="Tahoma"/>
      <w:sz w:val="24"/>
      <w:szCs w:val="20"/>
    </w:rPr>
  </w:style>
  <w:style w:type="paragraph" w:customStyle="1" w:styleId="695">
    <w:name w:val="MM Topic 5"/>
    <w:basedOn w:val="6"/>
    <w:autoRedefine/>
    <w:qFormat/>
    <w:uiPriority w:val="0"/>
    <w:pPr>
      <w:tabs>
        <w:tab w:val="left" w:pos="2520"/>
      </w:tabs>
      <w:adjustRightInd/>
      <w:ind w:left="2520" w:hanging="420"/>
    </w:pPr>
  </w:style>
  <w:style w:type="paragraph" w:customStyle="1" w:styleId="69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7">
    <w:name w:val="表格"/>
    <w:basedOn w:val="1"/>
    <w:autoRedefine/>
    <w:qFormat/>
    <w:uiPriority w:val="0"/>
    <w:pPr>
      <w:snapToGrid w:val="0"/>
      <w:ind w:firstLine="42" w:firstLineChars="21"/>
    </w:pPr>
    <w:rPr>
      <w:rFonts w:ascii="宋体" w:hAnsi="宋体"/>
      <w:kern w:val="0"/>
      <w:sz w:val="20"/>
      <w:szCs w:val="20"/>
    </w:rPr>
  </w:style>
  <w:style w:type="paragraph" w:customStyle="1" w:styleId="698">
    <w:name w:val="Char Char1"/>
    <w:basedOn w:val="1"/>
    <w:autoRedefine/>
    <w:qFormat/>
    <w:uiPriority w:val="0"/>
    <w:pPr>
      <w:widowControl/>
      <w:spacing w:after="160" w:line="240" w:lineRule="exact"/>
      <w:jc w:val="left"/>
    </w:pPr>
    <w:rPr>
      <w:rFonts w:eastAsia="仿宋_GB2312"/>
      <w:sz w:val="28"/>
    </w:rPr>
  </w:style>
  <w:style w:type="paragraph" w:customStyle="1" w:styleId="699">
    <w:name w:val="MM Topic 1"/>
    <w:basedOn w:val="2"/>
    <w:autoRedefine/>
    <w:qFormat/>
    <w:uiPriority w:val="0"/>
    <w:pPr>
      <w:tabs>
        <w:tab w:val="left" w:pos="840"/>
      </w:tabs>
      <w:adjustRightInd/>
      <w:ind w:left="840" w:hanging="420"/>
    </w:pPr>
  </w:style>
  <w:style w:type="paragraph" w:customStyle="1" w:styleId="700">
    <w:name w:val="Char1 Char Char Char5"/>
    <w:basedOn w:val="1"/>
    <w:autoRedefine/>
    <w:qFormat/>
    <w:uiPriority w:val="0"/>
    <w:pPr>
      <w:adjustRightInd/>
      <w:ind w:firstLine="200" w:firstLineChars="200"/>
    </w:pPr>
    <w:rPr>
      <w:rFonts w:ascii="Tahoma" w:hAnsi="Tahoma"/>
      <w:sz w:val="24"/>
      <w:szCs w:val="20"/>
    </w:rPr>
  </w:style>
  <w:style w:type="paragraph" w:customStyle="1" w:styleId="701">
    <w:name w:val="Char3 Char Char Char1"/>
    <w:basedOn w:val="1"/>
    <w:autoRedefine/>
    <w:qFormat/>
    <w:uiPriority w:val="6"/>
    <w:pPr>
      <w:widowControl/>
      <w:adjustRightInd/>
      <w:spacing w:after="160" w:line="240" w:lineRule="exact"/>
      <w:jc w:val="left"/>
    </w:pPr>
    <w:rPr>
      <w:szCs w:val="20"/>
    </w:rPr>
  </w:style>
  <w:style w:type="paragraph" w:customStyle="1" w:styleId="702">
    <w:name w:val="_Style 12"/>
    <w:basedOn w:val="18"/>
    <w:autoRedefine/>
    <w:qFormat/>
    <w:uiPriority w:val="0"/>
    <w:pPr>
      <w:snapToGrid w:val="0"/>
      <w:spacing w:line="360" w:lineRule="auto"/>
    </w:pPr>
  </w:style>
  <w:style w:type="paragraph" w:customStyle="1" w:styleId="70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704">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705">
    <w:name w:val="样式 左侧:  0.85 厘米"/>
    <w:basedOn w:val="1"/>
    <w:autoRedefine/>
    <w:qFormat/>
    <w:uiPriority w:val="2"/>
    <w:pPr>
      <w:adjustRightInd/>
      <w:spacing w:line="360" w:lineRule="auto"/>
    </w:pPr>
    <w:rPr>
      <w:rFonts w:cs="宋体"/>
      <w:sz w:val="24"/>
      <w:szCs w:val="20"/>
    </w:rPr>
  </w:style>
  <w:style w:type="paragraph" w:customStyle="1" w:styleId="706">
    <w:name w:val="Bulleted List"/>
    <w:basedOn w:val="1"/>
    <w:autoRedefine/>
    <w:qFormat/>
    <w:uiPriority w:val="0"/>
    <w:pPr>
      <w:tabs>
        <w:tab w:val="left" w:pos="1260"/>
      </w:tabs>
      <w:adjustRightInd/>
      <w:ind w:left="1260" w:hanging="420"/>
    </w:p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1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12">
    <w:name w:val="MM Topic 4"/>
    <w:basedOn w:val="5"/>
    <w:autoRedefine/>
    <w:qFormat/>
    <w:uiPriority w:val="0"/>
    <w:pPr>
      <w:tabs>
        <w:tab w:val="left" w:pos="2100"/>
      </w:tabs>
      <w:adjustRightInd/>
      <w:ind w:left="2100" w:hanging="420"/>
    </w:pPr>
    <w:rPr>
      <w:lang w:val="en-US"/>
    </w:rPr>
  </w:style>
  <w:style w:type="paragraph" w:customStyle="1" w:styleId="71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1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5">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9">
    <w:name w:val="Char3"/>
    <w:basedOn w:val="1"/>
    <w:autoRedefine/>
    <w:qFormat/>
    <w:uiPriority w:val="0"/>
    <w:pPr>
      <w:adjustRightInd/>
      <w:ind w:firstLine="200" w:firstLineChars="200"/>
    </w:pPr>
    <w:rPr>
      <w:rFonts w:ascii="Tahoma" w:hAnsi="Tahoma"/>
      <w:sz w:val="24"/>
      <w:szCs w:val="20"/>
    </w:rPr>
  </w:style>
  <w:style w:type="paragraph" w:customStyle="1" w:styleId="7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21">
    <w:name w:val="Char3 Char Char Char"/>
    <w:basedOn w:val="1"/>
    <w:autoRedefine/>
    <w:qFormat/>
    <w:uiPriority w:val="0"/>
    <w:pPr>
      <w:widowControl/>
      <w:adjustRightInd/>
      <w:spacing w:after="160" w:line="240" w:lineRule="exact"/>
      <w:jc w:val="left"/>
    </w:pPr>
    <w:rPr>
      <w:szCs w:val="20"/>
    </w:rPr>
  </w:style>
  <w:style w:type="paragraph" w:customStyle="1" w:styleId="72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2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4">
    <w:name w:val="文章标题"/>
    <w:next w:val="50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7">
    <w:name w:val="页眉 Char2"/>
    <w:autoRedefine/>
    <w:qFormat/>
    <w:uiPriority w:val="99"/>
    <w:rPr>
      <w:kern w:val="2"/>
      <w:sz w:val="18"/>
      <w:szCs w:val="18"/>
    </w:rPr>
  </w:style>
  <w:style w:type="character" w:customStyle="1" w:styleId="728">
    <w:name w:val="页脚 Char2"/>
    <w:autoRedefine/>
    <w:qFormat/>
    <w:uiPriority w:val="99"/>
    <w:rPr>
      <w:kern w:val="2"/>
      <w:sz w:val="18"/>
      <w:szCs w:val="18"/>
    </w:rPr>
  </w:style>
  <w:style w:type="paragraph" w:customStyle="1" w:styleId="729">
    <w:name w:val="纯文本_0_0"/>
    <w:basedOn w:val="1"/>
    <w:link w:val="730"/>
    <w:autoRedefine/>
    <w:qFormat/>
    <w:uiPriority w:val="0"/>
    <w:pPr>
      <w:adjustRightInd/>
    </w:pPr>
    <w:rPr>
      <w:rFonts w:ascii="宋体" w:hAnsi="Courier New"/>
      <w:szCs w:val="21"/>
    </w:rPr>
  </w:style>
  <w:style w:type="character" w:customStyle="1" w:styleId="730">
    <w:name w:val="纯文本 Char_0"/>
    <w:link w:val="729"/>
    <w:autoRedefine/>
    <w:qFormat/>
    <w:uiPriority w:val="0"/>
    <w:rPr>
      <w:rFonts w:ascii="宋体" w:hAnsi="Courier New"/>
      <w:kern w:val="2"/>
      <w:sz w:val="21"/>
      <w:szCs w:val="21"/>
      <w:lang w:val="en-US" w:eastAsia="zh-CN"/>
    </w:rPr>
  </w:style>
  <w:style w:type="paragraph" w:customStyle="1" w:styleId="731">
    <w:name w:val="样式9"/>
    <w:basedOn w:val="44"/>
    <w:link w:val="733"/>
    <w:autoRedefine/>
    <w:qFormat/>
    <w:uiPriority w:val="0"/>
    <w:pPr>
      <w:pBdr>
        <w:bottom w:val="none" w:color="auto" w:sz="0" w:space="0"/>
      </w:pBdr>
    </w:pPr>
  </w:style>
  <w:style w:type="paragraph" w:customStyle="1" w:styleId="732">
    <w:name w:val="样式10"/>
    <w:basedOn w:val="44"/>
    <w:link w:val="735"/>
    <w:autoRedefine/>
    <w:qFormat/>
    <w:uiPriority w:val="0"/>
    <w:pPr>
      <w:pBdr>
        <w:bottom w:val="none" w:color="auto" w:sz="0" w:space="0"/>
      </w:pBdr>
    </w:pPr>
  </w:style>
  <w:style w:type="character" w:customStyle="1" w:styleId="733">
    <w:name w:val="样式9 Char"/>
    <w:basedOn w:val="176"/>
    <w:link w:val="731"/>
    <w:autoRedefine/>
    <w:qFormat/>
    <w:uiPriority w:val="0"/>
    <w:rPr>
      <w:rFonts w:ascii="仿宋" w:hAnsi="仿宋" w:eastAsia="仿宋"/>
      <w:snapToGrid w:val="0"/>
      <w:kern w:val="2"/>
      <w:sz w:val="18"/>
      <w:szCs w:val="18"/>
      <w:u w:val="single"/>
      <w:lang w:val="en-GB"/>
    </w:rPr>
  </w:style>
  <w:style w:type="paragraph" w:customStyle="1" w:styleId="734">
    <w:name w:val="样式11"/>
    <w:basedOn w:val="44"/>
    <w:link w:val="736"/>
    <w:autoRedefine/>
    <w:qFormat/>
    <w:uiPriority w:val="0"/>
    <w:pPr>
      <w:pBdr>
        <w:bottom w:val="none" w:color="auto" w:sz="0" w:space="0"/>
      </w:pBdr>
    </w:pPr>
  </w:style>
  <w:style w:type="character" w:customStyle="1" w:styleId="735">
    <w:name w:val="样式10 Char"/>
    <w:basedOn w:val="176"/>
    <w:link w:val="732"/>
    <w:autoRedefine/>
    <w:qFormat/>
    <w:uiPriority w:val="0"/>
    <w:rPr>
      <w:rFonts w:ascii="仿宋" w:hAnsi="仿宋" w:eastAsia="仿宋"/>
      <w:snapToGrid w:val="0"/>
      <w:kern w:val="2"/>
      <w:sz w:val="18"/>
      <w:szCs w:val="18"/>
      <w:u w:val="single"/>
      <w:lang w:val="en-GB"/>
    </w:rPr>
  </w:style>
  <w:style w:type="character" w:customStyle="1" w:styleId="736">
    <w:name w:val="样式11 Char"/>
    <w:basedOn w:val="176"/>
    <w:link w:val="734"/>
    <w:autoRedefine/>
    <w:qFormat/>
    <w:uiPriority w:val="0"/>
    <w:rPr>
      <w:rFonts w:ascii="仿宋" w:hAnsi="仿宋" w:eastAsia="仿宋"/>
      <w:snapToGrid w:val="0"/>
      <w:kern w:val="2"/>
      <w:sz w:val="18"/>
      <w:szCs w:val="18"/>
      <w:u w:val="single"/>
      <w:lang w:val="en-GB"/>
    </w:rPr>
  </w:style>
  <w:style w:type="paragraph" w:customStyle="1" w:styleId="737">
    <w:name w:val="列出段落6"/>
    <w:basedOn w:val="1"/>
    <w:autoRedefine/>
    <w:qFormat/>
    <w:uiPriority w:val="34"/>
    <w:pPr>
      <w:ind w:firstLine="420" w:firstLineChars="200"/>
    </w:pPr>
    <w:rPr>
      <w:rFonts w:ascii="Calibri" w:hAnsi="Calibri"/>
    </w:rPr>
  </w:style>
  <w:style w:type="paragraph" w:customStyle="1" w:styleId="738">
    <w:name w:val="列出段落7"/>
    <w:basedOn w:val="1"/>
    <w:autoRedefine/>
    <w:qFormat/>
    <w:uiPriority w:val="34"/>
    <w:pPr>
      <w:adjustRightInd/>
      <w:ind w:firstLine="420" w:firstLineChars="200"/>
    </w:pPr>
    <w:rPr>
      <w:rFonts w:ascii="Calibri" w:hAnsi="Calibri"/>
      <w:szCs w:val="22"/>
    </w:rPr>
  </w:style>
  <w:style w:type="paragraph" w:customStyle="1" w:styleId="739">
    <w:name w:val="[Normal]"/>
    <w:autoRedefine/>
    <w:qFormat/>
    <w:uiPriority w:val="0"/>
    <w:rPr>
      <w:rFonts w:ascii="宋体" w:hAnsi="宋体" w:eastAsia="宋体" w:cs="Times New Roman"/>
      <w:sz w:val="24"/>
      <w:szCs w:val="22"/>
      <w:lang w:val="zh-CN" w:eastAsia="zh-CN" w:bidi="ar-SA"/>
    </w:rPr>
  </w:style>
  <w:style w:type="paragraph" w:customStyle="1" w:styleId="740">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41">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42">
    <w:name w:val="font91"/>
    <w:basedOn w:val="63"/>
    <w:autoRedefine/>
    <w:qFormat/>
    <w:uiPriority w:val="0"/>
    <w:rPr>
      <w:rFonts w:hint="eastAsia" w:ascii="宋体" w:hAnsi="宋体" w:eastAsia="宋体" w:cs="宋体"/>
      <w:color w:val="000000"/>
      <w:sz w:val="18"/>
      <w:szCs w:val="18"/>
      <w:u w:val="none"/>
    </w:rPr>
  </w:style>
  <w:style w:type="paragraph" w:customStyle="1" w:styleId="743">
    <w:name w:val="无间隔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5">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6">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8">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0">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3">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4">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5">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6">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8">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9">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60">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61">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2">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3">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4">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5">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6">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7">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9">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70">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71">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72">
    <w:name w:val="author-p-144115210953314684"/>
    <w:basedOn w:val="63"/>
    <w:autoRedefine/>
    <w:qFormat/>
    <w:uiPriority w:val="0"/>
  </w:style>
  <w:style w:type="character" w:customStyle="1" w:styleId="773">
    <w:name w:val="fontstyle01"/>
    <w:basedOn w:val="63"/>
    <w:autoRedefine/>
    <w:qFormat/>
    <w:uiPriority w:val="0"/>
    <w:rPr>
      <w:rFonts w:hint="eastAsia" w:ascii="黑体" w:hAnsi="黑体" w:eastAsia="黑体"/>
      <w:color w:val="000000"/>
      <w:sz w:val="52"/>
      <w:szCs w:val="52"/>
    </w:rPr>
  </w:style>
  <w:style w:type="paragraph" w:customStyle="1" w:styleId="77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5">
    <w:name w:val="正文文本缩进 Char3"/>
    <w:autoRedefine/>
    <w:qFormat/>
    <w:uiPriority w:val="0"/>
    <w:rPr>
      <w:rFonts w:ascii="宋体" w:hAnsi="宋体"/>
      <w:kern w:val="2"/>
      <w:sz w:val="24"/>
      <w:szCs w:val="24"/>
    </w:rPr>
  </w:style>
  <w:style w:type="character" w:customStyle="1" w:styleId="776">
    <w:name w:val="font51"/>
    <w:basedOn w:val="63"/>
    <w:autoRedefine/>
    <w:qFormat/>
    <w:uiPriority w:val="0"/>
    <w:rPr>
      <w:rFonts w:ascii="宋体" w:hAnsi="宋体" w:eastAsia="宋体" w:cs="宋体"/>
      <w:color w:val="000000"/>
      <w:sz w:val="14"/>
      <w:szCs w:val="14"/>
      <w:u w:val="none"/>
    </w:rPr>
  </w:style>
  <w:style w:type="character" w:customStyle="1" w:styleId="777">
    <w:name w:val="font112"/>
    <w:basedOn w:val="63"/>
    <w:autoRedefine/>
    <w:qFormat/>
    <w:uiPriority w:val="0"/>
    <w:rPr>
      <w:rFonts w:ascii="Calibri" w:hAnsi="Calibri" w:cs="Calibri"/>
      <w:color w:val="000000"/>
      <w:sz w:val="14"/>
      <w:szCs w:val="14"/>
      <w:u w:val="none"/>
    </w:rPr>
  </w:style>
  <w:style w:type="character" w:customStyle="1" w:styleId="778">
    <w:name w:val="bookmark-item"/>
    <w:basedOn w:val="63"/>
    <w:autoRedefine/>
    <w:qFormat/>
    <w:uiPriority w:val="0"/>
  </w:style>
  <w:style w:type="character" w:customStyle="1" w:styleId="779">
    <w:name w:val="font141"/>
    <w:basedOn w:val="63"/>
    <w:autoRedefine/>
    <w:qFormat/>
    <w:uiPriority w:val="0"/>
    <w:rPr>
      <w:rFonts w:hint="default" w:ascii="Arial" w:hAnsi="Arial" w:cs="Arial"/>
      <w:b/>
      <w:color w:val="000000"/>
      <w:sz w:val="20"/>
      <w:szCs w:val="20"/>
      <w:u w:val="none"/>
    </w:rPr>
  </w:style>
  <w:style w:type="paragraph" w:customStyle="1" w:styleId="780">
    <w:name w:val="样式12"/>
    <w:basedOn w:val="1"/>
    <w:link w:val="782"/>
    <w:autoRedefine/>
    <w:qFormat/>
    <w:uiPriority w:val="0"/>
  </w:style>
  <w:style w:type="paragraph" w:customStyle="1" w:styleId="781">
    <w:name w:val="样式13"/>
    <w:basedOn w:val="44"/>
    <w:link w:val="784"/>
    <w:autoRedefine/>
    <w:qFormat/>
    <w:uiPriority w:val="0"/>
    <w:pPr>
      <w:pBdr>
        <w:bottom w:val="none" w:color="auto" w:sz="0" w:space="0"/>
      </w:pBdr>
    </w:pPr>
  </w:style>
  <w:style w:type="character" w:customStyle="1" w:styleId="782">
    <w:name w:val="样式12 Char"/>
    <w:basedOn w:val="63"/>
    <w:link w:val="780"/>
    <w:autoRedefine/>
    <w:qFormat/>
    <w:uiPriority w:val="0"/>
    <w:rPr>
      <w:kern w:val="2"/>
      <w:sz w:val="21"/>
      <w:szCs w:val="24"/>
    </w:rPr>
  </w:style>
  <w:style w:type="paragraph" w:customStyle="1" w:styleId="783">
    <w:name w:val="样式14"/>
    <w:basedOn w:val="44"/>
    <w:link w:val="785"/>
    <w:autoRedefine/>
    <w:qFormat/>
    <w:uiPriority w:val="0"/>
    <w:pPr>
      <w:pBdr>
        <w:bottom w:val="none" w:color="auto" w:sz="0" w:space="0"/>
      </w:pBdr>
      <w:tabs>
        <w:tab w:val="center" w:pos="4535"/>
        <w:tab w:val="right" w:pos="9070"/>
        <w:tab w:val="clear" w:pos="4153"/>
        <w:tab w:val="clear" w:pos="8306"/>
      </w:tabs>
    </w:pPr>
  </w:style>
  <w:style w:type="character" w:customStyle="1" w:styleId="784">
    <w:name w:val="样式13 Char"/>
    <w:basedOn w:val="176"/>
    <w:link w:val="781"/>
    <w:autoRedefine/>
    <w:qFormat/>
    <w:uiPriority w:val="0"/>
    <w:rPr>
      <w:rFonts w:ascii="仿宋" w:hAnsi="仿宋" w:eastAsia="仿宋"/>
      <w:snapToGrid w:val="0"/>
      <w:kern w:val="2"/>
      <w:sz w:val="18"/>
      <w:szCs w:val="18"/>
      <w:u w:val="single"/>
      <w:lang w:val="en-GB"/>
    </w:rPr>
  </w:style>
  <w:style w:type="character" w:customStyle="1" w:styleId="785">
    <w:name w:val="样式14 Char"/>
    <w:basedOn w:val="176"/>
    <w:link w:val="783"/>
    <w:autoRedefine/>
    <w:qFormat/>
    <w:uiPriority w:val="0"/>
    <w:rPr>
      <w:rFonts w:ascii="仿宋" w:hAnsi="仿宋" w:eastAsia="仿宋"/>
      <w:snapToGrid w:val="0"/>
      <w:kern w:val="2"/>
      <w:sz w:val="18"/>
      <w:szCs w:val="18"/>
      <w:u w:val="single"/>
      <w:lang w:val="en-GB"/>
    </w:rPr>
  </w:style>
  <w:style w:type="character" w:customStyle="1" w:styleId="786">
    <w:name w:val="未处理的提及2"/>
    <w:basedOn w:val="63"/>
    <w:autoRedefine/>
    <w:unhideWhenUsed/>
    <w:qFormat/>
    <w:uiPriority w:val="99"/>
    <w:rPr>
      <w:color w:val="605E5C"/>
      <w:shd w:val="clear" w:color="auto" w:fill="E1DFDD"/>
    </w:rPr>
  </w:style>
  <w:style w:type="paragraph" w:customStyle="1" w:styleId="787">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character" w:customStyle="1" w:styleId="788">
    <w:name w:val="正文缩进 字符2"/>
    <w:autoRedefine/>
    <w:qFormat/>
    <w:uiPriority w:val="0"/>
    <w:rPr>
      <w:rFonts w:ascii="宋体" w:eastAsia="宋体"/>
      <w:snapToGrid w:val="0"/>
      <w:color w:val="000000"/>
      <w:kern w:val="28"/>
      <w:sz w:val="28"/>
      <w:lang w:val="en-US" w:eastAsia="zh-CN" w:bidi="ar-SA"/>
    </w:rPr>
  </w:style>
  <w:style w:type="character" w:customStyle="1" w:styleId="789">
    <w:name w:val="正文文本缩进 字符1"/>
    <w:autoRedefine/>
    <w:qFormat/>
    <w:uiPriority w:val="0"/>
    <w:rPr>
      <w:rFonts w:ascii="宋体" w:hAnsi="宋体"/>
      <w:kern w:val="2"/>
      <w:sz w:val="24"/>
      <w:szCs w:val="24"/>
    </w:rPr>
  </w:style>
  <w:style w:type="paragraph" w:customStyle="1" w:styleId="790">
    <w:name w:val="列出段落8"/>
    <w:basedOn w:val="1"/>
    <w:autoRedefine/>
    <w:unhideWhenUsed/>
    <w:qFormat/>
    <w:uiPriority w:val="99"/>
    <w:pPr>
      <w:ind w:firstLine="420" w:firstLineChars="200"/>
    </w:pPr>
  </w:style>
  <w:style w:type="character" w:customStyle="1" w:styleId="791">
    <w:name w:val="正文文本首行缩进 字符1"/>
    <w:basedOn w:val="95"/>
    <w:link w:val="32"/>
    <w:autoRedefine/>
    <w:qFormat/>
    <w:uiPriority w:val="99"/>
    <w:rPr>
      <w:rFonts w:ascii="宋体" w:hAnsi="Arial" w:eastAsia="黑体" w:cs="Arial"/>
      <w:snapToGrid/>
      <w:kern w:val="2"/>
      <w:sz w:val="21"/>
      <w:szCs w:val="24"/>
      <w:lang w:val="zh-CN"/>
    </w:rPr>
  </w:style>
  <w:style w:type="character" w:customStyle="1" w:styleId="792">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793">
    <w:name w:val="正文文本缩进 字符"/>
    <w:basedOn w:val="63"/>
    <w:link w:val="34"/>
    <w:autoRedefine/>
    <w:qFormat/>
    <w:uiPriority w:val="0"/>
    <w:rPr>
      <w:kern w:val="2"/>
      <w:sz w:val="21"/>
      <w:szCs w:val="24"/>
    </w:rPr>
  </w:style>
  <w:style w:type="paragraph" w:styleId="794">
    <w:name w:val="List Paragraph"/>
    <w:basedOn w:val="1"/>
    <w:autoRedefine/>
    <w:unhideWhenUsed/>
    <w:qFormat/>
    <w:uiPriority w:val="99"/>
    <w:pPr>
      <w:ind w:firstLine="420" w:firstLineChars="200"/>
    </w:pPr>
  </w:style>
  <w:style w:type="paragraph" w:customStyle="1" w:styleId="795">
    <w:name w:val="[1]正文"/>
    <w:basedOn w:val="1"/>
    <w:qFormat/>
    <w:uiPriority w:val="0"/>
    <w:pPr>
      <w:snapToGrid w:val="0"/>
      <w:spacing w:line="520" w:lineRule="exact"/>
      <w:ind w:firstLine="200" w:firstLineChars="200"/>
    </w:pPr>
    <w:rPr>
      <w:rFonts w:ascii="Times New Roman" w:hAnsi="Times New Roman"/>
      <w:kern w:val="0"/>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2444D-B9FF-4313-924F-A17046C25FB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11174</Words>
  <Characters>11970</Characters>
  <Lines>143</Lines>
  <Paragraphs>40</Paragraphs>
  <TotalTime>24</TotalTime>
  <ScaleCrop>false</ScaleCrop>
  <LinksUpToDate>false</LinksUpToDate>
  <CharactersWithSpaces>12169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2023-07-23T15:57:00Z</dcterms:created>
  <dc:creator>杨</dc:creator>
  <cp:lastModifiedBy>徐军</cp:lastModifiedBy>
  <cp:lastPrinted>2025-07-10T03:02:00Z</cp:lastPrinted>
  <dcterms:modified xsi:type="dcterms:W3CDTF">2025-07-10T08:36:22Z</dcterms:modified>
  <dc:title>公开招标文件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D6E44BD261B64322BD59B6CB807E3231_13</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eyJoZGlkIjoiNTJiNTJhYTk2Njc4NjQ0MWQwM2VjZjc4MjAwMzQ5NmQiLCJ1c2VySWQiOiI2NDcxODUwNTMifQ==</vt:lpwstr>
  </property>
</Properties>
</file>