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7BC34">
      <w:pPr>
        <w:autoSpaceDE w:val="0"/>
        <w:autoSpaceDN w:val="0"/>
        <w:adjustRightInd w:val="0"/>
        <w:spacing w:line="360" w:lineRule="auto"/>
        <w:ind w:firstLine="428"/>
        <w:jc w:val="center"/>
        <w:textAlignment w:val="baseline"/>
        <w:rPr>
          <w:rFonts w:hint="eastAsia" w:ascii="宋体" w:hAnsi="宋体" w:eastAsia="宋体" w:cs="宋体"/>
          <w:color w:val="auto"/>
          <w:spacing w:val="-26"/>
          <w:sz w:val="48"/>
          <w:szCs w:val="48"/>
          <w:highlight w:val="none"/>
          <w:lang w:eastAsia="zh-CN"/>
        </w:rPr>
      </w:pPr>
      <w:bookmarkStart w:id="671" w:name="_GoBack"/>
    </w:p>
    <w:p w14:paraId="09885CF5">
      <w:pPr>
        <w:autoSpaceDE w:val="0"/>
        <w:autoSpaceDN w:val="0"/>
        <w:adjustRightInd w:val="0"/>
        <w:spacing w:line="360" w:lineRule="auto"/>
        <w:ind w:firstLine="428"/>
        <w:jc w:val="center"/>
        <w:textAlignment w:val="baseline"/>
        <w:rPr>
          <w:rFonts w:hint="eastAsia" w:ascii="宋体" w:hAnsi="宋体" w:eastAsia="宋体" w:cs="宋体"/>
          <w:color w:val="auto"/>
          <w:spacing w:val="-26"/>
          <w:sz w:val="48"/>
          <w:szCs w:val="48"/>
          <w:highlight w:val="none"/>
          <w:lang w:eastAsia="zh-CN"/>
        </w:rPr>
      </w:pPr>
      <w:r>
        <w:rPr>
          <w:rFonts w:hint="eastAsia" w:ascii="宋体" w:hAnsi="宋体" w:eastAsia="宋体" w:cs="宋体"/>
          <w:color w:val="auto"/>
          <w:spacing w:val="-26"/>
          <w:sz w:val="48"/>
          <w:szCs w:val="48"/>
          <w:highlight w:val="none"/>
          <w:lang w:eastAsia="zh-CN"/>
        </w:rPr>
        <w:t>松阳县县域充换电设施补短板试点建设项目（EPC+O）工程充电设备项目</w:t>
      </w:r>
    </w:p>
    <w:p w14:paraId="7262EDF1">
      <w:pPr>
        <w:ind w:firstLine="210"/>
        <w:rPr>
          <w:rFonts w:hint="eastAsia" w:ascii="宋体" w:hAnsi="宋体" w:eastAsia="宋体" w:cs="宋体"/>
          <w:color w:val="auto"/>
          <w:highlight w:val="none"/>
        </w:rPr>
      </w:pPr>
    </w:p>
    <w:p w14:paraId="1E181691">
      <w:pPr>
        <w:pStyle w:val="13"/>
        <w:ind w:firstLine="1000"/>
        <w:rPr>
          <w:rFonts w:hint="eastAsia" w:ascii="宋体" w:hAnsi="宋体" w:eastAsia="宋体" w:cs="宋体"/>
          <w:color w:val="auto"/>
          <w:sz w:val="50"/>
          <w:szCs w:val="50"/>
          <w:highlight w:val="none"/>
        </w:rPr>
      </w:pPr>
    </w:p>
    <w:p w14:paraId="663AC9D4">
      <w:pPr>
        <w:ind w:firstLine="210"/>
        <w:rPr>
          <w:rFonts w:hint="eastAsia" w:ascii="宋体" w:hAnsi="宋体" w:eastAsia="宋体" w:cs="宋体"/>
          <w:color w:val="auto"/>
          <w:highlight w:val="none"/>
        </w:rPr>
      </w:pPr>
    </w:p>
    <w:p w14:paraId="170651D1">
      <w:pPr>
        <w:ind w:firstLine="210"/>
        <w:rPr>
          <w:rFonts w:hint="eastAsia" w:ascii="宋体" w:hAnsi="宋体" w:eastAsia="宋体" w:cs="宋体"/>
          <w:color w:val="auto"/>
          <w:highlight w:val="none"/>
        </w:rPr>
      </w:pPr>
    </w:p>
    <w:p w14:paraId="5E991707">
      <w:pPr>
        <w:pStyle w:val="13"/>
        <w:rPr>
          <w:rFonts w:hint="eastAsia" w:ascii="宋体" w:hAnsi="宋体" w:eastAsia="宋体" w:cs="宋体"/>
          <w:color w:val="auto"/>
          <w:highlight w:val="none"/>
        </w:rPr>
      </w:pPr>
    </w:p>
    <w:p w14:paraId="49113631">
      <w:pPr>
        <w:autoSpaceDE w:val="0"/>
        <w:autoSpaceDN w:val="0"/>
        <w:adjustRightInd w:val="0"/>
        <w:spacing w:line="300" w:lineRule="auto"/>
        <w:ind w:firstLine="840"/>
        <w:jc w:val="center"/>
        <w:textAlignment w:val="baseline"/>
        <w:rPr>
          <w:rFonts w:hint="eastAsia" w:ascii="宋体" w:hAnsi="宋体" w:eastAsia="宋体" w:cs="宋体"/>
          <w:color w:val="auto"/>
          <w:sz w:val="84"/>
          <w:szCs w:val="84"/>
          <w:highlight w:val="none"/>
          <w:lang w:bidi="he-IL"/>
        </w:rPr>
      </w:pPr>
      <w:r>
        <w:rPr>
          <w:rFonts w:hint="eastAsia" w:ascii="宋体" w:hAnsi="宋体" w:eastAsia="宋体" w:cs="宋体"/>
          <w:color w:val="auto"/>
          <w:sz w:val="84"/>
          <w:szCs w:val="84"/>
          <w:highlight w:val="none"/>
          <w:lang w:bidi="he-IL"/>
        </w:rPr>
        <w:t>招 标 文 件</w:t>
      </w:r>
    </w:p>
    <w:p w14:paraId="0DA243C7">
      <w:pPr>
        <w:autoSpaceDE w:val="0"/>
        <w:autoSpaceDN w:val="0"/>
        <w:adjustRightInd w:val="0"/>
        <w:spacing w:line="300" w:lineRule="auto"/>
        <w:ind w:firstLine="300"/>
        <w:jc w:val="center"/>
        <w:textAlignment w:val="baseline"/>
        <w:rPr>
          <w:rFonts w:hint="eastAsia" w:ascii="宋体" w:hAnsi="宋体" w:eastAsia="宋体" w:cs="宋体"/>
          <w:color w:val="auto"/>
          <w:sz w:val="30"/>
          <w:szCs w:val="30"/>
          <w:highlight w:val="none"/>
          <w:lang w:val="en-US" w:eastAsia="zh-CN" w:bidi="he-IL"/>
        </w:rPr>
      </w:pPr>
      <w:r>
        <w:rPr>
          <w:rFonts w:hint="eastAsia" w:ascii="宋体" w:hAnsi="宋体" w:eastAsia="宋体" w:cs="宋体"/>
          <w:color w:val="auto"/>
          <w:sz w:val="30"/>
          <w:szCs w:val="30"/>
          <w:highlight w:val="none"/>
          <w:lang w:bidi="he-IL"/>
        </w:rPr>
        <w:t>招标序号：ZHSYFZF-2025-01</w:t>
      </w:r>
      <w:r>
        <w:rPr>
          <w:rFonts w:hint="eastAsia" w:ascii="宋体" w:hAnsi="宋体" w:cs="宋体"/>
          <w:color w:val="auto"/>
          <w:sz w:val="30"/>
          <w:szCs w:val="30"/>
          <w:highlight w:val="none"/>
          <w:lang w:val="en-US" w:eastAsia="zh-CN" w:bidi="he-IL"/>
        </w:rPr>
        <w:t>4</w:t>
      </w:r>
    </w:p>
    <w:p w14:paraId="046302A8">
      <w:pPr>
        <w:autoSpaceDE w:val="0"/>
        <w:autoSpaceDN w:val="0"/>
        <w:adjustRightInd w:val="0"/>
        <w:spacing w:line="1000" w:lineRule="exact"/>
        <w:ind w:firstLine="320"/>
        <w:textAlignment w:val="baseline"/>
        <w:rPr>
          <w:rFonts w:hint="eastAsia" w:ascii="宋体" w:hAnsi="宋体" w:eastAsia="宋体" w:cs="宋体"/>
          <w:color w:val="auto"/>
          <w:sz w:val="32"/>
          <w:highlight w:val="none"/>
        </w:rPr>
      </w:pPr>
    </w:p>
    <w:p w14:paraId="63AF49DE">
      <w:pPr>
        <w:autoSpaceDE w:val="0"/>
        <w:autoSpaceDN w:val="0"/>
        <w:adjustRightInd w:val="0"/>
        <w:spacing w:line="1000" w:lineRule="exact"/>
        <w:ind w:firstLine="320"/>
        <w:textAlignment w:val="baseline"/>
        <w:rPr>
          <w:rFonts w:hint="eastAsia" w:ascii="宋体" w:hAnsi="宋体" w:eastAsia="宋体" w:cs="宋体"/>
          <w:color w:val="auto"/>
          <w:sz w:val="32"/>
          <w:highlight w:val="none"/>
        </w:rPr>
      </w:pPr>
    </w:p>
    <w:p w14:paraId="3162BA13">
      <w:pPr>
        <w:autoSpaceDE w:val="0"/>
        <w:autoSpaceDN w:val="0"/>
        <w:adjustRightInd w:val="0"/>
        <w:spacing w:line="1000" w:lineRule="exact"/>
        <w:ind w:firstLine="320"/>
        <w:textAlignment w:val="baseline"/>
        <w:rPr>
          <w:rFonts w:hint="eastAsia" w:ascii="宋体" w:hAnsi="宋体" w:eastAsia="宋体" w:cs="宋体"/>
          <w:color w:val="auto"/>
          <w:sz w:val="32"/>
          <w:highlight w:val="none"/>
        </w:rPr>
      </w:pPr>
    </w:p>
    <w:p w14:paraId="7E7D4420">
      <w:pPr>
        <w:autoSpaceDE w:val="0"/>
        <w:autoSpaceDN w:val="0"/>
        <w:adjustRightInd w:val="0"/>
        <w:spacing w:line="1000" w:lineRule="exact"/>
        <w:ind w:firstLine="1600" w:firstLineChars="500"/>
        <w:textAlignment w:val="baseline"/>
        <w:rPr>
          <w:rFonts w:hint="eastAsia" w:ascii="宋体" w:hAnsi="宋体" w:eastAsia="宋体" w:cs="宋体"/>
          <w:color w:val="auto"/>
          <w:sz w:val="32"/>
          <w:highlight w:val="none"/>
          <w:u w:val="single"/>
          <w:lang w:eastAsia="zh-CN"/>
        </w:rPr>
      </w:pPr>
      <w:r>
        <w:rPr>
          <w:rFonts w:hint="eastAsia" w:ascii="宋体" w:hAnsi="宋体" w:eastAsia="宋体" w:cs="宋体"/>
          <w:color w:val="auto"/>
          <w:sz w:val="32"/>
          <w:highlight w:val="none"/>
        </w:rPr>
        <w:t>招  标  人：</w:t>
      </w:r>
      <w:r>
        <w:rPr>
          <w:rFonts w:hint="eastAsia" w:ascii="宋体" w:hAnsi="宋体" w:eastAsia="宋体" w:cs="宋体"/>
          <w:color w:val="auto"/>
          <w:sz w:val="32"/>
          <w:highlight w:val="none"/>
          <w:u w:val="single"/>
          <w:lang w:eastAsia="zh-CN"/>
        </w:rPr>
        <w:t>丽水数广信息科技有限公司</w:t>
      </w:r>
    </w:p>
    <w:p w14:paraId="0CA5485D">
      <w:pPr>
        <w:autoSpaceDE w:val="0"/>
        <w:autoSpaceDN w:val="0"/>
        <w:adjustRightInd w:val="0"/>
        <w:spacing w:line="1000" w:lineRule="exact"/>
        <w:ind w:firstLine="1600" w:firstLineChars="500"/>
        <w:textAlignment w:val="baseline"/>
        <w:rPr>
          <w:rFonts w:hint="eastAsia" w:ascii="宋体" w:hAnsi="宋体" w:eastAsia="宋体" w:cs="宋体"/>
          <w:color w:val="auto"/>
          <w:sz w:val="32"/>
          <w:highlight w:val="none"/>
        </w:rPr>
      </w:pPr>
      <w:r>
        <w:rPr>
          <w:rFonts w:hint="eastAsia" w:ascii="宋体" w:hAnsi="宋体" w:eastAsia="宋体" w:cs="宋体"/>
          <w:color w:val="auto"/>
          <w:sz w:val="32"/>
          <w:highlight w:val="none"/>
        </w:rPr>
        <w:t>招标代理人：</w:t>
      </w:r>
      <w:r>
        <w:rPr>
          <w:rFonts w:hint="eastAsia" w:ascii="宋体" w:hAnsi="宋体" w:eastAsia="宋体" w:cs="宋体"/>
          <w:color w:val="auto"/>
          <w:sz w:val="32"/>
          <w:highlight w:val="none"/>
          <w:u w:val="single"/>
        </w:rPr>
        <w:t>松阳县中鸿工程管理有限公司</w:t>
      </w:r>
    </w:p>
    <w:p w14:paraId="69BAAAB4">
      <w:pPr>
        <w:tabs>
          <w:tab w:val="left" w:pos="7069"/>
        </w:tabs>
        <w:autoSpaceDE w:val="0"/>
        <w:autoSpaceDN w:val="0"/>
        <w:adjustRightInd w:val="0"/>
        <w:spacing w:line="1000" w:lineRule="exact"/>
        <w:ind w:firstLine="320"/>
        <w:jc w:val="center"/>
        <w:textAlignment w:val="baseline"/>
        <w:rPr>
          <w:rFonts w:hint="eastAsia" w:ascii="宋体" w:hAnsi="宋体" w:eastAsia="宋体" w:cs="宋体"/>
          <w:color w:val="auto"/>
          <w:sz w:val="32"/>
          <w:highlight w:val="none"/>
        </w:rPr>
      </w:pPr>
      <w:r>
        <w:rPr>
          <w:rFonts w:hint="eastAsia" w:ascii="宋体" w:hAnsi="宋体" w:eastAsia="宋体" w:cs="宋体"/>
          <w:color w:val="auto"/>
          <w:sz w:val="32"/>
          <w:highlight w:val="none"/>
          <w:u w:val="single"/>
        </w:rPr>
        <w:t>202</w:t>
      </w:r>
      <w:r>
        <w:rPr>
          <w:rFonts w:hint="eastAsia" w:ascii="宋体" w:hAnsi="宋体" w:eastAsia="宋体" w:cs="宋体"/>
          <w:color w:val="auto"/>
          <w:sz w:val="32"/>
          <w:highlight w:val="none"/>
          <w:u w:val="single"/>
          <w:lang w:val="en-US" w:eastAsia="zh-CN"/>
        </w:rPr>
        <w:t>5</w:t>
      </w:r>
      <w:r>
        <w:rPr>
          <w:rFonts w:hint="eastAsia" w:ascii="宋体" w:hAnsi="宋体" w:eastAsia="宋体" w:cs="宋体"/>
          <w:color w:val="auto"/>
          <w:sz w:val="32"/>
          <w:highlight w:val="none"/>
          <w:u w:val="single"/>
        </w:rPr>
        <w:t xml:space="preserve"> </w:t>
      </w:r>
      <w:r>
        <w:rPr>
          <w:rFonts w:hint="eastAsia" w:ascii="宋体" w:hAnsi="宋体" w:eastAsia="宋体" w:cs="宋体"/>
          <w:color w:val="auto"/>
          <w:sz w:val="32"/>
          <w:highlight w:val="none"/>
        </w:rPr>
        <w:t>年</w:t>
      </w:r>
      <w:r>
        <w:rPr>
          <w:rFonts w:hint="eastAsia" w:ascii="宋体" w:hAnsi="宋体" w:eastAsia="宋体" w:cs="宋体"/>
          <w:color w:val="auto"/>
          <w:sz w:val="32"/>
          <w:highlight w:val="none"/>
          <w:lang w:val="en-US" w:eastAsia="zh-CN"/>
        </w:rPr>
        <w:t xml:space="preserve"> </w:t>
      </w:r>
      <w:r>
        <w:rPr>
          <w:rFonts w:hint="eastAsia" w:ascii="宋体" w:hAnsi="宋体" w:cs="宋体"/>
          <w:color w:val="auto"/>
          <w:sz w:val="32"/>
          <w:highlight w:val="none"/>
          <w:u w:val="single"/>
          <w:lang w:val="en-US" w:eastAsia="zh-CN"/>
        </w:rPr>
        <w:t>7</w:t>
      </w:r>
      <w:r>
        <w:rPr>
          <w:rFonts w:hint="eastAsia" w:ascii="宋体" w:hAnsi="宋体" w:eastAsia="宋体" w:cs="宋体"/>
          <w:color w:val="auto"/>
          <w:sz w:val="32"/>
          <w:highlight w:val="none"/>
          <w:u w:val="single"/>
          <w:lang w:val="en-US" w:eastAsia="zh-CN"/>
        </w:rPr>
        <w:t xml:space="preserve"> </w:t>
      </w:r>
      <w:r>
        <w:rPr>
          <w:rFonts w:hint="eastAsia" w:ascii="宋体" w:hAnsi="宋体" w:eastAsia="宋体" w:cs="宋体"/>
          <w:color w:val="auto"/>
          <w:sz w:val="32"/>
          <w:highlight w:val="none"/>
        </w:rPr>
        <w:t>月</w:t>
      </w:r>
    </w:p>
    <w:p w14:paraId="36607EEB">
      <w:pPr>
        <w:pStyle w:val="20"/>
        <w:autoSpaceDE w:val="0"/>
        <w:autoSpaceDN w:val="0"/>
        <w:adjustRightInd w:val="0"/>
        <w:ind w:firstLine="210"/>
        <w:textAlignment w:val="baseline"/>
        <w:rPr>
          <w:rFonts w:hint="eastAsia" w:ascii="宋体" w:hAnsi="宋体" w:eastAsia="宋体" w:cs="宋体"/>
          <w:color w:val="auto"/>
          <w:highlight w:val="none"/>
        </w:rPr>
      </w:pPr>
    </w:p>
    <w:p w14:paraId="04336DC0">
      <w:pPr>
        <w:spacing w:line="360" w:lineRule="auto"/>
        <w:ind w:firstLine="0" w:firstLineChars="0"/>
        <w:jc w:val="center"/>
        <w:rPr>
          <w:rFonts w:hint="eastAsia" w:ascii="宋体" w:hAnsi="宋体" w:eastAsia="宋体" w:cs="宋体"/>
          <w:b/>
          <w:color w:val="auto"/>
          <w:sz w:val="32"/>
          <w:szCs w:val="32"/>
          <w:highlight w:val="none"/>
        </w:rPr>
      </w:pPr>
      <w:bookmarkStart w:id="0" w:name="_Toc152042286"/>
      <w:bookmarkStart w:id="1" w:name="_Toc14497447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目     录</w:t>
      </w:r>
      <w:bookmarkEnd w:id="0"/>
      <w:bookmarkEnd w:id="1"/>
    </w:p>
    <w:p w14:paraId="14F18D28">
      <w:pPr>
        <w:pStyle w:val="33"/>
        <w:tabs>
          <w:tab w:val="right" w:leader="dot" w:pos="8957"/>
          <w:tab w:val="clear" w:pos="0"/>
          <w:tab w:val="clear" w:pos="8280"/>
        </w:tabs>
        <w:rPr>
          <w:color w:val="auto"/>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_Toc4719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highlight w:val="none"/>
        </w:rPr>
        <w:fldChar w:fldCharType="end"/>
      </w:r>
    </w:p>
    <w:p w14:paraId="386CC554">
      <w:pPr>
        <w:pStyle w:val="33"/>
        <w:tabs>
          <w:tab w:val="right" w:leader="dot" w:pos="8957"/>
          <w:tab w:val="clear" w:pos="0"/>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_Toc9269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highlight w:val="none"/>
        </w:rPr>
        <w:fldChar w:fldCharType="end"/>
      </w:r>
    </w:p>
    <w:p w14:paraId="586B1117">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_Toc8770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highlight w:val="none"/>
        </w:rPr>
        <w:fldChar w:fldCharType="end"/>
      </w:r>
    </w:p>
    <w:p w14:paraId="638F201D">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_Toc28331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第二节 投标人须知</w:t>
      </w:r>
      <w:r>
        <w:rPr>
          <w:color w:val="auto"/>
          <w:highlight w:val="none"/>
        </w:rPr>
        <w:tab/>
      </w:r>
      <w:r>
        <w:rPr>
          <w:color w:val="auto"/>
          <w:highlight w:val="none"/>
        </w:rPr>
        <w:fldChar w:fldCharType="begin"/>
      </w:r>
      <w:r>
        <w:rPr>
          <w:color w:val="auto"/>
          <w:highlight w:val="none"/>
        </w:rPr>
        <w:instrText xml:space="preserve"> PAGEREF _Toc28331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highlight w:val="none"/>
        </w:rPr>
        <w:fldChar w:fldCharType="end"/>
      </w:r>
    </w:p>
    <w:p w14:paraId="33604E2F">
      <w:pPr>
        <w:pStyle w:val="33"/>
        <w:tabs>
          <w:tab w:val="right" w:leader="dot" w:pos="8957"/>
          <w:tab w:val="clear" w:pos="0"/>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_Toc21427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评标、定标方法和标准</w:t>
      </w:r>
      <w:r>
        <w:rPr>
          <w:color w:val="auto"/>
          <w:highlight w:val="none"/>
        </w:rPr>
        <w:tab/>
      </w:r>
      <w:r>
        <w:rPr>
          <w:color w:val="auto"/>
          <w:highlight w:val="none"/>
        </w:rPr>
        <w:fldChar w:fldCharType="begin"/>
      </w:r>
      <w:r>
        <w:rPr>
          <w:color w:val="auto"/>
          <w:highlight w:val="none"/>
        </w:rPr>
        <w:instrText xml:space="preserve"> PAGEREF _Toc21427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highlight w:val="none"/>
        </w:rPr>
        <w:fldChar w:fldCharType="end"/>
      </w:r>
    </w:p>
    <w:p w14:paraId="299C39E3">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_Toc11264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一、评标、定标工作程序</w:t>
      </w:r>
      <w:r>
        <w:rPr>
          <w:color w:val="auto"/>
          <w:highlight w:val="none"/>
        </w:rPr>
        <w:tab/>
      </w:r>
      <w:r>
        <w:rPr>
          <w:color w:val="auto"/>
          <w:highlight w:val="none"/>
        </w:rPr>
        <w:fldChar w:fldCharType="begin"/>
      </w:r>
      <w:r>
        <w:rPr>
          <w:color w:val="auto"/>
          <w:highlight w:val="none"/>
        </w:rPr>
        <w:instrText xml:space="preserve"> PAGEREF _Toc11264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highlight w:val="none"/>
        </w:rPr>
        <w:fldChar w:fldCharType="end"/>
      </w:r>
    </w:p>
    <w:p w14:paraId="7712BBF2">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_Toc6748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二、评标细则</w:t>
      </w:r>
      <w:r>
        <w:rPr>
          <w:color w:val="auto"/>
          <w:highlight w:val="none"/>
        </w:rPr>
        <w:tab/>
      </w:r>
      <w:r>
        <w:rPr>
          <w:color w:val="auto"/>
          <w:highlight w:val="none"/>
        </w:rPr>
        <w:fldChar w:fldCharType="begin"/>
      </w:r>
      <w:r>
        <w:rPr>
          <w:color w:val="auto"/>
          <w:highlight w:val="none"/>
        </w:rPr>
        <w:instrText xml:space="preserve"> PAGEREF _Toc6748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highlight w:val="none"/>
        </w:rPr>
        <w:fldChar w:fldCharType="end"/>
      </w:r>
    </w:p>
    <w:p w14:paraId="5D98591C">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三、定标方法</w:t>
      </w:r>
      <w:r>
        <w:rPr>
          <w:color w:val="auto"/>
          <w:highlight w:val="none"/>
        </w:rPr>
        <w:tab/>
      </w:r>
      <w:r>
        <w:rPr>
          <w:color w:val="auto"/>
          <w:highlight w:val="none"/>
        </w:rPr>
        <w:fldChar w:fldCharType="begin"/>
      </w:r>
      <w:r>
        <w:rPr>
          <w:color w:val="auto"/>
          <w:highlight w:val="none"/>
        </w:rPr>
        <w:instrText xml:space="preserve"> PAGEREF _Toc305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highlight w:val="none"/>
        </w:rPr>
        <w:fldChar w:fldCharType="end"/>
      </w:r>
    </w:p>
    <w:p w14:paraId="3D8A9C2A">
      <w:pPr>
        <w:pStyle w:val="33"/>
        <w:tabs>
          <w:tab w:val="right" w:leader="dot" w:pos="8957"/>
          <w:tab w:val="clear" w:pos="0"/>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_Toc12261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_Toc12261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highlight w:val="none"/>
        </w:rPr>
        <w:fldChar w:fldCharType="end"/>
      </w:r>
    </w:p>
    <w:p w14:paraId="1CB9BFA2">
      <w:pPr>
        <w:pStyle w:val="33"/>
        <w:tabs>
          <w:tab w:val="right" w:leader="dot" w:pos="8957"/>
          <w:tab w:val="clear" w:pos="0"/>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_Toc20319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48"/>
          <w:highlight w:val="none"/>
        </w:rPr>
        <w:t>第五章  招标内容和技术要求</w:t>
      </w:r>
      <w:r>
        <w:rPr>
          <w:color w:val="auto"/>
          <w:highlight w:val="none"/>
        </w:rPr>
        <w:tab/>
      </w:r>
      <w:r>
        <w:rPr>
          <w:color w:val="auto"/>
          <w:highlight w:val="none"/>
        </w:rPr>
        <w:fldChar w:fldCharType="begin"/>
      </w:r>
      <w:r>
        <w:rPr>
          <w:color w:val="auto"/>
          <w:highlight w:val="none"/>
        </w:rPr>
        <w:instrText xml:space="preserve"> PAGEREF _Toc20319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color w:val="auto"/>
          <w:highlight w:val="none"/>
        </w:rPr>
        <w:fldChar w:fldCharType="end"/>
      </w:r>
    </w:p>
    <w:p w14:paraId="0C113202">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_Toc11937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14:ligatures w14:val="standardContextual"/>
        </w:rPr>
        <w:t>1 总体技术要求</w:t>
      </w:r>
      <w:r>
        <w:rPr>
          <w:color w:val="auto"/>
          <w:highlight w:val="none"/>
        </w:rPr>
        <w:tab/>
      </w:r>
      <w:r>
        <w:rPr>
          <w:color w:val="auto"/>
          <w:highlight w:val="none"/>
        </w:rPr>
        <w:fldChar w:fldCharType="begin"/>
      </w:r>
      <w:r>
        <w:rPr>
          <w:color w:val="auto"/>
          <w:highlight w:val="none"/>
        </w:rPr>
        <w:instrText xml:space="preserve"> PAGEREF _Toc11937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highlight w:val="none"/>
        </w:rPr>
        <w:fldChar w:fldCharType="end"/>
      </w:r>
    </w:p>
    <w:p w14:paraId="24F59CA3">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_Toc22139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14:ligatures w14:val="standardContextual"/>
        </w:rPr>
        <w:t>2 120kW/240kW一体式双枪直流充电机技术要求</w:t>
      </w:r>
      <w:r>
        <w:rPr>
          <w:color w:val="auto"/>
          <w:highlight w:val="none"/>
        </w:rPr>
        <w:tab/>
      </w:r>
      <w:r>
        <w:rPr>
          <w:color w:val="auto"/>
          <w:highlight w:val="none"/>
        </w:rPr>
        <w:fldChar w:fldCharType="begin"/>
      </w:r>
      <w:r>
        <w:rPr>
          <w:color w:val="auto"/>
          <w:highlight w:val="none"/>
        </w:rPr>
        <w:instrText xml:space="preserve"> PAGEREF _Toc22139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highlight w:val="none"/>
        </w:rPr>
        <w:fldChar w:fldCharType="end"/>
      </w:r>
    </w:p>
    <w:p w14:paraId="2DE55566">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_Toc20988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14:ligatures w14:val="standardContextual"/>
        </w:rPr>
        <w:t>3 480kW/600kW/720kW分体式全液冷充电机技术要求</w:t>
      </w:r>
      <w:r>
        <w:rPr>
          <w:color w:val="auto"/>
          <w:highlight w:val="none"/>
        </w:rPr>
        <w:tab/>
      </w:r>
      <w:r>
        <w:rPr>
          <w:color w:val="auto"/>
          <w:highlight w:val="none"/>
        </w:rPr>
        <w:fldChar w:fldCharType="begin"/>
      </w:r>
      <w:r>
        <w:rPr>
          <w:color w:val="auto"/>
          <w:highlight w:val="none"/>
        </w:rPr>
        <w:instrText xml:space="preserve"> PAGEREF _Toc20988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highlight w:val="none"/>
        </w:rPr>
        <w:fldChar w:fldCharType="end"/>
      </w:r>
    </w:p>
    <w:p w14:paraId="2522B572">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_Toc31355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14:ligatures w14:val="standardContextual"/>
        </w:rPr>
        <w:t>4 480kW分体式风冷充电机技术要求</w:t>
      </w:r>
      <w:r>
        <w:rPr>
          <w:color w:val="auto"/>
          <w:highlight w:val="none"/>
        </w:rPr>
        <w:tab/>
      </w:r>
      <w:r>
        <w:rPr>
          <w:color w:val="auto"/>
          <w:highlight w:val="none"/>
        </w:rPr>
        <w:fldChar w:fldCharType="begin"/>
      </w:r>
      <w:r>
        <w:rPr>
          <w:color w:val="auto"/>
          <w:highlight w:val="none"/>
        </w:rPr>
        <w:instrText xml:space="preserve"> PAGEREF _Toc31355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eastAsia="宋体" w:cs="宋体"/>
          <w:color w:val="auto"/>
          <w:highlight w:val="none"/>
        </w:rPr>
        <w:fldChar w:fldCharType="end"/>
      </w:r>
    </w:p>
    <w:p w14:paraId="2F37F5B7">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_Toc4969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bidi="ar-SA"/>
          <w14:ligatures w14:val="standardContextual"/>
        </w:rPr>
        <w:t>5 其他</w:t>
      </w:r>
      <w:r>
        <w:rPr>
          <w:color w:val="auto"/>
          <w:highlight w:val="none"/>
        </w:rPr>
        <w:tab/>
      </w:r>
      <w:r>
        <w:rPr>
          <w:color w:val="auto"/>
          <w:highlight w:val="none"/>
        </w:rPr>
        <w:fldChar w:fldCharType="begin"/>
      </w:r>
      <w:r>
        <w:rPr>
          <w:color w:val="auto"/>
          <w:highlight w:val="none"/>
        </w:rPr>
        <w:instrText xml:space="preserve"> PAGEREF _Toc4969 \h </w:instrText>
      </w:r>
      <w:r>
        <w:rPr>
          <w:color w:val="auto"/>
          <w:highlight w:val="none"/>
        </w:rPr>
        <w:fldChar w:fldCharType="separate"/>
      </w:r>
      <w:r>
        <w:rPr>
          <w:color w:val="auto"/>
          <w:highlight w:val="none"/>
        </w:rPr>
        <w:t>94</w:t>
      </w:r>
      <w:r>
        <w:rPr>
          <w:color w:val="auto"/>
          <w:highlight w:val="none"/>
        </w:rPr>
        <w:fldChar w:fldCharType="end"/>
      </w:r>
      <w:r>
        <w:rPr>
          <w:rFonts w:hint="eastAsia" w:ascii="宋体" w:hAnsi="宋体" w:eastAsia="宋体" w:cs="宋体"/>
          <w:color w:val="auto"/>
          <w:highlight w:val="none"/>
        </w:rPr>
        <w:fldChar w:fldCharType="end"/>
      </w:r>
    </w:p>
    <w:p w14:paraId="2FEB52C2">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_Toc10000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bidi="ar-SA"/>
          <w14:ligatures w14:val="standardContextual"/>
        </w:rPr>
        <w:t>6 货物需求一览表</w:t>
      </w:r>
      <w:r>
        <w:rPr>
          <w:color w:val="auto"/>
          <w:highlight w:val="none"/>
        </w:rPr>
        <w:tab/>
      </w:r>
      <w:r>
        <w:rPr>
          <w:color w:val="auto"/>
          <w:highlight w:val="none"/>
        </w:rPr>
        <w:fldChar w:fldCharType="begin"/>
      </w:r>
      <w:r>
        <w:rPr>
          <w:color w:val="auto"/>
          <w:highlight w:val="none"/>
        </w:rPr>
        <w:instrText xml:space="preserve"> PAGEREF _Toc10000 \h </w:instrText>
      </w:r>
      <w:r>
        <w:rPr>
          <w:color w:val="auto"/>
          <w:highlight w:val="none"/>
        </w:rPr>
        <w:fldChar w:fldCharType="separate"/>
      </w:r>
      <w:r>
        <w:rPr>
          <w:color w:val="auto"/>
          <w:highlight w:val="none"/>
        </w:rPr>
        <w:t>95</w:t>
      </w:r>
      <w:r>
        <w:rPr>
          <w:color w:val="auto"/>
          <w:highlight w:val="none"/>
        </w:rPr>
        <w:fldChar w:fldCharType="end"/>
      </w:r>
      <w:r>
        <w:rPr>
          <w:rFonts w:hint="eastAsia" w:ascii="宋体" w:hAnsi="宋体" w:eastAsia="宋体" w:cs="宋体"/>
          <w:color w:val="auto"/>
          <w:highlight w:val="none"/>
        </w:rPr>
        <w:fldChar w:fldCharType="end"/>
      </w:r>
    </w:p>
    <w:p w14:paraId="44BB196B">
      <w:pPr>
        <w:pStyle w:val="33"/>
        <w:tabs>
          <w:tab w:val="right" w:leader="dot" w:pos="8957"/>
          <w:tab w:val="clear" w:pos="0"/>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_Toc20402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_Toc20402 \h </w:instrText>
      </w:r>
      <w:r>
        <w:rPr>
          <w:color w:val="auto"/>
          <w:highlight w:val="none"/>
        </w:rPr>
        <w:fldChar w:fldCharType="separate"/>
      </w:r>
      <w:r>
        <w:rPr>
          <w:color w:val="auto"/>
          <w:highlight w:val="none"/>
        </w:rPr>
        <w:t>101</w:t>
      </w:r>
      <w:r>
        <w:rPr>
          <w:color w:val="auto"/>
          <w:highlight w:val="none"/>
        </w:rPr>
        <w:fldChar w:fldCharType="end"/>
      </w:r>
      <w:r>
        <w:rPr>
          <w:rFonts w:hint="eastAsia" w:ascii="宋体" w:hAnsi="宋体" w:eastAsia="宋体" w:cs="宋体"/>
          <w:color w:val="auto"/>
          <w:highlight w:val="none"/>
        </w:rPr>
        <w:fldChar w:fldCharType="end"/>
      </w:r>
    </w:p>
    <w:p w14:paraId="3CF81C25">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_Toc28215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（一）投标函</w:t>
      </w:r>
      <w:r>
        <w:rPr>
          <w:color w:val="auto"/>
          <w:highlight w:val="none"/>
        </w:rPr>
        <w:tab/>
      </w:r>
      <w:r>
        <w:rPr>
          <w:color w:val="auto"/>
          <w:highlight w:val="none"/>
        </w:rPr>
        <w:fldChar w:fldCharType="begin"/>
      </w:r>
      <w:r>
        <w:rPr>
          <w:color w:val="auto"/>
          <w:highlight w:val="none"/>
        </w:rPr>
        <w:instrText xml:space="preserve"> PAGEREF _Toc28215 \h </w:instrText>
      </w:r>
      <w:r>
        <w:rPr>
          <w:color w:val="auto"/>
          <w:highlight w:val="none"/>
        </w:rPr>
        <w:fldChar w:fldCharType="separate"/>
      </w:r>
      <w:r>
        <w:rPr>
          <w:color w:val="auto"/>
          <w:highlight w:val="none"/>
        </w:rPr>
        <w:t>104</w:t>
      </w:r>
      <w:r>
        <w:rPr>
          <w:color w:val="auto"/>
          <w:highlight w:val="none"/>
        </w:rPr>
        <w:fldChar w:fldCharType="end"/>
      </w:r>
      <w:r>
        <w:rPr>
          <w:rFonts w:hint="eastAsia" w:ascii="宋体" w:hAnsi="宋体" w:eastAsia="宋体" w:cs="宋体"/>
          <w:color w:val="auto"/>
          <w:highlight w:val="none"/>
        </w:rPr>
        <w:fldChar w:fldCharType="end"/>
      </w:r>
    </w:p>
    <w:p w14:paraId="74F770F5">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_Toc16344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（二）法定代表人身份证明</w:t>
      </w:r>
      <w:r>
        <w:rPr>
          <w:color w:val="auto"/>
          <w:highlight w:val="none"/>
        </w:rPr>
        <w:tab/>
      </w:r>
      <w:r>
        <w:rPr>
          <w:color w:val="auto"/>
          <w:highlight w:val="none"/>
        </w:rPr>
        <w:fldChar w:fldCharType="begin"/>
      </w:r>
      <w:r>
        <w:rPr>
          <w:color w:val="auto"/>
          <w:highlight w:val="none"/>
        </w:rPr>
        <w:instrText xml:space="preserve"> PAGEREF _Toc16344 \h </w:instrText>
      </w:r>
      <w:r>
        <w:rPr>
          <w:color w:val="auto"/>
          <w:highlight w:val="none"/>
        </w:rPr>
        <w:fldChar w:fldCharType="separate"/>
      </w:r>
      <w:r>
        <w:rPr>
          <w:color w:val="auto"/>
          <w:highlight w:val="none"/>
        </w:rPr>
        <w:t>105</w:t>
      </w:r>
      <w:r>
        <w:rPr>
          <w:color w:val="auto"/>
          <w:highlight w:val="none"/>
        </w:rPr>
        <w:fldChar w:fldCharType="end"/>
      </w:r>
      <w:r>
        <w:rPr>
          <w:rFonts w:hint="eastAsia" w:ascii="宋体" w:hAnsi="宋体" w:eastAsia="宋体" w:cs="宋体"/>
          <w:color w:val="auto"/>
          <w:highlight w:val="none"/>
        </w:rPr>
        <w:fldChar w:fldCharType="end"/>
      </w:r>
    </w:p>
    <w:p w14:paraId="5D491B53">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_Toc8215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（三）授权委托书</w:t>
      </w:r>
      <w:r>
        <w:rPr>
          <w:color w:val="auto"/>
          <w:highlight w:val="none"/>
        </w:rPr>
        <w:tab/>
      </w:r>
      <w:r>
        <w:rPr>
          <w:color w:val="auto"/>
          <w:highlight w:val="none"/>
        </w:rPr>
        <w:fldChar w:fldCharType="begin"/>
      </w:r>
      <w:r>
        <w:rPr>
          <w:color w:val="auto"/>
          <w:highlight w:val="none"/>
        </w:rPr>
        <w:instrText xml:space="preserve"> PAGEREF _Toc8215 \h </w:instrText>
      </w:r>
      <w:r>
        <w:rPr>
          <w:color w:val="auto"/>
          <w:highlight w:val="none"/>
        </w:rPr>
        <w:fldChar w:fldCharType="separate"/>
      </w:r>
      <w:r>
        <w:rPr>
          <w:color w:val="auto"/>
          <w:highlight w:val="none"/>
        </w:rPr>
        <w:t>106</w:t>
      </w:r>
      <w:r>
        <w:rPr>
          <w:color w:val="auto"/>
          <w:highlight w:val="none"/>
        </w:rPr>
        <w:fldChar w:fldCharType="end"/>
      </w:r>
      <w:r>
        <w:rPr>
          <w:rFonts w:hint="eastAsia" w:ascii="宋体" w:hAnsi="宋体" w:eastAsia="宋体" w:cs="宋体"/>
          <w:color w:val="auto"/>
          <w:highlight w:val="none"/>
        </w:rPr>
        <w:fldChar w:fldCharType="end"/>
      </w:r>
    </w:p>
    <w:p w14:paraId="47B47BB6">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投标人基本情况表</w:t>
      </w:r>
      <w:r>
        <w:rPr>
          <w:color w:val="auto"/>
          <w:highlight w:val="none"/>
        </w:rPr>
        <w:tab/>
      </w:r>
      <w:r>
        <w:rPr>
          <w:color w:val="auto"/>
          <w:highlight w:val="none"/>
        </w:rPr>
        <w:fldChar w:fldCharType="begin"/>
      </w:r>
      <w:r>
        <w:rPr>
          <w:color w:val="auto"/>
          <w:highlight w:val="none"/>
        </w:rPr>
        <w:instrText xml:space="preserve"> PAGEREF _Toc10726 \h </w:instrText>
      </w:r>
      <w:r>
        <w:rPr>
          <w:color w:val="auto"/>
          <w:highlight w:val="none"/>
        </w:rPr>
        <w:fldChar w:fldCharType="separate"/>
      </w:r>
      <w:r>
        <w:rPr>
          <w:color w:val="auto"/>
          <w:highlight w:val="none"/>
        </w:rPr>
        <w:t>107</w:t>
      </w:r>
      <w:r>
        <w:rPr>
          <w:color w:val="auto"/>
          <w:highlight w:val="none"/>
        </w:rPr>
        <w:fldChar w:fldCharType="end"/>
      </w:r>
      <w:r>
        <w:rPr>
          <w:rFonts w:hint="eastAsia" w:ascii="宋体" w:hAnsi="宋体" w:eastAsia="宋体" w:cs="宋体"/>
          <w:color w:val="auto"/>
          <w:highlight w:val="none"/>
        </w:rPr>
        <w:fldChar w:fldCharType="end"/>
      </w:r>
    </w:p>
    <w:p w14:paraId="5EA1BF9B">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_Toc20233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企业法人营业执照复印件</w:t>
      </w:r>
      <w:r>
        <w:rPr>
          <w:color w:val="auto"/>
          <w:highlight w:val="none"/>
        </w:rPr>
        <w:tab/>
      </w:r>
      <w:r>
        <w:rPr>
          <w:color w:val="auto"/>
          <w:highlight w:val="none"/>
        </w:rPr>
        <w:fldChar w:fldCharType="begin"/>
      </w:r>
      <w:r>
        <w:rPr>
          <w:color w:val="auto"/>
          <w:highlight w:val="none"/>
        </w:rPr>
        <w:instrText xml:space="preserve"> PAGEREF _Toc20233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eastAsia="宋体" w:cs="宋体"/>
          <w:color w:val="auto"/>
          <w:highlight w:val="none"/>
        </w:rPr>
        <w:fldChar w:fldCharType="end"/>
      </w:r>
    </w:p>
    <w:p w14:paraId="5DA3B202">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_Toc4448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制造商的资格声明</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格式自拟</w:t>
      </w:r>
      <w:r>
        <w:rPr>
          <w:rFonts w:hint="eastAsia" w:ascii="宋体" w:hAnsi="宋体" w:cs="宋体"/>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_Toc4448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eastAsia="宋体" w:cs="宋体"/>
          <w:color w:val="auto"/>
          <w:highlight w:val="none"/>
        </w:rPr>
        <w:fldChar w:fldCharType="end"/>
      </w:r>
    </w:p>
    <w:p w14:paraId="7B15CBEC">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_Toc2247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 制造商</w:t>
      </w:r>
      <w:r>
        <w:rPr>
          <w:rFonts w:hint="eastAsia" w:ascii="宋体" w:hAnsi="宋体" w:eastAsia="宋体" w:cs="宋体"/>
          <w:color w:val="auto"/>
          <w:highlight w:val="none"/>
          <w:lang w:val="en-US" w:eastAsia="zh-CN"/>
        </w:rPr>
        <w:t>出具</w:t>
      </w:r>
      <w:r>
        <w:rPr>
          <w:rFonts w:hint="eastAsia" w:ascii="宋体" w:hAnsi="宋体" w:eastAsia="宋体" w:cs="宋体"/>
          <w:color w:val="auto"/>
          <w:highlight w:val="none"/>
        </w:rPr>
        <w:t>的授权书（</w:t>
      </w:r>
      <w:r>
        <w:rPr>
          <w:rFonts w:hint="eastAsia" w:ascii="宋体" w:hAnsi="宋体" w:eastAsia="宋体" w:cs="宋体"/>
          <w:color w:val="auto"/>
          <w:highlight w:val="none"/>
          <w:lang w:val="en-US" w:eastAsia="zh-CN"/>
        </w:rPr>
        <w:t>如为代理商投标的提供</w:t>
      </w:r>
      <w:r>
        <w:rPr>
          <w:rFonts w:hint="eastAsia" w:ascii="宋体" w:hAnsi="宋体" w:eastAsia="宋体" w:cs="宋体"/>
          <w:color w:val="auto"/>
          <w:highlight w:val="none"/>
        </w:rPr>
        <w:t>）</w:t>
      </w:r>
      <w:r>
        <w:rPr>
          <w:color w:val="auto"/>
          <w:highlight w:val="none"/>
        </w:rPr>
        <w:tab/>
      </w:r>
      <w:r>
        <w:rPr>
          <w:color w:val="auto"/>
          <w:highlight w:val="none"/>
        </w:rPr>
        <w:fldChar w:fldCharType="begin"/>
      </w:r>
      <w:r>
        <w:rPr>
          <w:color w:val="auto"/>
          <w:highlight w:val="none"/>
        </w:rPr>
        <w:instrText xml:space="preserve"> PAGEREF _Toc2247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eastAsia="宋体" w:cs="宋体"/>
          <w:color w:val="auto"/>
          <w:highlight w:val="none"/>
        </w:rPr>
        <w:fldChar w:fldCharType="end"/>
      </w:r>
    </w:p>
    <w:p w14:paraId="0AC2272D">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 项目管理班子配备表</w:t>
      </w:r>
      <w:r>
        <w:rPr>
          <w:color w:val="auto"/>
          <w:highlight w:val="none"/>
        </w:rPr>
        <w:tab/>
      </w:r>
      <w:r>
        <w:rPr>
          <w:color w:val="auto"/>
          <w:highlight w:val="none"/>
        </w:rPr>
        <w:fldChar w:fldCharType="begin"/>
      </w:r>
      <w:r>
        <w:rPr>
          <w:color w:val="auto"/>
          <w:highlight w:val="none"/>
        </w:rPr>
        <w:instrText xml:space="preserve"> PAGEREF _Toc11326 \h </w:instrText>
      </w:r>
      <w:r>
        <w:rPr>
          <w:color w:val="auto"/>
          <w:highlight w:val="none"/>
        </w:rPr>
        <w:fldChar w:fldCharType="separate"/>
      </w:r>
      <w:r>
        <w:rPr>
          <w:color w:val="auto"/>
          <w:highlight w:val="none"/>
        </w:rPr>
        <w:t>109</w:t>
      </w:r>
      <w:r>
        <w:rPr>
          <w:color w:val="auto"/>
          <w:highlight w:val="none"/>
        </w:rPr>
        <w:fldChar w:fldCharType="end"/>
      </w:r>
      <w:r>
        <w:rPr>
          <w:rFonts w:hint="eastAsia" w:ascii="宋体" w:hAnsi="宋体" w:eastAsia="宋体" w:cs="宋体"/>
          <w:color w:val="auto"/>
          <w:highlight w:val="none"/>
        </w:rPr>
        <w:fldChar w:fldCharType="end"/>
      </w:r>
    </w:p>
    <w:p w14:paraId="2419419B">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_Toc5641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（九） 投标保证金</w:t>
      </w:r>
      <w:r>
        <w:rPr>
          <w:color w:val="auto"/>
          <w:highlight w:val="none"/>
        </w:rPr>
        <w:tab/>
      </w:r>
      <w:r>
        <w:rPr>
          <w:color w:val="auto"/>
          <w:highlight w:val="none"/>
        </w:rPr>
        <w:fldChar w:fldCharType="begin"/>
      </w:r>
      <w:r>
        <w:rPr>
          <w:color w:val="auto"/>
          <w:highlight w:val="none"/>
        </w:rPr>
        <w:instrText xml:space="preserve"> PAGEREF _Toc5641 \h </w:instrText>
      </w:r>
      <w:r>
        <w:rPr>
          <w:color w:val="auto"/>
          <w:highlight w:val="none"/>
        </w:rPr>
        <w:fldChar w:fldCharType="separate"/>
      </w:r>
      <w:r>
        <w:rPr>
          <w:color w:val="auto"/>
          <w:highlight w:val="none"/>
        </w:rPr>
        <w:t>110</w:t>
      </w:r>
      <w:r>
        <w:rPr>
          <w:color w:val="auto"/>
          <w:highlight w:val="none"/>
        </w:rPr>
        <w:fldChar w:fldCharType="end"/>
      </w:r>
      <w:r>
        <w:rPr>
          <w:rFonts w:hint="eastAsia" w:ascii="宋体" w:hAnsi="宋体" w:eastAsia="宋体" w:cs="宋体"/>
          <w:color w:val="auto"/>
          <w:highlight w:val="none"/>
        </w:rPr>
        <w:fldChar w:fldCharType="end"/>
      </w:r>
    </w:p>
    <w:p w14:paraId="7EED0B5A">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_Toc18567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 技术方案</w:t>
      </w:r>
      <w:r>
        <w:rPr>
          <w:color w:val="auto"/>
          <w:highlight w:val="none"/>
        </w:rPr>
        <w:tab/>
      </w:r>
      <w:r>
        <w:rPr>
          <w:color w:val="auto"/>
          <w:highlight w:val="none"/>
        </w:rPr>
        <w:fldChar w:fldCharType="begin"/>
      </w:r>
      <w:r>
        <w:rPr>
          <w:color w:val="auto"/>
          <w:highlight w:val="none"/>
        </w:rPr>
        <w:instrText xml:space="preserve"> PAGEREF _Toc18567 \h </w:instrText>
      </w:r>
      <w:r>
        <w:rPr>
          <w:color w:val="auto"/>
          <w:highlight w:val="none"/>
        </w:rPr>
        <w:fldChar w:fldCharType="separate"/>
      </w:r>
      <w:r>
        <w:rPr>
          <w:color w:val="auto"/>
          <w:highlight w:val="none"/>
        </w:rPr>
        <w:t>110</w:t>
      </w:r>
      <w:r>
        <w:rPr>
          <w:color w:val="auto"/>
          <w:highlight w:val="none"/>
        </w:rPr>
        <w:fldChar w:fldCharType="end"/>
      </w:r>
      <w:r>
        <w:rPr>
          <w:rFonts w:hint="eastAsia" w:ascii="宋体" w:hAnsi="宋体" w:eastAsia="宋体" w:cs="宋体"/>
          <w:color w:val="auto"/>
          <w:highlight w:val="none"/>
        </w:rPr>
        <w:fldChar w:fldCharType="end"/>
      </w:r>
    </w:p>
    <w:p w14:paraId="6AED6614">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_Toc23582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（十一） 承诺书</w:t>
      </w:r>
      <w:r>
        <w:rPr>
          <w:color w:val="auto"/>
          <w:highlight w:val="none"/>
        </w:rPr>
        <w:tab/>
      </w:r>
      <w:r>
        <w:rPr>
          <w:color w:val="auto"/>
          <w:highlight w:val="none"/>
        </w:rPr>
        <w:fldChar w:fldCharType="begin"/>
      </w:r>
      <w:r>
        <w:rPr>
          <w:color w:val="auto"/>
          <w:highlight w:val="none"/>
        </w:rPr>
        <w:instrText xml:space="preserve"> PAGEREF _Toc23582 \h </w:instrText>
      </w:r>
      <w:r>
        <w:rPr>
          <w:color w:val="auto"/>
          <w:highlight w:val="none"/>
        </w:rPr>
        <w:fldChar w:fldCharType="separate"/>
      </w:r>
      <w:r>
        <w:rPr>
          <w:color w:val="auto"/>
          <w:highlight w:val="none"/>
        </w:rPr>
        <w:t>111</w:t>
      </w:r>
      <w:r>
        <w:rPr>
          <w:color w:val="auto"/>
          <w:highlight w:val="none"/>
        </w:rPr>
        <w:fldChar w:fldCharType="end"/>
      </w:r>
      <w:r>
        <w:rPr>
          <w:rFonts w:hint="eastAsia" w:ascii="宋体" w:hAnsi="宋体" w:eastAsia="宋体" w:cs="宋体"/>
          <w:color w:val="auto"/>
          <w:highlight w:val="none"/>
        </w:rPr>
        <w:fldChar w:fldCharType="end"/>
      </w:r>
    </w:p>
    <w:p w14:paraId="05F126BB">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（十二） 投标报价表</w:t>
      </w:r>
      <w:r>
        <w:rPr>
          <w:color w:val="auto"/>
          <w:highlight w:val="none"/>
        </w:rPr>
        <w:tab/>
      </w:r>
      <w:r>
        <w:rPr>
          <w:color w:val="auto"/>
          <w:highlight w:val="none"/>
        </w:rPr>
        <w:fldChar w:fldCharType="begin"/>
      </w:r>
      <w:r>
        <w:rPr>
          <w:color w:val="auto"/>
          <w:highlight w:val="none"/>
        </w:rPr>
        <w:instrText xml:space="preserve"> PAGEREF _Toc28688 \h </w:instrText>
      </w:r>
      <w:r>
        <w:rPr>
          <w:color w:val="auto"/>
          <w:highlight w:val="none"/>
        </w:rPr>
        <w:fldChar w:fldCharType="separate"/>
      </w:r>
      <w:r>
        <w:rPr>
          <w:color w:val="auto"/>
          <w:highlight w:val="none"/>
        </w:rPr>
        <w:t>112</w:t>
      </w:r>
      <w:r>
        <w:rPr>
          <w:color w:val="auto"/>
          <w:highlight w:val="none"/>
        </w:rPr>
        <w:fldChar w:fldCharType="end"/>
      </w:r>
      <w:r>
        <w:rPr>
          <w:rFonts w:hint="eastAsia" w:ascii="宋体" w:hAnsi="宋体" w:eastAsia="宋体" w:cs="宋体"/>
          <w:color w:val="auto"/>
          <w:highlight w:val="none"/>
        </w:rPr>
        <w:fldChar w:fldCharType="end"/>
      </w:r>
    </w:p>
    <w:p w14:paraId="3A1DDC6C">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_Toc6215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（十三） 近一年财务状况的财务报表</w:t>
      </w:r>
      <w:r>
        <w:rPr>
          <w:color w:val="auto"/>
          <w:highlight w:val="none"/>
        </w:rPr>
        <w:tab/>
      </w:r>
      <w:r>
        <w:rPr>
          <w:color w:val="auto"/>
          <w:highlight w:val="none"/>
        </w:rPr>
        <w:fldChar w:fldCharType="begin"/>
      </w:r>
      <w:r>
        <w:rPr>
          <w:color w:val="auto"/>
          <w:highlight w:val="none"/>
        </w:rPr>
        <w:instrText xml:space="preserve"> PAGEREF _Toc6215 \h </w:instrText>
      </w:r>
      <w:r>
        <w:rPr>
          <w:color w:val="auto"/>
          <w:highlight w:val="none"/>
        </w:rPr>
        <w:fldChar w:fldCharType="separate"/>
      </w:r>
      <w:r>
        <w:rPr>
          <w:color w:val="auto"/>
          <w:highlight w:val="none"/>
        </w:rPr>
        <w:t>115</w:t>
      </w:r>
      <w:r>
        <w:rPr>
          <w:color w:val="auto"/>
          <w:highlight w:val="none"/>
        </w:rPr>
        <w:fldChar w:fldCharType="end"/>
      </w:r>
      <w:r>
        <w:rPr>
          <w:rFonts w:hint="eastAsia" w:ascii="宋体" w:hAnsi="宋体" w:eastAsia="宋体" w:cs="宋体"/>
          <w:color w:val="auto"/>
          <w:highlight w:val="none"/>
        </w:rPr>
        <w:fldChar w:fldCharType="end"/>
      </w:r>
    </w:p>
    <w:p w14:paraId="7A83C005">
      <w:pPr>
        <w:pStyle w:val="38"/>
        <w:tabs>
          <w:tab w:val="right" w:leader="dot" w:pos="8957"/>
          <w:tab w:val="clear" w:pos="828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（十四） 投标人认为有必要提供的其他材料（若有）</w:t>
      </w:r>
      <w:r>
        <w:rPr>
          <w:color w:val="auto"/>
          <w:highlight w:val="none"/>
        </w:rPr>
        <w:tab/>
      </w:r>
      <w:r>
        <w:rPr>
          <w:color w:val="auto"/>
          <w:highlight w:val="none"/>
        </w:rPr>
        <w:fldChar w:fldCharType="begin"/>
      </w:r>
      <w:r>
        <w:rPr>
          <w:color w:val="auto"/>
          <w:highlight w:val="none"/>
        </w:rPr>
        <w:instrText xml:space="preserve"> PAGEREF _Toc17131 \h </w:instrText>
      </w:r>
      <w:r>
        <w:rPr>
          <w:color w:val="auto"/>
          <w:highlight w:val="none"/>
        </w:rPr>
        <w:fldChar w:fldCharType="separate"/>
      </w:r>
      <w:r>
        <w:rPr>
          <w:color w:val="auto"/>
          <w:highlight w:val="none"/>
        </w:rPr>
        <w:t>115</w:t>
      </w:r>
      <w:r>
        <w:rPr>
          <w:color w:val="auto"/>
          <w:highlight w:val="none"/>
        </w:rPr>
        <w:fldChar w:fldCharType="end"/>
      </w:r>
      <w:r>
        <w:rPr>
          <w:rFonts w:hint="eastAsia" w:ascii="宋体" w:hAnsi="宋体" w:eastAsia="宋体" w:cs="宋体"/>
          <w:color w:val="auto"/>
          <w:highlight w:val="none"/>
        </w:rPr>
        <w:fldChar w:fldCharType="end"/>
      </w:r>
    </w:p>
    <w:p w14:paraId="48117659">
      <w:pPr>
        <w:adjustRightInd w:val="0"/>
        <w:snapToGrid w:val="0"/>
        <w:spacing w:before="157" w:beforeLines="50" w:after="157" w:afterLines="50" w:line="360" w:lineRule="auto"/>
        <w:ind w:firstLine="210"/>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3162D39F">
      <w:pPr>
        <w:spacing w:line="400" w:lineRule="exact"/>
        <w:ind w:firstLine="321"/>
        <w:jc w:val="center"/>
        <w:rPr>
          <w:rFonts w:hint="eastAsia" w:ascii="宋体" w:hAnsi="宋体" w:eastAsia="宋体" w:cs="宋体"/>
          <w:b/>
          <w:bCs/>
          <w:color w:val="auto"/>
          <w:sz w:val="32"/>
          <w:highlight w:val="none"/>
          <w:bdr w:val="single" w:color="auto" w:sz="4" w:space="0"/>
        </w:rPr>
      </w:pPr>
    </w:p>
    <w:p w14:paraId="2128F08F">
      <w:pPr>
        <w:pStyle w:val="38"/>
        <w:spacing w:line="240" w:lineRule="auto"/>
        <w:ind w:firstLine="210"/>
        <w:rPr>
          <w:rFonts w:hint="eastAsia" w:ascii="宋体" w:hAnsi="宋体" w:eastAsia="宋体" w:cs="宋体"/>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5" w:h="16838"/>
          <w:pgMar w:top="1610" w:right="1417" w:bottom="1610" w:left="1531" w:header="680" w:footer="680" w:gutter="0"/>
          <w:pgNumType w:start="1"/>
          <w:cols w:space="0" w:num="1"/>
          <w:docGrid w:type="lines" w:linePitch="314" w:charSpace="0"/>
        </w:sectPr>
      </w:pPr>
    </w:p>
    <w:p w14:paraId="3A3268E9">
      <w:pPr>
        <w:pStyle w:val="2"/>
        <w:ind w:firstLine="321"/>
        <w:rPr>
          <w:rFonts w:hint="eastAsia" w:ascii="宋体" w:hAnsi="宋体" w:eastAsia="宋体" w:cs="宋体"/>
          <w:color w:val="auto"/>
          <w:highlight w:val="none"/>
        </w:rPr>
      </w:pPr>
      <w:bookmarkStart w:id="2" w:name="_Toc20259"/>
      <w:bookmarkStart w:id="3" w:name="_Toc85"/>
      <w:bookmarkStart w:id="4" w:name="_Toc498368628"/>
      <w:bookmarkStart w:id="5" w:name="_Toc498369888"/>
      <w:bookmarkStart w:id="6" w:name="_Toc4719"/>
      <w:bookmarkStart w:id="7" w:name="_Toc392345905"/>
      <w:bookmarkStart w:id="8" w:name="_Toc19092"/>
      <w:r>
        <w:rPr>
          <w:rFonts w:hint="eastAsia" w:ascii="宋体" w:hAnsi="宋体" w:eastAsia="宋体" w:cs="宋体"/>
          <w:color w:val="auto"/>
          <w:highlight w:val="none"/>
        </w:rPr>
        <w:t>第一章 招标公告</w:t>
      </w:r>
      <w:bookmarkEnd w:id="2"/>
      <w:bookmarkEnd w:id="3"/>
      <w:bookmarkEnd w:id="4"/>
      <w:bookmarkEnd w:id="5"/>
      <w:bookmarkEnd w:id="6"/>
      <w:bookmarkEnd w:id="7"/>
      <w:bookmarkEnd w:id="8"/>
    </w:p>
    <w:p w14:paraId="761ECDDE">
      <w:pPr>
        <w:keepNext w:val="0"/>
        <w:keepLines w:val="0"/>
        <w:pageBreakBefore w:val="0"/>
        <w:widowControl w:val="0"/>
        <w:tabs>
          <w:tab w:val="left" w:pos="411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bookmarkStart w:id="9" w:name="_Toc152042303"/>
      <w:bookmarkStart w:id="10" w:name="_Toc144974495"/>
      <w:bookmarkStart w:id="11" w:name="_Toc229646709"/>
      <w:bookmarkStart w:id="12" w:name="_Toc152045527"/>
      <w:r>
        <w:rPr>
          <w:rFonts w:hint="eastAsia" w:ascii="宋体" w:hAnsi="宋体" w:eastAsia="宋体" w:cs="宋体"/>
          <w:b/>
          <w:color w:val="auto"/>
          <w:kern w:val="0"/>
          <w:sz w:val="24"/>
          <w:highlight w:val="none"/>
        </w:rPr>
        <w:t>一、招标条件</w:t>
      </w:r>
    </w:p>
    <w:p w14:paraId="6C8F9AC7">
      <w:pPr>
        <w:keepNext w:val="0"/>
        <w:keepLines w:val="0"/>
        <w:pageBreakBefore w:val="0"/>
        <w:widowControl w:val="0"/>
        <w:tabs>
          <w:tab w:val="left" w:pos="4110"/>
        </w:tabs>
        <w:kinsoku/>
        <w:overflowPunct/>
        <w:topLinePunct w:val="0"/>
        <w:autoSpaceDE/>
        <w:autoSpaceDN/>
        <w:bidi w:val="0"/>
        <w:adjustRightInd w:val="0"/>
        <w:snapToGrid w:val="0"/>
        <w:spacing w:line="360" w:lineRule="auto"/>
        <w:ind w:firstLine="476" w:firstLineChars="200"/>
        <w:textAlignment w:val="auto"/>
        <w:rPr>
          <w:rFonts w:hint="eastAsia" w:ascii="宋体" w:hAnsi="宋体" w:eastAsia="宋体" w:cs="宋体"/>
          <w:bCs/>
          <w:color w:val="auto"/>
          <w:sz w:val="24"/>
          <w:highlight w:val="none"/>
        </w:rPr>
      </w:pPr>
      <w:r>
        <w:rPr>
          <w:rFonts w:hint="eastAsia" w:ascii="宋体" w:hAnsi="宋体" w:eastAsia="宋体" w:cs="宋体"/>
          <w:color w:val="auto"/>
          <w:spacing w:val="-1"/>
          <w:sz w:val="24"/>
          <w:szCs w:val="24"/>
          <w:highlight w:val="none"/>
          <w:u w:val="single"/>
        </w:rPr>
        <w:t>松阳县县域充换电设施补短板试点建设项目</w:t>
      </w:r>
      <w:r>
        <w:rPr>
          <w:rFonts w:hint="eastAsia" w:ascii="宋体" w:hAnsi="宋体" w:eastAsia="宋体" w:cs="宋体"/>
          <w:color w:val="auto"/>
          <w:spacing w:val="-1"/>
          <w:sz w:val="24"/>
          <w:szCs w:val="24"/>
          <w:highlight w:val="none"/>
        </w:rPr>
        <w:t>已由</w:t>
      </w:r>
      <w:r>
        <w:rPr>
          <w:rFonts w:hint="eastAsia" w:ascii="宋体" w:hAnsi="宋体" w:eastAsia="宋体" w:cs="宋体"/>
          <w:color w:val="auto"/>
          <w:spacing w:val="-1"/>
          <w:sz w:val="24"/>
          <w:szCs w:val="24"/>
          <w:highlight w:val="none"/>
          <w:u w:val="single"/>
        </w:rPr>
        <w:t>松阳县发展和改革局</w:t>
      </w:r>
      <w:r>
        <w:rPr>
          <w:rFonts w:hint="eastAsia" w:ascii="宋体" w:hAnsi="宋体" w:eastAsia="宋体" w:cs="宋体"/>
          <w:color w:val="auto"/>
          <w:spacing w:val="-5"/>
          <w:sz w:val="24"/>
          <w:szCs w:val="24"/>
          <w:highlight w:val="none"/>
        </w:rPr>
        <w:t>以</w:t>
      </w:r>
      <w:r>
        <w:rPr>
          <w:rFonts w:hint="eastAsia" w:ascii="宋体" w:hAnsi="宋体" w:eastAsia="宋体" w:cs="宋体"/>
          <w:color w:val="auto"/>
          <w:spacing w:val="-4"/>
          <w:sz w:val="24"/>
          <w:szCs w:val="24"/>
          <w:highlight w:val="none"/>
          <w:u w:val="single"/>
        </w:rPr>
        <w:t>浙江省企业投资项目备案（赋码）信息表</w:t>
      </w:r>
      <w:r>
        <w:rPr>
          <w:rFonts w:hint="eastAsia" w:ascii="宋体" w:hAnsi="宋体" w:eastAsia="宋体" w:cs="宋体"/>
          <w:color w:val="auto"/>
          <w:spacing w:val="-4"/>
          <w:sz w:val="24"/>
          <w:szCs w:val="24"/>
          <w:highlight w:val="none"/>
        </w:rPr>
        <w:t>批准建设，项目代码：</w:t>
      </w:r>
      <w:r>
        <w:rPr>
          <w:rFonts w:hint="eastAsia" w:ascii="宋体" w:hAnsi="宋体" w:eastAsia="宋体" w:cs="宋体"/>
          <w:color w:val="auto"/>
          <w:spacing w:val="-4"/>
          <w:sz w:val="24"/>
          <w:szCs w:val="24"/>
          <w:highlight w:val="none"/>
          <w:u w:val="single"/>
        </w:rPr>
        <w:t>2411-331124-04-01-249184</w:t>
      </w:r>
      <w:r>
        <w:rPr>
          <w:rFonts w:hint="eastAsia" w:ascii="宋体" w:hAnsi="宋体" w:eastAsia="宋体" w:cs="宋体"/>
          <w:color w:val="auto"/>
          <w:spacing w:val="-4"/>
          <w:sz w:val="24"/>
          <w:szCs w:val="24"/>
          <w:highlight w:val="none"/>
        </w:rPr>
        <w:t>，建设资金来</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1"/>
          <w:sz w:val="24"/>
          <w:szCs w:val="24"/>
          <w:highlight w:val="none"/>
        </w:rPr>
        <w:t>自</w:t>
      </w:r>
      <w:r>
        <w:rPr>
          <w:rFonts w:hint="eastAsia" w:ascii="宋体" w:hAnsi="宋体" w:eastAsia="宋体" w:cs="宋体"/>
          <w:color w:val="auto"/>
          <w:spacing w:val="-12"/>
          <w:sz w:val="24"/>
          <w:szCs w:val="24"/>
          <w:highlight w:val="none"/>
          <w:u w:val="single"/>
        </w:rPr>
        <w:t xml:space="preserve"> 自筹</w:t>
      </w:r>
      <w:r>
        <w:rPr>
          <w:rFonts w:hint="eastAsia" w:ascii="宋体" w:hAnsi="宋体" w:eastAsia="宋体" w:cs="宋体"/>
          <w:color w:val="auto"/>
          <w:spacing w:val="-12"/>
          <w:sz w:val="24"/>
          <w:szCs w:val="24"/>
          <w:highlight w:val="none"/>
        </w:rPr>
        <w:t>，出资比例为</w:t>
      </w:r>
      <w:r>
        <w:rPr>
          <w:rFonts w:hint="eastAsia" w:ascii="宋体" w:hAnsi="宋体" w:eastAsia="宋体" w:cs="宋体"/>
          <w:color w:val="auto"/>
          <w:spacing w:val="-12"/>
          <w:sz w:val="24"/>
          <w:szCs w:val="24"/>
          <w:highlight w:val="none"/>
          <w:u w:val="single"/>
        </w:rPr>
        <w:t>100%</w:t>
      </w:r>
      <w:r>
        <w:rPr>
          <w:rFonts w:hint="eastAsia" w:ascii="宋体" w:hAnsi="宋体" w:eastAsia="宋体" w:cs="宋体"/>
          <w:color w:val="auto"/>
          <w:spacing w:val="-6"/>
          <w:sz w:val="24"/>
          <w:szCs w:val="24"/>
          <w:highlight w:val="none"/>
        </w:rPr>
        <w:t>，项目业主为</w:t>
      </w:r>
      <w:r>
        <w:rPr>
          <w:rFonts w:hint="eastAsia" w:ascii="宋体" w:hAnsi="宋体" w:eastAsia="宋体" w:cs="宋体"/>
          <w:color w:val="auto"/>
          <w:spacing w:val="-6"/>
          <w:sz w:val="24"/>
          <w:szCs w:val="24"/>
          <w:highlight w:val="none"/>
          <w:u w:val="single"/>
        </w:rPr>
        <w:t>松阳县田园资产运维管理有限公司</w:t>
      </w:r>
      <w:r>
        <w:rPr>
          <w:rFonts w:hint="eastAsia" w:ascii="宋体" w:hAnsi="宋体" w:eastAsia="宋体" w:cs="宋体"/>
          <w:color w:val="auto"/>
          <w:spacing w:val="-6"/>
          <w:sz w:val="24"/>
          <w:szCs w:val="24"/>
          <w:highlight w:val="none"/>
        </w:rPr>
        <w:t>，招标人为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eastAsia="zh-CN"/>
        </w:rPr>
        <w:t>丽水数广信息科技有限公司</w:t>
      </w:r>
      <w:r>
        <w:rPr>
          <w:rFonts w:hint="eastAsia" w:ascii="宋体" w:hAnsi="宋体" w:eastAsia="宋体" w:cs="宋体"/>
          <w:color w:val="auto"/>
          <w:spacing w:val="-6"/>
          <w:sz w:val="24"/>
          <w:szCs w:val="24"/>
          <w:highlight w:val="none"/>
        </w:rPr>
        <w:t>，委托代理机构为</w:t>
      </w:r>
      <w:r>
        <w:rPr>
          <w:rFonts w:hint="eastAsia" w:ascii="宋体" w:hAnsi="宋体" w:eastAsia="宋体" w:cs="宋体"/>
          <w:color w:val="auto"/>
          <w:spacing w:val="-6"/>
          <w:sz w:val="24"/>
          <w:szCs w:val="24"/>
          <w:highlight w:val="none"/>
          <w:u w:val="single"/>
        </w:rPr>
        <w:t xml:space="preserve"> 松阳县中鸿工程管理有限公司</w:t>
      </w:r>
      <w:r>
        <w:rPr>
          <w:rFonts w:hint="eastAsia" w:ascii="宋体" w:hAnsi="宋体" w:eastAsia="宋体" w:cs="宋体"/>
          <w:bCs/>
          <w:color w:val="auto"/>
          <w:sz w:val="24"/>
          <w:szCs w:val="24"/>
          <w:highlight w:val="none"/>
        </w:rPr>
        <w:t>。现</w:t>
      </w:r>
      <w:r>
        <w:rPr>
          <w:rFonts w:hint="eastAsia" w:ascii="宋体" w:hAnsi="宋体" w:eastAsia="宋体" w:cs="宋体"/>
          <w:bCs/>
          <w:color w:val="auto"/>
          <w:sz w:val="24"/>
          <w:highlight w:val="none"/>
        </w:rPr>
        <w:t>对该项目</w:t>
      </w:r>
      <w:r>
        <w:rPr>
          <w:rFonts w:hint="eastAsia" w:ascii="宋体" w:hAnsi="宋体" w:eastAsia="宋体" w:cs="宋体"/>
          <w:bCs/>
          <w:color w:val="auto"/>
          <w:sz w:val="24"/>
          <w:highlight w:val="none"/>
          <w:lang w:val="en-US" w:eastAsia="zh-CN"/>
        </w:rPr>
        <w:t>的</w:t>
      </w:r>
      <w:r>
        <w:rPr>
          <w:rFonts w:hint="eastAsia" w:ascii="宋体" w:hAnsi="宋体" w:eastAsia="宋体" w:cs="宋体"/>
          <w:bCs/>
          <w:color w:val="auto"/>
          <w:sz w:val="24"/>
          <w:highlight w:val="none"/>
          <w:u w:val="single"/>
          <w:lang w:val="en-US" w:eastAsia="zh-CN"/>
        </w:rPr>
        <w:t>松阳县县域充换电设施补短板试点建设项目（EPC+O）工程充电设备项目</w:t>
      </w:r>
      <w:r>
        <w:rPr>
          <w:rFonts w:hint="eastAsia" w:ascii="宋体" w:hAnsi="宋体" w:eastAsia="宋体" w:cs="宋体"/>
          <w:bCs/>
          <w:color w:val="auto"/>
          <w:sz w:val="24"/>
          <w:highlight w:val="none"/>
        </w:rPr>
        <w:t>进行</w:t>
      </w:r>
      <w:r>
        <w:rPr>
          <w:rFonts w:hint="eastAsia" w:ascii="宋体" w:hAnsi="宋体" w:eastAsia="宋体" w:cs="宋体"/>
          <w:bCs/>
          <w:color w:val="auto"/>
          <w:sz w:val="24"/>
          <w:highlight w:val="none"/>
          <w:u w:val="none"/>
        </w:rPr>
        <w:t>公开</w:t>
      </w:r>
      <w:r>
        <w:rPr>
          <w:rFonts w:hint="eastAsia" w:ascii="宋体" w:hAnsi="宋体" w:eastAsia="宋体" w:cs="宋体"/>
          <w:bCs/>
          <w:color w:val="auto"/>
          <w:sz w:val="24"/>
          <w:highlight w:val="none"/>
        </w:rPr>
        <w:t>招标。本次招标采用资格后审方式。</w:t>
      </w:r>
    </w:p>
    <w:p w14:paraId="3739C5AE">
      <w:pPr>
        <w:keepNext w:val="0"/>
        <w:keepLines w:val="0"/>
        <w:pageBreakBefore w:val="0"/>
        <w:widowControl w:val="0"/>
        <w:tabs>
          <w:tab w:val="left" w:pos="411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参照丽水市住房和城乡建设局关于印发《丽水市房屋建筑和市政公用工程项目招标评标“评定分离”操作指引（试行）》的通知，采用“评定分离”的方法确定中标单位。</w:t>
      </w:r>
    </w:p>
    <w:p w14:paraId="0AE2E0EA">
      <w:pPr>
        <w:keepNext w:val="0"/>
        <w:keepLines w:val="0"/>
        <w:pageBreakBefore w:val="0"/>
        <w:widowControl w:val="0"/>
        <w:tabs>
          <w:tab w:val="left" w:pos="411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二、工程概况</w:t>
      </w:r>
    </w:p>
    <w:p w14:paraId="24E57090">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eastAsia="zh-CN"/>
        </w:rPr>
        <w:t>本项目工程概算8617.03万元，其中建安工程造价6047.72万元</w:t>
      </w:r>
      <w:r>
        <w:rPr>
          <w:rFonts w:hint="eastAsia" w:ascii="宋体" w:hAnsi="宋体" w:eastAsia="宋体" w:cs="宋体"/>
          <w:snapToGrid w:val="0"/>
          <w:color w:val="auto"/>
          <w:sz w:val="24"/>
          <w:highlight w:val="none"/>
        </w:rPr>
        <w:t>，建设规模：</w:t>
      </w:r>
      <w:r>
        <w:rPr>
          <w:rFonts w:hint="eastAsia" w:ascii="宋体" w:hAnsi="宋体" w:eastAsia="宋体" w:cs="宋体"/>
          <w:snapToGrid w:val="0"/>
          <w:color w:val="auto"/>
          <w:sz w:val="24"/>
          <w:highlight w:val="none"/>
          <w:lang w:eastAsia="zh-CN"/>
        </w:rPr>
        <w:t>在全县县域范围内新建65个充电站，共安装14</w:t>
      </w:r>
      <w:r>
        <w:rPr>
          <w:rFonts w:hint="eastAsia" w:ascii="宋体" w:hAnsi="宋体" w:eastAsia="宋体" w:cs="宋体"/>
          <w:snapToGrid w:val="0"/>
          <w:color w:val="auto"/>
          <w:sz w:val="24"/>
          <w:highlight w:val="none"/>
          <w:lang w:val="en-US" w:eastAsia="zh-CN"/>
        </w:rPr>
        <w:t>5</w:t>
      </w:r>
      <w:r>
        <w:rPr>
          <w:rFonts w:hint="eastAsia" w:ascii="宋体" w:hAnsi="宋体" w:eastAsia="宋体" w:cs="宋体"/>
          <w:snapToGrid w:val="0"/>
          <w:color w:val="auto"/>
          <w:sz w:val="24"/>
          <w:highlight w:val="none"/>
          <w:lang w:eastAsia="zh-CN"/>
        </w:rPr>
        <w:t>台直流充电桩、387把直流充电枪、总功率23760KW，折合标准桩260个。其中</w:t>
      </w:r>
      <w:r>
        <w:rPr>
          <w:rFonts w:hint="eastAsia" w:ascii="宋体" w:hAnsi="宋体" w:eastAsia="宋体" w:cs="宋体"/>
          <w:snapToGrid w:val="0"/>
          <w:color w:val="auto"/>
          <w:sz w:val="24"/>
          <w:highlight w:val="none"/>
          <w:lang w:val="en-US" w:eastAsia="zh-CN"/>
        </w:rPr>
        <w:t>新建的</w:t>
      </w:r>
      <w:r>
        <w:rPr>
          <w:rFonts w:hint="eastAsia" w:ascii="宋体" w:hAnsi="宋体" w:eastAsia="宋体" w:cs="宋体"/>
          <w:snapToGrid w:val="0"/>
          <w:color w:val="auto"/>
          <w:sz w:val="24"/>
          <w:highlight w:val="none"/>
          <w:lang w:eastAsia="zh-CN"/>
        </w:rPr>
        <w:t>8个示范站点场景配套使用光储充、智能有序充电、全液冷、V2G等新技术新模式（最终以施工图范围的全部内容为准）；在全县县域范围内依托1个数字化运营服务平台（本次招标不含平台开发建设）运营70个充电站、152台直流充电桩、43</w:t>
      </w:r>
      <w:r>
        <w:rPr>
          <w:rFonts w:hint="eastAsia" w:ascii="宋体" w:hAnsi="宋体" w:eastAsia="宋体" w:cs="宋体"/>
          <w:snapToGrid w:val="0"/>
          <w:color w:val="auto"/>
          <w:sz w:val="24"/>
          <w:highlight w:val="none"/>
          <w:lang w:val="en-US" w:eastAsia="zh-CN"/>
        </w:rPr>
        <w:t>1</w:t>
      </w:r>
      <w:r>
        <w:rPr>
          <w:rFonts w:hint="eastAsia" w:ascii="宋体" w:hAnsi="宋体" w:eastAsia="宋体" w:cs="宋体"/>
          <w:snapToGrid w:val="0"/>
          <w:color w:val="auto"/>
          <w:sz w:val="24"/>
          <w:highlight w:val="none"/>
          <w:lang w:eastAsia="zh-CN"/>
        </w:rPr>
        <w:t>把直流充电枪、总功率26400KW，折合标准桩346个，运营服务期6年。</w:t>
      </w:r>
      <w:r>
        <w:rPr>
          <w:rFonts w:hint="eastAsia" w:ascii="宋体" w:hAnsi="宋体" w:eastAsia="宋体" w:cs="宋体"/>
          <w:snapToGrid w:val="0"/>
          <w:color w:val="auto"/>
          <w:sz w:val="24"/>
          <w:highlight w:val="none"/>
        </w:rPr>
        <w:t>建设地点：位于全县域停车场及路边泊位。</w:t>
      </w:r>
    </w:p>
    <w:p w14:paraId="45913BF8">
      <w:pPr>
        <w:keepNext w:val="0"/>
        <w:keepLines w:val="0"/>
        <w:pageBreakBefore w:val="0"/>
        <w:widowControl w:val="0"/>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三、招标内容</w:t>
      </w:r>
    </w:p>
    <w:p w14:paraId="54141F89">
      <w:pPr>
        <w:keepNext w:val="0"/>
        <w:keepLines w:val="0"/>
        <w:pageBreakBefore w:val="0"/>
        <w:widowControl w:val="0"/>
        <w:tabs>
          <w:tab w:val="left" w:pos="411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pacing w:val="-2"/>
          <w:sz w:val="24"/>
          <w:highlight w:val="none"/>
        </w:rPr>
      </w:pPr>
      <w:r>
        <w:rPr>
          <w:rFonts w:hint="eastAsia" w:ascii="宋体" w:hAnsi="宋体" w:eastAsia="宋体" w:cs="宋体"/>
          <w:snapToGrid w:val="0"/>
          <w:color w:val="auto"/>
          <w:sz w:val="24"/>
          <w:highlight w:val="none"/>
        </w:rPr>
        <w:t>招标范围：本项目</w:t>
      </w:r>
      <w:r>
        <w:rPr>
          <w:rFonts w:hint="eastAsia" w:ascii="宋体" w:hAnsi="宋体" w:eastAsia="宋体" w:cs="宋体"/>
          <w:color w:val="auto"/>
          <w:sz w:val="24"/>
          <w:highlight w:val="none"/>
          <w:lang w:val="en-US" w:eastAsia="zh-CN"/>
        </w:rPr>
        <w:t>范围内的设备</w:t>
      </w:r>
      <w:r>
        <w:rPr>
          <w:rFonts w:hint="eastAsia" w:ascii="宋体" w:hAnsi="宋体" w:eastAsia="宋体" w:cs="宋体"/>
          <w:color w:val="auto"/>
          <w:sz w:val="24"/>
          <w:highlight w:val="none"/>
        </w:rPr>
        <w:t>的设计、制造、</w:t>
      </w:r>
      <w:r>
        <w:rPr>
          <w:rFonts w:hint="eastAsia" w:ascii="宋体" w:hAnsi="宋体" w:eastAsia="宋体" w:cs="宋体"/>
          <w:color w:val="auto"/>
          <w:sz w:val="24"/>
          <w:highlight w:val="none"/>
          <w:lang w:val="en-US" w:eastAsia="zh-CN"/>
        </w:rPr>
        <w:t>包装、仓储、运输、</w:t>
      </w:r>
      <w:r>
        <w:rPr>
          <w:rFonts w:hint="eastAsia" w:ascii="宋体" w:hAnsi="宋体" w:eastAsia="宋体" w:cs="宋体"/>
          <w:color w:val="auto"/>
          <w:sz w:val="24"/>
          <w:highlight w:val="none"/>
        </w:rPr>
        <w:t>检验、安装、调试、运行和试验及有关的技术服务等</w:t>
      </w:r>
      <w:r>
        <w:rPr>
          <w:rFonts w:hint="eastAsia" w:ascii="宋体" w:hAnsi="宋体" w:eastAsia="宋体" w:cs="宋体"/>
          <w:bCs/>
          <w:color w:val="auto"/>
          <w:spacing w:val="-2"/>
          <w:sz w:val="24"/>
          <w:highlight w:val="none"/>
        </w:rPr>
        <w:t>（详见招标内容和技术要求）。</w:t>
      </w:r>
    </w:p>
    <w:p w14:paraId="0594D862">
      <w:pPr>
        <w:keepNext w:val="0"/>
        <w:keepLines w:val="0"/>
        <w:pageBreakBefore w:val="0"/>
        <w:widowControl w:val="0"/>
        <w:tabs>
          <w:tab w:val="left" w:pos="411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四、交货期</w:t>
      </w:r>
    </w:p>
    <w:p w14:paraId="6EB880F4">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到货时间：</w:t>
      </w:r>
      <w:r>
        <w:rPr>
          <w:rFonts w:hint="eastAsia" w:ascii="宋体" w:hAnsi="宋体" w:eastAsia="宋体" w:cs="宋体"/>
          <w:color w:val="auto"/>
          <w:kern w:val="0"/>
          <w:sz w:val="24"/>
          <w:highlight w:val="none"/>
          <w:u w:val="single"/>
          <w:lang w:val="en-US" w:eastAsia="zh-CN"/>
        </w:rPr>
        <w:t>合同签订之后1个月内。</w:t>
      </w:r>
    </w:p>
    <w:p w14:paraId="68FA5E61">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kern w:val="0"/>
          <w:sz w:val="24"/>
          <w:highlight w:val="none"/>
        </w:rPr>
        <w:t>质保期：</w:t>
      </w:r>
      <w:r>
        <w:rPr>
          <w:rFonts w:hint="eastAsia" w:ascii="宋体" w:hAnsi="宋体" w:cs="宋体"/>
          <w:b w:val="0"/>
          <w:bCs w:val="0"/>
          <w:color w:val="auto"/>
          <w:kern w:val="0"/>
          <w:sz w:val="24"/>
          <w:highlight w:val="none"/>
          <w:u w:val="single"/>
          <w:lang w:val="en-US" w:eastAsia="zh-CN"/>
        </w:rPr>
        <w:t>6</w:t>
      </w:r>
      <w:r>
        <w:rPr>
          <w:rFonts w:hint="eastAsia" w:ascii="宋体" w:hAnsi="宋体" w:eastAsia="宋体" w:cs="宋体"/>
          <w:b w:val="0"/>
          <w:bCs w:val="0"/>
          <w:color w:val="auto"/>
          <w:kern w:val="0"/>
          <w:sz w:val="24"/>
          <w:highlight w:val="none"/>
          <w:u w:val="single"/>
        </w:rPr>
        <w:t>年（整个工程竣工验收之日起算）</w:t>
      </w:r>
      <w:r>
        <w:rPr>
          <w:rFonts w:hint="eastAsia" w:ascii="宋体" w:hAnsi="宋体" w:eastAsia="宋体" w:cs="宋体"/>
          <w:b w:val="0"/>
          <w:bCs w:val="0"/>
          <w:color w:val="auto"/>
          <w:kern w:val="0"/>
          <w:sz w:val="24"/>
          <w:highlight w:val="none"/>
        </w:rPr>
        <w:t>。</w:t>
      </w:r>
    </w:p>
    <w:p w14:paraId="3942DEAB">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五、质量要求</w:t>
      </w:r>
    </w:p>
    <w:p w14:paraId="7F0D69F3">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质量要求：</w:t>
      </w:r>
      <w:r>
        <w:rPr>
          <w:rFonts w:hint="eastAsia" w:ascii="宋体" w:hAnsi="宋体" w:eastAsia="宋体" w:cs="宋体"/>
          <w:bCs/>
          <w:color w:val="auto"/>
          <w:kern w:val="0"/>
          <w:sz w:val="24"/>
          <w:highlight w:val="none"/>
          <w:u w:val="single"/>
        </w:rPr>
        <w:t>符合国家、行业及地方现行相关法规、规范及技术标准，并满足工程交付要求,所采购的产品(包括设备)须达到出厂检验合格、检验检测合格、随工程竣工验收合格</w:t>
      </w:r>
      <w:r>
        <w:rPr>
          <w:rFonts w:hint="eastAsia" w:ascii="宋体" w:hAnsi="宋体" w:eastAsia="宋体" w:cs="宋体"/>
          <w:bCs/>
          <w:color w:val="auto"/>
          <w:kern w:val="0"/>
          <w:sz w:val="24"/>
          <w:highlight w:val="none"/>
          <w:u w:val="single"/>
          <w:lang w:eastAsia="zh-CN"/>
        </w:rPr>
        <w:t>。</w:t>
      </w:r>
    </w:p>
    <w:p w14:paraId="5EAB5233">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六、最高投标限价</w:t>
      </w:r>
    </w:p>
    <w:p w14:paraId="73316423">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最高投标限价为：</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cs="宋体"/>
          <w:b w:val="0"/>
          <w:bCs w:val="0"/>
          <w:color w:val="auto"/>
          <w:sz w:val="24"/>
          <w:highlight w:val="none"/>
          <w:u w:val="single"/>
          <w:lang w:val="en-US" w:eastAsia="zh-CN"/>
        </w:rPr>
        <w:t>25369921</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rPr>
        <w:t xml:space="preserve">元 </w:t>
      </w:r>
      <w:r>
        <w:rPr>
          <w:rFonts w:hint="eastAsia" w:ascii="宋体" w:hAnsi="宋体" w:eastAsia="宋体" w:cs="宋体"/>
          <w:b w:val="0"/>
          <w:bCs w:val="0"/>
          <w:color w:val="auto"/>
          <w:sz w:val="24"/>
          <w:highlight w:val="none"/>
        </w:rPr>
        <w:t>。</w:t>
      </w:r>
    </w:p>
    <w:p w14:paraId="7B624811">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七、投标人资格条件</w:t>
      </w:r>
    </w:p>
    <w:p w14:paraId="3FA93BC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bookmarkStart w:id="13" w:name="_Toc152042293"/>
      <w:bookmarkStart w:id="14" w:name="_Toc152045517"/>
      <w:bookmarkStart w:id="15" w:name="_Toc247527541"/>
      <w:bookmarkStart w:id="16" w:name="_Toc144974485"/>
      <w:bookmarkStart w:id="17" w:name="_Toc300834935"/>
      <w:bookmarkStart w:id="18" w:name="_Toc247513940"/>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具有独立法人资格、具备投标产品供货能力的制造商或代理商</w:t>
      </w:r>
      <w:r>
        <w:rPr>
          <w:rFonts w:hint="eastAsia" w:ascii="宋体" w:hAnsi="宋体" w:eastAsia="宋体" w:cs="宋体"/>
          <w:color w:val="auto"/>
          <w:sz w:val="24"/>
          <w:highlight w:val="none"/>
        </w:rPr>
        <w:t>。</w:t>
      </w:r>
    </w:p>
    <w:p w14:paraId="6D447768">
      <w:pPr>
        <w:pStyle w:val="19"/>
        <w:keepNext w:val="0"/>
        <w:keepLines w:val="0"/>
        <w:pageBreakBefore w:val="0"/>
        <w:widowControl w:val="0"/>
        <w:kinsoku/>
        <w:overflowPunct/>
        <w:topLinePunct w:val="0"/>
        <w:autoSpaceDE/>
        <w:autoSpaceDN/>
        <w:bidi w:val="0"/>
        <w:spacing w:after="0"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注：以代理商身份参与投标的，</w:t>
      </w:r>
      <w:r>
        <w:rPr>
          <w:rFonts w:hint="eastAsia" w:ascii="宋体" w:hAnsi="宋体" w:cs="宋体"/>
          <w:color w:val="auto"/>
          <w:sz w:val="24"/>
          <w:highlight w:val="none"/>
          <w:lang w:val="en-US" w:eastAsia="zh-CN"/>
        </w:rPr>
        <w:t>其中</w:t>
      </w:r>
      <w:r>
        <w:rPr>
          <w:rFonts w:hint="eastAsia" w:ascii="宋体" w:hAnsi="宋体" w:eastAsia="宋体" w:cs="宋体"/>
          <w:color w:val="auto"/>
          <w:sz w:val="24"/>
          <w:highlight w:val="none"/>
        </w:rPr>
        <w:t>光伏</w:t>
      </w:r>
      <w:r>
        <w:rPr>
          <w:rFonts w:hint="eastAsia" w:ascii="宋体" w:hAnsi="宋体" w:cs="宋体"/>
          <w:color w:val="auto"/>
          <w:sz w:val="24"/>
          <w:highlight w:val="none"/>
          <w:lang w:val="en-US" w:eastAsia="zh-CN"/>
        </w:rPr>
        <w:t>组件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储能</w:t>
      </w:r>
      <w:r>
        <w:rPr>
          <w:rFonts w:hint="eastAsia" w:ascii="宋体" w:hAnsi="宋体" w:cs="宋体"/>
          <w:color w:val="auto"/>
          <w:sz w:val="24"/>
          <w:highlight w:val="none"/>
          <w:lang w:val="en-US" w:eastAsia="zh-CN"/>
        </w:rPr>
        <w:t>设备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充电桩</w:t>
      </w:r>
      <w:r>
        <w:rPr>
          <w:rFonts w:hint="eastAsia" w:ascii="宋体" w:hAnsi="宋体" w:cs="宋体"/>
          <w:color w:val="auto"/>
          <w:sz w:val="24"/>
          <w:highlight w:val="none"/>
          <w:lang w:val="en-US" w:eastAsia="zh-CN"/>
        </w:rPr>
        <w:t>设备均须</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制造商出具的授权书</w:t>
      </w:r>
      <w:r>
        <w:rPr>
          <w:rFonts w:hint="eastAsia" w:ascii="宋体" w:hAnsi="宋体" w:eastAsia="宋体" w:cs="宋体"/>
          <w:color w:val="auto"/>
          <w:sz w:val="24"/>
          <w:highlight w:val="none"/>
          <w:lang w:val="en-US" w:eastAsia="zh-CN"/>
        </w:rPr>
        <w:t>复制件。</w:t>
      </w:r>
      <w:r>
        <w:rPr>
          <w:rFonts w:hint="eastAsia" w:ascii="宋体" w:hAnsi="宋体" w:eastAsia="宋体" w:cs="宋体"/>
          <w:color w:val="auto"/>
          <w:sz w:val="24"/>
          <w:highlight w:val="none"/>
          <w:lang w:val="en-US" w:eastAsia="zh-CN"/>
        </w:rPr>
        <w:t>同一制造商只能以自身或一家代理商的名义申请投标，同一代理商只能以一个投标人的身份参与投标，不得再作为其他制造商的代理商参与本次投标。</w:t>
      </w:r>
    </w:p>
    <w:p w14:paraId="1CF50069">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2、其他要求</w:t>
      </w:r>
      <w:r>
        <w:rPr>
          <w:rFonts w:hint="eastAsia" w:ascii="宋体" w:hAnsi="宋体" w:eastAsia="宋体" w:cs="宋体"/>
          <w:color w:val="auto"/>
          <w:sz w:val="24"/>
          <w:highlight w:val="none"/>
          <w:lang w:eastAsia="zh-CN"/>
        </w:rPr>
        <w:t>：</w:t>
      </w:r>
    </w:p>
    <w:p w14:paraId="47FF8FE2">
      <w:pPr>
        <w:pStyle w:val="20"/>
        <w:keepNext w:val="0"/>
        <w:keepLines w:val="0"/>
        <w:pageBreakBefore w:val="0"/>
        <w:widowControl w:val="0"/>
        <w:kinsoku/>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（1）投标人及拟派项目负责人自202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月1日起至投标截止日止无行贿犯罪记录（以中国裁判文书网（http://wenshu.court.gov.cn/）查询结果为准）；</w:t>
      </w:r>
    </w:p>
    <w:p w14:paraId="62B5BA38">
      <w:pPr>
        <w:pStyle w:val="20"/>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（2）投标人未被列入失信被执行人名单（以“信用中国”网站（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）查询为准）。</w:t>
      </w:r>
    </w:p>
    <w:p w14:paraId="229FB57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3、本工程</w:t>
      </w:r>
      <w:r>
        <w:rPr>
          <w:rFonts w:hint="eastAsia" w:ascii="宋体" w:hAnsi="宋体" w:eastAsia="宋体" w:cs="宋体"/>
          <w:color w:val="auto"/>
          <w:sz w:val="24"/>
          <w:highlight w:val="none"/>
          <w:u w:val="single"/>
        </w:rPr>
        <w:t>不接受</w:t>
      </w:r>
      <w:r>
        <w:rPr>
          <w:rFonts w:hint="eastAsia" w:ascii="宋体" w:hAnsi="宋体" w:eastAsia="宋体" w:cs="宋体"/>
          <w:color w:val="auto"/>
          <w:sz w:val="24"/>
          <w:highlight w:val="none"/>
        </w:rPr>
        <w:t>联合体投标。</w:t>
      </w:r>
    </w:p>
    <w:bookmarkEnd w:id="13"/>
    <w:bookmarkEnd w:id="14"/>
    <w:bookmarkEnd w:id="15"/>
    <w:bookmarkEnd w:id="16"/>
    <w:bookmarkEnd w:id="17"/>
    <w:bookmarkEnd w:id="18"/>
    <w:p w14:paraId="31828A9F">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八、招标方式</w:t>
      </w:r>
    </w:p>
    <w:p w14:paraId="52D80DD8">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公开招标（资格后审）。</w:t>
      </w:r>
    </w:p>
    <w:p w14:paraId="1074CF68">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九、招标文件的获取</w:t>
      </w:r>
    </w:p>
    <w:p w14:paraId="6D0CE658">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1、本项目招标文件和补充（答疑、澄清）、修改文件以网上下载方式发放。</w:t>
      </w:r>
    </w:p>
    <w:p w14:paraId="6719387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2、202</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年</w:t>
      </w: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rPr>
        <w:t>月</w:t>
      </w:r>
      <w:r>
        <w:rPr>
          <w:rFonts w:hint="eastAsia" w:ascii="宋体" w:hAnsi="宋体" w:cs="宋体"/>
          <w:bCs/>
          <w:color w:val="auto"/>
          <w:kern w:val="0"/>
          <w:sz w:val="24"/>
          <w:highlight w:val="none"/>
          <w:lang w:val="en-US" w:eastAsia="zh-CN"/>
        </w:rPr>
        <w:t>23</w:t>
      </w:r>
      <w:r>
        <w:rPr>
          <w:rFonts w:hint="eastAsia" w:ascii="宋体" w:hAnsi="宋体" w:eastAsia="宋体" w:cs="宋体"/>
          <w:bCs/>
          <w:color w:val="auto"/>
          <w:kern w:val="0"/>
          <w:sz w:val="24"/>
          <w:highlight w:val="none"/>
        </w:rPr>
        <w:t>日起潜在投标人可登录“浙江政府采购网（网址：https://zfcg.czt.zj.gov.cn/）”下载。</w:t>
      </w:r>
    </w:p>
    <w:p w14:paraId="347014D8">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3、潜在投标人应自行关注网站招标公告、更正公告、答疑澄清文件、修改文件等内容，招标人不再一一通知。投标人因自身贻误行为导致投标失败的，责任自负。</w:t>
      </w:r>
    </w:p>
    <w:p w14:paraId="58F343F2">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十、开标时间及地点</w:t>
      </w:r>
    </w:p>
    <w:p w14:paraId="4105AE8D">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1、开标时间：同投标截止时间。</w:t>
      </w:r>
    </w:p>
    <w:p w14:paraId="625E1FC2">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2、投标文件递交的截止时间(投标截止时间)</w:t>
      </w:r>
      <w:r>
        <w:rPr>
          <w:rFonts w:hint="eastAsia" w:ascii="宋体" w:hAnsi="宋体" w:eastAsia="宋体" w:cs="宋体"/>
          <w:bCs/>
          <w:color w:val="auto"/>
          <w:kern w:val="0"/>
          <w:sz w:val="24"/>
          <w:highlight w:val="none"/>
        </w:rPr>
        <w:t>为202</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年</w:t>
      </w:r>
      <w:r>
        <w:rPr>
          <w:rFonts w:hint="eastAsia" w:ascii="宋体" w:hAnsi="宋体" w:cs="宋体"/>
          <w:bCs/>
          <w:color w:val="auto"/>
          <w:kern w:val="0"/>
          <w:sz w:val="24"/>
          <w:highlight w:val="none"/>
          <w:lang w:val="en-US" w:eastAsia="zh-CN"/>
        </w:rPr>
        <w:t>7</w:t>
      </w:r>
      <w:r>
        <w:rPr>
          <w:rFonts w:hint="eastAsia" w:ascii="宋体" w:hAnsi="宋体" w:eastAsia="宋体" w:cs="宋体"/>
          <w:bCs/>
          <w:color w:val="auto"/>
          <w:kern w:val="0"/>
          <w:sz w:val="24"/>
          <w:highlight w:val="none"/>
        </w:rPr>
        <w:t>月</w:t>
      </w:r>
      <w:r>
        <w:rPr>
          <w:rFonts w:hint="eastAsia" w:ascii="宋体" w:hAnsi="宋体" w:cs="宋体"/>
          <w:bCs/>
          <w:color w:val="auto"/>
          <w:kern w:val="0"/>
          <w:sz w:val="24"/>
          <w:highlight w:val="none"/>
          <w:lang w:val="en-US" w:eastAsia="zh-CN"/>
        </w:rPr>
        <w:t>17</w:t>
      </w:r>
      <w:r>
        <w:rPr>
          <w:rFonts w:hint="eastAsia" w:ascii="宋体" w:hAnsi="宋体" w:eastAsia="宋体" w:cs="宋体"/>
          <w:bCs/>
          <w:color w:val="auto"/>
          <w:kern w:val="0"/>
          <w:sz w:val="24"/>
          <w:highlight w:val="none"/>
        </w:rPr>
        <w:t>日09时00</w:t>
      </w:r>
      <w:r>
        <w:rPr>
          <w:rFonts w:hint="eastAsia" w:ascii="宋体" w:hAnsi="宋体" w:eastAsia="宋体" w:cs="宋体"/>
          <w:bCs/>
          <w:color w:val="auto"/>
          <w:kern w:val="0"/>
          <w:sz w:val="24"/>
          <w:highlight w:val="none"/>
        </w:rPr>
        <w:t>分；投标人应于投标截止时间前将投标文件递交至松阳县公共资源交易中心开标室（县城环城西路121号，县行政服务中心）。</w:t>
      </w:r>
    </w:p>
    <w:p w14:paraId="07CEA49B">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十一、联系方式</w:t>
      </w:r>
    </w:p>
    <w:tbl>
      <w:tblPr>
        <w:tblStyle w:val="48"/>
        <w:tblW w:w="10563" w:type="dxa"/>
        <w:tblInd w:w="-5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5"/>
        <w:gridCol w:w="3852"/>
        <w:gridCol w:w="1884"/>
        <w:gridCol w:w="3412"/>
      </w:tblGrid>
      <w:tr w14:paraId="6BD4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5" w:type="dxa"/>
            <w:tcBorders>
              <w:tl2br w:val="nil"/>
              <w:tr2bl w:val="nil"/>
            </w:tcBorders>
            <w:vAlign w:val="center"/>
          </w:tcPr>
          <w:p w14:paraId="3A7C9E35">
            <w:pPr>
              <w:spacing w:line="480" w:lineRule="exact"/>
              <w:ind w:firstLine="0" w:firstLineChars="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招标人：</w:t>
            </w:r>
          </w:p>
        </w:tc>
        <w:tc>
          <w:tcPr>
            <w:tcW w:w="3852" w:type="dxa"/>
            <w:tcBorders>
              <w:tl2br w:val="nil"/>
              <w:tr2bl w:val="nil"/>
            </w:tcBorders>
            <w:vAlign w:val="center"/>
          </w:tcPr>
          <w:p w14:paraId="1F8D74AE">
            <w:pPr>
              <w:spacing w:line="480" w:lineRule="exact"/>
              <w:ind w:firstLine="0" w:firstLineChars="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lang w:eastAsia="zh-CN"/>
              </w:rPr>
              <w:t>丽水数广信息科技有限公司</w:t>
            </w:r>
            <w:r>
              <w:rPr>
                <w:rFonts w:hint="eastAsia" w:ascii="宋体" w:hAnsi="宋体" w:eastAsia="宋体" w:cs="宋体"/>
                <w:bCs/>
                <w:color w:val="auto"/>
                <w:kern w:val="0"/>
                <w:sz w:val="24"/>
                <w:highlight w:val="none"/>
              </w:rPr>
              <w:t xml:space="preserve"> </w:t>
            </w:r>
          </w:p>
        </w:tc>
        <w:tc>
          <w:tcPr>
            <w:tcW w:w="1884" w:type="dxa"/>
            <w:tcBorders>
              <w:tl2br w:val="nil"/>
              <w:tr2bl w:val="nil"/>
            </w:tcBorders>
            <w:vAlign w:val="center"/>
          </w:tcPr>
          <w:p w14:paraId="27D408D5">
            <w:pPr>
              <w:spacing w:line="480" w:lineRule="exact"/>
              <w:ind w:firstLine="0" w:firstLineChars="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招标代理机构：</w:t>
            </w:r>
          </w:p>
        </w:tc>
        <w:tc>
          <w:tcPr>
            <w:tcW w:w="3412" w:type="dxa"/>
            <w:tcBorders>
              <w:tl2br w:val="nil"/>
              <w:tr2bl w:val="nil"/>
            </w:tcBorders>
            <w:vAlign w:val="center"/>
          </w:tcPr>
          <w:p w14:paraId="781A5BEE">
            <w:pPr>
              <w:spacing w:line="480" w:lineRule="exact"/>
              <w:ind w:firstLine="0" w:firstLineChars="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松阳县中鸿工程管理有限公司</w:t>
            </w:r>
          </w:p>
        </w:tc>
      </w:tr>
      <w:tr w14:paraId="2BDB6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5" w:type="dxa"/>
            <w:tcBorders>
              <w:tl2br w:val="nil"/>
              <w:tr2bl w:val="nil"/>
            </w:tcBorders>
            <w:vAlign w:val="center"/>
          </w:tcPr>
          <w:p w14:paraId="521C2DC2">
            <w:pPr>
              <w:spacing w:line="480" w:lineRule="exact"/>
              <w:ind w:firstLine="0" w:firstLineChars="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 xml:space="preserve">地 址： </w:t>
            </w:r>
          </w:p>
        </w:tc>
        <w:tc>
          <w:tcPr>
            <w:tcW w:w="3852" w:type="dxa"/>
            <w:tcBorders>
              <w:tl2br w:val="nil"/>
              <w:tr2bl w:val="nil"/>
            </w:tcBorders>
            <w:vAlign w:val="center"/>
          </w:tcPr>
          <w:p w14:paraId="1C96F30F">
            <w:pPr>
              <w:spacing w:line="480" w:lineRule="exact"/>
              <w:ind w:firstLine="0" w:firstLineChars="0"/>
              <w:rPr>
                <w:rFonts w:hint="eastAsia" w:ascii="宋体" w:hAnsi="宋体" w:eastAsia="宋体" w:cs="宋体"/>
                <w:b/>
                <w:color w:val="auto"/>
                <w:kern w:val="0"/>
                <w:sz w:val="24"/>
                <w:highlight w:val="none"/>
                <w:lang w:eastAsia="zh-CN"/>
              </w:rPr>
            </w:pPr>
            <w:r>
              <w:rPr>
                <w:rFonts w:hint="eastAsia" w:ascii="宋体" w:hAnsi="宋体" w:eastAsia="宋体" w:cs="宋体"/>
                <w:bCs/>
                <w:color w:val="auto"/>
                <w:kern w:val="0"/>
                <w:sz w:val="24"/>
                <w:highlight w:val="none"/>
                <w:lang w:eastAsia="zh-CN"/>
              </w:rPr>
              <w:t>松阳县西屏街道长虹中路146号</w:t>
            </w:r>
          </w:p>
        </w:tc>
        <w:tc>
          <w:tcPr>
            <w:tcW w:w="1884" w:type="dxa"/>
            <w:tcBorders>
              <w:tl2br w:val="nil"/>
              <w:tr2bl w:val="nil"/>
            </w:tcBorders>
            <w:vAlign w:val="center"/>
          </w:tcPr>
          <w:p w14:paraId="7ED8910D">
            <w:pPr>
              <w:spacing w:line="480" w:lineRule="exact"/>
              <w:ind w:firstLine="0" w:firstLineChars="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地 址：</w:t>
            </w:r>
          </w:p>
        </w:tc>
        <w:tc>
          <w:tcPr>
            <w:tcW w:w="3412" w:type="dxa"/>
            <w:tcBorders>
              <w:tl2br w:val="nil"/>
              <w:tr2bl w:val="nil"/>
            </w:tcBorders>
            <w:vAlign w:val="center"/>
          </w:tcPr>
          <w:p w14:paraId="32DB2A4E">
            <w:pPr>
              <w:spacing w:line="480" w:lineRule="exact"/>
              <w:ind w:firstLine="0" w:firstLineChars="0"/>
              <w:jc w:val="left"/>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丽水市松阳县西屏街道新华北路159号2楼</w:t>
            </w:r>
          </w:p>
        </w:tc>
      </w:tr>
      <w:tr w14:paraId="2A5F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5" w:type="dxa"/>
            <w:tcBorders>
              <w:tl2br w:val="nil"/>
              <w:tr2bl w:val="nil"/>
            </w:tcBorders>
            <w:vAlign w:val="center"/>
          </w:tcPr>
          <w:p w14:paraId="7DA90582">
            <w:pPr>
              <w:spacing w:line="480" w:lineRule="exact"/>
              <w:ind w:firstLine="0" w:firstLineChars="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联系人：</w:t>
            </w:r>
          </w:p>
        </w:tc>
        <w:tc>
          <w:tcPr>
            <w:tcW w:w="3852" w:type="dxa"/>
            <w:tcBorders>
              <w:tl2br w:val="nil"/>
              <w:tr2bl w:val="nil"/>
            </w:tcBorders>
            <w:vAlign w:val="center"/>
          </w:tcPr>
          <w:p w14:paraId="093EFCC5">
            <w:pPr>
              <w:spacing w:line="480" w:lineRule="exact"/>
              <w:ind w:firstLine="0" w:firstLineChars="0"/>
              <w:rPr>
                <w:rFonts w:hint="eastAsia" w:ascii="宋体" w:hAnsi="宋体" w:eastAsia="宋体" w:cs="宋体"/>
                <w:b/>
                <w:color w:val="auto"/>
                <w:kern w:val="0"/>
                <w:sz w:val="24"/>
                <w:highlight w:val="none"/>
                <w:lang w:eastAsia="zh-CN"/>
              </w:rPr>
            </w:pPr>
            <w:r>
              <w:rPr>
                <w:rFonts w:hint="eastAsia" w:ascii="宋体" w:hAnsi="宋体" w:eastAsia="宋体" w:cs="宋体"/>
                <w:color w:val="auto"/>
                <w:sz w:val="24"/>
                <w:highlight w:val="none"/>
                <w:lang w:eastAsia="zh-CN"/>
              </w:rPr>
              <w:t>宋</w:t>
            </w:r>
            <w:r>
              <w:rPr>
                <w:rFonts w:hint="eastAsia" w:ascii="宋体" w:hAnsi="宋体" w:eastAsia="宋体" w:cs="宋体"/>
                <w:color w:val="auto"/>
                <w:sz w:val="24"/>
                <w:highlight w:val="none"/>
                <w:lang w:val="en-US" w:eastAsia="zh-CN"/>
              </w:rPr>
              <w:t>工</w:t>
            </w:r>
          </w:p>
        </w:tc>
        <w:tc>
          <w:tcPr>
            <w:tcW w:w="1884" w:type="dxa"/>
            <w:tcBorders>
              <w:tl2br w:val="nil"/>
              <w:tr2bl w:val="nil"/>
            </w:tcBorders>
            <w:vAlign w:val="center"/>
          </w:tcPr>
          <w:p w14:paraId="7045C54B">
            <w:pPr>
              <w:spacing w:line="480" w:lineRule="exact"/>
              <w:ind w:firstLine="0" w:firstLineChars="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 xml:space="preserve">联系人：  </w:t>
            </w:r>
          </w:p>
        </w:tc>
        <w:tc>
          <w:tcPr>
            <w:tcW w:w="3412" w:type="dxa"/>
            <w:tcBorders>
              <w:tl2br w:val="nil"/>
              <w:tr2bl w:val="nil"/>
            </w:tcBorders>
            <w:vAlign w:val="center"/>
          </w:tcPr>
          <w:p w14:paraId="66442F42">
            <w:pPr>
              <w:spacing w:line="480" w:lineRule="exact"/>
              <w:ind w:left="0" w:leftChars="0" w:firstLine="0" w:firstLineChars="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lang w:val="en-US" w:eastAsia="zh-CN"/>
              </w:rPr>
              <w:t>徐</w:t>
            </w:r>
            <w:r>
              <w:rPr>
                <w:rFonts w:hint="eastAsia" w:ascii="宋体" w:hAnsi="宋体" w:eastAsia="宋体" w:cs="宋体"/>
                <w:bCs/>
                <w:color w:val="auto"/>
                <w:kern w:val="0"/>
                <w:sz w:val="24"/>
                <w:highlight w:val="none"/>
              </w:rPr>
              <w:t>工</w:t>
            </w:r>
          </w:p>
        </w:tc>
      </w:tr>
      <w:tr w14:paraId="3629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5" w:type="dxa"/>
            <w:tcBorders>
              <w:tl2br w:val="nil"/>
              <w:tr2bl w:val="nil"/>
            </w:tcBorders>
            <w:vAlign w:val="center"/>
          </w:tcPr>
          <w:p w14:paraId="0FC7FA6A">
            <w:pPr>
              <w:spacing w:line="480" w:lineRule="exact"/>
              <w:ind w:firstLine="0" w:firstLineChars="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电 话：</w:t>
            </w:r>
          </w:p>
        </w:tc>
        <w:tc>
          <w:tcPr>
            <w:tcW w:w="3852" w:type="dxa"/>
            <w:tcBorders>
              <w:tl2br w:val="nil"/>
              <w:tr2bl w:val="nil"/>
            </w:tcBorders>
            <w:vAlign w:val="center"/>
          </w:tcPr>
          <w:p w14:paraId="0A32E6D4">
            <w:pPr>
              <w:spacing w:line="480" w:lineRule="exact"/>
              <w:ind w:firstLine="0" w:firstLineChars="0"/>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lang w:eastAsia="zh-CN"/>
              </w:rPr>
              <w:t>13695772257</w:t>
            </w:r>
            <w:r>
              <w:rPr>
                <w:rFonts w:hint="eastAsia" w:ascii="宋体" w:hAnsi="宋体" w:eastAsia="宋体" w:cs="宋体"/>
                <w:bCs/>
                <w:color w:val="auto"/>
                <w:kern w:val="0"/>
                <w:sz w:val="24"/>
                <w:highlight w:val="none"/>
              </w:rPr>
              <w:t xml:space="preserve"> </w:t>
            </w:r>
          </w:p>
        </w:tc>
        <w:tc>
          <w:tcPr>
            <w:tcW w:w="1884" w:type="dxa"/>
            <w:tcBorders>
              <w:tl2br w:val="nil"/>
              <w:tr2bl w:val="nil"/>
            </w:tcBorders>
            <w:vAlign w:val="center"/>
          </w:tcPr>
          <w:p w14:paraId="7CDA1D94">
            <w:pPr>
              <w:spacing w:line="480" w:lineRule="exact"/>
              <w:ind w:firstLine="0" w:firstLineChars="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电  话：</w:t>
            </w:r>
          </w:p>
        </w:tc>
        <w:tc>
          <w:tcPr>
            <w:tcW w:w="3412" w:type="dxa"/>
            <w:tcBorders>
              <w:tl2br w:val="nil"/>
              <w:tr2bl w:val="nil"/>
            </w:tcBorders>
            <w:vAlign w:val="center"/>
          </w:tcPr>
          <w:p w14:paraId="187D9363">
            <w:pPr>
              <w:spacing w:line="480" w:lineRule="exact"/>
              <w:ind w:firstLine="0" w:firstLineChars="0"/>
              <w:rPr>
                <w:rFonts w:hint="eastAsia" w:ascii="宋体" w:hAnsi="宋体" w:eastAsia="宋体" w:cs="宋体"/>
                <w:b/>
                <w:color w:val="auto"/>
                <w:kern w:val="0"/>
                <w:sz w:val="24"/>
                <w:highlight w:val="none"/>
                <w:lang w:eastAsia="zh-CN"/>
              </w:rPr>
            </w:pPr>
            <w:r>
              <w:rPr>
                <w:rFonts w:hint="eastAsia" w:ascii="宋体" w:hAnsi="宋体" w:eastAsia="宋体" w:cs="宋体"/>
                <w:bCs/>
                <w:color w:val="auto"/>
                <w:kern w:val="0"/>
                <w:sz w:val="24"/>
                <w:highlight w:val="none"/>
              </w:rPr>
              <w:t>0578-8819282/</w:t>
            </w:r>
            <w:r>
              <w:rPr>
                <w:rFonts w:hint="eastAsia" w:ascii="宋体" w:hAnsi="宋体" w:eastAsia="宋体" w:cs="宋体"/>
                <w:bCs/>
                <w:color w:val="auto"/>
                <w:kern w:val="0"/>
                <w:sz w:val="24"/>
                <w:highlight w:val="none"/>
                <w:lang w:eastAsia="zh-CN"/>
              </w:rPr>
              <w:t>18457537696</w:t>
            </w:r>
          </w:p>
        </w:tc>
      </w:tr>
      <w:tr w14:paraId="35E6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415" w:type="dxa"/>
            <w:tcBorders>
              <w:tl2br w:val="nil"/>
              <w:tr2bl w:val="nil"/>
            </w:tcBorders>
            <w:vAlign w:val="center"/>
          </w:tcPr>
          <w:p w14:paraId="2890D6A3">
            <w:pPr>
              <w:spacing w:line="480" w:lineRule="exact"/>
              <w:ind w:firstLine="0" w:firstLineChars="0"/>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监督部门：</w:t>
            </w:r>
          </w:p>
        </w:tc>
        <w:tc>
          <w:tcPr>
            <w:tcW w:w="3852" w:type="dxa"/>
            <w:tcBorders>
              <w:tl2br w:val="nil"/>
              <w:tr2bl w:val="nil"/>
            </w:tcBorders>
            <w:vAlign w:val="center"/>
          </w:tcPr>
          <w:p w14:paraId="2639BF0A">
            <w:pPr>
              <w:spacing w:line="480" w:lineRule="exact"/>
              <w:ind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松阳县田园资产运维管理有限公司</w:t>
            </w:r>
          </w:p>
        </w:tc>
        <w:tc>
          <w:tcPr>
            <w:tcW w:w="1884" w:type="dxa"/>
            <w:tcBorders>
              <w:tl2br w:val="nil"/>
              <w:tr2bl w:val="nil"/>
            </w:tcBorders>
            <w:vAlign w:val="center"/>
          </w:tcPr>
          <w:p w14:paraId="15DBA941">
            <w:pPr>
              <w:spacing w:line="480" w:lineRule="exact"/>
              <w:ind w:firstLine="0" w:firstLineChars="0"/>
              <w:rPr>
                <w:rFonts w:hint="eastAsia" w:ascii="宋体" w:hAnsi="宋体" w:eastAsia="宋体" w:cs="宋体"/>
                <w:bCs/>
                <w:color w:val="auto"/>
                <w:kern w:val="0"/>
                <w:sz w:val="24"/>
                <w:highlight w:val="none"/>
              </w:rPr>
            </w:pPr>
          </w:p>
        </w:tc>
        <w:tc>
          <w:tcPr>
            <w:tcW w:w="3412" w:type="dxa"/>
            <w:tcBorders>
              <w:tl2br w:val="nil"/>
              <w:tr2bl w:val="nil"/>
            </w:tcBorders>
            <w:vAlign w:val="center"/>
          </w:tcPr>
          <w:p w14:paraId="24CE9572">
            <w:pPr>
              <w:spacing w:line="480" w:lineRule="exact"/>
              <w:ind w:firstLine="0" w:firstLineChars="0"/>
              <w:rPr>
                <w:rFonts w:hint="eastAsia" w:ascii="宋体" w:hAnsi="宋体" w:eastAsia="宋体" w:cs="宋体"/>
                <w:bCs/>
                <w:color w:val="auto"/>
                <w:kern w:val="0"/>
                <w:sz w:val="24"/>
                <w:highlight w:val="none"/>
              </w:rPr>
            </w:pPr>
          </w:p>
        </w:tc>
      </w:tr>
      <w:tr w14:paraId="1F67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415" w:type="dxa"/>
            <w:tcBorders>
              <w:tl2br w:val="nil"/>
              <w:tr2bl w:val="nil"/>
            </w:tcBorders>
            <w:vAlign w:val="center"/>
          </w:tcPr>
          <w:p w14:paraId="0B15A9AA">
            <w:pPr>
              <w:spacing w:line="480" w:lineRule="exact"/>
              <w:ind w:firstLine="0" w:firstLineChars="0"/>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地 址：</w:t>
            </w:r>
          </w:p>
        </w:tc>
        <w:tc>
          <w:tcPr>
            <w:tcW w:w="3852" w:type="dxa"/>
            <w:tcBorders>
              <w:tl2br w:val="nil"/>
              <w:tr2bl w:val="nil"/>
            </w:tcBorders>
            <w:vAlign w:val="center"/>
          </w:tcPr>
          <w:p w14:paraId="408855DE">
            <w:pPr>
              <w:spacing w:line="480" w:lineRule="exact"/>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松阳县西屏街道长虹中路146号</w:t>
            </w:r>
          </w:p>
        </w:tc>
        <w:tc>
          <w:tcPr>
            <w:tcW w:w="1884" w:type="dxa"/>
            <w:tcBorders>
              <w:tl2br w:val="nil"/>
              <w:tr2bl w:val="nil"/>
            </w:tcBorders>
            <w:vAlign w:val="center"/>
          </w:tcPr>
          <w:p w14:paraId="721A3D6B">
            <w:pPr>
              <w:spacing w:line="480" w:lineRule="exact"/>
              <w:ind w:firstLine="0" w:firstLineChars="0"/>
              <w:rPr>
                <w:rFonts w:hint="eastAsia" w:ascii="宋体" w:hAnsi="宋体" w:eastAsia="宋体" w:cs="宋体"/>
                <w:bCs/>
                <w:color w:val="auto"/>
                <w:kern w:val="0"/>
                <w:sz w:val="24"/>
                <w:highlight w:val="none"/>
              </w:rPr>
            </w:pPr>
          </w:p>
        </w:tc>
        <w:tc>
          <w:tcPr>
            <w:tcW w:w="3412" w:type="dxa"/>
            <w:tcBorders>
              <w:tl2br w:val="nil"/>
              <w:tr2bl w:val="nil"/>
            </w:tcBorders>
            <w:vAlign w:val="center"/>
          </w:tcPr>
          <w:p w14:paraId="23CA5129">
            <w:pPr>
              <w:spacing w:line="480" w:lineRule="exact"/>
              <w:ind w:firstLine="0" w:firstLineChars="0"/>
              <w:rPr>
                <w:rFonts w:hint="eastAsia" w:ascii="宋体" w:hAnsi="宋体" w:eastAsia="宋体" w:cs="宋体"/>
                <w:bCs/>
                <w:color w:val="auto"/>
                <w:kern w:val="0"/>
                <w:sz w:val="24"/>
                <w:highlight w:val="none"/>
              </w:rPr>
            </w:pPr>
          </w:p>
        </w:tc>
      </w:tr>
      <w:tr w14:paraId="7815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415" w:type="dxa"/>
            <w:tcBorders>
              <w:tl2br w:val="nil"/>
              <w:tr2bl w:val="nil"/>
            </w:tcBorders>
            <w:vAlign w:val="center"/>
          </w:tcPr>
          <w:p w14:paraId="199FF3F4">
            <w:pPr>
              <w:spacing w:line="480" w:lineRule="exact"/>
              <w:ind w:firstLine="0" w:firstLineChars="0"/>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联系人：</w:t>
            </w:r>
          </w:p>
        </w:tc>
        <w:tc>
          <w:tcPr>
            <w:tcW w:w="3852" w:type="dxa"/>
            <w:shd w:val="clear" w:color="auto" w:fill="FFFFFF" w:themeFill="background1"/>
            <w:vAlign w:val="center"/>
          </w:tcPr>
          <w:p w14:paraId="38377A66">
            <w:pPr>
              <w:spacing w:line="480" w:lineRule="exact"/>
              <w:ind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黄先生</w:t>
            </w:r>
          </w:p>
        </w:tc>
        <w:tc>
          <w:tcPr>
            <w:tcW w:w="1884" w:type="dxa"/>
            <w:tcBorders>
              <w:tl2br w:val="nil"/>
              <w:tr2bl w:val="nil"/>
            </w:tcBorders>
            <w:vAlign w:val="center"/>
          </w:tcPr>
          <w:p w14:paraId="0FD08C7E">
            <w:pPr>
              <w:spacing w:line="480" w:lineRule="exact"/>
              <w:ind w:firstLine="0" w:firstLineChars="0"/>
              <w:rPr>
                <w:rFonts w:hint="eastAsia" w:ascii="宋体" w:hAnsi="宋体" w:eastAsia="宋体" w:cs="宋体"/>
                <w:color w:val="auto"/>
                <w:sz w:val="24"/>
                <w:highlight w:val="none"/>
              </w:rPr>
            </w:pPr>
          </w:p>
        </w:tc>
        <w:tc>
          <w:tcPr>
            <w:tcW w:w="3412" w:type="dxa"/>
            <w:tcBorders>
              <w:tl2br w:val="nil"/>
              <w:tr2bl w:val="nil"/>
            </w:tcBorders>
            <w:vAlign w:val="center"/>
          </w:tcPr>
          <w:p w14:paraId="598E0400">
            <w:pPr>
              <w:spacing w:line="480" w:lineRule="exact"/>
              <w:ind w:firstLine="0" w:firstLineChars="0"/>
              <w:rPr>
                <w:rFonts w:hint="eastAsia" w:ascii="宋体" w:hAnsi="宋体" w:eastAsia="宋体" w:cs="宋体"/>
                <w:bCs/>
                <w:color w:val="auto"/>
                <w:kern w:val="0"/>
                <w:sz w:val="24"/>
                <w:highlight w:val="none"/>
              </w:rPr>
            </w:pPr>
          </w:p>
        </w:tc>
      </w:tr>
      <w:tr w14:paraId="1C33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5" w:type="dxa"/>
            <w:tcBorders>
              <w:tl2br w:val="nil"/>
              <w:tr2bl w:val="nil"/>
            </w:tcBorders>
            <w:vAlign w:val="center"/>
          </w:tcPr>
          <w:p w14:paraId="2A4B854F">
            <w:pPr>
              <w:spacing w:line="480" w:lineRule="exact"/>
              <w:ind w:firstLine="0" w:firstLineChars="0"/>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电  话：</w:t>
            </w:r>
          </w:p>
        </w:tc>
        <w:tc>
          <w:tcPr>
            <w:tcW w:w="3852" w:type="dxa"/>
            <w:shd w:val="clear" w:color="auto" w:fill="FFFFFF" w:themeFill="background1"/>
            <w:vAlign w:val="center"/>
          </w:tcPr>
          <w:p w14:paraId="1783B59E">
            <w:pPr>
              <w:spacing w:line="480" w:lineRule="exact"/>
              <w:ind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0578-8815241</w:t>
            </w:r>
          </w:p>
        </w:tc>
        <w:tc>
          <w:tcPr>
            <w:tcW w:w="1884" w:type="dxa"/>
            <w:tcBorders>
              <w:tl2br w:val="nil"/>
              <w:tr2bl w:val="nil"/>
            </w:tcBorders>
            <w:vAlign w:val="center"/>
          </w:tcPr>
          <w:p w14:paraId="06282903">
            <w:pPr>
              <w:spacing w:line="480" w:lineRule="exact"/>
              <w:ind w:firstLine="0" w:firstLineChars="0"/>
              <w:rPr>
                <w:rFonts w:hint="eastAsia" w:ascii="宋体" w:hAnsi="宋体" w:eastAsia="宋体" w:cs="宋体"/>
                <w:color w:val="auto"/>
                <w:sz w:val="24"/>
                <w:highlight w:val="none"/>
              </w:rPr>
            </w:pPr>
          </w:p>
        </w:tc>
        <w:tc>
          <w:tcPr>
            <w:tcW w:w="3412" w:type="dxa"/>
            <w:tcBorders>
              <w:tl2br w:val="nil"/>
              <w:tr2bl w:val="nil"/>
            </w:tcBorders>
            <w:vAlign w:val="center"/>
          </w:tcPr>
          <w:p w14:paraId="6B209CF6">
            <w:pPr>
              <w:spacing w:line="480" w:lineRule="exact"/>
              <w:ind w:firstLine="0" w:firstLineChars="0"/>
              <w:rPr>
                <w:rFonts w:hint="eastAsia" w:ascii="宋体" w:hAnsi="宋体" w:eastAsia="宋体" w:cs="宋体"/>
                <w:bCs/>
                <w:color w:val="auto"/>
                <w:kern w:val="0"/>
                <w:sz w:val="24"/>
                <w:highlight w:val="none"/>
              </w:rPr>
            </w:pPr>
          </w:p>
        </w:tc>
      </w:tr>
    </w:tbl>
    <w:p w14:paraId="4F2CD7DC">
      <w:pPr>
        <w:spacing w:line="480" w:lineRule="exact"/>
        <w:ind w:firstLine="0" w:firstLineChars="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                           </w:t>
      </w:r>
    </w:p>
    <w:p w14:paraId="2AB1318A">
      <w:pPr>
        <w:spacing w:line="480" w:lineRule="exact"/>
        <w:ind w:firstLine="0" w:firstLineChars="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        </w:t>
      </w:r>
    </w:p>
    <w:p w14:paraId="21F1F7DD">
      <w:pPr>
        <w:spacing w:line="480" w:lineRule="exact"/>
        <w:ind w:firstLine="480" w:firstLineChars="200"/>
        <w:rPr>
          <w:rFonts w:hint="eastAsia" w:ascii="宋体" w:hAnsi="宋体" w:eastAsia="宋体" w:cs="宋体"/>
          <w:bCs/>
          <w:color w:val="auto"/>
          <w:kern w:val="0"/>
          <w:sz w:val="24"/>
          <w:highlight w:val="none"/>
        </w:rPr>
      </w:pPr>
    </w:p>
    <w:p w14:paraId="7456B546">
      <w:pPr>
        <w:spacing w:line="48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202</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年</w:t>
      </w:r>
      <w:r>
        <w:rPr>
          <w:rFonts w:hint="eastAsia" w:ascii="宋体" w:hAnsi="宋体" w:cs="宋体"/>
          <w:bCs/>
          <w:color w:val="auto"/>
          <w:kern w:val="0"/>
          <w:sz w:val="24"/>
          <w:highlight w:val="none"/>
          <w:lang w:val="en-US" w:eastAsia="zh-CN"/>
        </w:rPr>
        <w:t>7</w:t>
      </w:r>
      <w:r>
        <w:rPr>
          <w:rFonts w:hint="eastAsia" w:ascii="宋体" w:hAnsi="宋体" w:eastAsia="宋体" w:cs="宋体"/>
          <w:bCs/>
          <w:color w:val="auto"/>
          <w:kern w:val="0"/>
          <w:sz w:val="24"/>
          <w:highlight w:val="none"/>
        </w:rPr>
        <w:t>月</w:t>
      </w:r>
      <w:r>
        <w:rPr>
          <w:rFonts w:hint="eastAsia" w:ascii="宋体" w:hAnsi="宋体" w:cs="宋体"/>
          <w:bCs/>
          <w:color w:val="auto"/>
          <w:kern w:val="0"/>
          <w:sz w:val="24"/>
          <w:highlight w:val="none"/>
          <w:lang w:val="en-US" w:eastAsia="zh-CN"/>
        </w:rPr>
        <w:t>2</w:t>
      </w:r>
      <w:r>
        <w:rPr>
          <w:rFonts w:hint="eastAsia" w:ascii="宋体" w:hAnsi="宋体" w:eastAsia="宋体" w:cs="宋体"/>
          <w:bCs/>
          <w:color w:val="auto"/>
          <w:kern w:val="0"/>
          <w:sz w:val="24"/>
          <w:highlight w:val="none"/>
        </w:rPr>
        <w:t>日</w:t>
      </w:r>
    </w:p>
    <w:p w14:paraId="517A1EAE">
      <w:pPr>
        <w:pStyle w:val="2"/>
        <w:ind w:firstLine="321"/>
        <w:rPr>
          <w:rFonts w:hint="eastAsia" w:ascii="宋体" w:hAnsi="宋体" w:eastAsia="宋体" w:cs="宋体"/>
          <w:color w:val="auto"/>
          <w:highlight w:val="none"/>
        </w:rPr>
      </w:pPr>
      <w:bookmarkStart w:id="19" w:name="_Toc498369889"/>
      <w:bookmarkStart w:id="20" w:name="_Toc498368629"/>
      <w:bookmarkStart w:id="21" w:name="_Toc392345906"/>
      <w:r>
        <w:rPr>
          <w:rFonts w:hint="eastAsia" w:ascii="宋体" w:hAnsi="宋体" w:eastAsia="宋体" w:cs="宋体"/>
          <w:color w:val="auto"/>
          <w:highlight w:val="none"/>
        </w:rPr>
        <w:br w:type="page"/>
      </w:r>
      <w:bookmarkStart w:id="22" w:name="_Toc12334"/>
      <w:bookmarkStart w:id="23" w:name="_Toc9269"/>
      <w:bookmarkStart w:id="24" w:name="_Toc23181"/>
      <w:bookmarkStart w:id="25" w:name="_Toc8688"/>
      <w:r>
        <w:rPr>
          <w:rFonts w:hint="eastAsia" w:ascii="宋体" w:hAnsi="宋体" w:eastAsia="宋体" w:cs="宋体"/>
          <w:color w:val="auto"/>
          <w:highlight w:val="none"/>
        </w:rPr>
        <w:t>第二章 投标人须知</w:t>
      </w:r>
      <w:bookmarkEnd w:id="9"/>
      <w:bookmarkEnd w:id="10"/>
      <w:bookmarkEnd w:id="11"/>
      <w:bookmarkEnd w:id="12"/>
      <w:bookmarkEnd w:id="19"/>
      <w:bookmarkEnd w:id="20"/>
      <w:bookmarkEnd w:id="21"/>
      <w:bookmarkEnd w:id="22"/>
      <w:bookmarkEnd w:id="23"/>
      <w:bookmarkEnd w:id="24"/>
      <w:bookmarkEnd w:id="25"/>
    </w:p>
    <w:p w14:paraId="0281D4A9">
      <w:pPr>
        <w:pStyle w:val="3"/>
        <w:ind w:firstLine="281"/>
        <w:rPr>
          <w:rFonts w:hint="eastAsia" w:ascii="宋体" w:hAnsi="宋体" w:eastAsia="宋体" w:cs="宋体"/>
          <w:color w:val="auto"/>
          <w:highlight w:val="none"/>
        </w:rPr>
      </w:pPr>
      <w:bookmarkStart w:id="26" w:name="_Toc152045528"/>
      <w:bookmarkStart w:id="27" w:name="_Toc23370"/>
      <w:bookmarkStart w:id="28" w:name="_Toc144974496"/>
      <w:bookmarkStart w:id="29" w:name="_Toc498368630"/>
      <w:bookmarkStart w:id="30" w:name="_Toc7315"/>
      <w:bookmarkStart w:id="31" w:name="_Toc229646710"/>
      <w:bookmarkStart w:id="32" w:name="_Toc8770"/>
      <w:bookmarkStart w:id="33" w:name="_Toc25684"/>
      <w:bookmarkStart w:id="34" w:name="_Toc498369890"/>
      <w:bookmarkStart w:id="35" w:name="_Toc392345907"/>
      <w:bookmarkStart w:id="36" w:name="_Toc152042304"/>
      <w:r>
        <w:rPr>
          <w:rFonts w:hint="eastAsia" w:ascii="宋体" w:hAnsi="宋体" w:eastAsia="宋体" w:cs="宋体"/>
          <w:color w:val="auto"/>
          <w:highlight w:val="none"/>
        </w:rPr>
        <w:t>第一节 投标人须知前附表</w:t>
      </w:r>
      <w:bookmarkEnd w:id="26"/>
      <w:bookmarkEnd w:id="27"/>
      <w:bookmarkEnd w:id="28"/>
      <w:bookmarkEnd w:id="29"/>
      <w:bookmarkEnd w:id="30"/>
      <w:bookmarkEnd w:id="31"/>
      <w:bookmarkEnd w:id="32"/>
      <w:bookmarkEnd w:id="33"/>
      <w:bookmarkEnd w:id="34"/>
      <w:bookmarkEnd w:id="35"/>
      <w:bookmarkEnd w:id="36"/>
    </w:p>
    <w:tbl>
      <w:tblPr>
        <w:tblStyle w:val="47"/>
        <w:tblW w:w="986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126"/>
        <w:gridCol w:w="6322"/>
      </w:tblGrid>
      <w:tr w14:paraId="0DE0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4EA417C">
            <w:pPr>
              <w:spacing w:line="240" w:lineRule="auto"/>
              <w:ind w:left="105" w:leftChars="50" w:right="105" w:rightChars="5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126" w:type="dxa"/>
            <w:vAlign w:val="center"/>
          </w:tcPr>
          <w:p w14:paraId="1F35F9BA">
            <w:pPr>
              <w:spacing w:line="240" w:lineRule="auto"/>
              <w:ind w:left="105" w:leftChars="50" w:right="105" w:rightChars="50" w:firstLine="29" w:firstLineChars="1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322" w:type="dxa"/>
            <w:vAlign w:val="center"/>
          </w:tcPr>
          <w:p w14:paraId="2E27FC4A">
            <w:pPr>
              <w:spacing w:line="240" w:lineRule="auto"/>
              <w:ind w:left="105" w:leftChars="50" w:right="105" w:rightChars="50" w:firstLine="29" w:firstLineChars="1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  列  内  容</w:t>
            </w:r>
          </w:p>
        </w:tc>
      </w:tr>
      <w:tr w14:paraId="4446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8170BD4">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126" w:type="dxa"/>
            <w:vAlign w:val="center"/>
          </w:tcPr>
          <w:p w14:paraId="7E8D55DC">
            <w:pPr>
              <w:spacing w:line="240" w:lineRule="auto"/>
              <w:ind w:left="196" w:leftChars="50" w:right="105" w:rightChars="50" w:hanging="91" w:hangingChars="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6322" w:type="dxa"/>
            <w:vAlign w:val="center"/>
          </w:tcPr>
          <w:p w14:paraId="6E73340D">
            <w:pPr>
              <w:autoSpaceDE w:val="0"/>
              <w:autoSpaceDN w:val="0"/>
              <w:snapToGrid w:val="0"/>
              <w:spacing w:line="240" w:lineRule="auto"/>
              <w:ind w:firstLine="0" w:firstLineChars="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snapToGrid w:val="0"/>
                <w:color w:val="auto"/>
                <w:kern w:val="0"/>
                <w:sz w:val="24"/>
                <w:szCs w:val="24"/>
                <w:highlight w:val="none"/>
                <w:lang w:eastAsia="zh-CN"/>
              </w:rPr>
              <w:t>丽水数广信息科技有限公司</w:t>
            </w:r>
          </w:p>
          <w:p w14:paraId="5D27DE72">
            <w:pPr>
              <w:topLinePunct/>
              <w:snapToGrid w:val="0"/>
              <w:spacing w:line="24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snapToGrid w:val="0"/>
                <w:color w:val="auto"/>
                <w:kern w:val="0"/>
                <w:sz w:val="24"/>
                <w:szCs w:val="24"/>
                <w:highlight w:val="none"/>
                <w:lang w:eastAsia="zh-CN"/>
              </w:rPr>
              <w:t>松阳县西屏街道长虹中路146号</w:t>
            </w:r>
          </w:p>
          <w:p w14:paraId="0CBFA6BC">
            <w:pPr>
              <w:topLinePunct/>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宋</w:t>
            </w:r>
            <w:r>
              <w:rPr>
                <w:rFonts w:hint="eastAsia" w:ascii="宋体" w:hAnsi="宋体" w:eastAsia="宋体" w:cs="宋体"/>
                <w:color w:val="auto"/>
                <w:sz w:val="24"/>
                <w:szCs w:val="24"/>
                <w:highlight w:val="none"/>
                <w:lang w:val="en-US" w:eastAsia="zh-CN"/>
              </w:rPr>
              <w:t>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eastAsia="zh-CN"/>
              </w:rPr>
              <w:t>13695772257</w:t>
            </w:r>
          </w:p>
        </w:tc>
      </w:tr>
      <w:tr w14:paraId="1E7D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684F918">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126" w:type="dxa"/>
            <w:vAlign w:val="center"/>
          </w:tcPr>
          <w:p w14:paraId="355A6A85">
            <w:pPr>
              <w:spacing w:line="240" w:lineRule="auto"/>
              <w:ind w:left="196" w:leftChars="50" w:right="105" w:rightChars="50" w:hanging="91" w:hangingChars="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6322" w:type="dxa"/>
            <w:vAlign w:val="center"/>
          </w:tcPr>
          <w:p w14:paraId="02ACB1D1">
            <w:pPr>
              <w:pStyle w:val="13"/>
              <w:snapToGrid w:val="0"/>
              <w:spacing w:line="240" w:lineRule="auto"/>
              <w:ind w:firstLine="0" w:firstLineChars="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名称：松阳县中鸿工程管理有限公司 </w:t>
            </w:r>
          </w:p>
          <w:p w14:paraId="35352F89">
            <w:pPr>
              <w:pStyle w:val="13"/>
              <w:snapToGrid w:val="0"/>
              <w:spacing w:line="240" w:lineRule="auto"/>
              <w:ind w:firstLine="0" w:firstLineChars="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地址：松阳县西屏街道新华北路159号</w:t>
            </w: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楼</w:t>
            </w:r>
          </w:p>
          <w:p w14:paraId="22C38C94">
            <w:pPr>
              <w:pStyle w:val="13"/>
              <w:snapToGrid w:val="0"/>
              <w:spacing w:line="240" w:lineRule="auto"/>
              <w:ind w:firstLine="0" w:firstLineChars="0"/>
              <w:jc w:val="left"/>
              <w:rPr>
                <w:rFonts w:hint="eastAsia" w:ascii="宋体" w:hAnsi="宋体" w:eastAsia="宋体" w:cs="宋体"/>
                <w:snapToGrid w:val="0"/>
                <w:color w:val="auto"/>
                <w:sz w:val="24"/>
                <w:szCs w:val="24"/>
                <w:highlight w:val="none"/>
                <w:lang w:val="en-US"/>
              </w:rPr>
            </w:pPr>
            <w:r>
              <w:rPr>
                <w:rFonts w:hint="eastAsia" w:ascii="宋体" w:hAnsi="宋体" w:eastAsia="宋体" w:cs="宋体"/>
                <w:snapToGrid w:val="0"/>
                <w:color w:val="auto"/>
                <w:sz w:val="24"/>
                <w:szCs w:val="24"/>
                <w:highlight w:val="none"/>
              </w:rPr>
              <w:t>联系人：</w:t>
            </w:r>
            <w:r>
              <w:rPr>
                <w:rFonts w:hint="eastAsia" w:ascii="宋体" w:hAnsi="宋体" w:eastAsia="宋体" w:cs="宋体"/>
                <w:snapToGrid w:val="0"/>
                <w:color w:val="auto"/>
                <w:sz w:val="24"/>
                <w:szCs w:val="24"/>
                <w:highlight w:val="none"/>
                <w:lang w:val="en-US" w:eastAsia="zh-CN"/>
              </w:rPr>
              <w:t>徐工</w:t>
            </w:r>
          </w:p>
          <w:p w14:paraId="515BF385">
            <w:pPr>
              <w:pStyle w:val="13"/>
              <w:snapToGrid w:val="0"/>
              <w:spacing w:line="240" w:lineRule="auto"/>
              <w:ind w:firstLine="0" w:firstLineChars="0"/>
              <w:jc w:val="left"/>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电话：0578-8819282/</w:t>
            </w:r>
            <w:r>
              <w:rPr>
                <w:rFonts w:hint="eastAsia" w:ascii="宋体" w:hAnsi="宋体" w:eastAsia="宋体" w:cs="宋体"/>
                <w:snapToGrid w:val="0"/>
                <w:color w:val="auto"/>
                <w:sz w:val="24"/>
                <w:szCs w:val="24"/>
                <w:highlight w:val="none"/>
                <w:lang w:eastAsia="zh-CN"/>
              </w:rPr>
              <w:t>18457537696</w:t>
            </w:r>
          </w:p>
          <w:p w14:paraId="1F0FC7E7">
            <w:pPr>
              <w:pStyle w:val="13"/>
              <w:snapToGrid w:val="0"/>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邮箱：524794383@qq.com</w:t>
            </w:r>
          </w:p>
        </w:tc>
      </w:tr>
      <w:tr w14:paraId="39F7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85739E4">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126" w:type="dxa"/>
            <w:vAlign w:val="center"/>
          </w:tcPr>
          <w:p w14:paraId="0B25F2FC">
            <w:pPr>
              <w:spacing w:line="240" w:lineRule="auto"/>
              <w:ind w:left="196" w:leftChars="50" w:right="105" w:rightChars="50" w:hanging="91" w:hangingChars="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22" w:type="dxa"/>
            <w:vAlign w:val="center"/>
          </w:tcPr>
          <w:p w14:paraId="22B9AC8D">
            <w:pPr>
              <w:spacing w:line="240" w:lineRule="auto"/>
              <w:ind w:right="105" w:rightChars="5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松阳县县域充换电设施补短板试点建设项目（EPC+O）工程充电设备项目</w:t>
            </w:r>
          </w:p>
        </w:tc>
      </w:tr>
      <w:tr w14:paraId="1604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A4B43C1">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2126" w:type="dxa"/>
            <w:vAlign w:val="center"/>
          </w:tcPr>
          <w:p w14:paraId="3E2D17C3">
            <w:pPr>
              <w:spacing w:line="240" w:lineRule="auto"/>
              <w:ind w:left="196" w:leftChars="50" w:right="105" w:rightChars="50" w:hanging="91" w:hangingChars="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6322" w:type="dxa"/>
            <w:vAlign w:val="center"/>
          </w:tcPr>
          <w:p w14:paraId="0466E5D9">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浙江省丽水市松阳县</w:t>
            </w:r>
          </w:p>
        </w:tc>
      </w:tr>
      <w:tr w14:paraId="4D08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29E11273">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126" w:type="dxa"/>
            <w:vAlign w:val="center"/>
          </w:tcPr>
          <w:p w14:paraId="3E3D2514">
            <w:pPr>
              <w:spacing w:line="240" w:lineRule="auto"/>
              <w:ind w:left="196" w:leftChars="50" w:right="105" w:rightChars="50" w:hanging="91" w:hangingChars="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322" w:type="dxa"/>
            <w:vAlign w:val="center"/>
          </w:tcPr>
          <w:p w14:paraId="41824A46">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自筹</w:t>
            </w:r>
          </w:p>
        </w:tc>
      </w:tr>
      <w:tr w14:paraId="6AA5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F272490">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126" w:type="dxa"/>
            <w:vAlign w:val="center"/>
          </w:tcPr>
          <w:p w14:paraId="26D9C940">
            <w:pPr>
              <w:spacing w:line="240" w:lineRule="auto"/>
              <w:ind w:left="196" w:leftChars="50" w:right="105" w:rightChars="50" w:hanging="91" w:hangingChars="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322" w:type="dxa"/>
            <w:vAlign w:val="center"/>
          </w:tcPr>
          <w:p w14:paraId="3FFD1AB9">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1004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5BB97F8">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126" w:type="dxa"/>
            <w:vAlign w:val="center"/>
          </w:tcPr>
          <w:p w14:paraId="3F36E144">
            <w:pPr>
              <w:spacing w:line="240" w:lineRule="auto"/>
              <w:ind w:left="196" w:leftChars="50" w:right="105" w:rightChars="50" w:hanging="91" w:hangingChars="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6322" w:type="dxa"/>
            <w:vAlign w:val="center"/>
          </w:tcPr>
          <w:p w14:paraId="6CBE7941">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见招标公告内容</w:t>
            </w:r>
          </w:p>
        </w:tc>
      </w:tr>
      <w:tr w14:paraId="2B84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9574C82">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126" w:type="dxa"/>
            <w:vAlign w:val="center"/>
          </w:tcPr>
          <w:p w14:paraId="347A0AC8">
            <w:pPr>
              <w:spacing w:line="240" w:lineRule="auto"/>
              <w:ind w:left="196" w:leftChars="50" w:right="105" w:rightChars="50" w:hanging="91" w:hangingChars="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6322" w:type="dxa"/>
            <w:vAlign w:val="center"/>
          </w:tcPr>
          <w:p w14:paraId="58251ED7">
            <w:pPr>
              <w:adjustRightInd w:val="0"/>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见招标公告内容</w:t>
            </w:r>
          </w:p>
        </w:tc>
      </w:tr>
      <w:tr w14:paraId="013C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5E2E892E">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126" w:type="dxa"/>
            <w:vAlign w:val="center"/>
          </w:tcPr>
          <w:p w14:paraId="18281A86">
            <w:pPr>
              <w:spacing w:line="240" w:lineRule="auto"/>
              <w:ind w:left="105" w:leftChars="50" w:right="105" w:rightChars="5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w:t>
            </w:r>
          </w:p>
        </w:tc>
        <w:tc>
          <w:tcPr>
            <w:tcW w:w="6322" w:type="dxa"/>
            <w:vAlign w:val="center"/>
          </w:tcPr>
          <w:p w14:paraId="11BAC870">
            <w:pPr>
              <w:spacing w:before="62" w:beforeLines="20" w:after="62" w:afterLines="20"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见招标公告内容</w:t>
            </w:r>
          </w:p>
        </w:tc>
      </w:tr>
      <w:tr w14:paraId="13C9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B432C34">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126" w:type="dxa"/>
            <w:vAlign w:val="center"/>
          </w:tcPr>
          <w:p w14:paraId="17F0DF63">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投标人资格</w:t>
            </w:r>
          </w:p>
          <w:p w14:paraId="07100205">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条件、要求</w:t>
            </w:r>
          </w:p>
        </w:tc>
        <w:tc>
          <w:tcPr>
            <w:tcW w:w="6322" w:type="dxa"/>
            <w:vAlign w:val="center"/>
          </w:tcPr>
          <w:p w14:paraId="52404A40">
            <w:pPr>
              <w:spacing w:line="240" w:lineRule="auto"/>
              <w:ind w:right="105" w:rightChars="5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见招标公告内容</w:t>
            </w:r>
          </w:p>
        </w:tc>
      </w:tr>
      <w:tr w14:paraId="2147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2B612EED">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2126" w:type="dxa"/>
            <w:vAlign w:val="center"/>
          </w:tcPr>
          <w:p w14:paraId="39287528">
            <w:pPr>
              <w:spacing w:line="240" w:lineRule="auto"/>
              <w:ind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322" w:type="dxa"/>
            <w:vAlign w:val="center"/>
          </w:tcPr>
          <w:p w14:paraId="59CACD20">
            <w:pPr>
              <w:pStyle w:val="17"/>
              <w:topLinePunct/>
              <w:spacing w:line="240" w:lineRule="auto"/>
              <w:ind w:left="105" w:leftChars="50" w:right="105" w:rightChars="50" w:firstLine="24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tc>
      </w:tr>
      <w:tr w14:paraId="24E6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57932BF">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2126" w:type="dxa"/>
            <w:vAlign w:val="center"/>
          </w:tcPr>
          <w:p w14:paraId="5AD6BA1E">
            <w:pPr>
              <w:spacing w:line="240" w:lineRule="auto"/>
              <w:ind w:left="105" w:leftChars="50" w:right="105" w:rightChars="5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322" w:type="dxa"/>
            <w:vAlign w:val="center"/>
          </w:tcPr>
          <w:p w14:paraId="4A7E374E">
            <w:pPr>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tc>
      </w:tr>
      <w:tr w14:paraId="057F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4DC2D75">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2126" w:type="dxa"/>
            <w:vAlign w:val="center"/>
          </w:tcPr>
          <w:p w14:paraId="50929B73">
            <w:pPr>
              <w:spacing w:line="240" w:lineRule="auto"/>
              <w:ind w:left="105" w:leftChars="50" w:right="105" w:rightChars="5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6322" w:type="dxa"/>
            <w:vAlign w:val="center"/>
          </w:tcPr>
          <w:p w14:paraId="3346BB32">
            <w:pPr>
              <w:pStyle w:val="17"/>
              <w:topLinePunct/>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不召开。</w:t>
            </w:r>
          </w:p>
        </w:tc>
      </w:tr>
      <w:tr w14:paraId="5348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ADF0734">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p>
        </w:tc>
        <w:tc>
          <w:tcPr>
            <w:tcW w:w="2126" w:type="dxa"/>
            <w:vAlign w:val="center"/>
          </w:tcPr>
          <w:p w14:paraId="258A4570">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投标人提出问题的截止时间、上传疑问方式</w:t>
            </w:r>
          </w:p>
        </w:tc>
        <w:tc>
          <w:tcPr>
            <w:tcW w:w="6322" w:type="dxa"/>
            <w:vAlign w:val="center"/>
          </w:tcPr>
          <w:p w14:paraId="4DC6C260">
            <w:pPr>
              <w:pStyle w:val="17"/>
              <w:topLinePunct/>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时间：投标截止时间1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日前</w:t>
            </w:r>
          </w:p>
          <w:p w14:paraId="697CB1E1">
            <w:pPr>
              <w:pStyle w:val="17"/>
              <w:topLinePunct/>
              <w:adjustRightInd w:val="0"/>
              <w:snapToGrid w:val="0"/>
              <w:spacing w:line="240" w:lineRule="auto"/>
              <w:ind w:right="105" w:rightChars="5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形式：</w:t>
            </w:r>
            <w:r>
              <w:rPr>
                <w:rFonts w:hint="eastAsia" w:ascii="宋体" w:hAnsi="宋体" w:eastAsia="宋体" w:cs="宋体"/>
                <w:color w:val="auto"/>
                <w:sz w:val="24"/>
                <w:szCs w:val="24"/>
                <w:highlight w:val="none"/>
                <w:lang w:val="en-US" w:eastAsia="zh-CN"/>
              </w:rPr>
              <w:t>书面递交</w:t>
            </w:r>
          </w:p>
          <w:p w14:paraId="55B9C299">
            <w:pPr>
              <w:pStyle w:val="17"/>
              <w:topLinePunct/>
              <w:adjustRightInd w:val="0"/>
              <w:snapToGrid w:val="0"/>
              <w:spacing w:line="240" w:lineRule="auto"/>
              <w:ind w:right="105" w:rightChars="50" w:firstLine="0" w:firstLineChars="0"/>
              <w:jc w:val="left"/>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沈工    </w:t>
            </w:r>
            <w:r>
              <w:rPr>
                <w:rFonts w:hint="eastAsia" w:ascii="宋体" w:hAnsi="宋体" w:eastAsia="宋体" w:cs="宋体"/>
                <w:color w:val="auto"/>
                <w:sz w:val="24"/>
                <w:szCs w:val="24"/>
                <w:highlight w:val="none"/>
              </w:rPr>
              <w:t>联系电话：0578-8819</w:t>
            </w:r>
            <w:r>
              <w:rPr>
                <w:rFonts w:hint="eastAsia" w:ascii="宋体" w:hAnsi="宋体" w:eastAsia="宋体" w:cs="宋体"/>
                <w:color w:val="auto"/>
                <w:sz w:val="24"/>
                <w:szCs w:val="24"/>
                <w:highlight w:val="none"/>
                <w:lang w:val="en-US" w:eastAsia="zh-CN"/>
              </w:rPr>
              <w:t>725</w:t>
            </w:r>
          </w:p>
        </w:tc>
      </w:tr>
      <w:tr w14:paraId="546F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35B0476">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p>
        </w:tc>
        <w:tc>
          <w:tcPr>
            <w:tcW w:w="2126" w:type="dxa"/>
            <w:vAlign w:val="center"/>
          </w:tcPr>
          <w:p w14:paraId="552B0FA3">
            <w:pPr>
              <w:adjustRightInd w:val="0"/>
              <w:snapToGrid w:val="0"/>
              <w:spacing w:line="240" w:lineRule="auto"/>
              <w:ind w:left="105" w:leftChars="50" w:right="105" w:rightChars="5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招标文件的澄清、补充、修改的时间，澄清、修改、补充文件的下载网址</w:t>
            </w:r>
          </w:p>
        </w:tc>
        <w:tc>
          <w:tcPr>
            <w:tcW w:w="6322" w:type="dxa"/>
            <w:vAlign w:val="center"/>
          </w:tcPr>
          <w:p w14:paraId="46FC09AF">
            <w:pPr>
              <w:pStyle w:val="17"/>
              <w:topLinePunct/>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修改的内容影响投标文件编制的，招标人将在投标截止时间15日前，在下载招标文件的招标投标交易平台发出修改通知，不足15日的，招标人将顺延递交投标文件的截止时间。</w:t>
            </w:r>
          </w:p>
          <w:p w14:paraId="21570236">
            <w:pPr>
              <w:pStyle w:val="17"/>
              <w:topLinePunct/>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修改的内容不影响投标文件编制的，将在投标文件递交截止时间3天前，以上款相同的形式发布。</w:t>
            </w:r>
          </w:p>
          <w:p w14:paraId="79A0E778">
            <w:pPr>
              <w:pStyle w:val="17"/>
              <w:topLinePunct/>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潜在投标人应自行关注招标投标交易平台公告，招标人不再一一通知。投标人因自身原因导致投标失败的，责任自负。</w:t>
            </w:r>
          </w:p>
        </w:tc>
      </w:tr>
      <w:tr w14:paraId="674F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9A18739">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2126" w:type="dxa"/>
            <w:vAlign w:val="center"/>
          </w:tcPr>
          <w:p w14:paraId="25B31D6C">
            <w:pPr>
              <w:spacing w:line="240" w:lineRule="auto"/>
              <w:ind w:left="105" w:leftChars="50" w:right="105" w:rightChars="50"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322" w:type="dxa"/>
            <w:vAlign w:val="center"/>
          </w:tcPr>
          <w:p w14:paraId="2D95C3B8">
            <w:pPr>
              <w:spacing w:line="240" w:lineRule="auto"/>
              <w:ind w:left="105" w:leftChars="50" w:right="105" w:rightChars="50" w:firstLine="2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允许。分包要求：按国家有关规定且分包单位应具备相应资质并报经监理和发包人同意，分包合同报监理和发包人备案</w:t>
            </w:r>
            <w:r>
              <w:rPr>
                <w:rFonts w:hint="eastAsia" w:ascii="宋体" w:hAnsi="宋体" w:cs="宋体"/>
                <w:color w:val="auto"/>
                <w:sz w:val="24"/>
                <w:szCs w:val="24"/>
                <w:highlight w:val="none"/>
                <w:lang w:eastAsia="zh-CN"/>
              </w:rPr>
              <w:t>。</w:t>
            </w:r>
          </w:p>
        </w:tc>
      </w:tr>
      <w:tr w14:paraId="58E5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799E31F">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126" w:type="dxa"/>
            <w:vAlign w:val="center"/>
          </w:tcPr>
          <w:p w14:paraId="7AC2C416">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6322" w:type="dxa"/>
            <w:vAlign w:val="center"/>
          </w:tcPr>
          <w:p w14:paraId="6E1F39FE">
            <w:pPr>
              <w:pStyle w:val="17"/>
              <w:topLinePunct/>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不允许。</w:t>
            </w:r>
          </w:p>
          <w:p w14:paraId="5E059AB9">
            <w:pPr>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允许。允许偏离的内容、偏离范围和幅度：</w:t>
            </w:r>
          </w:p>
          <w:p w14:paraId="0322C094">
            <w:pPr>
              <w:spacing w:line="24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非实质性的偏离评标时作为瑕疵扣分，实质性的偏离作为否决投标处理。</w:t>
            </w:r>
          </w:p>
        </w:tc>
      </w:tr>
      <w:tr w14:paraId="23B0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8652CFE">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126" w:type="dxa"/>
            <w:vAlign w:val="center"/>
          </w:tcPr>
          <w:p w14:paraId="36F55AA7">
            <w:pPr>
              <w:spacing w:line="240" w:lineRule="auto"/>
              <w:ind w:left="227" w:leftChars="50" w:right="105" w:rightChars="50"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构成招标文件的其他材料</w:t>
            </w:r>
          </w:p>
        </w:tc>
        <w:tc>
          <w:tcPr>
            <w:tcW w:w="6322" w:type="dxa"/>
            <w:vAlign w:val="center"/>
          </w:tcPr>
          <w:p w14:paraId="06E375D3">
            <w:pPr>
              <w:spacing w:line="240" w:lineRule="auto"/>
              <w:ind w:left="227" w:leftChars="50" w:right="105" w:rightChars="50" w:hanging="122" w:hangingChars="51"/>
              <w:jc w:val="center"/>
              <w:rPr>
                <w:rFonts w:hint="eastAsia" w:ascii="宋体" w:hAnsi="宋体" w:eastAsia="宋体" w:cs="宋体"/>
                <w:color w:val="auto"/>
                <w:sz w:val="24"/>
                <w:szCs w:val="24"/>
                <w:highlight w:val="none"/>
              </w:rPr>
            </w:pPr>
            <w:bookmarkStart w:id="37" w:name="EB3d41502a5644427cafe77d3031b4f784"/>
            <w:r>
              <w:rPr>
                <w:rFonts w:hint="eastAsia" w:ascii="宋体" w:hAnsi="宋体" w:eastAsia="宋体" w:cs="宋体"/>
                <w:color w:val="auto"/>
                <w:sz w:val="24"/>
                <w:szCs w:val="24"/>
                <w:highlight w:val="none"/>
              </w:rPr>
              <w:t>本标段补充文件（如有）</w:t>
            </w:r>
            <w:bookmarkEnd w:id="37"/>
          </w:p>
        </w:tc>
      </w:tr>
      <w:tr w14:paraId="2713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695D12F">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126" w:type="dxa"/>
            <w:vAlign w:val="center"/>
          </w:tcPr>
          <w:p w14:paraId="70EAD641">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投标人要求澄清招标文件的截止时间</w:t>
            </w:r>
          </w:p>
        </w:tc>
        <w:tc>
          <w:tcPr>
            <w:tcW w:w="6322" w:type="dxa"/>
            <w:vAlign w:val="center"/>
          </w:tcPr>
          <w:p w14:paraId="1F21385A">
            <w:pPr>
              <w:spacing w:line="240" w:lineRule="auto"/>
              <w:ind w:left="105" w:leftChars="50"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同投标人须知前附表第1.10.2项</w:t>
            </w:r>
          </w:p>
        </w:tc>
      </w:tr>
      <w:tr w14:paraId="4D44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FB8524A">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126" w:type="dxa"/>
            <w:vAlign w:val="center"/>
          </w:tcPr>
          <w:p w14:paraId="0A92FB5A">
            <w:pPr>
              <w:adjustRightInd w:val="0"/>
              <w:snapToGrid w:val="0"/>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322" w:type="dxa"/>
            <w:vAlign w:val="center"/>
          </w:tcPr>
          <w:p w14:paraId="793BCB71">
            <w:pPr>
              <w:adjustRightInd w:val="0"/>
              <w:snapToGrid w:val="0"/>
              <w:spacing w:line="240" w:lineRule="auto"/>
              <w:ind w:left="105" w:leftChars="50" w:right="105" w:rightChars="50" w:firstLine="352" w:firstLineChars="147"/>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09</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00</w:t>
            </w:r>
            <w:r>
              <w:rPr>
                <w:rFonts w:hint="eastAsia" w:ascii="宋体" w:hAnsi="宋体" w:eastAsia="宋体" w:cs="宋体"/>
                <w:bCs/>
                <w:color w:val="auto"/>
                <w:sz w:val="24"/>
                <w:szCs w:val="24"/>
                <w:highlight w:val="none"/>
              </w:rPr>
              <w:t>分</w:t>
            </w:r>
          </w:p>
        </w:tc>
      </w:tr>
      <w:tr w14:paraId="6F6C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65BE6EB">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126" w:type="dxa"/>
            <w:vAlign w:val="center"/>
          </w:tcPr>
          <w:p w14:paraId="10BC6E6F">
            <w:pPr>
              <w:adjustRightInd w:val="0"/>
              <w:snapToGrid w:val="0"/>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投标人确认收到招标文件澄清的时间</w:t>
            </w:r>
          </w:p>
        </w:tc>
        <w:tc>
          <w:tcPr>
            <w:tcW w:w="6322" w:type="dxa"/>
            <w:vAlign w:val="center"/>
          </w:tcPr>
          <w:p w14:paraId="2432B1EF">
            <w:pPr>
              <w:spacing w:line="240" w:lineRule="auto"/>
              <w:ind w:left="105" w:leftChars="50" w:right="105"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无需确认。潜在投标人应自行关注</w:t>
            </w:r>
            <w:r>
              <w:rPr>
                <w:rFonts w:hint="eastAsia" w:ascii="宋体" w:hAnsi="宋体" w:eastAsia="宋体" w:cs="宋体"/>
                <w:color w:val="auto"/>
                <w:kern w:val="0"/>
                <w:sz w:val="24"/>
                <w:szCs w:val="24"/>
                <w:highlight w:val="none"/>
              </w:rPr>
              <w:t>网站</w:t>
            </w:r>
            <w:r>
              <w:rPr>
                <w:rFonts w:hint="eastAsia" w:ascii="宋体" w:hAnsi="宋体" w:eastAsia="宋体" w:cs="宋体"/>
                <w:color w:val="auto"/>
                <w:sz w:val="24"/>
                <w:szCs w:val="24"/>
                <w:highlight w:val="none"/>
              </w:rPr>
              <w:t>公告，招标人不再一一通知。投标人因自身贻误行为导致投标失败的，责任自负。</w:t>
            </w:r>
          </w:p>
        </w:tc>
      </w:tr>
      <w:tr w14:paraId="3178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B6195C2">
            <w:pPr>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2126" w:type="dxa"/>
            <w:vAlign w:val="center"/>
          </w:tcPr>
          <w:p w14:paraId="76CE9128">
            <w:pPr>
              <w:adjustRightInd w:val="0"/>
              <w:snapToGrid w:val="0"/>
              <w:spacing w:line="240" w:lineRule="auto"/>
              <w:ind w:left="227" w:leftChars="50" w:right="105" w:rightChars="50"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w:t>
            </w:r>
          </w:p>
          <w:p w14:paraId="4F67F8FC">
            <w:pPr>
              <w:adjustRightInd w:val="0"/>
              <w:snapToGrid w:val="0"/>
              <w:spacing w:line="240" w:lineRule="auto"/>
              <w:ind w:left="227" w:leftChars="50" w:right="105" w:rightChars="50"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w:t>
            </w:r>
          </w:p>
        </w:tc>
        <w:tc>
          <w:tcPr>
            <w:tcW w:w="6322" w:type="dxa"/>
            <w:vAlign w:val="center"/>
          </w:tcPr>
          <w:p w14:paraId="567566EB">
            <w:pPr>
              <w:spacing w:line="240" w:lineRule="auto"/>
              <w:ind w:left="105" w:leftChars="50" w:right="105" w:rightChars="50" w:firstLine="264" w:firstLineChars="1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投标人认为需提交的其他材料</w:t>
            </w:r>
          </w:p>
        </w:tc>
      </w:tr>
      <w:tr w14:paraId="5178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5AEA48FB">
            <w:pPr>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p>
        </w:tc>
        <w:tc>
          <w:tcPr>
            <w:tcW w:w="2126" w:type="dxa"/>
            <w:vAlign w:val="center"/>
          </w:tcPr>
          <w:p w14:paraId="51EE2313">
            <w:pPr>
              <w:adjustRightInd w:val="0"/>
              <w:snapToGrid w:val="0"/>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6322" w:type="dxa"/>
            <w:vAlign w:val="center"/>
          </w:tcPr>
          <w:p w14:paraId="01ABD252">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highlight w:val="none"/>
                <w:u w:val="single"/>
                <w:lang w:val="en-US" w:eastAsia="zh-CN"/>
              </w:rPr>
              <w:t>25369921</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元</w:t>
            </w:r>
            <w:r>
              <w:rPr>
                <w:rFonts w:hint="eastAsia" w:ascii="宋体" w:hAnsi="宋体" w:eastAsia="宋体" w:cs="宋体"/>
                <w:color w:val="auto"/>
                <w:sz w:val="24"/>
                <w:szCs w:val="24"/>
                <w:highlight w:val="none"/>
              </w:rPr>
              <w:t>。</w:t>
            </w:r>
          </w:p>
        </w:tc>
      </w:tr>
      <w:tr w14:paraId="6B4A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5A25BAE9">
            <w:pPr>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p>
        </w:tc>
        <w:tc>
          <w:tcPr>
            <w:tcW w:w="2126" w:type="dxa"/>
            <w:vAlign w:val="center"/>
          </w:tcPr>
          <w:p w14:paraId="4DA7BE52">
            <w:pPr>
              <w:adjustRightInd w:val="0"/>
              <w:snapToGrid w:val="0"/>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w:t>
            </w:r>
          </w:p>
          <w:p w14:paraId="42570520">
            <w:pPr>
              <w:adjustRightInd w:val="0"/>
              <w:snapToGrid w:val="0"/>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6322" w:type="dxa"/>
            <w:vAlign w:val="center"/>
          </w:tcPr>
          <w:p w14:paraId="184B63CF">
            <w:pPr>
              <w:adjustRightInd w:val="0"/>
              <w:snapToGrid w:val="0"/>
              <w:spacing w:line="240" w:lineRule="auto"/>
              <w:ind w:left="105" w:leftChars="50" w:right="105" w:righ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CEE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A5AC8E2">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126" w:type="dxa"/>
            <w:vAlign w:val="center"/>
          </w:tcPr>
          <w:p w14:paraId="4B706B07">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322" w:type="dxa"/>
            <w:vAlign w:val="center"/>
          </w:tcPr>
          <w:p w14:paraId="42904E63">
            <w:pPr>
              <w:spacing w:line="240" w:lineRule="auto"/>
              <w:ind w:left="105" w:leftChars="50"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个日历天（从投标截止之日起算）。</w:t>
            </w:r>
          </w:p>
        </w:tc>
      </w:tr>
      <w:tr w14:paraId="4403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2439C0F">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2126" w:type="dxa"/>
            <w:vAlign w:val="center"/>
          </w:tcPr>
          <w:p w14:paraId="555FC8C3">
            <w:pPr>
              <w:spacing w:line="240" w:lineRule="auto"/>
              <w:ind w:left="105" w:leftChars="50" w:right="105" w:rightChars="50" w:firstLine="28" w:firstLineChars="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322" w:type="dxa"/>
            <w:vAlign w:val="center"/>
          </w:tcPr>
          <w:p w14:paraId="65A67C59">
            <w:pPr>
              <w:pStyle w:val="17"/>
              <w:topLinePunct/>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r>
              <w:rPr>
                <w:rFonts w:hint="eastAsia" w:hAnsi="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0</w:t>
            </w:r>
            <w:r>
              <w:rPr>
                <w:rFonts w:hint="eastAsia" w:ascii="宋体" w:hAnsi="宋体" w:eastAsia="宋体" w:cs="宋体"/>
                <w:color w:val="auto"/>
                <w:sz w:val="24"/>
                <w:szCs w:val="24"/>
                <w:highlight w:val="none"/>
              </w:rPr>
              <w:t>万元</w:t>
            </w:r>
          </w:p>
          <w:p w14:paraId="1498819A">
            <w:pPr>
              <w:pStyle w:val="17"/>
              <w:topLinePunct/>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投标保证金缴纳截止时间：同投标截止时间</w:t>
            </w:r>
          </w:p>
          <w:p w14:paraId="65EAC678">
            <w:pPr>
              <w:pStyle w:val="17"/>
              <w:topLinePunct/>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缴纳方式：从投标人公司（单位）账户直接转到</w:t>
            </w:r>
            <w:r>
              <w:rPr>
                <w:rFonts w:hint="eastAsia" w:ascii="宋体" w:hAnsi="宋体" w:eastAsia="宋体" w:cs="宋体"/>
                <w:color w:val="auto"/>
                <w:sz w:val="24"/>
                <w:szCs w:val="24"/>
                <w:highlight w:val="none"/>
                <w:lang w:eastAsia="zh-CN"/>
              </w:rPr>
              <w:t>松阳县中鸿工程管理有限公司</w:t>
            </w:r>
            <w:r>
              <w:rPr>
                <w:rFonts w:hint="eastAsia" w:ascii="宋体" w:hAnsi="宋体" w:eastAsia="宋体" w:cs="宋体"/>
                <w:color w:val="auto"/>
                <w:sz w:val="24"/>
                <w:szCs w:val="24"/>
                <w:highlight w:val="none"/>
              </w:rPr>
              <w:t>账户（以银行对</w:t>
            </w:r>
            <w:r>
              <w:rPr>
                <w:rFonts w:hint="eastAsia" w:ascii="宋体" w:hAnsi="宋体" w:eastAsia="宋体" w:cs="宋体"/>
                <w:color w:val="auto"/>
                <w:sz w:val="24"/>
                <w:szCs w:val="24"/>
                <w:highlight w:val="none"/>
                <w:lang w:val="en-US" w:eastAsia="zh-CN"/>
              </w:rPr>
              <w:t>账</w:t>
            </w:r>
            <w:r>
              <w:rPr>
                <w:rFonts w:hint="eastAsia" w:ascii="宋体" w:hAnsi="宋体" w:eastAsia="宋体" w:cs="宋体"/>
                <w:color w:val="auto"/>
                <w:sz w:val="24"/>
                <w:szCs w:val="24"/>
                <w:highlight w:val="none"/>
              </w:rPr>
              <w:t>单为准），并注明项目名称和标段；</w:t>
            </w:r>
          </w:p>
          <w:p w14:paraId="2D3D8C30">
            <w:pPr>
              <w:pStyle w:val="17"/>
              <w:topLinePunct/>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w:t>
            </w:r>
            <w:r>
              <w:rPr>
                <w:rFonts w:hint="eastAsia" w:ascii="宋体" w:hAnsi="宋体" w:eastAsia="宋体" w:cs="宋体"/>
                <w:color w:val="auto"/>
                <w:sz w:val="24"/>
                <w:szCs w:val="24"/>
                <w:highlight w:val="none"/>
                <w:lang w:eastAsia="zh-CN"/>
              </w:rPr>
              <w:t>松阳县中鸿工程管理有限公司</w:t>
            </w:r>
          </w:p>
          <w:p w14:paraId="08D70792">
            <w:pPr>
              <w:pStyle w:val="17"/>
              <w:topLinePunct/>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开户银行：中国农业银行股份有限公司松阳县支行</w:t>
            </w:r>
          </w:p>
          <w:p w14:paraId="1EDF45D4">
            <w:pPr>
              <w:pStyle w:val="17"/>
              <w:topLinePunct/>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银行账号：19835101040028000</w:t>
            </w:r>
          </w:p>
        </w:tc>
      </w:tr>
      <w:tr w14:paraId="45CA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525B197">
            <w:pPr>
              <w:snapToGrid w:val="0"/>
              <w:spacing w:line="240" w:lineRule="auto"/>
              <w:ind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lang w:eastAsia="en-US"/>
              </w:rPr>
              <w:t>3.4.4</w:t>
            </w:r>
          </w:p>
        </w:tc>
        <w:tc>
          <w:tcPr>
            <w:tcW w:w="2126" w:type="dxa"/>
            <w:vAlign w:val="center"/>
          </w:tcPr>
          <w:p w14:paraId="786EC6EA">
            <w:pPr>
              <w:snapToGrid w:val="0"/>
              <w:spacing w:line="240" w:lineRule="auto"/>
              <w:ind w:firstLine="240"/>
              <w:jc w:val="center"/>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不予退还投标保证金的情形</w:t>
            </w:r>
          </w:p>
        </w:tc>
        <w:tc>
          <w:tcPr>
            <w:tcW w:w="6322" w:type="dxa"/>
            <w:vAlign w:val="center"/>
          </w:tcPr>
          <w:p w14:paraId="401B6614">
            <w:pPr>
              <w:adjustRightInd w:val="0"/>
              <w:snapToGrid w:val="0"/>
              <w:spacing w:line="240" w:lineRule="auto"/>
              <w:ind w:firstLine="24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1、投标人在规定的投标有效期内撤销或修改其投标文件。</w:t>
            </w:r>
          </w:p>
          <w:p w14:paraId="3A18249D">
            <w:pPr>
              <w:adjustRightInd w:val="0"/>
              <w:snapToGrid w:val="0"/>
              <w:spacing w:line="240" w:lineRule="auto"/>
              <w:ind w:firstLine="24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2、中标人在收到中标通知书后，无正当理由拒签合同协议书或未按招标文件规定提交履约担保。</w:t>
            </w:r>
          </w:p>
          <w:p w14:paraId="4F777661">
            <w:pPr>
              <w:adjustRightInd w:val="0"/>
              <w:snapToGrid w:val="0"/>
              <w:spacing w:line="240" w:lineRule="auto"/>
              <w:ind w:firstLine="24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3、经查实，投标人在投标过程中存在串通投标或弄虚作假行为的。</w:t>
            </w:r>
          </w:p>
          <w:p w14:paraId="0E6FF5B7">
            <w:pPr>
              <w:adjustRightInd w:val="0"/>
              <w:snapToGrid w:val="0"/>
              <w:spacing w:line="240" w:lineRule="auto"/>
              <w:ind w:firstLine="24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注：本招标文件的</w:t>
            </w:r>
            <w:r>
              <w:rPr>
                <w:rFonts w:hint="eastAsia" w:ascii="宋体" w:hAnsi="宋体" w:eastAsia="宋体" w:cs="宋体"/>
                <w:color w:val="auto"/>
                <w:sz w:val="24"/>
                <w:szCs w:val="24"/>
                <w:highlight w:val="none"/>
                <w:lang w:val="zh-CN"/>
              </w:rPr>
              <w:t>“投</w:t>
            </w:r>
            <w:r>
              <w:rPr>
                <w:rFonts w:hint="eastAsia" w:ascii="宋体" w:hAnsi="宋体" w:eastAsia="宋体" w:cs="宋体"/>
                <w:color w:val="auto"/>
                <w:sz w:val="24"/>
                <w:szCs w:val="24"/>
                <w:highlight w:val="none"/>
              </w:rPr>
              <w:t>标保证金不予退还”是指：</w:t>
            </w:r>
          </w:p>
          <w:p w14:paraId="3B654CE9">
            <w:pPr>
              <w:adjustRightInd w:val="0"/>
              <w:snapToGrid w:val="0"/>
              <w:spacing w:line="240" w:lineRule="auto"/>
              <w:ind w:firstLine="240"/>
              <w:textAlignment w:val="baseline"/>
              <w:rPr>
                <w:rFonts w:hint="eastAsia" w:ascii="宋体" w:hAnsi="宋体" w:eastAsia="宋体" w:cs="宋体"/>
                <w:b/>
                <w:color w:val="auto"/>
                <w:sz w:val="24"/>
                <w:szCs w:val="24"/>
                <w:highlight w:val="none"/>
                <w:lang w:val="zh-CN" w:bidi="zh-CN"/>
              </w:rPr>
            </w:pPr>
            <w:r>
              <w:rPr>
                <w:rFonts w:hint="eastAsia" w:ascii="宋体" w:hAnsi="宋体" w:eastAsia="宋体" w:cs="宋体"/>
                <w:color w:val="auto"/>
                <w:sz w:val="24"/>
                <w:szCs w:val="24"/>
                <w:highlight w:val="none"/>
              </w:rPr>
              <w:t>以现金转账形式，转账现金不予退还。</w:t>
            </w:r>
          </w:p>
        </w:tc>
      </w:tr>
      <w:tr w14:paraId="16A6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2B332A5">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126" w:type="dxa"/>
            <w:vAlign w:val="center"/>
          </w:tcPr>
          <w:p w14:paraId="73D24160">
            <w:pPr>
              <w:spacing w:line="240" w:lineRule="auto"/>
              <w:ind w:left="227" w:leftChars="50" w:right="105" w:rightChars="50"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6322" w:type="dxa"/>
            <w:vAlign w:val="center"/>
          </w:tcPr>
          <w:p w14:paraId="1A4CC6CD">
            <w:pPr>
              <w:spacing w:line="240" w:lineRule="auto"/>
              <w:ind w:left="105" w:leftChars="50" w:right="105" w:rightChars="50" w:firstLine="2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近一年</w:t>
            </w:r>
          </w:p>
        </w:tc>
      </w:tr>
      <w:tr w14:paraId="0375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4123E938">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126" w:type="dxa"/>
            <w:vAlign w:val="center"/>
          </w:tcPr>
          <w:p w14:paraId="5133B8E4">
            <w:pPr>
              <w:snapToGrid w:val="0"/>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近年完成的类似项目的年份要求</w:t>
            </w:r>
          </w:p>
        </w:tc>
        <w:tc>
          <w:tcPr>
            <w:tcW w:w="6322" w:type="dxa"/>
            <w:vAlign w:val="center"/>
          </w:tcPr>
          <w:p w14:paraId="310C3D4F">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r>
      <w:tr w14:paraId="4F23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F5A22A5">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2126" w:type="dxa"/>
            <w:vAlign w:val="center"/>
          </w:tcPr>
          <w:p w14:paraId="20D00CC0">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近年发生的重大诉讼及仲裁情况的年份要求</w:t>
            </w:r>
          </w:p>
        </w:tc>
        <w:tc>
          <w:tcPr>
            <w:tcW w:w="6322" w:type="dxa"/>
            <w:vAlign w:val="center"/>
          </w:tcPr>
          <w:p w14:paraId="49F7F368">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p>
        </w:tc>
      </w:tr>
      <w:tr w14:paraId="271F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5BF114B9">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3.5.7</w:t>
            </w:r>
          </w:p>
        </w:tc>
        <w:tc>
          <w:tcPr>
            <w:tcW w:w="2126" w:type="dxa"/>
            <w:vAlign w:val="center"/>
          </w:tcPr>
          <w:p w14:paraId="53B907BA">
            <w:pPr>
              <w:spacing w:line="240" w:lineRule="auto"/>
              <w:ind w:left="227" w:leftChars="50" w:right="105" w:rightChars="50"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实质性响应招标文件及评审打分资料</w:t>
            </w:r>
          </w:p>
        </w:tc>
        <w:tc>
          <w:tcPr>
            <w:tcW w:w="6322" w:type="dxa"/>
            <w:vAlign w:val="center"/>
          </w:tcPr>
          <w:p w14:paraId="7F69FC6C">
            <w:pPr>
              <w:adjustRightInd w:val="0"/>
              <w:snapToGrid w:val="0"/>
              <w:spacing w:line="240" w:lineRule="auto"/>
              <w:ind w:right="105" w:rightChars="5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一、实质性响应招标文件资料</w:t>
            </w:r>
          </w:p>
          <w:p w14:paraId="41631D4B">
            <w:pPr>
              <w:numPr>
                <w:ilvl w:val="0"/>
                <w:numId w:val="4"/>
              </w:numPr>
              <w:adjustRightInd w:val="0"/>
              <w:snapToGrid w:val="0"/>
              <w:spacing w:line="240" w:lineRule="auto"/>
              <w:ind w:left="425" w:leftChars="0" w:right="105" w:rightChars="5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企业法人营业执照；</w:t>
            </w:r>
          </w:p>
          <w:p w14:paraId="1537FED4">
            <w:pPr>
              <w:numPr>
                <w:ilvl w:val="0"/>
                <w:numId w:val="4"/>
              </w:numPr>
              <w:adjustRightInd w:val="0"/>
              <w:snapToGrid w:val="0"/>
              <w:spacing w:line="240" w:lineRule="auto"/>
              <w:ind w:left="425" w:leftChars="0" w:right="105" w:rightChars="5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法定代表人资格证明；</w:t>
            </w:r>
          </w:p>
          <w:p w14:paraId="329301BD">
            <w:pPr>
              <w:numPr>
                <w:ilvl w:val="0"/>
                <w:numId w:val="4"/>
              </w:numPr>
              <w:adjustRightInd w:val="0"/>
              <w:snapToGrid w:val="0"/>
              <w:spacing w:line="240" w:lineRule="auto"/>
              <w:ind w:left="425" w:leftChars="0" w:right="105" w:rightChars="5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r>
              <w:rPr>
                <w:rFonts w:hint="eastAsia" w:ascii="宋体" w:hAnsi="宋体" w:eastAsia="宋体" w:cs="宋体"/>
                <w:i/>
                <w:color w:val="auto"/>
                <w:sz w:val="24"/>
                <w:szCs w:val="24"/>
                <w:highlight w:val="none"/>
              </w:rPr>
              <w:t>投标文件委托代理人签字的提供</w:t>
            </w:r>
            <w:r>
              <w:rPr>
                <w:rFonts w:hint="eastAsia" w:ascii="宋体" w:hAnsi="宋体" w:eastAsia="宋体" w:cs="宋体"/>
                <w:color w:val="auto"/>
                <w:sz w:val="24"/>
                <w:szCs w:val="24"/>
                <w:highlight w:val="none"/>
              </w:rPr>
              <w:t>）；</w:t>
            </w:r>
          </w:p>
          <w:p w14:paraId="64EB5781">
            <w:pPr>
              <w:numPr>
                <w:ilvl w:val="0"/>
                <w:numId w:val="4"/>
              </w:numPr>
              <w:adjustRightInd w:val="0"/>
              <w:snapToGrid w:val="0"/>
              <w:spacing w:line="240" w:lineRule="auto"/>
              <w:ind w:left="425" w:leftChars="0" w:right="105" w:rightChars="50" w:hanging="425" w:firstLineChars="0"/>
              <w:rPr>
                <w:rFonts w:hint="eastAsia" w:ascii="宋体" w:hAnsi="宋体" w:eastAsia="宋体" w:cs="宋体"/>
                <w:color w:val="auto"/>
                <w:sz w:val="24"/>
                <w:szCs w:val="24"/>
                <w:highlight w:val="none"/>
              </w:rPr>
            </w:pPr>
            <w:bookmarkStart w:id="38" w:name="_Toc225585666"/>
            <w:bookmarkStart w:id="39" w:name="_Toc308190660"/>
            <w:bookmarkStart w:id="40" w:name="_Toc416703820"/>
            <w:r>
              <w:rPr>
                <w:rFonts w:hint="eastAsia" w:ascii="宋体" w:hAnsi="宋体" w:eastAsia="宋体" w:cs="宋体"/>
                <w:color w:val="auto"/>
                <w:sz w:val="24"/>
                <w:szCs w:val="24"/>
                <w:highlight w:val="none"/>
                <w:lang w:val="en-US" w:eastAsia="zh-CN"/>
              </w:rPr>
              <w:t>制造厂家的资格声明</w:t>
            </w:r>
            <w:bookmarkEnd w:id="38"/>
            <w:bookmarkEnd w:id="39"/>
            <w:bookmarkEnd w:id="40"/>
            <w:r>
              <w:rPr>
                <w:rFonts w:hint="eastAsia" w:ascii="宋体" w:hAnsi="宋体" w:eastAsia="宋体" w:cs="宋体"/>
                <w:color w:val="auto"/>
                <w:sz w:val="24"/>
                <w:szCs w:val="24"/>
                <w:highlight w:val="none"/>
                <w:lang w:val="en-US" w:eastAsia="zh-CN"/>
              </w:rPr>
              <w:t>；</w:t>
            </w:r>
          </w:p>
          <w:p w14:paraId="278DDA6D">
            <w:pPr>
              <w:numPr>
                <w:ilvl w:val="0"/>
                <w:numId w:val="4"/>
              </w:numPr>
              <w:adjustRightInd w:val="0"/>
              <w:snapToGrid w:val="0"/>
              <w:spacing w:line="240" w:lineRule="auto"/>
              <w:ind w:left="425" w:leftChars="0" w:right="105" w:rightChars="5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r>
              <w:rPr>
                <w:rFonts w:hint="eastAsia" w:ascii="宋体" w:hAnsi="宋体" w:eastAsia="宋体" w:cs="宋体"/>
                <w:color w:val="auto"/>
                <w:sz w:val="24"/>
                <w:szCs w:val="24"/>
                <w:highlight w:val="none"/>
                <w:lang w:val="en-US" w:eastAsia="zh-CN"/>
              </w:rPr>
              <w:t>出具</w:t>
            </w:r>
            <w:r>
              <w:rPr>
                <w:rFonts w:hint="eastAsia" w:ascii="宋体" w:hAnsi="宋体" w:eastAsia="宋体" w:cs="宋体"/>
                <w:color w:val="auto"/>
                <w:sz w:val="24"/>
                <w:szCs w:val="24"/>
                <w:highlight w:val="none"/>
              </w:rPr>
              <w:t>的授权书（</w:t>
            </w:r>
            <w:r>
              <w:rPr>
                <w:rFonts w:hint="eastAsia" w:ascii="宋体" w:hAnsi="宋体" w:eastAsia="宋体" w:cs="宋体"/>
                <w:color w:val="auto"/>
                <w:sz w:val="24"/>
                <w:szCs w:val="24"/>
                <w:highlight w:val="none"/>
                <w:lang w:val="en-US" w:eastAsia="zh-CN"/>
              </w:rPr>
              <w:t>如为代理商投标的提供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7BA989BB">
            <w:pPr>
              <w:numPr>
                <w:ilvl w:val="0"/>
                <w:numId w:val="4"/>
              </w:numPr>
              <w:adjustRightInd w:val="0"/>
              <w:snapToGrid w:val="0"/>
              <w:spacing w:line="240" w:lineRule="auto"/>
              <w:ind w:left="425" w:leftChars="0" w:right="105" w:rightChars="5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符合招标文件要求的资质证书（如有）；</w:t>
            </w:r>
          </w:p>
          <w:p w14:paraId="7328F3CC">
            <w:pPr>
              <w:numPr>
                <w:ilvl w:val="0"/>
                <w:numId w:val="4"/>
              </w:numPr>
              <w:adjustRightInd w:val="0"/>
              <w:snapToGrid w:val="0"/>
              <w:spacing w:line="240" w:lineRule="auto"/>
              <w:ind w:left="425" w:leftChars="0" w:right="105" w:rightChars="5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符合招标文件要求的业绩证明材料（如有）；</w:t>
            </w:r>
          </w:p>
          <w:p w14:paraId="2FE7F8B0">
            <w:pPr>
              <w:numPr>
                <w:ilvl w:val="0"/>
                <w:numId w:val="4"/>
              </w:numPr>
              <w:adjustRightInd w:val="0"/>
              <w:snapToGrid w:val="0"/>
              <w:spacing w:line="240" w:lineRule="auto"/>
              <w:ind w:left="425" w:leftChars="0" w:right="105" w:rightChars="5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投标保证金缴纳证明资料；</w:t>
            </w:r>
          </w:p>
          <w:p w14:paraId="4A349FE7">
            <w:pPr>
              <w:numPr>
                <w:ilvl w:val="0"/>
                <w:numId w:val="4"/>
              </w:numPr>
              <w:adjustRightInd w:val="0"/>
              <w:snapToGrid w:val="0"/>
              <w:spacing w:line="240" w:lineRule="auto"/>
              <w:ind w:left="425" w:leftChars="0" w:right="105" w:rightChars="5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符合招标文件要求的承诺书。</w:t>
            </w:r>
          </w:p>
          <w:p w14:paraId="4A512409">
            <w:pPr>
              <w:adjustRightInd w:val="0"/>
              <w:snapToGrid w:val="0"/>
              <w:spacing w:line="240" w:lineRule="auto"/>
              <w:ind w:right="105" w:rightChars="5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二、评审打分资料：</w:t>
            </w:r>
          </w:p>
          <w:p w14:paraId="6868D17E">
            <w:pPr>
              <w:pStyle w:val="2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1.符合评审要求的打分材料。</w:t>
            </w:r>
          </w:p>
          <w:p w14:paraId="308CA21A">
            <w:pPr>
              <w:adjustRightInd w:val="0"/>
              <w:snapToGrid w:val="0"/>
              <w:spacing w:line="240" w:lineRule="auto"/>
              <w:ind w:left="105" w:leftChars="50" w:right="105" w:righ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以上一、二条涉及的证书（均应在有效期内，已在有效期外尚在办理延期过程中的视为无效）、资料应在投标文件中附复印件，并加盖投标人公章，</w:t>
            </w:r>
            <w:r>
              <w:rPr>
                <w:rFonts w:hint="eastAsia" w:ascii="宋体" w:hAnsi="宋体" w:eastAsia="宋体" w:cs="宋体"/>
                <w:b/>
                <w:bCs/>
                <w:color w:val="auto"/>
                <w:sz w:val="24"/>
                <w:szCs w:val="24"/>
                <w:highlight w:val="none"/>
              </w:rPr>
              <w:t>证书、资料原件备查</w:t>
            </w:r>
            <w:r>
              <w:rPr>
                <w:rFonts w:hint="eastAsia" w:ascii="宋体" w:hAnsi="宋体" w:eastAsia="宋体" w:cs="宋体"/>
                <w:color w:val="auto"/>
                <w:sz w:val="24"/>
                <w:szCs w:val="24"/>
                <w:highlight w:val="none"/>
              </w:rPr>
              <w:t>。如评标委员会要求核查原件时，投标人必须在评标委员会提出提交要求后</w:t>
            </w:r>
            <w:r>
              <w:rPr>
                <w:rFonts w:hint="eastAsia" w:ascii="宋体" w:hAnsi="宋体" w:eastAsia="宋体" w:cs="宋体"/>
                <w:b/>
                <w:bCs/>
                <w:i/>
                <w:iCs/>
                <w:color w:val="auto"/>
                <w:sz w:val="24"/>
                <w:szCs w:val="24"/>
                <w:highlight w:val="none"/>
                <w:u w:val="single"/>
              </w:rPr>
              <w:t>30</w:t>
            </w:r>
            <w:r>
              <w:rPr>
                <w:rFonts w:hint="eastAsia" w:ascii="宋体" w:hAnsi="宋体" w:eastAsia="宋体" w:cs="宋体"/>
                <w:color w:val="auto"/>
                <w:sz w:val="24"/>
                <w:szCs w:val="24"/>
                <w:highlight w:val="none"/>
              </w:rPr>
              <w:t>分钟内送达。若投标文件中未附上述资料或未能在规定的时间内将要求的资料原件送到的，属招标文件实质性要求响应资料的，评标委员会将按相关证明资料缺少或无效处理；属打分评审资料的，按相应评分内容不得分处理。</w:t>
            </w:r>
          </w:p>
        </w:tc>
      </w:tr>
      <w:tr w14:paraId="6B9E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FA3CC7A">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6</w:t>
            </w:r>
          </w:p>
        </w:tc>
        <w:tc>
          <w:tcPr>
            <w:tcW w:w="2126" w:type="dxa"/>
            <w:vAlign w:val="center"/>
          </w:tcPr>
          <w:p w14:paraId="6B439F0A">
            <w:pPr>
              <w:spacing w:line="240" w:lineRule="auto"/>
              <w:ind w:left="227" w:leftChars="50" w:right="105" w:rightChars="50"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w:t>
            </w:r>
          </w:p>
          <w:p w14:paraId="64137C36">
            <w:pPr>
              <w:spacing w:line="240" w:lineRule="auto"/>
              <w:ind w:left="227" w:leftChars="50" w:right="105" w:rightChars="50"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tc>
        <w:tc>
          <w:tcPr>
            <w:tcW w:w="6322" w:type="dxa"/>
            <w:vAlign w:val="center"/>
          </w:tcPr>
          <w:p w14:paraId="692091EB">
            <w:pPr>
              <w:pStyle w:val="17"/>
              <w:topLinePunct/>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不允许。</w:t>
            </w:r>
          </w:p>
          <w:p w14:paraId="2A973BE4">
            <w:pPr>
              <w:adjustRightInd w:val="0"/>
              <w:snapToGrid w:val="0"/>
              <w:spacing w:line="240" w:lineRule="auto"/>
              <w:ind w:left="105" w:leftChars="50" w:right="105" w:rightChars="50" w:firstLine="48" w:firstLineChars="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允许。</w:t>
            </w:r>
          </w:p>
        </w:tc>
      </w:tr>
      <w:tr w14:paraId="5364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2FF26013">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w:t>
            </w:r>
          </w:p>
        </w:tc>
        <w:tc>
          <w:tcPr>
            <w:tcW w:w="2126" w:type="dxa"/>
            <w:vAlign w:val="center"/>
          </w:tcPr>
          <w:p w14:paraId="3EEEC866">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签字或盖章要求</w:t>
            </w:r>
          </w:p>
        </w:tc>
        <w:tc>
          <w:tcPr>
            <w:tcW w:w="6322" w:type="dxa"/>
            <w:vAlign w:val="center"/>
          </w:tcPr>
          <w:p w14:paraId="5ACC2E2C">
            <w:pPr>
              <w:adjustRightInd w:val="0"/>
              <w:snapToGrid w:val="0"/>
              <w:spacing w:line="240" w:lineRule="auto"/>
              <w:ind w:left="105" w:leftChars="50"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⑴须签字或盖章的地方应加盖单位公章并由单位法定代表人（或其授权委托代理人）签字或盖章，不得以投标专用章、分公司章等其他形式印章代替；</w:t>
            </w:r>
          </w:p>
          <w:p w14:paraId="2369C5BD">
            <w:pPr>
              <w:adjustRightInd w:val="0"/>
              <w:snapToGrid w:val="0"/>
              <w:spacing w:line="240" w:lineRule="auto"/>
              <w:ind w:left="105" w:leftChars="50"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⑵单位章特指单位公章，签字章可代替手写签字；签字、盖章必须清晰。</w:t>
            </w:r>
          </w:p>
        </w:tc>
      </w:tr>
      <w:tr w14:paraId="7374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5A2E4490">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w:t>
            </w:r>
          </w:p>
        </w:tc>
        <w:tc>
          <w:tcPr>
            <w:tcW w:w="2126" w:type="dxa"/>
            <w:vAlign w:val="center"/>
          </w:tcPr>
          <w:p w14:paraId="6F8FD313">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6322" w:type="dxa"/>
            <w:vAlign w:val="center"/>
          </w:tcPr>
          <w:p w14:paraId="31CE0E94">
            <w:pPr>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正本1份、副本4份</w:t>
            </w:r>
          </w:p>
        </w:tc>
      </w:tr>
      <w:tr w14:paraId="7456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ADAF61E">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w:t>
            </w:r>
          </w:p>
        </w:tc>
        <w:tc>
          <w:tcPr>
            <w:tcW w:w="2126" w:type="dxa"/>
            <w:vAlign w:val="center"/>
          </w:tcPr>
          <w:p w14:paraId="2E794BA4">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装订要求</w:t>
            </w:r>
          </w:p>
        </w:tc>
        <w:tc>
          <w:tcPr>
            <w:tcW w:w="6322" w:type="dxa"/>
            <w:vAlign w:val="center"/>
          </w:tcPr>
          <w:p w14:paraId="78A0BE9C">
            <w:pPr>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正本和副本单独装订，密封在一起</w:t>
            </w:r>
          </w:p>
        </w:tc>
      </w:tr>
      <w:tr w14:paraId="3D21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2C492205">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2126" w:type="dxa"/>
            <w:vAlign w:val="center"/>
          </w:tcPr>
          <w:p w14:paraId="606EF573">
            <w:pPr>
              <w:spacing w:line="240" w:lineRule="auto"/>
              <w:ind w:left="105" w:leftChars="50" w:right="105" w:rightChars="50" w:firstLine="28" w:firstLineChars="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投标文件的外包装和密封要求</w:t>
            </w:r>
          </w:p>
        </w:tc>
        <w:tc>
          <w:tcPr>
            <w:tcW w:w="6322" w:type="dxa"/>
            <w:vAlign w:val="center"/>
          </w:tcPr>
          <w:p w14:paraId="481BBC7B">
            <w:pPr>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1、密封：投标人必须密封后提交，在密封处加盖投标人公章和法定代表人印章。</w:t>
            </w:r>
          </w:p>
          <w:p w14:paraId="1DE7A479">
            <w:pPr>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2、标志：外密封袋必须写明招标人名称、项目名称和投标人的名称全称。</w:t>
            </w:r>
          </w:p>
        </w:tc>
      </w:tr>
      <w:tr w14:paraId="7934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4F9C0A6C">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126" w:type="dxa"/>
            <w:vAlign w:val="center"/>
          </w:tcPr>
          <w:p w14:paraId="3A78FEB8">
            <w:pPr>
              <w:adjustRightInd w:val="0"/>
              <w:snapToGrid w:val="0"/>
              <w:spacing w:line="240" w:lineRule="auto"/>
              <w:ind w:left="105" w:leftChars="50" w:right="105" w:rightChars="5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递交投标文件方式和地点</w:t>
            </w:r>
          </w:p>
        </w:tc>
        <w:tc>
          <w:tcPr>
            <w:tcW w:w="6322" w:type="dxa"/>
            <w:vAlign w:val="center"/>
          </w:tcPr>
          <w:p w14:paraId="26B30242">
            <w:pPr>
              <w:adjustRightInd w:val="0"/>
              <w:snapToGrid w:val="0"/>
              <w:spacing w:line="24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投标人应于投标截止时间前将投标文件递交至松阳县公共资源交易中心开标室（县城环城西路121号，县行政服务中心），投标截止时间后递交的投标文件，将被拒收。</w:t>
            </w:r>
          </w:p>
        </w:tc>
      </w:tr>
      <w:tr w14:paraId="5950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60A4F90">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126" w:type="dxa"/>
            <w:vAlign w:val="center"/>
          </w:tcPr>
          <w:p w14:paraId="6B79C270">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是否退还投标文件</w:t>
            </w:r>
          </w:p>
        </w:tc>
        <w:tc>
          <w:tcPr>
            <w:tcW w:w="6322" w:type="dxa"/>
            <w:vAlign w:val="center"/>
          </w:tcPr>
          <w:p w14:paraId="728B38E8">
            <w:pPr>
              <w:adjustRightInd w:val="0"/>
              <w:snapToGrid w:val="0"/>
              <w:spacing w:line="240" w:lineRule="auto"/>
              <w:ind w:left="105" w:leftChars="50" w:right="105" w:rightChars="50" w:firstLine="585" w:firstLineChars="2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4E4633ED">
            <w:pPr>
              <w:adjustRightInd w:val="0"/>
              <w:snapToGrid w:val="0"/>
              <w:spacing w:line="240" w:lineRule="auto"/>
              <w:ind w:left="105" w:leftChars="50" w:right="105" w:rightChars="50" w:firstLine="585" w:firstLineChars="2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是。未中标的投标文件将予以退还。</w:t>
            </w:r>
          </w:p>
        </w:tc>
      </w:tr>
      <w:tr w14:paraId="3123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D9AEEB5">
            <w:pPr>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p>
        </w:tc>
        <w:tc>
          <w:tcPr>
            <w:tcW w:w="2126" w:type="dxa"/>
            <w:vAlign w:val="center"/>
          </w:tcPr>
          <w:p w14:paraId="4C40752A">
            <w:pPr>
              <w:snapToGrid w:val="0"/>
              <w:spacing w:line="240" w:lineRule="auto"/>
              <w:ind w:left="105" w:leftChars="50" w:right="105" w:rightChars="5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投标文件的</w:t>
            </w:r>
          </w:p>
          <w:p w14:paraId="761DA2F3">
            <w:pPr>
              <w:snapToGrid w:val="0"/>
              <w:spacing w:line="240" w:lineRule="auto"/>
              <w:ind w:left="105" w:leftChars="50" w:right="105" w:rightChars="5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拒收情形</w:t>
            </w:r>
          </w:p>
        </w:tc>
        <w:tc>
          <w:tcPr>
            <w:tcW w:w="6322" w:type="dxa"/>
            <w:vAlign w:val="center"/>
          </w:tcPr>
          <w:p w14:paraId="4B5E538D">
            <w:pPr>
              <w:adjustRightInd w:val="0"/>
              <w:snapToGrid w:val="0"/>
              <w:spacing w:line="240" w:lineRule="auto"/>
              <w:ind w:left="105" w:leftChars="50" w:right="105" w:rightChars="50" w:firstLine="585" w:firstLineChars="2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一、未密封的投标文件。</w:t>
            </w:r>
          </w:p>
          <w:p w14:paraId="515EE6B6">
            <w:pPr>
              <w:adjustRightInd w:val="0"/>
              <w:snapToGrid w:val="0"/>
              <w:spacing w:line="240" w:lineRule="auto"/>
              <w:ind w:left="105" w:leftChars="50" w:right="105" w:rightChars="50" w:firstLine="585" w:firstLineChars="2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二、逾期送达的或者未送达指定地点的投标文件。</w:t>
            </w:r>
          </w:p>
          <w:p w14:paraId="16D07EAA">
            <w:pPr>
              <w:adjustRightInd w:val="0"/>
              <w:snapToGrid w:val="0"/>
              <w:spacing w:line="240" w:lineRule="auto"/>
              <w:ind w:left="105" w:leftChars="50" w:right="105" w:rightChars="50" w:firstLine="585" w:firstLineChars="2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三、未按要求提交投标保证金的。</w:t>
            </w:r>
          </w:p>
        </w:tc>
      </w:tr>
      <w:tr w14:paraId="7582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99A9273">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2126" w:type="dxa"/>
            <w:vAlign w:val="center"/>
          </w:tcPr>
          <w:p w14:paraId="6C85D3CE">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p w14:paraId="4F8A90E2">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和地点、参加开标会议的要求</w:t>
            </w:r>
          </w:p>
        </w:tc>
        <w:tc>
          <w:tcPr>
            <w:tcW w:w="6322" w:type="dxa"/>
            <w:vAlign w:val="center"/>
          </w:tcPr>
          <w:p w14:paraId="2AFFCEE5">
            <w:pPr>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14:paraId="22A5E076">
            <w:pPr>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kern w:val="0"/>
                <w:sz w:val="24"/>
                <w:szCs w:val="24"/>
                <w:highlight w:val="none"/>
              </w:rPr>
              <w:t>松阳县公共资源交易中心开标室（县城环城西路121号，县行政服务中心）</w:t>
            </w:r>
          </w:p>
          <w:p w14:paraId="62332C82">
            <w:pPr>
              <w:adjustRightInd w:val="0"/>
              <w:snapToGrid w:val="0"/>
              <w:spacing w:line="240" w:lineRule="auto"/>
              <w:ind w:left="105" w:leftChars="50" w:right="105" w:rightChars="50" w:firstLine="588" w:firstLineChars="24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人的法定代表人或授权代理人必须出席开标活动。若法定代表人出席开标活动，法定代表人须持本人有效身份证及法定代表人资格证明书原件参加；若法定代表人授权代理人出席开标活动，授权代理人须持本人有效身份证原件及法定代表人授权委托书原件出席开标活动。</w:t>
            </w:r>
          </w:p>
        </w:tc>
      </w:tr>
      <w:tr w14:paraId="71A5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923B0C7">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2126" w:type="dxa"/>
            <w:vAlign w:val="center"/>
          </w:tcPr>
          <w:p w14:paraId="13CCCC96">
            <w:pPr>
              <w:spacing w:line="240" w:lineRule="auto"/>
              <w:ind w:left="105" w:leftChars="50" w:right="105" w:rightChars="5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w:t>
            </w:r>
          </w:p>
        </w:tc>
        <w:tc>
          <w:tcPr>
            <w:tcW w:w="6322" w:type="dxa"/>
            <w:vAlign w:val="center"/>
          </w:tcPr>
          <w:p w14:paraId="72E0649B">
            <w:pPr>
              <w:spacing w:line="240" w:lineRule="auto"/>
              <w:ind w:left="105" w:leftChars="50" w:right="105" w:rightChars="50" w:firstLine="355" w:firstLineChars="1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投标文件截止,开标会议开始。</w:t>
            </w:r>
            <w:r>
              <w:rPr>
                <w:rFonts w:hint="eastAsia" w:ascii="宋体" w:hAnsi="宋体" w:eastAsia="宋体" w:cs="宋体"/>
                <w:color w:val="auto"/>
                <w:sz w:val="24"/>
                <w:szCs w:val="24"/>
                <w:highlight w:val="none"/>
              </w:rPr>
              <w:tab/>
            </w:r>
          </w:p>
          <w:p w14:paraId="5E22DCC7">
            <w:pPr>
              <w:spacing w:line="240" w:lineRule="auto"/>
              <w:ind w:left="105" w:leftChars="50" w:right="105" w:rightChars="50" w:firstLine="355" w:firstLineChars="1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公布保证金交纳情况。</w:t>
            </w:r>
          </w:p>
          <w:p w14:paraId="37D6E346">
            <w:pPr>
              <w:spacing w:line="240" w:lineRule="auto"/>
              <w:ind w:left="105" w:leftChars="50" w:right="105" w:rightChars="50" w:firstLine="355" w:firstLineChars="1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密封情况检查：由投标人的代表检查各自投标文件密封、完整情况。</w:t>
            </w:r>
          </w:p>
          <w:p w14:paraId="3AB8C524">
            <w:pPr>
              <w:spacing w:line="240" w:lineRule="auto"/>
              <w:ind w:left="105" w:leftChars="50" w:right="105" w:rightChars="50" w:firstLine="355" w:firstLineChars="1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开标顺序：按递交先后顺序逆序开启。</w:t>
            </w:r>
          </w:p>
          <w:p w14:paraId="69118C28">
            <w:pPr>
              <w:spacing w:line="240" w:lineRule="auto"/>
              <w:ind w:left="105" w:leftChars="50" w:right="105" w:rightChars="50" w:firstLine="355" w:firstLineChars="1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开标时，如发现以下情况之一的，相应投标文件不予开标，招标人将投标文件退回投标人：</w:t>
            </w:r>
          </w:p>
          <w:p w14:paraId="5818A1B1">
            <w:pPr>
              <w:spacing w:line="240" w:lineRule="auto"/>
              <w:ind w:left="105" w:leftChars="50" w:right="105" w:rightChars="50" w:firstLine="355" w:firstLineChars="1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投标文件不符合招标文件规定的接收要求的；</w:t>
            </w:r>
          </w:p>
          <w:p w14:paraId="79A5EB67">
            <w:pPr>
              <w:spacing w:line="240" w:lineRule="auto"/>
              <w:ind w:left="105" w:leftChars="50" w:right="105" w:rightChars="50" w:firstLine="355" w:firstLineChars="1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投标人的法定代表人或其委托代理人在所投项目开标结束前未能参加开标或未能出示本人有效身份证原件的或投标人的委托代理人未能提供有效的授权委托书原件的。</w:t>
            </w:r>
          </w:p>
        </w:tc>
      </w:tr>
      <w:tr w14:paraId="67D3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7D1F8AE">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126" w:type="dxa"/>
            <w:vAlign w:val="center"/>
          </w:tcPr>
          <w:p w14:paraId="4F79AF5A">
            <w:pPr>
              <w:spacing w:line="240" w:lineRule="auto"/>
              <w:ind w:left="105" w:leftChars="50" w:right="105" w:rightChars="50" w:firstLine="28" w:firstLineChars="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w:t>
            </w:r>
          </w:p>
          <w:p w14:paraId="3739512F">
            <w:pPr>
              <w:spacing w:line="240" w:lineRule="auto"/>
              <w:ind w:left="105" w:leftChars="50" w:right="105" w:rightChars="50" w:firstLine="28" w:firstLineChars="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的组建</w:t>
            </w:r>
          </w:p>
        </w:tc>
        <w:tc>
          <w:tcPr>
            <w:tcW w:w="6322" w:type="dxa"/>
            <w:vAlign w:val="center"/>
          </w:tcPr>
          <w:p w14:paraId="7FDD3385">
            <w:pPr>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评标委员会依法组建，成员人数为五人以上单数，其中技术、经济等方面的专家不得少于成员总数的三分之二。</w:t>
            </w:r>
          </w:p>
        </w:tc>
      </w:tr>
      <w:tr w14:paraId="2C7B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8AAC7A2">
            <w:pPr>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2126" w:type="dxa"/>
            <w:vAlign w:val="center"/>
          </w:tcPr>
          <w:p w14:paraId="404075AD">
            <w:pPr>
              <w:adjustRightInd w:val="0"/>
              <w:snapToGrid w:val="0"/>
              <w:spacing w:line="240" w:lineRule="auto"/>
              <w:ind w:left="105" w:leftChars="50" w:right="105" w:rightChars="5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6322" w:type="dxa"/>
            <w:vAlign w:val="center"/>
          </w:tcPr>
          <w:p w14:paraId="36FD5D2C">
            <w:pPr>
              <w:adjustRightInd w:val="0"/>
              <w:snapToGrid w:val="0"/>
              <w:spacing w:line="240" w:lineRule="auto"/>
              <w:ind w:left="105" w:leftChars="50" w:right="105" w:rightChars="50" w:firstLine="352" w:firstLineChars="147"/>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sym w:font="Wingdings" w:char="00FE"/>
            </w:r>
            <w:r>
              <w:rPr>
                <w:rFonts w:hint="eastAsia" w:ascii="宋体" w:hAnsi="宋体" w:eastAsia="宋体" w:cs="宋体"/>
                <w:snapToGrid w:val="0"/>
                <w:color w:val="auto"/>
                <w:sz w:val="24"/>
                <w:szCs w:val="24"/>
                <w:highlight w:val="none"/>
              </w:rPr>
              <w:t>评定分离</w:t>
            </w:r>
          </w:p>
        </w:tc>
      </w:tr>
      <w:tr w14:paraId="6208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5051616C">
            <w:pPr>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p>
        </w:tc>
        <w:tc>
          <w:tcPr>
            <w:tcW w:w="2126" w:type="dxa"/>
            <w:vAlign w:val="center"/>
          </w:tcPr>
          <w:p w14:paraId="01E882FF">
            <w:pPr>
              <w:adjustRightInd w:val="0"/>
              <w:snapToGrid w:val="0"/>
              <w:spacing w:line="240" w:lineRule="auto"/>
              <w:ind w:left="105" w:leftChars="50" w:right="105" w:rightChars="50" w:firstLine="204" w:firstLineChars="8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w:t>
            </w:r>
          </w:p>
          <w:p w14:paraId="2711A672">
            <w:pPr>
              <w:adjustRightInd w:val="0"/>
              <w:snapToGrid w:val="0"/>
              <w:spacing w:line="240" w:lineRule="auto"/>
              <w:ind w:left="105" w:leftChars="50" w:right="105" w:rightChars="5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公示媒介</w:t>
            </w:r>
          </w:p>
        </w:tc>
        <w:tc>
          <w:tcPr>
            <w:tcW w:w="6322" w:type="dxa"/>
            <w:vAlign w:val="center"/>
          </w:tcPr>
          <w:p w14:paraId="260C7B3E">
            <w:pPr>
              <w:adjustRightInd w:val="0"/>
              <w:snapToGrid w:val="0"/>
              <w:spacing w:line="240" w:lineRule="auto"/>
              <w:ind w:right="105" w:rightChars="50" w:firstLine="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浙江政府采购网（网址：https://zfcg.czt.zj.gov.cn/）”，公示期限：不少于3日。如遇国家法定休假日，应顺延至法定休假日后第一个工作日。</w:t>
            </w:r>
          </w:p>
        </w:tc>
      </w:tr>
      <w:tr w14:paraId="3425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C9084FB">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126" w:type="dxa"/>
            <w:vAlign w:val="center"/>
          </w:tcPr>
          <w:p w14:paraId="31A4505C">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6322" w:type="dxa"/>
            <w:vAlign w:val="center"/>
          </w:tcPr>
          <w:p w14:paraId="5CFAFBB2">
            <w:pPr>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w:t>
            </w:r>
          </w:p>
          <w:p w14:paraId="59A72857">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否，推荐的中标候选人数量：</w:t>
            </w:r>
            <w:r>
              <w:rPr>
                <w:rFonts w:hint="eastAsia" w:ascii="宋体" w:hAnsi="宋体" w:eastAsia="宋体" w:cs="宋体"/>
                <w:color w:val="auto"/>
                <w:sz w:val="24"/>
                <w:szCs w:val="24"/>
                <w:highlight w:val="none"/>
                <w:lang w:val="en-US" w:eastAsia="zh-CN"/>
              </w:rPr>
              <w:t>择优向招标人以不排序的方式推荐5名中标候选人（不足5名全数入围）</w:t>
            </w:r>
            <w:r>
              <w:rPr>
                <w:rFonts w:hint="eastAsia" w:ascii="宋体" w:hAnsi="宋体" w:eastAsia="宋体" w:cs="宋体"/>
                <w:color w:val="auto"/>
                <w:sz w:val="24"/>
                <w:szCs w:val="24"/>
                <w:highlight w:val="none"/>
              </w:rPr>
              <w:t>。</w:t>
            </w:r>
          </w:p>
        </w:tc>
      </w:tr>
      <w:tr w14:paraId="4059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7776EF8">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w:t>
            </w:r>
          </w:p>
        </w:tc>
        <w:tc>
          <w:tcPr>
            <w:tcW w:w="2126" w:type="dxa"/>
            <w:vAlign w:val="center"/>
          </w:tcPr>
          <w:p w14:paraId="50922AB6">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定标委员会的组建</w:t>
            </w:r>
          </w:p>
        </w:tc>
        <w:tc>
          <w:tcPr>
            <w:tcW w:w="6322" w:type="dxa"/>
            <w:vAlign w:val="center"/>
          </w:tcPr>
          <w:p w14:paraId="20C3DA93">
            <w:pPr>
              <w:tabs>
                <w:tab w:val="left" w:pos="5081"/>
              </w:tabs>
              <w:snapToGrid w:val="0"/>
              <w:spacing w:line="240" w:lineRule="auto"/>
              <w:ind w:firstLine="24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定标委员会构成：5人及以上单数。</w:t>
            </w:r>
          </w:p>
          <w:p w14:paraId="486E3CC5">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定标委员会确定方式：按有关文件规定组建。</w:t>
            </w:r>
          </w:p>
        </w:tc>
      </w:tr>
      <w:tr w14:paraId="5079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B5A15B6">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w:t>
            </w:r>
          </w:p>
        </w:tc>
        <w:tc>
          <w:tcPr>
            <w:tcW w:w="2126" w:type="dxa"/>
            <w:vAlign w:val="center"/>
          </w:tcPr>
          <w:p w14:paraId="20B53BBC">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是否定标核查</w:t>
            </w:r>
          </w:p>
        </w:tc>
        <w:tc>
          <w:tcPr>
            <w:tcW w:w="6322" w:type="dxa"/>
            <w:vAlign w:val="center"/>
          </w:tcPr>
          <w:p w14:paraId="68B0401F">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sym w:font="Wingdings" w:char="00FE"/>
            </w:r>
            <w:r>
              <w:rPr>
                <w:rFonts w:hint="eastAsia" w:ascii="宋体" w:hAnsi="宋体" w:eastAsia="宋体" w:cs="宋体"/>
                <w:snapToGrid w:val="0"/>
                <w:color w:val="auto"/>
                <w:sz w:val="24"/>
                <w:szCs w:val="24"/>
                <w:highlight w:val="none"/>
              </w:rPr>
              <w:t xml:space="preserve">是   </w:t>
            </w:r>
            <w:r>
              <w:rPr>
                <w:rFonts w:hint="eastAsia" w:ascii="宋体" w:hAnsi="宋体" w:eastAsia="宋体" w:cs="宋体"/>
                <w:snapToGrid w:val="0"/>
                <w:color w:val="auto"/>
                <w:sz w:val="24"/>
                <w:szCs w:val="24"/>
                <w:highlight w:val="none"/>
              </w:rPr>
              <w:sym w:font="Wingdings" w:char="00A8"/>
            </w:r>
            <w:r>
              <w:rPr>
                <w:rFonts w:hint="eastAsia" w:ascii="宋体" w:hAnsi="宋体" w:eastAsia="宋体" w:cs="宋体"/>
                <w:snapToGrid w:val="0"/>
                <w:color w:val="auto"/>
                <w:sz w:val="24"/>
                <w:szCs w:val="24"/>
                <w:highlight w:val="none"/>
              </w:rPr>
              <w:t>否</w:t>
            </w:r>
          </w:p>
        </w:tc>
      </w:tr>
      <w:tr w14:paraId="57DA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F46D788">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w:t>
            </w:r>
          </w:p>
        </w:tc>
        <w:tc>
          <w:tcPr>
            <w:tcW w:w="2126" w:type="dxa"/>
            <w:vAlign w:val="center"/>
          </w:tcPr>
          <w:p w14:paraId="4CE75601">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考察、质询</w:t>
            </w:r>
          </w:p>
        </w:tc>
        <w:tc>
          <w:tcPr>
            <w:tcW w:w="6322" w:type="dxa"/>
            <w:vAlign w:val="center"/>
          </w:tcPr>
          <w:p w14:paraId="777B6A8E">
            <w:pPr>
              <w:tabs>
                <w:tab w:val="left" w:pos="5081"/>
              </w:tabs>
              <w:snapToGrid w:val="0"/>
              <w:spacing w:line="240" w:lineRule="auto"/>
              <w:ind w:firstLine="24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是否组织考察 </w:t>
            </w:r>
            <w:r>
              <w:rPr>
                <w:rFonts w:hint="eastAsia" w:ascii="宋体" w:hAnsi="宋体" w:eastAsia="宋体" w:cs="宋体"/>
                <w:snapToGrid w:val="0"/>
                <w:color w:val="auto"/>
                <w:sz w:val="24"/>
                <w:szCs w:val="24"/>
                <w:highlight w:val="none"/>
              </w:rPr>
              <w:sym w:font="Wingdings" w:char="00A8"/>
            </w:r>
            <w:r>
              <w:rPr>
                <w:rFonts w:hint="eastAsia" w:ascii="宋体" w:hAnsi="宋体" w:eastAsia="宋体" w:cs="宋体"/>
                <w:snapToGrid w:val="0"/>
                <w:color w:val="auto"/>
                <w:sz w:val="24"/>
                <w:szCs w:val="24"/>
                <w:highlight w:val="none"/>
              </w:rPr>
              <w:t xml:space="preserve">是 </w:t>
            </w:r>
            <w:r>
              <w:rPr>
                <w:rFonts w:hint="eastAsia" w:ascii="宋体" w:hAnsi="宋体" w:eastAsia="宋体" w:cs="宋体"/>
                <w:snapToGrid w:val="0"/>
                <w:color w:val="auto"/>
                <w:sz w:val="24"/>
                <w:szCs w:val="24"/>
                <w:highlight w:val="none"/>
              </w:rPr>
              <w:sym w:font="Wingdings" w:char="00FE"/>
            </w:r>
            <w:r>
              <w:rPr>
                <w:rFonts w:hint="eastAsia" w:ascii="宋体" w:hAnsi="宋体" w:eastAsia="宋体" w:cs="宋体"/>
                <w:snapToGrid w:val="0"/>
                <w:color w:val="auto"/>
                <w:sz w:val="24"/>
                <w:szCs w:val="24"/>
                <w:highlight w:val="none"/>
              </w:rPr>
              <w:t xml:space="preserve">否 </w:t>
            </w:r>
          </w:p>
          <w:p w14:paraId="4B2326C8">
            <w:pPr>
              <w:tabs>
                <w:tab w:val="left" w:pos="5081"/>
              </w:tabs>
              <w:snapToGrid w:val="0"/>
              <w:spacing w:line="240" w:lineRule="auto"/>
              <w:ind w:firstLine="24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是否组织质询 </w:t>
            </w:r>
            <w:r>
              <w:rPr>
                <w:rFonts w:hint="eastAsia" w:ascii="宋体" w:hAnsi="宋体" w:eastAsia="宋体" w:cs="宋体"/>
                <w:snapToGrid w:val="0"/>
                <w:color w:val="auto"/>
                <w:sz w:val="24"/>
                <w:szCs w:val="24"/>
                <w:highlight w:val="none"/>
              </w:rPr>
              <w:sym w:font="Wingdings" w:char="00A8"/>
            </w:r>
            <w:r>
              <w:rPr>
                <w:rFonts w:hint="eastAsia" w:ascii="宋体" w:hAnsi="宋体" w:eastAsia="宋体" w:cs="宋体"/>
                <w:snapToGrid w:val="0"/>
                <w:color w:val="auto"/>
                <w:sz w:val="24"/>
                <w:szCs w:val="24"/>
                <w:highlight w:val="none"/>
              </w:rPr>
              <w:t xml:space="preserve">是 </w:t>
            </w:r>
            <w:r>
              <w:rPr>
                <w:rFonts w:hint="eastAsia" w:ascii="宋体" w:hAnsi="宋体" w:eastAsia="宋体" w:cs="宋体"/>
                <w:snapToGrid w:val="0"/>
                <w:color w:val="auto"/>
                <w:sz w:val="24"/>
                <w:szCs w:val="24"/>
                <w:highlight w:val="none"/>
              </w:rPr>
              <w:sym w:font="Wingdings" w:char="00FE"/>
            </w:r>
            <w:r>
              <w:rPr>
                <w:rFonts w:hint="eastAsia" w:ascii="宋体" w:hAnsi="宋体" w:eastAsia="宋体" w:cs="宋体"/>
                <w:snapToGrid w:val="0"/>
                <w:color w:val="auto"/>
                <w:sz w:val="24"/>
                <w:szCs w:val="24"/>
                <w:highlight w:val="none"/>
              </w:rPr>
              <w:t xml:space="preserve">否 </w:t>
            </w:r>
          </w:p>
          <w:p w14:paraId="0EEE2121">
            <w:pPr>
              <w:spacing w:line="240" w:lineRule="auto"/>
              <w:ind w:right="105" w:rightChars="50" w:firstLine="240"/>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考察、质询小组由/人（3人及以上单数）组成。</w:t>
            </w:r>
          </w:p>
        </w:tc>
      </w:tr>
      <w:tr w14:paraId="272B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53D9832">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7.1.4</w:t>
            </w:r>
          </w:p>
        </w:tc>
        <w:tc>
          <w:tcPr>
            <w:tcW w:w="2126" w:type="dxa"/>
            <w:vAlign w:val="center"/>
          </w:tcPr>
          <w:p w14:paraId="5E40C0A5">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定标要素及具体内容</w:t>
            </w:r>
          </w:p>
        </w:tc>
        <w:tc>
          <w:tcPr>
            <w:tcW w:w="6322" w:type="dxa"/>
            <w:vAlign w:val="center"/>
          </w:tcPr>
          <w:p w14:paraId="428F7E0A">
            <w:pPr>
              <w:widowControl/>
              <w:spacing w:line="240" w:lineRule="auto"/>
              <w:ind w:firstLine="24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1.价格因素：</w:t>
            </w:r>
            <w:r>
              <w:rPr>
                <w:rFonts w:hint="eastAsia" w:ascii="宋体" w:hAnsi="宋体" w:eastAsia="宋体" w:cs="宋体"/>
                <w:color w:val="auto"/>
                <w:kern w:val="0"/>
                <w:sz w:val="24"/>
                <w:szCs w:val="24"/>
                <w:highlight w:val="none"/>
                <w:u w:val="single"/>
              </w:rPr>
              <w:t xml:space="preserve"> 主要包括商务报价高低、主要材料报价的合理性、不平衡报价情况等 </w:t>
            </w:r>
            <w:r>
              <w:rPr>
                <w:rFonts w:hint="eastAsia" w:ascii="宋体" w:hAnsi="宋体" w:eastAsia="宋体" w:cs="宋体"/>
                <w:color w:val="auto"/>
                <w:kern w:val="0"/>
                <w:sz w:val="24"/>
                <w:szCs w:val="24"/>
                <w:highlight w:val="none"/>
              </w:rPr>
              <w:t>。</w:t>
            </w:r>
          </w:p>
          <w:p w14:paraId="42AE66DD">
            <w:pPr>
              <w:widowControl/>
              <w:spacing w:line="240" w:lineRule="auto"/>
              <w:ind w:firstLine="24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2.企业信誉：</w:t>
            </w:r>
            <w:r>
              <w:rPr>
                <w:rFonts w:hint="eastAsia" w:ascii="宋体" w:hAnsi="宋体" w:eastAsia="宋体" w:cs="宋体"/>
                <w:color w:val="auto"/>
                <w:kern w:val="0"/>
                <w:sz w:val="24"/>
                <w:szCs w:val="24"/>
                <w:highlight w:val="none"/>
                <w:u w:val="single"/>
              </w:rPr>
              <w:t xml:space="preserve"> 主要包括企业信用情况、过往业绩履约情况、建设单位履约评价情况等 </w:t>
            </w:r>
            <w:r>
              <w:rPr>
                <w:rFonts w:hint="eastAsia" w:ascii="宋体" w:hAnsi="宋体" w:eastAsia="宋体" w:cs="宋体"/>
                <w:color w:val="auto"/>
                <w:kern w:val="0"/>
                <w:sz w:val="24"/>
                <w:szCs w:val="24"/>
                <w:highlight w:val="none"/>
              </w:rPr>
              <w:t>。</w:t>
            </w:r>
          </w:p>
          <w:p w14:paraId="73385D2E">
            <w:pPr>
              <w:widowControl/>
              <w:spacing w:line="240" w:lineRule="auto"/>
              <w:ind w:firstLine="24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3.投标方案：</w:t>
            </w:r>
            <w:r>
              <w:rPr>
                <w:rFonts w:hint="eastAsia" w:ascii="宋体" w:hAnsi="宋体" w:eastAsia="宋体" w:cs="宋体"/>
                <w:color w:val="auto"/>
                <w:kern w:val="0"/>
                <w:sz w:val="24"/>
                <w:szCs w:val="24"/>
                <w:highlight w:val="none"/>
                <w:u w:val="single"/>
              </w:rPr>
              <w:t xml:space="preserve"> 技术标情况、工程建设重难点解决方案、主要材料品牌等 </w:t>
            </w:r>
            <w:r>
              <w:rPr>
                <w:rFonts w:hint="eastAsia" w:ascii="宋体" w:hAnsi="宋体" w:eastAsia="宋体" w:cs="宋体"/>
                <w:color w:val="auto"/>
                <w:kern w:val="0"/>
                <w:sz w:val="24"/>
                <w:szCs w:val="24"/>
                <w:highlight w:val="none"/>
              </w:rPr>
              <w:t>。</w:t>
            </w:r>
          </w:p>
          <w:p w14:paraId="706DB34F">
            <w:pPr>
              <w:widowControl/>
              <w:spacing w:line="240" w:lineRule="auto"/>
              <w:ind w:firstLine="24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4.拟派团队能力与水平：</w:t>
            </w:r>
            <w:r>
              <w:rPr>
                <w:rFonts w:hint="eastAsia" w:ascii="宋体" w:hAnsi="宋体" w:eastAsia="宋体" w:cs="宋体"/>
                <w:color w:val="auto"/>
                <w:kern w:val="0"/>
                <w:sz w:val="24"/>
                <w:szCs w:val="24"/>
                <w:highlight w:val="none"/>
                <w:u w:val="single"/>
              </w:rPr>
              <w:t>主要包括团队主要负责人类似工程业绩、拟派项目团队人员的资信实力等</w:t>
            </w:r>
            <w:r>
              <w:rPr>
                <w:rFonts w:hint="eastAsia" w:ascii="宋体" w:hAnsi="宋体" w:eastAsia="宋体" w:cs="宋体"/>
                <w:color w:val="auto"/>
                <w:kern w:val="0"/>
                <w:sz w:val="24"/>
                <w:szCs w:val="24"/>
                <w:highlight w:val="none"/>
              </w:rPr>
              <w:t>。</w:t>
            </w:r>
          </w:p>
          <w:p w14:paraId="05F1826C">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5.招标人认为需要考量的其他因素。</w:t>
            </w:r>
          </w:p>
        </w:tc>
      </w:tr>
      <w:tr w14:paraId="3E93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43443F4">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7.1.5</w:t>
            </w:r>
          </w:p>
        </w:tc>
        <w:tc>
          <w:tcPr>
            <w:tcW w:w="2126" w:type="dxa"/>
            <w:vAlign w:val="center"/>
          </w:tcPr>
          <w:p w14:paraId="3FDADECE">
            <w:pPr>
              <w:spacing w:line="240" w:lineRule="auto"/>
              <w:ind w:left="105" w:leftChars="50" w:right="105" w:rightChars="5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pacing w:val="-2"/>
                <w:sz w:val="24"/>
                <w:szCs w:val="24"/>
                <w:highlight w:val="none"/>
              </w:rPr>
              <w:t>定标方法</w:t>
            </w:r>
          </w:p>
        </w:tc>
        <w:tc>
          <w:tcPr>
            <w:tcW w:w="6322" w:type="dxa"/>
            <w:vAlign w:val="center"/>
          </w:tcPr>
          <w:p w14:paraId="1725F26E">
            <w:pPr>
              <w:spacing w:line="240" w:lineRule="auto"/>
              <w:ind w:left="105" w:leftChars="50" w:right="105" w:rightChars="50" w:firstLine="236"/>
              <w:rPr>
                <w:rFonts w:hint="eastAsia" w:ascii="宋体" w:hAnsi="宋体" w:eastAsia="宋体" w:cs="宋体"/>
                <w:color w:val="auto"/>
                <w:kern w:val="0"/>
                <w:sz w:val="24"/>
                <w:szCs w:val="24"/>
                <w:highlight w:val="none"/>
              </w:rPr>
            </w:pPr>
            <w:r>
              <w:rPr>
                <w:rFonts w:hint="eastAsia" w:ascii="宋体" w:hAnsi="宋体" w:eastAsia="宋体" w:cs="宋体"/>
                <w:color w:val="auto"/>
                <w:spacing w:val="-2"/>
                <w:sz w:val="24"/>
                <w:szCs w:val="24"/>
                <w:highlight w:val="none"/>
              </w:rPr>
              <w:t>其他定标办法（具体详见招标文件第</w:t>
            </w:r>
            <w:r>
              <w:rPr>
                <w:rFonts w:hint="eastAsia" w:ascii="宋体" w:hAnsi="宋体" w:eastAsia="宋体" w:cs="宋体"/>
                <w:color w:val="auto"/>
                <w:spacing w:val="-2"/>
                <w:sz w:val="24"/>
                <w:szCs w:val="24"/>
                <w:highlight w:val="none"/>
                <w:lang w:val="en-US" w:eastAsia="zh-CN"/>
              </w:rPr>
              <w:t>三</w:t>
            </w:r>
            <w:r>
              <w:rPr>
                <w:rFonts w:hint="eastAsia" w:ascii="宋体" w:hAnsi="宋体" w:eastAsia="宋体" w:cs="宋体"/>
                <w:color w:val="auto"/>
                <w:spacing w:val="-2"/>
                <w:sz w:val="24"/>
                <w:szCs w:val="24"/>
                <w:highlight w:val="none"/>
              </w:rPr>
              <w:t>章）确定1名中标人</w:t>
            </w:r>
          </w:p>
        </w:tc>
      </w:tr>
      <w:tr w14:paraId="1EEF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44FDDDF">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w:t>
            </w:r>
          </w:p>
        </w:tc>
        <w:tc>
          <w:tcPr>
            <w:tcW w:w="2126" w:type="dxa"/>
            <w:vAlign w:val="center"/>
          </w:tcPr>
          <w:p w14:paraId="31D7D95D">
            <w:pPr>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322" w:type="dxa"/>
            <w:vAlign w:val="center"/>
          </w:tcPr>
          <w:p w14:paraId="33BC9118">
            <w:pPr>
              <w:spacing w:line="240" w:lineRule="auto"/>
              <w:ind w:left="105" w:leftChars="50"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履约保证金的形式：</w:t>
            </w:r>
            <w:r>
              <w:rPr>
                <w:rFonts w:hint="eastAsia" w:ascii="宋体" w:hAnsi="宋体" w:eastAsia="宋体" w:cs="宋体"/>
                <w:i/>
                <w:color w:val="auto"/>
                <w:sz w:val="24"/>
                <w:szCs w:val="24"/>
                <w:highlight w:val="none"/>
                <w:u w:val="single"/>
              </w:rPr>
              <w:t>现金或银行保函或保险机构保证保险保单或融资担保公司保函</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p>
          <w:p w14:paraId="6795B529">
            <w:pPr>
              <w:spacing w:line="240" w:lineRule="auto"/>
              <w:ind w:left="105" w:leftChars="50"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履约保证金的金额：</w:t>
            </w:r>
            <w:r>
              <w:rPr>
                <w:rFonts w:hint="eastAsia" w:ascii="宋体" w:hAnsi="宋体" w:eastAsia="宋体" w:cs="宋体"/>
                <w:color w:val="auto"/>
                <w:kern w:val="0"/>
                <w:sz w:val="24"/>
                <w:szCs w:val="24"/>
                <w:highlight w:val="none"/>
              </w:rPr>
              <w:t>合同总价的</w:t>
            </w:r>
            <w:r>
              <w:rPr>
                <w:rFonts w:hint="eastAsia" w:ascii="宋体" w:hAnsi="宋体" w:eastAsia="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rPr>
              <w:t>%。</w:t>
            </w:r>
          </w:p>
        </w:tc>
      </w:tr>
      <w:tr w14:paraId="2B78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921983D">
            <w:pPr>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p>
        </w:tc>
        <w:tc>
          <w:tcPr>
            <w:tcW w:w="2126" w:type="dxa"/>
            <w:vAlign w:val="center"/>
          </w:tcPr>
          <w:p w14:paraId="37848EBA">
            <w:pPr>
              <w:adjustRightInd w:val="0"/>
              <w:snapToGrid w:val="0"/>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不再招标的情形</w:t>
            </w:r>
          </w:p>
        </w:tc>
        <w:tc>
          <w:tcPr>
            <w:tcW w:w="6322" w:type="dxa"/>
            <w:vAlign w:val="center"/>
          </w:tcPr>
          <w:p w14:paraId="374BDC37">
            <w:pPr>
              <w:adjustRightInd w:val="0"/>
              <w:snapToGrid w:val="0"/>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重新招标后投标人仍少于3个的，经原审批或核准部门批准后不再进行招标。</w:t>
            </w:r>
          </w:p>
        </w:tc>
      </w:tr>
      <w:tr w14:paraId="1077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7B86C98">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2126" w:type="dxa"/>
            <w:vAlign w:val="center"/>
          </w:tcPr>
          <w:p w14:paraId="1975210B">
            <w:pPr>
              <w:snapToGrid w:val="0"/>
              <w:spacing w:line="240" w:lineRule="auto"/>
              <w:ind w:left="105" w:leftChars="50" w:right="105" w:rightChars="50" w:firstLine="28" w:firstLineChars="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否决投标的情形</w:t>
            </w:r>
          </w:p>
        </w:tc>
        <w:tc>
          <w:tcPr>
            <w:tcW w:w="6322" w:type="dxa"/>
            <w:vAlign w:val="center"/>
          </w:tcPr>
          <w:p w14:paraId="7A16C6E6">
            <w:pPr>
              <w:pStyle w:val="195"/>
              <w:adjustRightInd w:val="0"/>
              <w:snapToGrid w:val="0"/>
              <w:spacing w:line="240" w:lineRule="auto"/>
              <w:ind w:left="105" w:leftChars="50" w:right="105" w:rightChars="5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凡评标委员会拟作出否决投标决定的，应先向投标人进行书面询问核实。未进行询问核实程序的，不得做出否决投标决定，投标人放弃接受询问核实机会的除外（投标人所留联系方式无法联系上、在规定的时限内投标人不参加询问核实或不予答复的）。</w:t>
            </w:r>
          </w:p>
          <w:p w14:paraId="0E98D820">
            <w:pPr>
              <w:pStyle w:val="195"/>
              <w:adjustRightInd w:val="0"/>
              <w:snapToGrid w:val="0"/>
              <w:spacing w:line="240" w:lineRule="auto"/>
              <w:ind w:left="105" w:leftChars="50" w:right="105" w:rightChars="5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二、投标文件存在以下情形之一的，由评标委员会审核并经过询标程序，其投标文件将被否决：</w:t>
            </w:r>
          </w:p>
          <w:p w14:paraId="59B06EBD">
            <w:pPr>
              <w:adjustRightInd w:val="0"/>
              <w:snapToGrid w:val="0"/>
              <w:spacing w:line="240" w:lineRule="auto"/>
              <w:ind w:right="105" w:rightChars="5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1、投标人的资格条件未满足招标文件实质性响应要求的；</w:t>
            </w:r>
          </w:p>
          <w:p w14:paraId="0667B547">
            <w:pPr>
              <w:adjustRightInd w:val="0"/>
              <w:snapToGrid w:val="0"/>
              <w:spacing w:line="240" w:lineRule="auto"/>
              <w:ind w:right="105" w:rightChars="5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2、未按招标文件的要求加盖单位印章，或投标人的法定代表人（或其委托代理人）未按招标文件要求签字或盖章的，或委托代理人无有效的委托授权书的；</w:t>
            </w:r>
          </w:p>
          <w:p w14:paraId="3D94F620">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3、投标人存在招标文件投标人须知1.4.3规定的不得存在的情形之一的；</w:t>
            </w:r>
          </w:p>
          <w:p w14:paraId="4ECE463D">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4、投标函及投标函附录载明的交货期不响应招标文件要求的；</w:t>
            </w:r>
          </w:p>
          <w:p w14:paraId="6699D022">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5、投标人不以自己的名义或未按招标文件要求提供投标保证金，或提供的投标保证金有缺陷而不能接受的；</w:t>
            </w:r>
          </w:p>
          <w:p w14:paraId="5569D019">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6、投标报价高于招标文件设定的最高投标限价的；</w:t>
            </w:r>
          </w:p>
          <w:p w14:paraId="27BA2AA2">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7、改变招标人提供的设备（材料）清单内容的（货物名称、单位、数量、技术参数）；</w:t>
            </w:r>
          </w:p>
          <w:p w14:paraId="10125904">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8、存在串通投标或弄虚作假情况的；</w:t>
            </w:r>
          </w:p>
          <w:p w14:paraId="1AC6A2AB">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9、不满足招标文件的质量保修期的；</w:t>
            </w:r>
          </w:p>
          <w:p w14:paraId="045B9813">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10、同一投标人提交两个以上不同的投标文件或者投标报价的；</w:t>
            </w:r>
          </w:p>
          <w:p w14:paraId="47DD716B">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11、投标函及投标函附录载明的投标报价或其</w:t>
            </w:r>
            <w:r>
              <w:rPr>
                <w:rFonts w:hint="eastAsia" w:ascii="宋体" w:hAnsi="宋体" w:eastAsia="宋体" w:cs="宋体"/>
                <w:color w:val="auto"/>
                <w:sz w:val="24"/>
                <w:szCs w:val="24"/>
                <w:highlight w:val="none"/>
                <w:lang w:eastAsia="zh-CN"/>
              </w:rPr>
              <w:t>他</w:t>
            </w:r>
            <w:r>
              <w:rPr>
                <w:rFonts w:hint="eastAsia" w:ascii="宋体" w:hAnsi="宋体" w:eastAsia="宋体" w:cs="宋体"/>
                <w:color w:val="auto"/>
                <w:sz w:val="24"/>
                <w:szCs w:val="24"/>
                <w:highlight w:val="none"/>
              </w:rPr>
              <w:t>关键内容字迹模糊或无法辨认的。</w:t>
            </w:r>
          </w:p>
          <w:p w14:paraId="43F31A99">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12、采用的主要技术指标达不到国家强制性标准的或要求的。</w:t>
            </w:r>
          </w:p>
          <w:p w14:paraId="0F69FD43">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13、存在法律、法规、规章规定的其</w:t>
            </w:r>
            <w:r>
              <w:rPr>
                <w:rFonts w:hint="eastAsia" w:ascii="宋体" w:hAnsi="宋体" w:eastAsia="宋体" w:cs="宋体"/>
                <w:color w:val="auto"/>
                <w:sz w:val="24"/>
                <w:szCs w:val="24"/>
                <w:highlight w:val="none"/>
                <w:lang w:eastAsia="zh-CN"/>
              </w:rPr>
              <w:t>他</w:t>
            </w:r>
            <w:r>
              <w:rPr>
                <w:rFonts w:hint="eastAsia" w:ascii="宋体" w:hAnsi="宋体" w:eastAsia="宋体" w:cs="宋体"/>
                <w:color w:val="auto"/>
                <w:sz w:val="24"/>
                <w:szCs w:val="24"/>
                <w:highlight w:val="none"/>
              </w:rPr>
              <w:t>无效投标情况的。</w:t>
            </w:r>
          </w:p>
          <w:p w14:paraId="2ACF2CB0">
            <w:pPr>
              <w:pStyle w:val="195"/>
              <w:adjustRightInd w:val="0"/>
              <w:snapToGrid w:val="0"/>
              <w:spacing w:line="240" w:lineRule="auto"/>
              <w:ind w:left="105" w:leftChars="50" w:right="105" w:rightChars="5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除本条规定以外，招标文件中其他条款均不得作为否决投标文件的依据。</w:t>
            </w:r>
          </w:p>
        </w:tc>
      </w:tr>
      <w:tr w14:paraId="4679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1AFC61C">
            <w:pPr>
              <w:adjustRightInd w:val="0"/>
              <w:snapToGrid w:val="0"/>
              <w:spacing w:line="240" w:lineRule="auto"/>
              <w:ind w:left="105" w:leftChars="50" w:right="105" w:rightChars="50" w:firstLine="2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10.2</w:t>
            </w:r>
          </w:p>
        </w:tc>
        <w:tc>
          <w:tcPr>
            <w:tcW w:w="2126" w:type="dxa"/>
            <w:vAlign w:val="center"/>
          </w:tcPr>
          <w:p w14:paraId="04821129">
            <w:pPr>
              <w:pStyle w:val="13"/>
              <w:adjustRightInd w:val="0"/>
              <w:snapToGrid w:val="0"/>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异议与投诉</w:t>
            </w:r>
          </w:p>
        </w:tc>
        <w:tc>
          <w:tcPr>
            <w:tcW w:w="6322" w:type="dxa"/>
            <w:vAlign w:val="center"/>
          </w:tcPr>
          <w:p w14:paraId="7965A389">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1、异议</w:t>
            </w:r>
          </w:p>
          <w:p w14:paraId="21D86C6E">
            <w:pPr>
              <w:pStyle w:val="195"/>
              <w:adjustRightInd w:val="0"/>
              <w:snapToGrid w:val="0"/>
              <w:spacing w:line="240" w:lineRule="auto"/>
              <w:ind w:left="105" w:leftChars="50" w:right="105" w:rightChars="5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（一）潜在投标人或者其他利害关系人对招标文件有异议的，应当在投标截止时间10日前以书面形式向招标人提出。招标人应在收到异议之日起3日内作出书面答复；作出答复前，暂停招标投标活动。</w:t>
            </w:r>
          </w:p>
          <w:p w14:paraId="503C32C9">
            <w:pPr>
              <w:pStyle w:val="195"/>
              <w:adjustRightInd w:val="0"/>
              <w:snapToGrid w:val="0"/>
              <w:spacing w:line="240" w:lineRule="auto"/>
              <w:ind w:left="105" w:leftChars="50" w:right="105" w:rightChars="5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（二）投标人认为开标不符合有关规定的，应当在开标现场以书面形式向招标人提出异议。招标人将当场对异议给予处理或者告知处理的办法。异议和答复应记入开标记录或者制作专门记录以存档备查。</w:t>
            </w:r>
          </w:p>
          <w:p w14:paraId="65D49F08">
            <w:pPr>
              <w:pStyle w:val="195"/>
              <w:adjustRightInd w:val="0"/>
              <w:snapToGrid w:val="0"/>
              <w:spacing w:line="240" w:lineRule="auto"/>
              <w:ind w:left="105" w:leftChars="50" w:right="105" w:rightChars="5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（三）投标人及其他利害关系人对评标结果有异议的，应当在中标候选人公示期内以书面形式向招标人提出。招标人应在收到异议之日起3日内作出书面答复；作出答复前，暂停招标投标活动。</w:t>
            </w:r>
          </w:p>
          <w:p w14:paraId="79A16D67">
            <w:pPr>
              <w:pStyle w:val="195"/>
              <w:adjustRightInd w:val="0"/>
              <w:snapToGrid w:val="0"/>
              <w:spacing w:line="240" w:lineRule="auto"/>
              <w:ind w:left="105" w:leftChars="50" w:right="105" w:rightChars="5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（四）对招标文件、开标结果和评标结果的异议，提出和答复均应通过纸质提交。</w:t>
            </w:r>
          </w:p>
          <w:p w14:paraId="529695B3">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2、投诉</w:t>
            </w:r>
          </w:p>
          <w:p w14:paraId="4F6D94C5">
            <w:pPr>
              <w:pStyle w:val="195"/>
              <w:adjustRightInd w:val="0"/>
              <w:snapToGrid w:val="0"/>
              <w:spacing w:line="240" w:lineRule="auto"/>
              <w:ind w:left="105" w:leftChars="50" w:right="105" w:rightChars="5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他利害关系人认为招标投标活动不符合法律、行政法规和招标文件规定的，可以自知道或者应当知道之日起10日内向有关行政监督部门投诉。投诉应当有明确的请求和必要的证明资料，具体要求应符合《工程建设项目招标投标活动投诉处理办法》（国家发改委等七部委2004年第11号令）规定。</w:t>
            </w:r>
          </w:p>
          <w:p w14:paraId="48C724AB">
            <w:pPr>
              <w:pStyle w:val="195"/>
              <w:adjustRightInd w:val="0"/>
              <w:snapToGrid w:val="0"/>
              <w:spacing w:line="240" w:lineRule="auto"/>
              <w:ind w:left="105" w:leftChars="50" w:right="105" w:rightChars="5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就招标文件、开标和评标结果投诉的，应当先向招标人提出异议，异议答复期不计算在前款规定的期限内。</w:t>
            </w:r>
          </w:p>
          <w:p w14:paraId="318F569F">
            <w:pPr>
              <w:pStyle w:val="195"/>
              <w:adjustRightInd w:val="0"/>
              <w:snapToGrid w:val="0"/>
              <w:spacing w:line="240" w:lineRule="auto"/>
              <w:ind w:right="105" w:rightChars="5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3、上述时限最后一日如遇国家法定休假日的，顺延至法定休假日后的第一个工作日。</w:t>
            </w:r>
          </w:p>
          <w:p w14:paraId="6A60CA30">
            <w:pPr>
              <w:pStyle w:val="195"/>
              <w:adjustRightInd w:val="0"/>
              <w:snapToGrid w:val="0"/>
              <w:spacing w:line="240" w:lineRule="auto"/>
              <w:ind w:left="105" w:leftChars="50" w:right="105" w:rightChars="5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提的应当知道起始时间界定为：1.对招标文件公告资格条件的投诉以下载招标文件的第一天为准；2.对除公告资格条件外招标文件其他内容的投诉以招标文件下载最后一天为准；3.对开标的投诉以开标时间为准；4.对评标结果的投诉以中标候选人公示期的起始时间为准（招标人发起的投诉除外）。</w:t>
            </w:r>
          </w:p>
          <w:p w14:paraId="2DF790B5">
            <w:pPr>
              <w:pStyle w:val="195"/>
              <w:adjustRightInd w:val="0"/>
              <w:snapToGrid w:val="0"/>
              <w:spacing w:line="240" w:lineRule="auto"/>
              <w:ind w:left="105" w:leftChars="50" w:right="105" w:rightChars="5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评标结果提出异议是投诉的前置条件，未提出异议的投诉事项不予受理。投标人或者其他利害关系人认为招标投标活动不符合法律、行政法规规定的，招标人未在规定的时间内作出答复的，答复未解决异议问题的，可以自知道或者应当知道之日起10内（遇节假日推至节假日后第一天）向有关行政监督部门投诉。依据《工程建设项目招标投标活动投诉处理办法》（七部委令第11号）和《丽水市工程建设项目招标投标综合管理办法》等有关规定，以书面形式向行业行政监督部门提交投诉书，同时提交有效线索和相关证明材料。逾期或未提交有效线索和相关证明材料的投诉不予受理。</w:t>
            </w:r>
          </w:p>
        </w:tc>
      </w:tr>
      <w:tr w14:paraId="7E78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E370D92">
            <w:pPr>
              <w:adjustRightInd w:val="0"/>
              <w:snapToGrid w:val="0"/>
              <w:spacing w:line="240" w:lineRule="auto"/>
              <w:ind w:left="105" w:leftChars="50" w:right="105" w:rightChars="50" w:firstLine="2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10.3</w:t>
            </w:r>
          </w:p>
        </w:tc>
        <w:tc>
          <w:tcPr>
            <w:tcW w:w="2126" w:type="dxa"/>
            <w:vAlign w:val="center"/>
          </w:tcPr>
          <w:p w14:paraId="36BC66A4">
            <w:pPr>
              <w:pStyle w:val="13"/>
              <w:adjustRightInd w:val="0"/>
              <w:snapToGrid w:val="0"/>
              <w:spacing w:line="240" w:lineRule="auto"/>
              <w:ind w:left="105" w:leftChars="50" w:right="105" w:rightChars="5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定标</w:t>
            </w:r>
          </w:p>
        </w:tc>
        <w:tc>
          <w:tcPr>
            <w:tcW w:w="6322" w:type="dxa"/>
            <w:vAlign w:val="center"/>
          </w:tcPr>
          <w:p w14:paraId="0D9BD87E">
            <w:pPr>
              <w:adjustRightInd w:val="0"/>
              <w:snapToGrid w:val="0"/>
              <w:spacing w:line="240" w:lineRule="auto"/>
              <w:ind w:left="105" w:leftChars="50" w:right="105" w:rightChars="50" w:firstLine="511" w:firstLineChars="213"/>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一、招标人定标前，在中国裁判文书网查询拟中标人自202</w:t>
            </w:r>
            <w:r>
              <w:rPr>
                <w:rFonts w:hint="eastAsia" w:ascii="宋体" w:hAnsi="宋体" w:eastAsia="宋体" w:cs="宋体"/>
                <w:iCs/>
                <w:color w:val="auto"/>
                <w:sz w:val="24"/>
                <w:szCs w:val="24"/>
                <w:highlight w:val="none"/>
                <w:lang w:val="en-US" w:eastAsia="zh-CN"/>
              </w:rPr>
              <w:t>2</w:t>
            </w:r>
            <w:r>
              <w:rPr>
                <w:rFonts w:hint="eastAsia" w:ascii="宋体" w:hAnsi="宋体" w:eastAsia="宋体" w:cs="宋体"/>
                <w:iCs/>
                <w:color w:val="auto"/>
                <w:sz w:val="24"/>
                <w:szCs w:val="24"/>
                <w:highlight w:val="none"/>
              </w:rPr>
              <w:t>年</w:t>
            </w:r>
            <w:r>
              <w:rPr>
                <w:rFonts w:hint="eastAsia" w:ascii="宋体" w:hAnsi="宋体" w:eastAsia="宋体" w:cs="宋体"/>
                <w:iCs/>
                <w:color w:val="auto"/>
                <w:sz w:val="24"/>
                <w:szCs w:val="24"/>
                <w:highlight w:val="none"/>
                <w:lang w:val="en-US" w:eastAsia="zh-CN"/>
              </w:rPr>
              <w:t>1</w:t>
            </w:r>
            <w:r>
              <w:rPr>
                <w:rFonts w:hint="eastAsia" w:ascii="宋体" w:hAnsi="宋体" w:eastAsia="宋体" w:cs="宋体"/>
                <w:iCs/>
                <w:color w:val="auto"/>
                <w:sz w:val="24"/>
                <w:szCs w:val="24"/>
                <w:highlight w:val="none"/>
              </w:rPr>
              <w:t>月1日起至投标截止日的行贿犯罪记录（以在中国裁判文书网查询的结果为准）。</w:t>
            </w:r>
          </w:p>
          <w:p w14:paraId="5FC4AFA9">
            <w:pPr>
              <w:adjustRightInd w:val="0"/>
              <w:snapToGrid w:val="0"/>
              <w:spacing w:line="240" w:lineRule="auto"/>
              <w:ind w:left="105" w:leftChars="50" w:right="105" w:rightChars="50" w:firstLine="511" w:firstLineChars="213"/>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有行贿犯罪记录的，取消其中标资格，招标人将按照评标委员会提出的中标候选人名单再次定标确定中标人或重新招标。</w:t>
            </w:r>
          </w:p>
          <w:p w14:paraId="1211705E">
            <w:pPr>
              <w:adjustRightInd w:val="0"/>
              <w:snapToGrid w:val="0"/>
              <w:spacing w:line="240" w:lineRule="auto"/>
              <w:ind w:left="105" w:leftChars="50" w:right="105" w:rightChars="50" w:firstLine="511" w:firstLineChars="213"/>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二、中标候选人放弃中标、因不可抗力不能履行合同、不按照招标文件要求提交履约保证金，或者被查实存在影响中标结果的违法行为等情形，不符合中标条件的，招标人将重新招标。</w:t>
            </w:r>
          </w:p>
        </w:tc>
      </w:tr>
      <w:tr w14:paraId="1AA8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96153F7">
            <w:pPr>
              <w:spacing w:line="240" w:lineRule="auto"/>
              <w:ind w:left="105" w:leftChars="50" w:right="105" w:rightChars="50" w:firstLine="24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10.4</w:t>
            </w:r>
          </w:p>
        </w:tc>
        <w:tc>
          <w:tcPr>
            <w:tcW w:w="2126" w:type="dxa"/>
            <w:vAlign w:val="center"/>
          </w:tcPr>
          <w:p w14:paraId="00205241">
            <w:pPr>
              <w:pStyle w:val="13"/>
              <w:adjustRightInd w:val="0"/>
              <w:snapToGrid w:val="0"/>
              <w:spacing w:line="240" w:lineRule="auto"/>
              <w:ind w:left="105" w:leftChars="50" w:right="105" w:rightChars="50" w:firstLine="26" w:firstLineChars="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w:t>
            </w:r>
          </w:p>
          <w:p w14:paraId="42EF55C2">
            <w:pPr>
              <w:pStyle w:val="13"/>
              <w:adjustRightInd w:val="0"/>
              <w:snapToGrid w:val="0"/>
              <w:spacing w:line="240" w:lineRule="auto"/>
              <w:ind w:left="105" w:leftChars="50" w:right="105" w:rightChars="50" w:firstLine="26" w:firstLineChars="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6322" w:type="dxa"/>
            <w:vAlign w:val="center"/>
          </w:tcPr>
          <w:p w14:paraId="62BC2F81">
            <w:pPr>
              <w:adjustRightInd w:val="0"/>
              <w:snapToGrid w:val="0"/>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一、投标人须知具体内容如与本前附表不一致的，以本前附表为准。</w:t>
            </w:r>
          </w:p>
          <w:p w14:paraId="0FE310F7">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二、投标人投标函与投标函附录不一致的，以投标人投标函为准。</w:t>
            </w:r>
          </w:p>
          <w:p w14:paraId="22B22FDB">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三、除招标文件另有规定外，投标函的投标报价与报价清单汇总报价不一致时，以投标函报价为准。</w:t>
            </w:r>
          </w:p>
          <w:p w14:paraId="13933193">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四、根据《中华人民共和国招标投标法实施条例》的规定，评标中，发现在建设工程招标投标活动中有下列情形之一的，且经询标澄清投标人无令人信服的理由和可靠证据证明其合理性的，经评标委员会半数以上成员确认，其投标文件按否决投标处理，不再对其进行评审，也不影响招标工程继续评标。评标结束后，评标专家应将有串通投标嫌疑的投标文件以及相关评标分析材料及时移交招标投标管理机构</w:t>
            </w:r>
            <w:r>
              <w:rPr>
                <w:rFonts w:hint="eastAsia" w:ascii="宋体" w:hAnsi="宋体" w:eastAsia="宋体" w:cs="宋体"/>
                <w:iCs/>
                <w:color w:val="auto"/>
                <w:sz w:val="24"/>
                <w:szCs w:val="24"/>
                <w:highlight w:val="none"/>
                <w:lang w:val="en-US" w:eastAsia="zh-CN"/>
              </w:rPr>
              <w:t>做</w:t>
            </w:r>
            <w:r>
              <w:rPr>
                <w:rFonts w:hint="eastAsia" w:ascii="宋体" w:hAnsi="宋体" w:eastAsia="宋体" w:cs="宋体"/>
                <w:iCs/>
                <w:color w:val="auto"/>
                <w:sz w:val="24"/>
                <w:szCs w:val="24"/>
                <w:highlight w:val="none"/>
              </w:rPr>
              <w:t>进一步的调查处理，即使最终无法认定串通投标行为成立，也不影响对其按否决投标处理的结果。</w:t>
            </w:r>
          </w:p>
          <w:p w14:paraId="4F1F67F4">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1、不同投标人的投标文件由同一单位或者个人编制；</w:t>
            </w:r>
          </w:p>
          <w:p w14:paraId="4B26CD9D">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2、不同投标人委托同一单位或者个人办理投标事宜；</w:t>
            </w:r>
          </w:p>
          <w:p w14:paraId="4CEB4842">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3、不同投标人的投标文件载明的项目管理成员为同一人；</w:t>
            </w:r>
          </w:p>
          <w:p w14:paraId="40D0526D">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4、不同投标人的投标文件异常一致；</w:t>
            </w:r>
          </w:p>
          <w:p w14:paraId="66BA3501">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5、不同投标人的投标文件相互混装；</w:t>
            </w:r>
          </w:p>
          <w:p w14:paraId="3EDE0A8E">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6、不同投标人的投标保证金从同一单位或者个人的账户转出；</w:t>
            </w:r>
          </w:p>
          <w:p w14:paraId="16D86B41">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7、不同投标人的投标报价呈规律性差异；</w:t>
            </w:r>
          </w:p>
          <w:p w14:paraId="68FCC349">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8、投标人之间协商投标报价等投标文件的实质性内容；</w:t>
            </w:r>
          </w:p>
          <w:p w14:paraId="1A865982">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9、投标人之间约定中标人；</w:t>
            </w:r>
          </w:p>
          <w:p w14:paraId="2444F121">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10、投标人之间约定部分投标人放弃投标或者中标；</w:t>
            </w:r>
          </w:p>
          <w:p w14:paraId="6AEF1066">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11、属于同一集团、协会、商会等组织成员的投标人按照该组织要求协同投标；</w:t>
            </w:r>
          </w:p>
          <w:p w14:paraId="79F30983">
            <w:pPr>
              <w:spacing w:line="240" w:lineRule="auto"/>
              <w:ind w:right="105" w:rightChars="50" w:firstLine="0" w:firstLineChars="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12、投标人之间为谋取中标或者排斥特定投标人而采取的其他联合行动。</w:t>
            </w:r>
          </w:p>
          <w:p w14:paraId="4234BD47">
            <w:pPr>
              <w:pStyle w:val="16"/>
              <w:snapToGrid w:val="0"/>
              <w:spacing w:line="240" w:lineRule="auto"/>
              <w:ind w:firstLine="0" w:firstLineChars="0"/>
              <w:rPr>
                <w:rFonts w:hint="eastAsia" w:ascii="宋体" w:hAnsi="宋体" w:eastAsia="宋体" w:cs="宋体"/>
                <w:b/>
                <w:bCs/>
                <w:snapToGrid w:val="0"/>
                <w:color w:val="auto"/>
                <w:sz w:val="24"/>
                <w:szCs w:val="24"/>
                <w:highlight w:val="none"/>
              </w:rPr>
            </w:pPr>
            <w:r>
              <w:rPr>
                <w:rFonts w:hint="eastAsia" w:ascii="宋体" w:hAnsi="宋体" w:eastAsia="宋体" w:cs="宋体"/>
                <w:b/>
                <w:bCs/>
                <w:iCs/>
                <w:color w:val="auto"/>
                <w:sz w:val="24"/>
                <w:szCs w:val="24"/>
                <w:highlight w:val="none"/>
              </w:rPr>
              <w:t>1</w:t>
            </w:r>
            <w:r>
              <w:rPr>
                <w:rFonts w:hint="eastAsia" w:ascii="宋体" w:hAnsi="宋体" w:eastAsia="宋体" w:cs="宋体"/>
                <w:b/>
                <w:bCs/>
                <w:iCs/>
                <w:color w:val="auto"/>
                <w:sz w:val="24"/>
                <w:szCs w:val="24"/>
                <w:highlight w:val="none"/>
                <w:lang w:val="en-US" w:eastAsia="zh-CN"/>
              </w:rPr>
              <w:t>3</w:t>
            </w:r>
            <w:r>
              <w:rPr>
                <w:rFonts w:hint="eastAsia" w:ascii="宋体" w:hAnsi="宋体" w:eastAsia="宋体" w:cs="宋体"/>
                <w:b/>
                <w:bCs/>
                <w:iCs/>
                <w:color w:val="auto"/>
                <w:sz w:val="24"/>
                <w:szCs w:val="24"/>
                <w:highlight w:val="none"/>
              </w:rPr>
              <w:t>、电子投标文件：</w:t>
            </w:r>
            <w:r>
              <w:rPr>
                <w:rFonts w:hint="eastAsia" w:ascii="宋体" w:hAnsi="宋体" w:eastAsia="宋体" w:cs="宋体"/>
                <w:b/>
                <w:bCs/>
                <w:snapToGrid w:val="0"/>
                <w:color w:val="auto"/>
                <w:sz w:val="24"/>
                <w:szCs w:val="24"/>
                <w:highlight w:val="none"/>
              </w:rPr>
              <w:t>投标人在递交纸质投标文件时，需同时递交U盘一份，里面内容需包含与纸质投标文件一致的电子投标文件一份，并将已标价工程量清单采用excel格式拷入U盘。</w:t>
            </w:r>
          </w:p>
          <w:p w14:paraId="71016AC4">
            <w:pPr>
              <w:pStyle w:val="16"/>
              <w:snapToGrid w:val="0"/>
              <w:spacing w:line="240" w:lineRule="auto"/>
              <w:ind w:firstLine="0" w:firstLineChars="0"/>
              <w:rPr>
                <w:rFonts w:hint="default" w:ascii="宋体" w:hAnsi="宋体" w:eastAsia="宋体" w:cs="宋体"/>
                <w:b/>
                <w:bCs/>
                <w:snapToGrid w:val="0"/>
                <w:color w:val="auto"/>
                <w:sz w:val="24"/>
                <w:szCs w:val="24"/>
                <w:highlight w:val="none"/>
                <w:lang w:val="en-US" w:eastAsia="zh-CN"/>
              </w:rPr>
            </w:pPr>
            <w:r>
              <w:rPr>
                <w:rFonts w:hint="eastAsia" w:ascii="宋体" w:hAnsi="宋体" w:cs="宋体"/>
                <w:b/>
                <w:bCs/>
                <w:snapToGrid w:val="0"/>
                <w:color w:val="auto"/>
                <w:sz w:val="24"/>
                <w:szCs w:val="24"/>
                <w:highlight w:val="none"/>
                <w:lang w:val="en-US" w:eastAsia="zh-CN"/>
              </w:rPr>
              <w:t>14、招标</w:t>
            </w:r>
            <w:r>
              <w:rPr>
                <w:rFonts w:hint="eastAsia" w:ascii="宋体" w:hAnsi="宋体" w:cs="宋体"/>
                <w:b/>
                <w:bCs/>
                <w:iCs/>
                <w:color w:val="auto"/>
                <w:sz w:val="24"/>
                <w:highlight w:val="none"/>
              </w:rPr>
              <w:t>代理费按计价格[2002]1980号的下浮</w:t>
            </w:r>
            <w:r>
              <w:rPr>
                <w:rFonts w:hint="eastAsia" w:ascii="宋体" w:hAnsi="宋体" w:cs="宋体"/>
                <w:b/>
                <w:bCs/>
                <w:iCs/>
                <w:color w:val="auto"/>
                <w:sz w:val="24"/>
                <w:highlight w:val="none"/>
                <w:lang w:val="en-US" w:eastAsia="zh-CN"/>
              </w:rPr>
              <w:t>5</w:t>
            </w:r>
            <w:r>
              <w:rPr>
                <w:rFonts w:hint="eastAsia" w:ascii="宋体" w:hAnsi="宋体" w:cs="宋体"/>
                <w:b/>
                <w:bCs/>
                <w:iCs/>
                <w:color w:val="auto"/>
                <w:sz w:val="24"/>
                <w:highlight w:val="none"/>
              </w:rPr>
              <w:t>0%收取，计费金额为项目中标价（按货物招标类）</w:t>
            </w:r>
            <w:r>
              <w:rPr>
                <w:rFonts w:hint="eastAsia" w:ascii="宋体" w:hAnsi="宋体" w:cs="宋体"/>
                <w:b/>
                <w:bCs/>
                <w:iCs/>
                <w:color w:val="auto"/>
                <w:sz w:val="24"/>
                <w:highlight w:val="none"/>
                <w:lang w:eastAsia="zh-CN"/>
              </w:rPr>
              <w:t>，</w:t>
            </w:r>
            <w:r>
              <w:rPr>
                <w:rFonts w:hint="eastAsia" w:ascii="宋体" w:hAnsi="宋体" w:cs="宋体"/>
                <w:b/>
                <w:bCs/>
                <w:iCs/>
                <w:color w:val="auto"/>
                <w:sz w:val="24"/>
                <w:highlight w:val="none"/>
                <w:lang w:val="en-US" w:eastAsia="zh-CN"/>
              </w:rPr>
              <w:t>最高不超过3万元，</w:t>
            </w:r>
            <w:r>
              <w:rPr>
                <w:rFonts w:hint="eastAsia" w:ascii="宋体" w:hAnsi="宋体" w:cs="宋体"/>
                <w:b/>
                <w:bCs/>
                <w:iCs/>
                <w:color w:val="auto"/>
                <w:sz w:val="24"/>
                <w:highlight w:val="none"/>
              </w:rPr>
              <w:t>由中标人在领中标通知书时支付。</w:t>
            </w:r>
          </w:p>
        </w:tc>
      </w:tr>
    </w:tbl>
    <w:p w14:paraId="261A870F">
      <w:pPr>
        <w:pStyle w:val="3"/>
        <w:ind w:firstLine="281"/>
        <w:rPr>
          <w:rFonts w:hint="eastAsia" w:ascii="宋体" w:hAnsi="宋体" w:eastAsia="宋体" w:cs="宋体"/>
          <w:color w:val="auto"/>
          <w:szCs w:val="28"/>
          <w:highlight w:val="none"/>
        </w:rPr>
      </w:pPr>
      <w:bookmarkStart w:id="41" w:name="_Toc152045529"/>
      <w:bookmarkStart w:id="42" w:name="_Toc229646711"/>
      <w:bookmarkStart w:id="43" w:name="_Toc144974497"/>
      <w:bookmarkStart w:id="44" w:name="_Toc152042305"/>
      <w:r>
        <w:rPr>
          <w:rFonts w:hint="eastAsia" w:ascii="宋体" w:hAnsi="宋体" w:eastAsia="宋体" w:cs="宋体"/>
          <w:color w:val="auto"/>
          <w:highlight w:val="none"/>
        </w:rPr>
        <w:br w:type="page"/>
      </w:r>
      <w:bookmarkStart w:id="45" w:name="_Toc11507"/>
      <w:bookmarkStart w:id="46" w:name="_Toc498368632"/>
      <w:bookmarkStart w:id="47" w:name="_Toc392345908"/>
      <w:bookmarkStart w:id="48" w:name="_Toc3943"/>
      <w:bookmarkStart w:id="49" w:name="_Toc498369891"/>
      <w:bookmarkStart w:id="50" w:name="_Toc28331"/>
      <w:bookmarkStart w:id="51" w:name="_Toc17327"/>
      <w:r>
        <w:rPr>
          <w:rFonts w:hint="eastAsia" w:ascii="宋体" w:hAnsi="宋体" w:eastAsia="宋体" w:cs="宋体"/>
          <w:color w:val="auto"/>
          <w:highlight w:val="none"/>
        </w:rPr>
        <w:t>第二节 投标人须知</w:t>
      </w:r>
      <w:bookmarkEnd w:id="45"/>
      <w:bookmarkEnd w:id="46"/>
      <w:bookmarkEnd w:id="47"/>
      <w:bookmarkEnd w:id="48"/>
      <w:bookmarkEnd w:id="49"/>
      <w:bookmarkEnd w:id="50"/>
      <w:bookmarkEnd w:id="51"/>
    </w:p>
    <w:p w14:paraId="59D61B96">
      <w:pPr>
        <w:pStyle w:val="4"/>
        <w:rPr>
          <w:rFonts w:hint="eastAsia" w:ascii="宋体" w:hAnsi="宋体" w:eastAsia="宋体" w:cs="宋体"/>
          <w:color w:val="auto"/>
          <w:highlight w:val="none"/>
        </w:rPr>
      </w:pPr>
      <w:bookmarkStart w:id="52" w:name="_Toc392345909"/>
      <w:bookmarkStart w:id="53" w:name="_Toc498368633"/>
      <w:bookmarkStart w:id="54" w:name="_Toc498369892"/>
      <w:r>
        <w:rPr>
          <w:rFonts w:hint="eastAsia" w:ascii="宋体" w:hAnsi="宋体" w:eastAsia="宋体" w:cs="宋体"/>
          <w:color w:val="auto"/>
          <w:szCs w:val="24"/>
          <w:highlight w:val="none"/>
        </w:rPr>
        <w:t>1. 总则</w:t>
      </w:r>
      <w:bookmarkEnd w:id="41"/>
      <w:bookmarkEnd w:id="42"/>
      <w:bookmarkEnd w:id="43"/>
      <w:bookmarkEnd w:id="44"/>
      <w:bookmarkEnd w:id="52"/>
      <w:bookmarkEnd w:id="53"/>
      <w:bookmarkEnd w:id="54"/>
      <w:bookmarkStart w:id="55" w:name="_Toc229646712"/>
      <w:bookmarkStart w:id="56" w:name="_Toc152045530"/>
      <w:bookmarkStart w:id="57" w:name="_Toc392345910"/>
      <w:bookmarkStart w:id="58" w:name="_Toc152042306"/>
      <w:bookmarkStart w:id="59" w:name="_Toc498368634"/>
      <w:bookmarkStart w:id="60" w:name="_Toc144974498"/>
    </w:p>
    <w:p w14:paraId="19937914">
      <w:pPr>
        <w:pStyle w:val="5"/>
        <w:rPr>
          <w:rFonts w:hint="eastAsia" w:ascii="宋体" w:hAnsi="宋体" w:eastAsia="宋体" w:cs="宋体"/>
          <w:color w:val="auto"/>
          <w:highlight w:val="none"/>
        </w:rPr>
      </w:pPr>
      <w:r>
        <w:rPr>
          <w:rFonts w:hint="eastAsia" w:ascii="宋体" w:hAnsi="宋体" w:eastAsia="宋体" w:cs="宋体"/>
          <w:color w:val="auto"/>
          <w:highlight w:val="none"/>
        </w:rPr>
        <w:t>1.1 项目概况</w:t>
      </w:r>
      <w:bookmarkEnd w:id="55"/>
      <w:bookmarkEnd w:id="56"/>
      <w:bookmarkEnd w:id="57"/>
      <w:bookmarkEnd w:id="58"/>
      <w:bookmarkEnd w:id="59"/>
      <w:bookmarkEnd w:id="60"/>
    </w:p>
    <w:p w14:paraId="36800F1C">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kern w:val="0"/>
          <w:sz w:val="24"/>
          <w:highlight w:val="none"/>
        </w:rPr>
        <w:t>根据《中华人民共和国招标投标法》、《中华人民共和国招标投标法实施条例》、《评标委员会和评标办法暂行规定》（国家发展计划委员会等七部委第12号令）等有关法律、法规和规章的规定，本项目已具备招标条件，现对本标段</w:t>
      </w:r>
      <w:r>
        <w:rPr>
          <w:rFonts w:hint="eastAsia" w:ascii="宋体" w:hAnsi="宋体" w:eastAsia="宋体" w:cs="宋体"/>
          <w:color w:val="auto"/>
          <w:sz w:val="24"/>
          <w:highlight w:val="none"/>
        </w:rPr>
        <w:t>进行招标。</w:t>
      </w:r>
    </w:p>
    <w:p w14:paraId="0E185A0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本招标项目招标人：见投标人须知前附表。</w:t>
      </w:r>
    </w:p>
    <w:p w14:paraId="145A3F33">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本招标项目招标代理机构：见投标人须知前附表。</w:t>
      </w:r>
    </w:p>
    <w:p w14:paraId="4CB5AA7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本招标项目名称：见投标人须知前附表。</w:t>
      </w:r>
    </w:p>
    <w:p w14:paraId="36373EB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本招标项目建设地点：见投标人须知前附表。</w:t>
      </w:r>
    </w:p>
    <w:p w14:paraId="4C231AAA">
      <w:pPr>
        <w:pStyle w:val="5"/>
        <w:rPr>
          <w:rFonts w:hint="eastAsia" w:ascii="宋体" w:hAnsi="宋体" w:eastAsia="宋体" w:cs="宋体"/>
          <w:color w:val="auto"/>
          <w:highlight w:val="none"/>
        </w:rPr>
      </w:pPr>
      <w:bookmarkStart w:id="61" w:name="_Toc498368635"/>
      <w:bookmarkStart w:id="62" w:name="_Toc229646713"/>
      <w:bookmarkStart w:id="63" w:name="_Toc152042307"/>
      <w:bookmarkStart w:id="64" w:name="_Toc152045531"/>
      <w:bookmarkStart w:id="65" w:name="_Toc144974499"/>
      <w:bookmarkStart w:id="66" w:name="_Toc392345911"/>
      <w:r>
        <w:rPr>
          <w:rFonts w:hint="eastAsia" w:ascii="宋体" w:hAnsi="宋体" w:eastAsia="宋体" w:cs="宋体"/>
          <w:color w:val="auto"/>
          <w:highlight w:val="none"/>
        </w:rPr>
        <w:t>1.2 资金来源和落实情况</w:t>
      </w:r>
      <w:bookmarkEnd w:id="61"/>
      <w:bookmarkEnd w:id="62"/>
      <w:bookmarkEnd w:id="63"/>
      <w:bookmarkEnd w:id="64"/>
      <w:bookmarkEnd w:id="65"/>
      <w:bookmarkEnd w:id="66"/>
    </w:p>
    <w:p w14:paraId="42B2541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本招标项目的资金来源及出资比例：见投标人须知前附表。</w:t>
      </w:r>
    </w:p>
    <w:p w14:paraId="2E251606">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1.2.2本招标项目的资金落实情况：见投标人须知前附表。</w:t>
      </w:r>
    </w:p>
    <w:p w14:paraId="40239DD2">
      <w:pPr>
        <w:pStyle w:val="5"/>
        <w:rPr>
          <w:rFonts w:hint="eastAsia" w:ascii="宋体" w:hAnsi="宋体" w:eastAsia="宋体" w:cs="宋体"/>
          <w:color w:val="auto"/>
          <w:highlight w:val="none"/>
        </w:rPr>
      </w:pPr>
      <w:bookmarkStart w:id="67" w:name="_Toc392345912"/>
      <w:bookmarkStart w:id="68" w:name="_Toc152045532"/>
      <w:bookmarkStart w:id="69" w:name="_Toc229646714"/>
      <w:bookmarkStart w:id="70" w:name="_Toc152042308"/>
      <w:bookmarkStart w:id="71" w:name="_Toc144974500"/>
      <w:bookmarkStart w:id="72" w:name="_Toc498368636"/>
      <w:r>
        <w:rPr>
          <w:rFonts w:hint="eastAsia" w:ascii="宋体" w:hAnsi="宋体" w:eastAsia="宋体" w:cs="宋体"/>
          <w:color w:val="auto"/>
          <w:highlight w:val="none"/>
        </w:rPr>
        <w:t>1.3 招标范围及计划服务期</w:t>
      </w:r>
      <w:bookmarkEnd w:id="67"/>
      <w:bookmarkEnd w:id="68"/>
      <w:bookmarkEnd w:id="69"/>
      <w:bookmarkEnd w:id="70"/>
      <w:bookmarkEnd w:id="71"/>
      <w:bookmarkEnd w:id="72"/>
    </w:p>
    <w:p w14:paraId="6B7C423C">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 本次招标范围：见投标人须知前附表。</w:t>
      </w:r>
    </w:p>
    <w:p w14:paraId="26CFF72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 本招标项目交货期：见投标人须知前附表。</w:t>
      </w:r>
    </w:p>
    <w:p w14:paraId="32E6F90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 本招标项目质量保质期：见投标人须知前附表。</w:t>
      </w:r>
    </w:p>
    <w:p w14:paraId="76C2B639">
      <w:pPr>
        <w:pStyle w:val="5"/>
        <w:rPr>
          <w:rFonts w:hint="eastAsia" w:ascii="宋体" w:hAnsi="宋体" w:eastAsia="宋体" w:cs="宋体"/>
          <w:color w:val="auto"/>
          <w:highlight w:val="none"/>
        </w:rPr>
      </w:pPr>
      <w:bookmarkStart w:id="73" w:name="_Toc229646715"/>
      <w:bookmarkStart w:id="74" w:name="_Toc152042310"/>
      <w:bookmarkStart w:id="75" w:name="_Toc144974502"/>
      <w:bookmarkStart w:id="76" w:name="_Toc152045534"/>
      <w:bookmarkStart w:id="77" w:name="_Toc498368637"/>
      <w:bookmarkStart w:id="78" w:name="_Toc392345913"/>
      <w:r>
        <w:rPr>
          <w:rFonts w:hint="eastAsia" w:ascii="宋体" w:hAnsi="宋体" w:eastAsia="宋体" w:cs="宋体"/>
          <w:color w:val="auto"/>
          <w:highlight w:val="none"/>
        </w:rPr>
        <w:t>1.4 投标人资格要求</w:t>
      </w:r>
      <w:bookmarkEnd w:id="73"/>
      <w:bookmarkEnd w:id="74"/>
      <w:bookmarkEnd w:id="75"/>
      <w:bookmarkEnd w:id="76"/>
      <w:bookmarkEnd w:id="77"/>
      <w:bookmarkEnd w:id="78"/>
    </w:p>
    <w:p w14:paraId="1BEA567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1.4.1投标人应具备承担本标段服务的资格条件、要求。</w:t>
      </w:r>
    </w:p>
    <w:p w14:paraId="205DD3A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（1）资质条件：见投标人须知前附表；</w:t>
      </w:r>
    </w:p>
    <w:p w14:paraId="5E7D74A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（2）业绩要求：见投标人须知前附表；</w:t>
      </w:r>
    </w:p>
    <w:p w14:paraId="00A81EFE">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（3）信誉要求：见投标人须知前附表；</w:t>
      </w:r>
    </w:p>
    <w:p w14:paraId="6E38EE6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（4）其他要求：见投标人须知前附表。</w:t>
      </w:r>
    </w:p>
    <w:p w14:paraId="6521963F">
      <w:pPr>
        <w:ind w:firstLine="480" w:firstLineChars="200"/>
        <w:rPr>
          <w:rFonts w:hint="eastAsia" w:ascii="宋体" w:hAnsi="宋体" w:eastAsia="宋体" w:cs="宋体"/>
          <w:color w:val="auto"/>
          <w:sz w:val="24"/>
          <w:highlight w:val="none"/>
        </w:rPr>
      </w:pPr>
      <w:bookmarkStart w:id="79" w:name="_Toc152042311"/>
      <w:bookmarkStart w:id="80" w:name="_Toc229646716"/>
      <w:bookmarkStart w:id="81" w:name="_Toc144974503"/>
      <w:bookmarkStart w:id="82" w:name="_Toc152045535"/>
      <w:r>
        <w:rPr>
          <w:rFonts w:hint="eastAsia" w:ascii="宋体" w:hAnsi="宋体" w:eastAsia="宋体" w:cs="宋体"/>
          <w:color w:val="auto"/>
          <w:sz w:val="24"/>
          <w:highlight w:val="none"/>
        </w:rPr>
        <w:t>1.4.2投标人须知前附表规定接受联合体投标的，除应符合本章第1.4.1项和投标人须知前附表的要求外，还应遵守以下规定：</w:t>
      </w:r>
    </w:p>
    <w:p w14:paraId="1BAF64B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（1）联合体各方应按招标文件提供的格式签订联合体协议书，明确联合体牵头人和各方权利义务；</w:t>
      </w:r>
    </w:p>
    <w:p w14:paraId="0CE04B8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（2）由同一专业的单位组成的联合体，按照资质等级较低的单位确定资质等级；</w:t>
      </w:r>
    </w:p>
    <w:p w14:paraId="2775F1B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（3）联合体各方不得再以自己名</w:t>
      </w:r>
      <w:r>
        <w:rPr>
          <w:rFonts w:hint="eastAsia" w:ascii="宋体" w:hAnsi="宋体" w:eastAsia="宋体" w:cs="宋体"/>
          <w:color w:val="auto"/>
          <w:sz w:val="24"/>
          <w:highlight w:val="none"/>
          <w:lang w:val="en-US" w:eastAsia="zh-CN"/>
        </w:rPr>
        <w:t>义</w:t>
      </w:r>
      <w:r>
        <w:rPr>
          <w:rFonts w:hint="eastAsia" w:ascii="宋体" w:hAnsi="宋体" w:eastAsia="宋体" w:cs="宋体"/>
          <w:color w:val="auto"/>
          <w:sz w:val="24"/>
          <w:highlight w:val="none"/>
        </w:rPr>
        <w:t>单独或参加其他联合体在同一标段中投标。</w:t>
      </w:r>
    </w:p>
    <w:p w14:paraId="06055ED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1.4.3投标人不得存在下列情形之一：</w:t>
      </w:r>
    </w:p>
    <w:p w14:paraId="50FE0C6C">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（1）为招标人不具有独立法人资格的附属机构（单位）； </w:t>
      </w:r>
    </w:p>
    <w:p w14:paraId="2C40F92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（2）为本标段的代建人；</w:t>
      </w:r>
    </w:p>
    <w:p w14:paraId="2255065D">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（3）为本标段提供招标代理服务的；</w:t>
      </w:r>
    </w:p>
    <w:p w14:paraId="35726ABD">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（4）单位负责人为同一人或者存在控股、管理关系的不同单位，同时参加本标段投标的；</w:t>
      </w:r>
    </w:p>
    <w:p w14:paraId="2A04943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（5）投标人及其法定代表人控股的其他公司，同时参加本标段投标的；</w:t>
      </w:r>
    </w:p>
    <w:p w14:paraId="7E519AC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（6）与招标人存在利害关系可能影响招标公正性的法人、其他组织或者个人参加投标的；</w:t>
      </w:r>
    </w:p>
    <w:p w14:paraId="53809A6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（7）被责令停业的；</w:t>
      </w:r>
    </w:p>
    <w:p w14:paraId="495865A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（8）被暂停或取消投标资格的；</w:t>
      </w:r>
    </w:p>
    <w:p w14:paraId="14ECDBC6">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（9）财产被接管或冻结的。</w:t>
      </w:r>
    </w:p>
    <w:p w14:paraId="28775267">
      <w:pPr>
        <w:pStyle w:val="5"/>
        <w:rPr>
          <w:rFonts w:hint="eastAsia" w:ascii="宋体" w:hAnsi="宋体" w:eastAsia="宋体" w:cs="宋体"/>
          <w:color w:val="auto"/>
          <w:highlight w:val="none"/>
        </w:rPr>
      </w:pPr>
      <w:bookmarkStart w:id="83" w:name="_Toc392345914"/>
      <w:bookmarkStart w:id="84" w:name="_Toc498368638"/>
      <w:r>
        <w:rPr>
          <w:rFonts w:hint="eastAsia" w:ascii="宋体" w:hAnsi="宋体" w:eastAsia="宋体" w:cs="宋体"/>
          <w:color w:val="auto"/>
          <w:highlight w:val="none"/>
        </w:rPr>
        <w:t>1.5 费用承担</w:t>
      </w:r>
      <w:bookmarkEnd w:id="79"/>
      <w:bookmarkEnd w:id="80"/>
      <w:bookmarkEnd w:id="81"/>
      <w:bookmarkEnd w:id="82"/>
      <w:bookmarkEnd w:id="83"/>
      <w:bookmarkEnd w:id="84"/>
    </w:p>
    <w:p w14:paraId="4E90BF6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投标人准备和参加投标活动发生的费用自理。</w:t>
      </w:r>
    </w:p>
    <w:p w14:paraId="5DC69627">
      <w:pPr>
        <w:pStyle w:val="5"/>
        <w:rPr>
          <w:rFonts w:hint="eastAsia" w:ascii="宋体" w:hAnsi="宋体" w:eastAsia="宋体" w:cs="宋体"/>
          <w:color w:val="auto"/>
          <w:highlight w:val="none"/>
        </w:rPr>
      </w:pPr>
      <w:bookmarkStart w:id="85" w:name="_Toc152045536"/>
      <w:bookmarkStart w:id="86" w:name="_Toc319408072"/>
      <w:bookmarkStart w:id="87" w:name="_Toc319407837"/>
      <w:bookmarkStart w:id="88" w:name="_Toc323711750"/>
      <w:bookmarkStart w:id="89" w:name="_Toc152042312"/>
      <w:bookmarkStart w:id="90" w:name="_Toc245036603"/>
      <w:bookmarkStart w:id="91" w:name="_Toc322615398"/>
      <w:bookmarkStart w:id="92" w:name="_Toc498368639"/>
      <w:bookmarkStart w:id="93" w:name="_Toc392345915"/>
      <w:bookmarkStart w:id="94" w:name="_Toc144974504"/>
      <w:bookmarkStart w:id="95" w:name="_Toc144974510"/>
      <w:bookmarkStart w:id="96" w:name="_Toc152045542"/>
      <w:bookmarkStart w:id="97" w:name="_Toc229646724"/>
      <w:bookmarkStart w:id="98" w:name="_Toc152042318"/>
      <w:r>
        <w:rPr>
          <w:rFonts w:hint="eastAsia" w:ascii="宋体" w:hAnsi="宋体" w:eastAsia="宋体" w:cs="宋体"/>
          <w:color w:val="auto"/>
          <w:highlight w:val="none"/>
        </w:rPr>
        <w:t>1.6 保密</w:t>
      </w:r>
      <w:bookmarkEnd w:id="85"/>
      <w:bookmarkEnd w:id="86"/>
      <w:bookmarkEnd w:id="87"/>
      <w:bookmarkEnd w:id="88"/>
      <w:bookmarkEnd w:id="89"/>
      <w:bookmarkEnd w:id="90"/>
      <w:bookmarkEnd w:id="91"/>
      <w:bookmarkEnd w:id="92"/>
      <w:bookmarkEnd w:id="93"/>
      <w:bookmarkEnd w:id="94"/>
    </w:p>
    <w:p w14:paraId="0B5F9E06">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参与招标投标活动的各方应对招标文件和投标文件中的商业和技术等秘密保密，违者应对由此造成的后果承担法律责任。 </w:t>
      </w:r>
    </w:p>
    <w:p w14:paraId="0A076EA7">
      <w:pPr>
        <w:pStyle w:val="5"/>
        <w:rPr>
          <w:rFonts w:hint="eastAsia" w:ascii="宋体" w:hAnsi="宋体" w:eastAsia="宋体" w:cs="宋体"/>
          <w:color w:val="auto"/>
          <w:highlight w:val="none"/>
        </w:rPr>
      </w:pPr>
      <w:bookmarkStart w:id="99" w:name="_Toc144974505"/>
      <w:bookmarkStart w:id="100" w:name="_Toc245036604"/>
      <w:bookmarkStart w:id="101" w:name="_Toc319408073"/>
      <w:bookmarkStart w:id="102" w:name="_Toc152042313"/>
      <w:bookmarkStart w:id="103" w:name="_Toc498368640"/>
      <w:bookmarkStart w:id="104" w:name="_Toc392345916"/>
      <w:bookmarkStart w:id="105" w:name="_Toc323711751"/>
      <w:bookmarkStart w:id="106" w:name="_Toc152045537"/>
      <w:bookmarkStart w:id="107" w:name="_Toc319407838"/>
      <w:bookmarkStart w:id="108" w:name="_Toc322615399"/>
      <w:r>
        <w:rPr>
          <w:rFonts w:hint="eastAsia" w:ascii="宋体" w:hAnsi="宋体" w:eastAsia="宋体" w:cs="宋体"/>
          <w:color w:val="auto"/>
          <w:highlight w:val="none"/>
        </w:rPr>
        <w:t>1.7 语言</w:t>
      </w:r>
      <w:bookmarkEnd w:id="99"/>
      <w:r>
        <w:rPr>
          <w:rFonts w:hint="eastAsia" w:ascii="宋体" w:hAnsi="宋体" w:eastAsia="宋体" w:cs="宋体"/>
          <w:color w:val="auto"/>
          <w:highlight w:val="none"/>
        </w:rPr>
        <w:t>文字</w:t>
      </w:r>
      <w:bookmarkEnd w:id="100"/>
      <w:bookmarkEnd w:id="101"/>
      <w:bookmarkEnd w:id="102"/>
      <w:bookmarkEnd w:id="103"/>
      <w:bookmarkEnd w:id="104"/>
      <w:bookmarkEnd w:id="105"/>
      <w:bookmarkEnd w:id="106"/>
      <w:bookmarkEnd w:id="107"/>
      <w:bookmarkEnd w:id="108"/>
    </w:p>
    <w:p w14:paraId="0954B3D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除专用术语外，与招标投标有关的语言均使用中文。必要时专用术语应附有中文注释。</w:t>
      </w:r>
    </w:p>
    <w:p w14:paraId="3EB5F719">
      <w:pPr>
        <w:pStyle w:val="5"/>
        <w:rPr>
          <w:rFonts w:hint="eastAsia" w:ascii="宋体" w:hAnsi="宋体" w:eastAsia="宋体" w:cs="宋体"/>
          <w:color w:val="auto"/>
          <w:highlight w:val="none"/>
        </w:rPr>
      </w:pPr>
      <w:bookmarkStart w:id="109" w:name="_Toc322615400"/>
      <w:bookmarkStart w:id="110" w:name="_Toc245036605"/>
      <w:bookmarkStart w:id="111" w:name="_Toc152042314"/>
      <w:bookmarkStart w:id="112" w:name="_Toc152045538"/>
      <w:bookmarkStart w:id="113" w:name="_Toc392345917"/>
      <w:bookmarkStart w:id="114" w:name="_Toc144974506"/>
      <w:bookmarkStart w:id="115" w:name="_Toc319407839"/>
      <w:bookmarkStart w:id="116" w:name="_Toc319408074"/>
      <w:bookmarkStart w:id="117" w:name="_Toc323711752"/>
      <w:bookmarkStart w:id="118" w:name="_Toc498368641"/>
      <w:r>
        <w:rPr>
          <w:rFonts w:hint="eastAsia" w:ascii="宋体" w:hAnsi="宋体" w:eastAsia="宋体" w:cs="宋体"/>
          <w:color w:val="auto"/>
          <w:highlight w:val="none"/>
        </w:rPr>
        <w:t>1.8 计量单位</w:t>
      </w:r>
      <w:bookmarkEnd w:id="109"/>
      <w:bookmarkEnd w:id="110"/>
      <w:bookmarkEnd w:id="111"/>
      <w:bookmarkEnd w:id="112"/>
      <w:bookmarkEnd w:id="113"/>
      <w:bookmarkEnd w:id="114"/>
      <w:bookmarkEnd w:id="115"/>
      <w:bookmarkEnd w:id="116"/>
      <w:bookmarkEnd w:id="117"/>
      <w:bookmarkEnd w:id="118"/>
    </w:p>
    <w:p w14:paraId="6DFEE74E">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所有计量均采用中华人民共和国法定计量单位。</w:t>
      </w:r>
    </w:p>
    <w:p w14:paraId="61749244">
      <w:pPr>
        <w:pStyle w:val="5"/>
        <w:rPr>
          <w:rFonts w:hint="eastAsia" w:ascii="宋体" w:hAnsi="宋体" w:eastAsia="宋体" w:cs="宋体"/>
          <w:color w:val="auto"/>
          <w:highlight w:val="none"/>
        </w:rPr>
      </w:pPr>
      <w:bookmarkStart w:id="119" w:name="_Toc245036606"/>
      <w:bookmarkStart w:id="120" w:name="_Toc498368642"/>
      <w:bookmarkStart w:id="121" w:name="_Toc392345918"/>
      <w:bookmarkStart w:id="122" w:name="_Toc144974507"/>
      <w:bookmarkStart w:id="123" w:name="_Toc323711753"/>
      <w:bookmarkStart w:id="124" w:name="_Toc319408075"/>
      <w:bookmarkStart w:id="125" w:name="_Toc319407840"/>
      <w:bookmarkStart w:id="126" w:name="_Toc152045539"/>
      <w:bookmarkStart w:id="127" w:name="_Toc322615401"/>
      <w:bookmarkStart w:id="128" w:name="_Toc152042315"/>
      <w:r>
        <w:rPr>
          <w:rFonts w:hint="eastAsia" w:ascii="宋体" w:hAnsi="宋体" w:eastAsia="宋体" w:cs="宋体"/>
          <w:color w:val="auto"/>
          <w:highlight w:val="none"/>
        </w:rPr>
        <w:t>1.9 踏勘现场</w:t>
      </w:r>
      <w:bookmarkEnd w:id="119"/>
      <w:bookmarkEnd w:id="120"/>
      <w:bookmarkEnd w:id="121"/>
      <w:bookmarkEnd w:id="122"/>
      <w:bookmarkEnd w:id="123"/>
      <w:bookmarkEnd w:id="124"/>
      <w:bookmarkEnd w:id="125"/>
      <w:bookmarkEnd w:id="126"/>
      <w:bookmarkEnd w:id="127"/>
      <w:bookmarkEnd w:id="128"/>
    </w:p>
    <w:p w14:paraId="4F014DA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1.9.1 投标人须知前附表规定组织踏勘现场的，招标人按投标人须知前附表规定的时间、地点组织投标人踏勘项目现场。 </w:t>
      </w:r>
    </w:p>
    <w:p w14:paraId="2E706E06">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投标人踏勘现场发生的费用自理。</w:t>
      </w:r>
    </w:p>
    <w:p w14:paraId="6082ECC0">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 除招标人的原因外，投标人自行负责在踏勘现场中所发生的人员伤亡和财产损失。</w:t>
      </w:r>
    </w:p>
    <w:p w14:paraId="3D86232E">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 招标人在踏勘现场中介绍的工程场地和相关的周边环境情况，供投标人在编制投标文件时参考，招标人不对投标人据此作出的判断和决策负责。</w:t>
      </w:r>
    </w:p>
    <w:p w14:paraId="274A2120">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 招标人提供的本工程的相关参考资料，并不构成合同文件的组成部分，投标人应对上述资料的解释、推论和应用负责，招标人不对投标人据此作出的判断和决策承担任何责任。</w:t>
      </w:r>
    </w:p>
    <w:p w14:paraId="5EE9AABC">
      <w:pPr>
        <w:pStyle w:val="5"/>
        <w:rPr>
          <w:rFonts w:hint="eastAsia" w:ascii="宋体" w:hAnsi="宋体" w:eastAsia="宋体" w:cs="宋体"/>
          <w:color w:val="auto"/>
          <w:highlight w:val="none"/>
        </w:rPr>
      </w:pPr>
      <w:bookmarkStart w:id="129" w:name="_Toc322615402"/>
      <w:bookmarkStart w:id="130" w:name="_Toc319408076"/>
      <w:bookmarkStart w:id="131" w:name="_Toc152042316"/>
      <w:bookmarkStart w:id="132" w:name="_Toc245036607"/>
      <w:bookmarkStart w:id="133" w:name="_Toc144974508"/>
      <w:bookmarkStart w:id="134" w:name="_Toc319407841"/>
      <w:bookmarkStart w:id="135" w:name="_Toc152045540"/>
      <w:bookmarkStart w:id="136" w:name="_Toc323711754"/>
      <w:bookmarkStart w:id="137" w:name="_Toc392345919"/>
      <w:bookmarkStart w:id="138" w:name="_Toc498368643"/>
      <w:r>
        <w:rPr>
          <w:rFonts w:hint="eastAsia" w:ascii="宋体" w:hAnsi="宋体" w:eastAsia="宋体" w:cs="宋体"/>
          <w:color w:val="auto"/>
          <w:highlight w:val="none"/>
        </w:rPr>
        <w:t xml:space="preserve">1.10 </w:t>
      </w:r>
      <w:bookmarkEnd w:id="129"/>
      <w:bookmarkEnd w:id="130"/>
      <w:bookmarkEnd w:id="131"/>
      <w:bookmarkEnd w:id="132"/>
      <w:bookmarkEnd w:id="133"/>
      <w:bookmarkEnd w:id="134"/>
      <w:bookmarkEnd w:id="135"/>
      <w:bookmarkEnd w:id="136"/>
      <w:bookmarkEnd w:id="137"/>
      <w:r>
        <w:rPr>
          <w:rFonts w:hint="eastAsia" w:ascii="宋体" w:hAnsi="宋体" w:eastAsia="宋体" w:cs="宋体"/>
          <w:color w:val="auto"/>
          <w:highlight w:val="none"/>
        </w:rPr>
        <w:t>投标预备会</w:t>
      </w:r>
      <w:bookmarkEnd w:id="138"/>
    </w:p>
    <w:p w14:paraId="1F2D743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1.10.1投标人须知前附表规定召开投标预备会的，招标人按投标人须知前附表规定的时间和地点召开投标预备会，澄清投标人提出的问题。</w:t>
      </w:r>
    </w:p>
    <w:p w14:paraId="3276F2A7">
      <w:pPr>
        <w:adjustRightInd w:val="0"/>
        <w:snapToGrid w:val="0"/>
        <w:ind w:firstLine="480" w:firstLineChars="200"/>
        <w:rPr>
          <w:rFonts w:hint="eastAsia" w:ascii="宋体" w:hAnsi="宋体" w:eastAsia="宋体" w:cs="宋体"/>
          <w:color w:val="auto"/>
          <w:sz w:val="24"/>
          <w:highlight w:val="none"/>
        </w:rPr>
      </w:pPr>
      <w:bookmarkStart w:id="139" w:name="OLE_LINK10"/>
      <w:bookmarkStart w:id="140" w:name="OLE_LINK8"/>
      <w:bookmarkStart w:id="141" w:name="OLE_LINK9"/>
      <w:r>
        <w:rPr>
          <w:rFonts w:hint="eastAsia" w:ascii="宋体" w:hAnsi="宋体" w:eastAsia="宋体" w:cs="宋体"/>
          <w:color w:val="auto"/>
          <w:sz w:val="24"/>
          <w:highlight w:val="none"/>
        </w:rPr>
        <w:t>1.10.2投标人应在投标人须知前附表规定的时间前提出问题。</w:t>
      </w:r>
    </w:p>
    <w:p w14:paraId="3499AF08">
      <w:pPr>
        <w:adjustRightInd w:val="0"/>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1.10.3 投标预备会后，招标人在投标人须知前附表规定的时间内，将对投标人所提问题的澄清，通过交易平台通知所有购买招标文件的投标人。该澄清内容为招标文件的组成部分。</w:t>
      </w:r>
    </w:p>
    <w:bookmarkEnd w:id="139"/>
    <w:bookmarkEnd w:id="140"/>
    <w:bookmarkEnd w:id="141"/>
    <w:p w14:paraId="160ADDEE">
      <w:pPr>
        <w:pStyle w:val="5"/>
        <w:rPr>
          <w:rFonts w:hint="eastAsia" w:ascii="宋体" w:hAnsi="宋体" w:eastAsia="宋体" w:cs="宋体"/>
          <w:color w:val="auto"/>
          <w:highlight w:val="none"/>
        </w:rPr>
      </w:pPr>
      <w:bookmarkStart w:id="142" w:name="_Toc498368644"/>
      <w:r>
        <w:rPr>
          <w:rFonts w:hint="eastAsia" w:ascii="宋体" w:hAnsi="宋体" w:eastAsia="宋体" w:cs="宋体"/>
          <w:color w:val="auto"/>
          <w:highlight w:val="none"/>
        </w:rPr>
        <w:t>1.11分包</w:t>
      </w:r>
      <w:bookmarkEnd w:id="142"/>
    </w:p>
    <w:p w14:paraId="739514F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投标人拟在中标后将中标项目的部分非主体、非关键性工作进行分包的，应符合投标人须知前附表规定的分包内容、分包金额和资质要求等限制性条件。</w:t>
      </w:r>
    </w:p>
    <w:p w14:paraId="6BA2AFD1">
      <w:pPr>
        <w:pStyle w:val="5"/>
        <w:rPr>
          <w:rFonts w:hint="eastAsia" w:ascii="宋体" w:hAnsi="宋体" w:eastAsia="宋体" w:cs="宋体"/>
          <w:color w:val="auto"/>
          <w:highlight w:val="none"/>
        </w:rPr>
      </w:pPr>
      <w:bookmarkStart w:id="143" w:name="_Toc498368645"/>
      <w:r>
        <w:rPr>
          <w:rFonts w:hint="eastAsia" w:ascii="宋体" w:hAnsi="宋体" w:eastAsia="宋体" w:cs="宋体"/>
          <w:color w:val="auto"/>
          <w:highlight w:val="none"/>
        </w:rPr>
        <w:t>1.12偏离</w:t>
      </w:r>
      <w:bookmarkEnd w:id="143"/>
    </w:p>
    <w:p w14:paraId="5CCF630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投标人须知前附表允许投标文件偏离招标文件某些要求的，偏离应当符合招标文件规定的偏离范围和幅度。</w:t>
      </w:r>
    </w:p>
    <w:bookmarkEnd w:id="95"/>
    <w:bookmarkEnd w:id="96"/>
    <w:bookmarkEnd w:id="97"/>
    <w:bookmarkEnd w:id="98"/>
    <w:p w14:paraId="21F81BEE">
      <w:pPr>
        <w:pStyle w:val="4"/>
        <w:rPr>
          <w:rFonts w:hint="eastAsia" w:ascii="宋体" w:hAnsi="宋体" w:eastAsia="宋体" w:cs="宋体"/>
          <w:color w:val="auto"/>
          <w:szCs w:val="24"/>
          <w:highlight w:val="none"/>
        </w:rPr>
      </w:pPr>
      <w:bookmarkStart w:id="144" w:name="_Toc498369893"/>
      <w:bookmarkStart w:id="145" w:name="_Toc498368646"/>
      <w:bookmarkStart w:id="146" w:name="_Toc323711757"/>
      <w:bookmarkStart w:id="147" w:name="_Toc392345920"/>
      <w:bookmarkStart w:id="148" w:name="_Toc245036610"/>
      <w:bookmarkStart w:id="149" w:name="_Toc152042322"/>
      <w:bookmarkStart w:id="150" w:name="_Toc152045546"/>
      <w:bookmarkStart w:id="151" w:name="_Toc144974514"/>
      <w:bookmarkStart w:id="152" w:name="_Toc229646728"/>
      <w:bookmarkStart w:id="153" w:name="_Toc144974516"/>
      <w:bookmarkStart w:id="154" w:name="_Toc229646730"/>
      <w:bookmarkStart w:id="155" w:name="_Toc152042324"/>
      <w:bookmarkStart w:id="156" w:name="_Toc152045548"/>
      <w:r>
        <w:rPr>
          <w:rFonts w:hint="eastAsia" w:ascii="宋体" w:hAnsi="宋体" w:eastAsia="宋体" w:cs="宋体"/>
          <w:color w:val="auto"/>
          <w:szCs w:val="24"/>
          <w:highlight w:val="none"/>
        </w:rPr>
        <w:t>2. 招标文件</w:t>
      </w:r>
      <w:bookmarkEnd w:id="144"/>
      <w:bookmarkEnd w:id="145"/>
      <w:bookmarkEnd w:id="146"/>
      <w:bookmarkEnd w:id="147"/>
      <w:bookmarkEnd w:id="148"/>
    </w:p>
    <w:p w14:paraId="0AD60B82">
      <w:pPr>
        <w:pStyle w:val="5"/>
        <w:rPr>
          <w:rFonts w:hint="eastAsia" w:ascii="宋体" w:hAnsi="宋体" w:eastAsia="宋体" w:cs="宋体"/>
          <w:color w:val="auto"/>
          <w:highlight w:val="none"/>
        </w:rPr>
      </w:pPr>
      <w:bookmarkStart w:id="157" w:name="_Toc319408080"/>
      <w:bookmarkStart w:id="158" w:name="_Toc245036611"/>
      <w:bookmarkStart w:id="159" w:name="_Toc319407845"/>
      <w:bookmarkStart w:id="160" w:name="_Toc323711758"/>
      <w:bookmarkStart w:id="161" w:name="_Toc322615406"/>
      <w:bookmarkStart w:id="162" w:name="_Toc498368647"/>
      <w:bookmarkStart w:id="163" w:name="_Toc144974511"/>
      <w:bookmarkStart w:id="164" w:name="_Toc152042319"/>
      <w:bookmarkStart w:id="165" w:name="_Toc152045543"/>
      <w:bookmarkStart w:id="166" w:name="_Toc392345921"/>
      <w:r>
        <w:rPr>
          <w:rFonts w:hint="eastAsia" w:ascii="宋体" w:hAnsi="宋体" w:eastAsia="宋体" w:cs="宋体"/>
          <w:color w:val="auto"/>
          <w:highlight w:val="none"/>
        </w:rPr>
        <w:t>2.1 招标文件的组成</w:t>
      </w:r>
      <w:bookmarkEnd w:id="157"/>
      <w:bookmarkEnd w:id="158"/>
      <w:bookmarkEnd w:id="159"/>
      <w:bookmarkEnd w:id="160"/>
      <w:bookmarkEnd w:id="161"/>
      <w:bookmarkEnd w:id="162"/>
      <w:bookmarkEnd w:id="163"/>
      <w:bookmarkEnd w:id="164"/>
      <w:bookmarkEnd w:id="165"/>
      <w:bookmarkEnd w:id="166"/>
    </w:p>
    <w:p w14:paraId="3D0CCA0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本招标文件包括：</w:t>
      </w:r>
    </w:p>
    <w:p w14:paraId="61237AE2">
      <w:pPr>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37C947D2">
      <w:pPr>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（2）投标人须知；</w:t>
      </w:r>
    </w:p>
    <w:p w14:paraId="2C57E484">
      <w:pPr>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（3）评标办法；</w:t>
      </w:r>
    </w:p>
    <w:p w14:paraId="275A7DBB">
      <w:pPr>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（4）合同条款及格式；</w:t>
      </w:r>
    </w:p>
    <w:p w14:paraId="3F73E5BB">
      <w:pPr>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（5）招标内容和技术要求； </w:t>
      </w:r>
    </w:p>
    <w:p w14:paraId="7FA8EF89">
      <w:pPr>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（6）投标文件格式；</w:t>
      </w:r>
    </w:p>
    <w:p w14:paraId="03A5D775">
      <w:pPr>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（7）投标人须知前附表规定的其他材料。</w:t>
      </w:r>
    </w:p>
    <w:p w14:paraId="4BEC5B9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根据本章第1.10款、第2.2款对招标文件所</w:t>
      </w:r>
      <w:r>
        <w:rPr>
          <w:rFonts w:hint="eastAsia" w:ascii="宋体" w:hAnsi="宋体" w:eastAsia="宋体" w:cs="宋体"/>
          <w:color w:val="auto"/>
          <w:sz w:val="24"/>
          <w:highlight w:val="none"/>
          <w:lang w:val="en-US" w:eastAsia="zh-CN"/>
        </w:rPr>
        <w:t>做</w:t>
      </w:r>
      <w:r>
        <w:rPr>
          <w:rFonts w:hint="eastAsia" w:ascii="宋体" w:hAnsi="宋体" w:eastAsia="宋体" w:cs="宋体"/>
          <w:color w:val="auto"/>
          <w:sz w:val="24"/>
          <w:highlight w:val="none"/>
        </w:rPr>
        <w:t>的澄清、修改，构成招标文件的组成部分。</w:t>
      </w:r>
    </w:p>
    <w:p w14:paraId="2D45F876">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招标文件、招标文件的澄清或修改等在同一内容的表述上不一致时，以最后发出的书面文件为准。</w:t>
      </w:r>
    </w:p>
    <w:p w14:paraId="4B0BD221">
      <w:pPr>
        <w:pStyle w:val="5"/>
        <w:rPr>
          <w:rFonts w:hint="eastAsia" w:ascii="宋体" w:hAnsi="宋体" w:eastAsia="宋体" w:cs="宋体"/>
          <w:color w:val="auto"/>
          <w:highlight w:val="none"/>
        </w:rPr>
      </w:pPr>
      <w:bookmarkStart w:id="167" w:name="_Toc319407846"/>
      <w:bookmarkStart w:id="168" w:name="_Toc392345922"/>
      <w:bookmarkStart w:id="169" w:name="_Toc322615407"/>
      <w:bookmarkStart w:id="170" w:name="_Toc152045544"/>
      <w:bookmarkStart w:id="171" w:name="_Toc152042320"/>
      <w:bookmarkStart w:id="172" w:name="_Toc323711759"/>
      <w:bookmarkStart w:id="173" w:name="_Toc245036612"/>
      <w:bookmarkStart w:id="174" w:name="_Toc144974512"/>
      <w:bookmarkStart w:id="175" w:name="_Toc319408081"/>
      <w:bookmarkStart w:id="176" w:name="_Toc498368648"/>
      <w:r>
        <w:rPr>
          <w:rFonts w:hint="eastAsia" w:ascii="宋体" w:hAnsi="宋体" w:eastAsia="宋体" w:cs="宋体"/>
          <w:color w:val="auto"/>
          <w:highlight w:val="none"/>
        </w:rPr>
        <w:t>2.2 招标文件的澄清</w:t>
      </w:r>
      <w:bookmarkEnd w:id="167"/>
      <w:bookmarkEnd w:id="168"/>
      <w:bookmarkEnd w:id="169"/>
      <w:bookmarkEnd w:id="170"/>
      <w:bookmarkEnd w:id="171"/>
      <w:bookmarkEnd w:id="172"/>
      <w:bookmarkEnd w:id="173"/>
      <w:bookmarkEnd w:id="174"/>
      <w:bookmarkEnd w:id="175"/>
      <w:r>
        <w:rPr>
          <w:rFonts w:hint="eastAsia" w:ascii="宋体" w:hAnsi="宋体" w:eastAsia="宋体" w:cs="宋体"/>
          <w:color w:val="auto"/>
          <w:highlight w:val="none"/>
        </w:rPr>
        <w:t>、修改</w:t>
      </w:r>
      <w:bookmarkEnd w:id="176"/>
    </w:p>
    <w:p w14:paraId="36E6FD9F">
      <w:pPr>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2.2.1投标人应仔细阅读和检查招标文件的全部内容，如发现内容或附件不全，应及时向招标人提出，以便完善。如有疑问，应按投标人须知前附表规定的时间、方式，要求招标人对招标文件予以澄清。</w:t>
      </w:r>
    </w:p>
    <w:p w14:paraId="48AD8424">
      <w:pPr>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rPr>
        <w:t>2.2.2 招标文件的澄清、修改将在投标人须知前附表规定的投标截止时间前，按投标人须知前附表1.10.3条规定的时间和方式公开发布，但不指明澄清问题的来源。</w:t>
      </w:r>
    </w:p>
    <w:p w14:paraId="07F99B0B">
      <w:pPr>
        <w:pStyle w:val="4"/>
        <w:rPr>
          <w:rFonts w:hint="eastAsia" w:ascii="宋体" w:hAnsi="宋体" w:eastAsia="宋体" w:cs="宋体"/>
          <w:color w:val="auto"/>
          <w:szCs w:val="24"/>
          <w:highlight w:val="none"/>
        </w:rPr>
      </w:pPr>
      <w:bookmarkStart w:id="177" w:name="_Toc498368649"/>
      <w:bookmarkStart w:id="178" w:name="_Toc392345924"/>
      <w:bookmarkStart w:id="179" w:name="_Toc498369894"/>
      <w:r>
        <w:rPr>
          <w:rFonts w:hint="eastAsia" w:ascii="宋体" w:hAnsi="宋体" w:eastAsia="宋体" w:cs="宋体"/>
          <w:color w:val="auto"/>
          <w:szCs w:val="24"/>
          <w:highlight w:val="none"/>
        </w:rPr>
        <w:t>3. 投标文件</w:t>
      </w:r>
      <w:bookmarkEnd w:id="149"/>
      <w:bookmarkEnd w:id="150"/>
      <w:bookmarkEnd w:id="151"/>
      <w:bookmarkEnd w:id="152"/>
      <w:bookmarkEnd w:id="177"/>
      <w:bookmarkEnd w:id="178"/>
      <w:bookmarkEnd w:id="179"/>
    </w:p>
    <w:p w14:paraId="364C01EC">
      <w:pPr>
        <w:pStyle w:val="5"/>
        <w:rPr>
          <w:rFonts w:hint="eastAsia" w:ascii="宋体" w:hAnsi="宋体" w:eastAsia="宋体" w:cs="宋体"/>
          <w:color w:val="auto"/>
          <w:highlight w:val="none"/>
        </w:rPr>
      </w:pPr>
      <w:bookmarkStart w:id="180" w:name="_Toc498368650"/>
      <w:bookmarkStart w:id="181" w:name="_Toc152045547"/>
      <w:bookmarkStart w:id="182" w:name="_Toc144974515"/>
      <w:bookmarkStart w:id="183" w:name="_Toc229646729"/>
      <w:bookmarkStart w:id="184" w:name="_Toc152042323"/>
      <w:bookmarkStart w:id="185" w:name="_Toc392345925"/>
      <w:r>
        <w:rPr>
          <w:rFonts w:hint="eastAsia" w:ascii="宋体" w:hAnsi="宋体" w:eastAsia="宋体" w:cs="宋体"/>
          <w:color w:val="auto"/>
          <w:highlight w:val="none"/>
        </w:rPr>
        <w:t>3.1 投标文件的组成</w:t>
      </w:r>
      <w:bookmarkEnd w:id="180"/>
      <w:bookmarkEnd w:id="181"/>
      <w:bookmarkEnd w:id="182"/>
      <w:bookmarkEnd w:id="183"/>
      <w:bookmarkEnd w:id="184"/>
      <w:bookmarkEnd w:id="185"/>
    </w:p>
    <w:p w14:paraId="55A20385">
      <w:pPr>
        <w:pStyle w:val="13"/>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详见投标文件格式</w:t>
      </w:r>
    </w:p>
    <w:p w14:paraId="487F25EE">
      <w:pPr>
        <w:pStyle w:val="5"/>
        <w:rPr>
          <w:rFonts w:hint="eastAsia" w:ascii="宋体" w:hAnsi="宋体" w:eastAsia="宋体" w:cs="宋体"/>
          <w:color w:val="auto"/>
          <w:highlight w:val="none"/>
        </w:rPr>
      </w:pPr>
      <w:bookmarkStart w:id="186" w:name="_Toc392345926"/>
      <w:bookmarkStart w:id="187" w:name="_Toc498368651"/>
      <w:r>
        <w:rPr>
          <w:rFonts w:hint="eastAsia" w:ascii="宋体" w:hAnsi="宋体" w:eastAsia="宋体" w:cs="宋体"/>
          <w:color w:val="auto"/>
          <w:highlight w:val="none"/>
        </w:rPr>
        <w:t>3.2 投标报价</w:t>
      </w:r>
      <w:bookmarkEnd w:id="153"/>
      <w:bookmarkEnd w:id="154"/>
      <w:bookmarkEnd w:id="155"/>
      <w:bookmarkEnd w:id="156"/>
      <w:bookmarkEnd w:id="186"/>
      <w:bookmarkEnd w:id="187"/>
    </w:p>
    <w:p w14:paraId="29411990">
      <w:pPr>
        <w:ind w:firstLine="480" w:firstLineChars="200"/>
        <w:rPr>
          <w:rFonts w:hint="eastAsia" w:ascii="宋体" w:hAnsi="宋体" w:eastAsia="宋体" w:cs="宋体"/>
          <w:color w:val="auto"/>
          <w:sz w:val="24"/>
          <w:highlight w:val="none"/>
        </w:rPr>
      </w:pPr>
      <w:bookmarkStart w:id="188" w:name="_Toc144974517"/>
      <w:bookmarkStart w:id="189" w:name="_Toc229646731"/>
      <w:bookmarkStart w:id="190" w:name="_Toc152042325"/>
      <w:bookmarkStart w:id="191" w:name="_Toc152045549"/>
      <w:r>
        <w:rPr>
          <w:rFonts w:hint="eastAsia" w:ascii="宋体" w:hAnsi="宋体" w:eastAsia="宋体" w:cs="宋体"/>
          <w:color w:val="auto"/>
          <w:sz w:val="24"/>
          <w:highlight w:val="none"/>
        </w:rPr>
        <w:t>3.2.1 投标人应按本招标文件中“投标文件格式”的要求填写相应表格。</w:t>
      </w:r>
    </w:p>
    <w:p w14:paraId="7EA7A2B3">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投标人在投标截止时间前修改投标函中的投标总报价，应同时修改本招标文件中“投标文件格式”中的相应报价。此修改须符合本章第4.3款的有关要求。</w:t>
      </w:r>
    </w:p>
    <w:p w14:paraId="31F965C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3.2.3招标人设有最高投标限价的，投标人的投标报价不得超过最高投标限价，最高投标限价详见投标人须知前附表。</w:t>
      </w:r>
    </w:p>
    <w:p w14:paraId="1B7A3AE8">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3.2.4投标报价的其他要求详见投标人须知前附表。</w:t>
      </w:r>
    </w:p>
    <w:p w14:paraId="03AD4806">
      <w:pPr>
        <w:pStyle w:val="5"/>
        <w:rPr>
          <w:rFonts w:hint="eastAsia" w:ascii="宋体" w:hAnsi="宋体" w:eastAsia="宋体" w:cs="宋体"/>
          <w:color w:val="auto"/>
          <w:highlight w:val="none"/>
        </w:rPr>
      </w:pPr>
      <w:bookmarkStart w:id="192" w:name="_Toc392345927"/>
      <w:bookmarkStart w:id="193" w:name="_Toc498368652"/>
      <w:r>
        <w:rPr>
          <w:rFonts w:hint="eastAsia" w:ascii="宋体" w:hAnsi="宋体" w:eastAsia="宋体" w:cs="宋体"/>
          <w:color w:val="auto"/>
          <w:highlight w:val="none"/>
        </w:rPr>
        <w:t>3.3 投标有效期</w:t>
      </w:r>
      <w:bookmarkEnd w:id="188"/>
      <w:bookmarkEnd w:id="189"/>
      <w:bookmarkEnd w:id="190"/>
      <w:bookmarkEnd w:id="191"/>
      <w:bookmarkEnd w:id="192"/>
      <w:bookmarkEnd w:id="193"/>
    </w:p>
    <w:p w14:paraId="1472F0F8">
      <w:pPr>
        <w:ind w:firstLine="480" w:firstLineChars="200"/>
        <w:rPr>
          <w:rFonts w:hint="eastAsia" w:ascii="宋体" w:hAnsi="宋体" w:eastAsia="宋体" w:cs="宋体"/>
          <w:color w:val="auto"/>
          <w:sz w:val="24"/>
          <w:highlight w:val="none"/>
        </w:rPr>
      </w:pPr>
      <w:bookmarkStart w:id="194" w:name="_Toc144974518"/>
      <w:bookmarkStart w:id="195" w:name="_Toc152042326"/>
      <w:bookmarkStart w:id="196" w:name="_Toc152045550"/>
      <w:bookmarkStart w:id="197" w:name="_Toc229646732"/>
      <w:r>
        <w:rPr>
          <w:rFonts w:hint="eastAsia" w:ascii="宋体" w:hAnsi="宋体" w:eastAsia="宋体" w:cs="宋体"/>
          <w:color w:val="auto"/>
          <w:sz w:val="24"/>
          <w:highlight w:val="none"/>
        </w:rPr>
        <w:t>3.3.1 在投标人须知前附表规定的投标有效期内，投标人不得撤销其投标文件。</w:t>
      </w:r>
    </w:p>
    <w:p w14:paraId="2F79D32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3193683B">
      <w:pPr>
        <w:pStyle w:val="5"/>
        <w:rPr>
          <w:rFonts w:hint="eastAsia" w:ascii="宋体" w:hAnsi="宋体" w:eastAsia="宋体" w:cs="宋体"/>
          <w:color w:val="auto"/>
          <w:highlight w:val="none"/>
        </w:rPr>
      </w:pPr>
      <w:bookmarkStart w:id="198" w:name="_Toc392345928"/>
      <w:bookmarkStart w:id="199" w:name="_Toc498368653"/>
      <w:r>
        <w:rPr>
          <w:rFonts w:hint="eastAsia" w:ascii="宋体" w:hAnsi="宋体" w:eastAsia="宋体" w:cs="宋体"/>
          <w:color w:val="auto"/>
          <w:highlight w:val="none"/>
        </w:rPr>
        <w:t>3.4 投标保证金</w:t>
      </w:r>
      <w:bookmarkEnd w:id="194"/>
      <w:bookmarkEnd w:id="195"/>
      <w:bookmarkEnd w:id="196"/>
      <w:bookmarkEnd w:id="197"/>
      <w:bookmarkEnd w:id="198"/>
      <w:bookmarkEnd w:id="199"/>
    </w:p>
    <w:p w14:paraId="273CD5DB">
      <w:pPr>
        <w:ind w:firstLine="480" w:firstLineChars="200"/>
        <w:rPr>
          <w:rFonts w:hint="eastAsia" w:ascii="宋体" w:hAnsi="宋体" w:eastAsia="宋体" w:cs="宋体"/>
          <w:color w:val="auto"/>
          <w:sz w:val="24"/>
          <w:highlight w:val="none"/>
        </w:rPr>
      </w:pPr>
      <w:bookmarkStart w:id="200" w:name="_Toc229646733"/>
      <w:bookmarkStart w:id="201" w:name="_Toc152042328"/>
      <w:bookmarkStart w:id="202" w:name="_Toc152045552"/>
      <w:bookmarkStart w:id="203" w:name="_Toc144974520"/>
      <w:r>
        <w:rPr>
          <w:rFonts w:hint="eastAsia" w:ascii="宋体" w:hAnsi="宋体" w:eastAsia="宋体" w:cs="宋体"/>
          <w:color w:val="auto"/>
          <w:sz w:val="24"/>
          <w:highlight w:val="none"/>
        </w:rPr>
        <w:t>3.4.1 投标人应按投标人须知前附表规定的金额、时间及形式递交投标保证金，并作为其投标文件的组成部分。</w:t>
      </w:r>
    </w:p>
    <w:p w14:paraId="4B536FD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3.4.2投标人应按本章第3.4.1 项要求提交投标保证金。</w:t>
      </w:r>
    </w:p>
    <w:p w14:paraId="4B28D4A8">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3.4.3投标保证金的退还详见投标人须知前附表第3.4条（五）款的规定。</w:t>
      </w:r>
    </w:p>
    <w:p w14:paraId="0185207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3.4.4存在投标人须知前附表第3.4条（六）款情形之一的，投标保证金将不予退还。 </w:t>
      </w:r>
    </w:p>
    <w:bookmarkEnd w:id="200"/>
    <w:bookmarkEnd w:id="201"/>
    <w:bookmarkEnd w:id="202"/>
    <w:bookmarkEnd w:id="203"/>
    <w:p w14:paraId="5D19945C">
      <w:pPr>
        <w:pStyle w:val="5"/>
        <w:rPr>
          <w:rFonts w:hint="eastAsia" w:ascii="宋体" w:hAnsi="宋体" w:eastAsia="宋体" w:cs="宋体"/>
          <w:color w:val="auto"/>
          <w:highlight w:val="none"/>
        </w:rPr>
      </w:pPr>
      <w:bookmarkStart w:id="204" w:name="_Toc245036620"/>
      <w:bookmarkStart w:id="205" w:name="_Toc319408089"/>
      <w:bookmarkStart w:id="206" w:name="_Toc322615415"/>
      <w:bookmarkStart w:id="207" w:name="_Toc323711767"/>
      <w:bookmarkStart w:id="208" w:name="_Toc319407854"/>
      <w:bookmarkStart w:id="209" w:name="_Toc152042329"/>
      <w:bookmarkStart w:id="210" w:name="_Toc144974521"/>
      <w:bookmarkStart w:id="211" w:name="_Toc152045553"/>
      <w:bookmarkStart w:id="212" w:name="_Toc498368654"/>
      <w:bookmarkStart w:id="213" w:name="_Toc392345930"/>
      <w:bookmarkStart w:id="214" w:name="_Toc152042335"/>
      <w:bookmarkStart w:id="215" w:name="_Toc152045559"/>
      <w:bookmarkStart w:id="216" w:name="_Toc229646740"/>
      <w:bookmarkStart w:id="217" w:name="_Toc144974527"/>
      <w:r>
        <w:rPr>
          <w:rFonts w:hint="eastAsia" w:ascii="宋体" w:hAnsi="宋体" w:eastAsia="宋体" w:cs="宋体"/>
          <w:color w:val="auto"/>
          <w:highlight w:val="none"/>
        </w:rPr>
        <w:t>3.</w:t>
      </w:r>
      <w:bookmarkEnd w:id="204"/>
      <w:bookmarkEnd w:id="205"/>
      <w:bookmarkEnd w:id="206"/>
      <w:bookmarkEnd w:id="207"/>
      <w:bookmarkEnd w:id="208"/>
      <w:bookmarkEnd w:id="209"/>
      <w:bookmarkEnd w:id="210"/>
      <w:bookmarkEnd w:id="211"/>
      <w:bookmarkStart w:id="218" w:name="_Toc319407855"/>
      <w:bookmarkStart w:id="219" w:name="_Toc319408090"/>
      <w:bookmarkStart w:id="220" w:name="_Toc323711768"/>
      <w:bookmarkStart w:id="221" w:name="_Toc245036621"/>
      <w:bookmarkStart w:id="222" w:name="_Toc322615416"/>
      <w:r>
        <w:rPr>
          <w:rFonts w:hint="eastAsia" w:ascii="宋体" w:hAnsi="宋体" w:eastAsia="宋体" w:cs="宋体"/>
          <w:color w:val="auto"/>
          <w:highlight w:val="none"/>
        </w:rPr>
        <w:t>5</w:t>
      </w:r>
      <w:bookmarkEnd w:id="212"/>
      <w:r>
        <w:rPr>
          <w:rFonts w:hint="eastAsia" w:ascii="宋体" w:hAnsi="宋体" w:eastAsia="宋体" w:cs="宋体"/>
          <w:color w:val="auto"/>
          <w:highlight w:val="none"/>
        </w:rPr>
        <w:t>投标人资格审查</w:t>
      </w:r>
    </w:p>
    <w:p w14:paraId="4E61C07F">
      <w:pPr>
        <w:ind w:firstLine="480" w:firstLineChars="200"/>
        <w:rPr>
          <w:rFonts w:hint="eastAsia" w:ascii="宋体" w:hAnsi="宋体" w:eastAsia="宋体" w:cs="宋体"/>
          <w:color w:val="auto"/>
          <w:sz w:val="24"/>
          <w:highlight w:val="none"/>
        </w:rPr>
      </w:pPr>
      <w:bookmarkStart w:id="223" w:name="_Toc247527578"/>
      <w:bookmarkStart w:id="224" w:name="_Toc152042330"/>
      <w:bookmarkStart w:id="225" w:name="_Toc247513977"/>
      <w:bookmarkStart w:id="226" w:name="_Toc152045554"/>
      <w:bookmarkStart w:id="227" w:name="_Toc300834974"/>
      <w:bookmarkStart w:id="228" w:name="_Toc144974522"/>
      <w:bookmarkStart w:id="229" w:name="_Toc229646735"/>
      <w:r>
        <w:rPr>
          <w:rFonts w:hint="eastAsia" w:ascii="宋体" w:hAnsi="宋体" w:eastAsia="宋体" w:cs="宋体"/>
          <w:color w:val="auto"/>
          <w:sz w:val="24"/>
          <w:highlight w:val="none"/>
        </w:rPr>
        <w:t>本工程采用资格后审</w:t>
      </w:r>
    </w:p>
    <w:bookmarkEnd w:id="223"/>
    <w:bookmarkEnd w:id="224"/>
    <w:bookmarkEnd w:id="225"/>
    <w:bookmarkEnd w:id="226"/>
    <w:bookmarkEnd w:id="227"/>
    <w:bookmarkEnd w:id="228"/>
    <w:bookmarkEnd w:id="229"/>
    <w:p w14:paraId="1E63C487">
      <w:pPr>
        <w:pStyle w:val="5"/>
        <w:rPr>
          <w:rFonts w:hint="eastAsia" w:ascii="宋体" w:hAnsi="宋体" w:eastAsia="宋体" w:cs="宋体"/>
          <w:color w:val="auto"/>
          <w:highlight w:val="none"/>
        </w:rPr>
      </w:pPr>
      <w:bookmarkStart w:id="230" w:name="_Toc498368655"/>
      <w:r>
        <w:rPr>
          <w:rFonts w:hint="eastAsia" w:ascii="宋体" w:hAnsi="宋体" w:eastAsia="宋体" w:cs="宋体"/>
          <w:color w:val="auto"/>
          <w:highlight w:val="none"/>
        </w:rPr>
        <w:t>3.6备选投标方案</w:t>
      </w:r>
      <w:bookmarkEnd w:id="230"/>
    </w:p>
    <w:p w14:paraId="31DE343E">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表另有规定外，投标人不得递交备选投标方案。允许投标人递交备选投标方案的，只有中标人所递交的备选方案方可予以考虑。评标委员会认为中标人的备选投标方案优于其按照招标文件要求编制的投标方案的，招标人可以接受该备选方案。</w:t>
      </w:r>
    </w:p>
    <w:p w14:paraId="061D4C9D">
      <w:pPr>
        <w:pStyle w:val="5"/>
        <w:rPr>
          <w:rFonts w:hint="eastAsia" w:ascii="宋体" w:hAnsi="宋体" w:eastAsia="宋体" w:cs="宋体"/>
          <w:color w:val="auto"/>
          <w:highlight w:val="none"/>
        </w:rPr>
      </w:pPr>
      <w:bookmarkStart w:id="231" w:name="_Toc498368656"/>
      <w:r>
        <w:rPr>
          <w:rFonts w:hint="eastAsia" w:ascii="宋体" w:hAnsi="宋体" w:eastAsia="宋体" w:cs="宋体"/>
          <w:color w:val="auto"/>
          <w:highlight w:val="none"/>
        </w:rPr>
        <w:t>3.7投标文件的编制</w:t>
      </w:r>
      <w:bookmarkEnd w:id="213"/>
      <w:bookmarkEnd w:id="218"/>
      <w:bookmarkEnd w:id="219"/>
      <w:bookmarkEnd w:id="220"/>
      <w:bookmarkEnd w:id="221"/>
      <w:bookmarkEnd w:id="222"/>
      <w:bookmarkEnd w:id="231"/>
    </w:p>
    <w:p w14:paraId="314CE2CE">
      <w:pPr>
        <w:ind w:firstLine="480" w:firstLineChars="200"/>
        <w:rPr>
          <w:rFonts w:hint="eastAsia" w:ascii="宋体" w:hAnsi="宋体" w:eastAsia="宋体" w:cs="宋体"/>
          <w:color w:val="auto"/>
          <w:sz w:val="24"/>
          <w:highlight w:val="none"/>
        </w:rPr>
      </w:pPr>
      <w:bookmarkStart w:id="232" w:name="_Toc323711769"/>
      <w:bookmarkStart w:id="233" w:name="_Toc152045555"/>
      <w:bookmarkStart w:id="234" w:name="_Toc152042331"/>
      <w:bookmarkStart w:id="235" w:name="_Toc144974523"/>
      <w:bookmarkStart w:id="236" w:name="_Toc245036622"/>
      <w:bookmarkStart w:id="237" w:name="_Toc392345931"/>
      <w:r>
        <w:rPr>
          <w:rFonts w:hint="eastAsia" w:ascii="宋体" w:hAnsi="宋体" w:eastAsia="宋体" w:cs="宋体"/>
          <w:color w:val="auto"/>
          <w:sz w:val="24"/>
          <w:highlight w:val="none"/>
        </w:rPr>
        <w:t>3.7.1投标文件应按“投标文件格式”进行编写，如有必要，可以增加附页，作为投标文件的组成部分。其中，投标函在满足招标文件实质性要求的基础上，可以提出比招标文件要求更有利于招标人的承诺。</w:t>
      </w:r>
    </w:p>
    <w:p w14:paraId="2DCCE2AC">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3.7.2 投标文件应当对招标文件有关工期、投标有效期、质量要求、技术标准和要求、招标范围等实质性内容作出响应。</w:t>
      </w:r>
    </w:p>
    <w:p w14:paraId="5771447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3.7.3投标文件签字或盖章的具体要求见投标人须知前附表。</w:t>
      </w:r>
    </w:p>
    <w:p w14:paraId="04CB7D68">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3.7.4投标文件份数的具体要求见投标人须知前附表。</w:t>
      </w:r>
    </w:p>
    <w:p w14:paraId="1A1E64D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3.7.5 投标文件具体装订要求见投标人须知前附表规定。</w:t>
      </w:r>
    </w:p>
    <w:p w14:paraId="09E6DC68">
      <w:pPr>
        <w:pStyle w:val="4"/>
        <w:rPr>
          <w:rFonts w:hint="eastAsia" w:ascii="宋体" w:hAnsi="宋体" w:eastAsia="宋体" w:cs="宋体"/>
          <w:color w:val="auto"/>
          <w:szCs w:val="24"/>
          <w:highlight w:val="none"/>
        </w:rPr>
      </w:pPr>
      <w:bookmarkStart w:id="238" w:name="_Toc498369895"/>
      <w:bookmarkStart w:id="239" w:name="_Toc498368657"/>
      <w:r>
        <w:rPr>
          <w:rFonts w:hint="eastAsia" w:ascii="宋体" w:hAnsi="宋体" w:eastAsia="宋体" w:cs="宋体"/>
          <w:color w:val="auto"/>
          <w:szCs w:val="24"/>
          <w:highlight w:val="none"/>
        </w:rPr>
        <w:t>4. 投标</w:t>
      </w:r>
      <w:bookmarkEnd w:id="232"/>
      <w:bookmarkEnd w:id="233"/>
      <w:bookmarkEnd w:id="234"/>
      <w:bookmarkEnd w:id="235"/>
      <w:bookmarkEnd w:id="236"/>
      <w:bookmarkEnd w:id="237"/>
      <w:bookmarkEnd w:id="238"/>
      <w:bookmarkEnd w:id="239"/>
    </w:p>
    <w:p w14:paraId="18A29173">
      <w:pPr>
        <w:pStyle w:val="5"/>
        <w:rPr>
          <w:rFonts w:hint="eastAsia" w:ascii="宋体" w:hAnsi="宋体" w:eastAsia="宋体" w:cs="宋体"/>
          <w:color w:val="auto"/>
          <w:highlight w:val="none"/>
        </w:rPr>
      </w:pPr>
      <w:bookmarkStart w:id="240" w:name="_Toc498368658"/>
      <w:bookmarkStart w:id="241" w:name="_Toc323711770"/>
      <w:bookmarkStart w:id="242" w:name="_Toc152042332"/>
      <w:bookmarkStart w:id="243" w:name="_Toc152045556"/>
      <w:bookmarkStart w:id="244" w:name="_Toc322615418"/>
      <w:bookmarkStart w:id="245" w:name="_Toc392345932"/>
      <w:bookmarkStart w:id="246" w:name="_Toc319408092"/>
      <w:bookmarkStart w:id="247" w:name="_Toc245036623"/>
      <w:bookmarkStart w:id="248" w:name="_Toc319407857"/>
      <w:bookmarkStart w:id="249" w:name="_Toc144974524"/>
      <w:r>
        <w:rPr>
          <w:rFonts w:hint="eastAsia" w:ascii="宋体" w:hAnsi="宋体" w:eastAsia="宋体" w:cs="宋体"/>
          <w:color w:val="auto"/>
          <w:highlight w:val="none"/>
        </w:rPr>
        <w:t>4.1 投标文件的密封和标记</w:t>
      </w:r>
      <w:bookmarkEnd w:id="240"/>
      <w:bookmarkEnd w:id="241"/>
      <w:bookmarkEnd w:id="242"/>
      <w:bookmarkEnd w:id="243"/>
      <w:bookmarkEnd w:id="244"/>
      <w:bookmarkEnd w:id="245"/>
      <w:bookmarkEnd w:id="246"/>
      <w:bookmarkEnd w:id="247"/>
      <w:bookmarkEnd w:id="248"/>
      <w:bookmarkEnd w:id="249"/>
    </w:p>
    <w:p w14:paraId="600A22F6">
      <w:pPr>
        <w:adjustRightInd w:val="0"/>
        <w:snapToGrid w:val="0"/>
        <w:ind w:firstLine="480" w:firstLineChars="200"/>
        <w:rPr>
          <w:rFonts w:hint="eastAsia" w:ascii="宋体" w:hAnsi="宋体" w:eastAsia="宋体" w:cs="宋体"/>
          <w:color w:val="auto"/>
          <w:sz w:val="24"/>
          <w:highlight w:val="none"/>
        </w:rPr>
      </w:pPr>
      <w:bookmarkStart w:id="250" w:name="_Toc392345933"/>
      <w:bookmarkStart w:id="251" w:name="_Toc322615419"/>
      <w:bookmarkStart w:id="252" w:name="_Toc323711771"/>
      <w:bookmarkStart w:id="253" w:name="_Toc152042333"/>
      <w:bookmarkStart w:id="254" w:name="_Toc144974525"/>
      <w:bookmarkStart w:id="255" w:name="_Toc152045557"/>
      <w:bookmarkStart w:id="256" w:name="_Toc319408093"/>
      <w:bookmarkStart w:id="257" w:name="_Toc245036624"/>
      <w:bookmarkStart w:id="258" w:name="_Toc319407858"/>
      <w:r>
        <w:rPr>
          <w:rFonts w:hint="eastAsia" w:ascii="宋体" w:hAnsi="宋体" w:eastAsia="宋体" w:cs="宋体"/>
          <w:color w:val="auto"/>
          <w:sz w:val="24"/>
          <w:highlight w:val="none"/>
        </w:rPr>
        <w:t>4.1.1投标文件的外包装和密封要求见投标人须知前附表。</w:t>
      </w:r>
    </w:p>
    <w:p w14:paraId="26A34C6D">
      <w:pPr>
        <w:adjustRightInd w:val="0"/>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4.1.2 投标文件的封套上应写明的内容见投标人须知前附表。</w:t>
      </w:r>
    </w:p>
    <w:p w14:paraId="2EB159CD">
      <w:pPr>
        <w:pStyle w:val="5"/>
        <w:rPr>
          <w:rFonts w:hint="eastAsia" w:ascii="宋体" w:hAnsi="宋体" w:eastAsia="宋体" w:cs="宋体"/>
          <w:color w:val="auto"/>
          <w:highlight w:val="none"/>
        </w:rPr>
      </w:pPr>
      <w:bookmarkStart w:id="259" w:name="_Toc498368659"/>
      <w:r>
        <w:rPr>
          <w:rFonts w:hint="eastAsia" w:ascii="宋体" w:hAnsi="宋体" w:eastAsia="宋体" w:cs="宋体"/>
          <w:color w:val="auto"/>
          <w:highlight w:val="none"/>
        </w:rPr>
        <w:t>4.2 投标文件的递交</w:t>
      </w:r>
      <w:bookmarkEnd w:id="250"/>
      <w:bookmarkEnd w:id="251"/>
      <w:bookmarkEnd w:id="252"/>
      <w:bookmarkEnd w:id="253"/>
      <w:bookmarkEnd w:id="254"/>
      <w:bookmarkEnd w:id="255"/>
      <w:bookmarkEnd w:id="256"/>
      <w:bookmarkEnd w:id="257"/>
      <w:bookmarkEnd w:id="258"/>
      <w:bookmarkEnd w:id="259"/>
    </w:p>
    <w:p w14:paraId="266AF0F1">
      <w:pPr>
        <w:ind w:firstLine="480" w:firstLineChars="200"/>
        <w:rPr>
          <w:rFonts w:hint="eastAsia" w:ascii="宋体" w:hAnsi="宋体" w:eastAsia="宋体" w:cs="宋体"/>
          <w:color w:val="auto"/>
          <w:sz w:val="24"/>
          <w:highlight w:val="none"/>
        </w:rPr>
      </w:pPr>
      <w:bookmarkStart w:id="260" w:name="_Toc319408094"/>
      <w:bookmarkStart w:id="261" w:name="_Toc144974526"/>
      <w:bookmarkStart w:id="262" w:name="_Toc245036625"/>
      <w:bookmarkStart w:id="263" w:name="_Toc152045558"/>
      <w:bookmarkStart w:id="264" w:name="_Toc323711772"/>
      <w:bookmarkStart w:id="265" w:name="_Toc152042334"/>
      <w:bookmarkStart w:id="266" w:name="_Toc322615420"/>
      <w:bookmarkStart w:id="267" w:name="_Toc392345934"/>
      <w:bookmarkStart w:id="268" w:name="_Toc319407859"/>
      <w:r>
        <w:rPr>
          <w:rFonts w:hint="eastAsia" w:ascii="宋体" w:hAnsi="宋体" w:eastAsia="宋体" w:cs="宋体"/>
          <w:color w:val="auto"/>
          <w:sz w:val="24"/>
          <w:highlight w:val="none"/>
        </w:rPr>
        <w:t>4.2.1投标人应在第2.2.2项规定的投标截止时间前递交投标文件。</w:t>
      </w:r>
    </w:p>
    <w:p w14:paraId="452F9A3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4.2.2投标人递交投标文件的地点：见投标人须知前附表。</w:t>
      </w:r>
    </w:p>
    <w:p w14:paraId="5A9BB62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4.2.3除投标人须知前附表另有规定外，投标人所递交的投标文件不予退还。</w:t>
      </w:r>
    </w:p>
    <w:p w14:paraId="5126F233">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4.2.4招标人收到投标文件后，向投标人出具签收凭证。</w:t>
      </w:r>
    </w:p>
    <w:p w14:paraId="7E516A4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4.2.5逾期送达的或者未送达指定地点的投标文件，招标人不予受理。</w:t>
      </w:r>
    </w:p>
    <w:p w14:paraId="00BD1CFE">
      <w:pPr>
        <w:pStyle w:val="5"/>
        <w:rPr>
          <w:rFonts w:hint="eastAsia" w:ascii="宋体" w:hAnsi="宋体" w:eastAsia="宋体" w:cs="宋体"/>
          <w:color w:val="auto"/>
          <w:highlight w:val="none"/>
        </w:rPr>
      </w:pPr>
      <w:bookmarkStart w:id="269" w:name="_Toc498368660"/>
      <w:r>
        <w:rPr>
          <w:rFonts w:hint="eastAsia" w:ascii="宋体" w:hAnsi="宋体" w:eastAsia="宋体" w:cs="宋体"/>
          <w:color w:val="auto"/>
          <w:highlight w:val="none"/>
        </w:rPr>
        <w:t>4.3 投标文件的修改与撤回</w:t>
      </w:r>
      <w:bookmarkEnd w:id="260"/>
      <w:bookmarkEnd w:id="261"/>
      <w:bookmarkEnd w:id="262"/>
      <w:bookmarkEnd w:id="263"/>
      <w:bookmarkEnd w:id="264"/>
      <w:bookmarkEnd w:id="265"/>
      <w:bookmarkEnd w:id="266"/>
      <w:bookmarkEnd w:id="267"/>
      <w:bookmarkEnd w:id="268"/>
      <w:bookmarkEnd w:id="269"/>
    </w:p>
    <w:p w14:paraId="75127C1E">
      <w:pPr>
        <w:ind w:firstLine="480" w:firstLineChars="200"/>
        <w:rPr>
          <w:rFonts w:hint="eastAsia" w:ascii="宋体" w:hAnsi="宋体" w:eastAsia="宋体" w:cs="宋体"/>
          <w:color w:val="auto"/>
          <w:sz w:val="24"/>
          <w:highlight w:val="none"/>
        </w:rPr>
      </w:pPr>
      <w:bookmarkStart w:id="270" w:name="_Toc392345935"/>
      <w:r>
        <w:rPr>
          <w:rFonts w:hint="eastAsia" w:ascii="宋体" w:hAnsi="宋体" w:eastAsia="宋体" w:cs="宋体"/>
          <w:color w:val="auto"/>
          <w:sz w:val="24"/>
          <w:highlight w:val="none"/>
        </w:rPr>
        <w:t>4.3.1在投标人须知前附表第2.2.2项规定的投标截止时间前，投标人可以修改或撤回已递交的投标文件，但应以书面形式通知招标人。</w:t>
      </w:r>
    </w:p>
    <w:p w14:paraId="1126CF5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4.3.2投标人修改或撤回已递交投标文件的书面通知应按照本章第3.7.3项的要求签字或盖章。招标人收到书面通知后，向投标人出具签收凭证。</w:t>
      </w:r>
    </w:p>
    <w:p w14:paraId="2629BC50">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4.3.3投标人撤回投标文件的，招标人自收到投标人书面撤回通知之日起5日内退还已收取的投标保证金。</w:t>
      </w:r>
    </w:p>
    <w:p w14:paraId="68E3287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4.3.4修改的内容为投标文件的组成部分。修改的投标文件应按照本章第3条、第4条规定进行编制、密封、标记和递交，并标明“修改”字样。</w:t>
      </w:r>
    </w:p>
    <w:p w14:paraId="06055350">
      <w:pPr>
        <w:pStyle w:val="5"/>
        <w:rPr>
          <w:rFonts w:hint="eastAsia" w:ascii="宋体" w:hAnsi="宋体" w:eastAsia="宋体" w:cs="宋体"/>
          <w:color w:val="auto"/>
          <w:highlight w:val="none"/>
        </w:rPr>
      </w:pPr>
      <w:bookmarkStart w:id="271" w:name="_Toc498368661"/>
      <w:r>
        <w:rPr>
          <w:rFonts w:hint="eastAsia" w:ascii="宋体" w:hAnsi="宋体" w:eastAsia="宋体" w:cs="宋体"/>
          <w:color w:val="auto"/>
          <w:highlight w:val="none"/>
        </w:rPr>
        <w:t>4.4投标文件的拒收情形</w:t>
      </w:r>
      <w:bookmarkEnd w:id="270"/>
      <w:bookmarkEnd w:id="271"/>
    </w:p>
    <w:p w14:paraId="78BD2C7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详见投标人须知前附表。</w:t>
      </w:r>
    </w:p>
    <w:p w14:paraId="36B8A51D">
      <w:pPr>
        <w:pStyle w:val="4"/>
        <w:rPr>
          <w:rFonts w:hint="eastAsia" w:ascii="宋体" w:hAnsi="宋体" w:eastAsia="宋体" w:cs="宋体"/>
          <w:color w:val="auto"/>
          <w:szCs w:val="24"/>
          <w:highlight w:val="none"/>
        </w:rPr>
      </w:pPr>
      <w:bookmarkStart w:id="272" w:name="_Toc498369896"/>
      <w:bookmarkStart w:id="273" w:name="_Toc392345936"/>
      <w:bookmarkStart w:id="274" w:name="_Toc498368662"/>
      <w:r>
        <w:rPr>
          <w:rFonts w:hint="eastAsia" w:ascii="宋体" w:hAnsi="宋体" w:eastAsia="宋体" w:cs="宋体"/>
          <w:color w:val="auto"/>
          <w:szCs w:val="24"/>
          <w:highlight w:val="none"/>
        </w:rPr>
        <w:t>5. 开标</w:t>
      </w:r>
      <w:bookmarkEnd w:id="214"/>
      <w:bookmarkEnd w:id="215"/>
      <w:bookmarkEnd w:id="216"/>
      <w:bookmarkEnd w:id="217"/>
      <w:r>
        <w:rPr>
          <w:rFonts w:hint="eastAsia" w:ascii="宋体" w:hAnsi="宋体" w:eastAsia="宋体" w:cs="宋体"/>
          <w:color w:val="auto"/>
          <w:szCs w:val="24"/>
          <w:highlight w:val="none"/>
        </w:rPr>
        <w:t>程序</w:t>
      </w:r>
      <w:bookmarkEnd w:id="272"/>
      <w:bookmarkEnd w:id="273"/>
      <w:bookmarkEnd w:id="274"/>
    </w:p>
    <w:p w14:paraId="5C28B2E9">
      <w:pPr>
        <w:pStyle w:val="5"/>
        <w:rPr>
          <w:rFonts w:hint="eastAsia" w:ascii="宋体" w:hAnsi="宋体" w:eastAsia="宋体" w:cs="宋体"/>
          <w:color w:val="auto"/>
          <w:highlight w:val="none"/>
        </w:rPr>
      </w:pPr>
      <w:bookmarkStart w:id="275" w:name="_Toc152045560"/>
      <w:bookmarkStart w:id="276" w:name="_Toc229646741"/>
      <w:bookmarkStart w:id="277" w:name="_Toc144974528"/>
      <w:bookmarkStart w:id="278" w:name="_Toc152042336"/>
      <w:bookmarkStart w:id="279" w:name="_Toc392345937"/>
      <w:bookmarkStart w:id="280" w:name="_Toc498368663"/>
      <w:r>
        <w:rPr>
          <w:rFonts w:hint="eastAsia" w:ascii="宋体" w:hAnsi="宋体" w:eastAsia="宋体" w:cs="宋体"/>
          <w:color w:val="auto"/>
          <w:highlight w:val="none"/>
        </w:rPr>
        <w:t>5.1 开标时间和地点</w:t>
      </w:r>
      <w:bookmarkEnd w:id="275"/>
      <w:bookmarkEnd w:id="276"/>
      <w:bookmarkEnd w:id="277"/>
      <w:bookmarkEnd w:id="278"/>
      <w:bookmarkEnd w:id="279"/>
      <w:r>
        <w:rPr>
          <w:rFonts w:hint="eastAsia" w:ascii="宋体" w:hAnsi="宋体" w:eastAsia="宋体" w:cs="宋体"/>
          <w:color w:val="auto"/>
          <w:highlight w:val="none"/>
        </w:rPr>
        <w:t>、参加开标会议的要求</w:t>
      </w:r>
      <w:bookmarkEnd w:id="280"/>
    </w:p>
    <w:p w14:paraId="0468897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招标人在投标人须知前附表第2.2.2项规定的投标截止时间（开标时间）和投标人须知前附表规定的地点公开开标，参加开标会议的要求见投标人须知前附表。</w:t>
      </w:r>
    </w:p>
    <w:p w14:paraId="78FF1FFB">
      <w:pPr>
        <w:pStyle w:val="5"/>
        <w:rPr>
          <w:rFonts w:hint="eastAsia" w:ascii="宋体" w:hAnsi="宋体" w:eastAsia="宋体" w:cs="宋体"/>
          <w:color w:val="auto"/>
          <w:highlight w:val="none"/>
        </w:rPr>
      </w:pPr>
      <w:bookmarkStart w:id="281" w:name="_Toc144974529"/>
      <w:bookmarkStart w:id="282" w:name="_Toc152045561"/>
      <w:bookmarkStart w:id="283" w:name="_Toc392345938"/>
      <w:bookmarkStart w:id="284" w:name="_Toc152042337"/>
      <w:bookmarkStart w:id="285" w:name="_Toc498368664"/>
      <w:bookmarkStart w:id="286" w:name="_Toc229646742"/>
      <w:r>
        <w:rPr>
          <w:rFonts w:hint="eastAsia" w:ascii="宋体" w:hAnsi="宋体" w:eastAsia="宋体" w:cs="宋体"/>
          <w:color w:val="auto"/>
          <w:highlight w:val="none"/>
        </w:rPr>
        <w:t>5.2开标</w:t>
      </w:r>
      <w:bookmarkEnd w:id="281"/>
      <w:bookmarkEnd w:id="282"/>
      <w:bookmarkEnd w:id="283"/>
      <w:bookmarkEnd w:id="284"/>
      <w:bookmarkEnd w:id="285"/>
      <w:bookmarkEnd w:id="286"/>
    </w:p>
    <w:p w14:paraId="45E2A51D">
      <w:pPr>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开标程序：见投标人须知前附表。</w:t>
      </w:r>
    </w:p>
    <w:p w14:paraId="18587A62">
      <w:pPr>
        <w:pStyle w:val="5"/>
        <w:rPr>
          <w:rFonts w:hint="eastAsia" w:ascii="宋体" w:hAnsi="宋体" w:eastAsia="宋体" w:cs="宋体"/>
          <w:color w:val="auto"/>
          <w:highlight w:val="none"/>
        </w:rPr>
      </w:pPr>
      <w:bookmarkStart w:id="287" w:name="_Toc392345939"/>
      <w:bookmarkStart w:id="288" w:name="_Toc498368665"/>
      <w:bookmarkStart w:id="289" w:name="_Toc296602450"/>
      <w:bookmarkStart w:id="290" w:name="_Toc144974530"/>
      <w:bookmarkStart w:id="291" w:name="_Toc152045562"/>
      <w:bookmarkStart w:id="292" w:name="_Toc152042338"/>
      <w:r>
        <w:rPr>
          <w:rFonts w:hint="eastAsia" w:ascii="宋体" w:hAnsi="宋体" w:eastAsia="宋体" w:cs="宋体"/>
          <w:color w:val="auto"/>
          <w:highlight w:val="none"/>
        </w:rPr>
        <w:t>5.3 开标异议</w:t>
      </w:r>
      <w:bookmarkEnd w:id="287"/>
      <w:bookmarkEnd w:id="288"/>
      <w:bookmarkEnd w:id="289"/>
    </w:p>
    <w:p w14:paraId="7E409738">
      <w:pPr>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投标人对开标有异议的，应当在开标现场提出，招标人当场作出答复，并制作记录。</w:t>
      </w:r>
    </w:p>
    <w:p w14:paraId="2944DADA">
      <w:pPr>
        <w:pStyle w:val="4"/>
        <w:rPr>
          <w:rFonts w:hint="eastAsia" w:ascii="宋体" w:hAnsi="宋体" w:eastAsia="宋体" w:cs="宋体"/>
          <w:color w:val="auto"/>
          <w:szCs w:val="24"/>
          <w:highlight w:val="none"/>
        </w:rPr>
      </w:pPr>
      <w:bookmarkStart w:id="293" w:name="_Toc498369897"/>
      <w:bookmarkStart w:id="294" w:name="_Toc392345940"/>
      <w:bookmarkStart w:id="295" w:name="_Toc498368666"/>
      <w:bookmarkStart w:id="296" w:name="_Toc229646744"/>
      <w:r>
        <w:rPr>
          <w:rFonts w:hint="eastAsia" w:ascii="宋体" w:hAnsi="宋体" w:eastAsia="宋体" w:cs="宋体"/>
          <w:color w:val="auto"/>
          <w:szCs w:val="24"/>
          <w:highlight w:val="none"/>
        </w:rPr>
        <w:t>6. 评标</w:t>
      </w:r>
      <w:bookmarkEnd w:id="290"/>
      <w:bookmarkEnd w:id="291"/>
      <w:bookmarkEnd w:id="292"/>
      <w:bookmarkEnd w:id="293"/>
      <w:bookmarkEnd w:id="294"/>
      <w:bookmarkEnd w:id="295"/>
      <w:bookmarkEnd w:id="296"/>
    </w:p>
    <w:p w14:paraId="51C9435B">
      <w:pPr>
        <w:pStyle w:val="5"/>
        <w:rPr>
          <w:rFonts w:hint="eastAsia" w:ascii="宋体" w:hAnsi="宋体" w:eastAsia="宋体" w:cs="宋体"/>
          <w:color w:val="auto"/>
          <w:highlight w:val="none"/>
        </w:rPr>
      </w:pPr>
      <w:bookmarkStart w:id="297" w:name="_Toc229646745"/>
      <w:bookmarkStart w:id="298" w:name="_Toc498368667"/>
      <w:bookmarkStart w:id="299" w:name="_Toc392345941"/>
      <w:bookmarkStart w:id="300" w:name="_Toc152042339"/>
      <w:bookmarkStart w:id="301" w:name="_Toc144974531"/>
      <w:bookmarkStart w:id="302" w:name="_Toc152045563"/>
      <w:r>
        <w:rPr>
          <w:rFonts w:hint="eastAsia" w:ascii="宋体" w:hAnsi="宋体" w:eastAsia="宋体" w:cs="宋体"/>
          <w:color w:val="auto"/>
          <w:highlight w:val="none"/>
        </w:rPr>
        <w:t>6.1 评标委员会</w:t>
      </w:r>
      <w:bookmarkEnd w:id="297"/>
      <w:bookmarkEnd w:id="298"/>
      <w:bookmarkEnd w:id="299"/>
      <w:bookmarkEnd w:id="300"/>
      <w:bookmarkEnd w:id="301"/>
      <w:bookmarkEnd w:id="302"/>
    </w:p>
    <w:p w14:paraId="53DCF749">
      <w:pPr>
        <w:ind w:firstLine="480" w:firstLineChars="200"/>
        <w:rPr>
          <w:rFonts w:hint="eastAsia" w:ascii="宋体" w:hAnsi="宋体" w:eastAsia="宋体" w:cs="宋体"/>
          <w:color w:val="auto"/>
          <w:sz w:val="24"/>
          <w:highlight w:val="none"/>
        </w:rPr>
      </w:pPr>
      <w:bookmarkStart w:id="303" w:name="_Toc152045564"/>
      <w:bookmarkStart w:id="304" w:name="_Toc229646746"/>
      <w:bookmarkStart w:id="305" w:name="_Toc152042340"/>
      <w:bookmarkStart w:id="306" w:name="_Toc144974532"/>
      <w:r>
        <w:rPr>
          <w:rFonts w:hint="eastAsia" w:ascii="宋体" w:hAnsi="宋体" w:eastAsia="宋体" w:cs="宋体"/>
          <w:color w:val="auto"/>
          <w:sz w:val="24"/>
          <w:highlight w:val="none"/>
        </w:rPr>
        <w:t>6.1.1 评标由招标人依法组建的评标委员会负责。评标委员会成员人数以及技术、经济等方面专家的确定方式见投标人须知前附表。</w:t>
      </w:r>
    </w:p>
    <w:p w14:paraId="6547444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6.1.2 评标委员会成员有下列情形之一的，应当回避：</w:t>
      </w:r>
    </w:p>
    <w:p w14:paraId="74392863">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（1）招标人或投标人的主要负责人的近亲属；</w:t>
      </w:r>
    </w:p>
    <w:p w14:paraId="2DB7E3E0">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14:paraId="0674623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（3）与投标人有经济利益关系，可能影响对投标公正评审的；</w:t>
      </w:r>
    </w:p>
    <w:p w14:paraId="255050AE">
      <w:pPr>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（4）曾因在招标、评标以及其他与招标投标有关活动中从事违法行为而受过行政处罚或刑事处罚的。</w:t>
      </w:r>
    </w:p>
    <w:p w14:paraId="0C586EB4">
      <w:pPr>
        <w:pStyle w:val="5"/>
        <w:rPr>
          <w:rFonts w:hint="eastAsia" w:ascii="宋体" w:hAnsi="宋体" w:eastAsia="宋体" w:cs="宋体"/>
          <w:color w:val="auto"/>
          <w:highlight w:val="none"/>
        </w:rPr>
      </w:pPr>
      <w:bookmarkStart w:id="307" w:name="_Toc498368668"/>
      <w:bookmarkStart w:id="308" w:name="_Toc392345942"/>
      <w:r>
        <w:rPr>
          <w:rFonts w:hint="eastAsia" w:ascii="宋体" w:hAnsi="宋体" w:eastAsia="宋体" w:cs="宋体"/>
          <w:color w:val="auto"/>
          <w:highlight w:val="none"/>
        </w:rPr>
        <w:t>6.2 评标原则</w:t>
      </w:r>
      <w:bookmarkEnd w:id="303"/>
      <w:bookmarkEnd w:id="304"/>
      <w:bookmarkEnd w:id="305"/>
      <w:bookmarkEnd w:id="306"/>
      <w:bookmarkEnd w:id="307"/>
      <w:bookmarkEnd w:id="308"/>
      <w:r>
        <w:rPr>
          <w:rFonts w:hint="eastAsia" w:ascii="宋体" w:hAnsi="宋体" w:eastAsia="宋体" w:cs="宋体"/>
          <w:color w:val="auto"/>
          <w:highlight w:val="none"/>
        </w:rPr>
        <w:tab/>
      </w:r>
    </w:p>
    <w:p w14:paraId="534D5AC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评标活动遵循公平、公正、科学和择优的原则。</w:t>
      </w:r>
    </w:p>
    <w:p w14:paraId="4D764917">
      <w:pPr>
        <w:pStyle w:val="5"/>
        <w:rPr>
          <w:rFonts w:hint="eastAsia" w:ascii="宋体" w:hAnsi="宋体" w:eastAsia="宋体" w:cs="宋体"/>
          <w:color w:val="auto"/>
          <w:highlight w:val="none"/>
          <w:u w:val="single"/>
        </w:rPr>
      </w:pPr>
      <w:bookmarkStart w:id="309" w:name="_Toc498368669"/>
      <w:bookmarkStart w:id="310" w:name="_Toc152045565"/>
      <w:bookmarkStart w:id="311" w:name="_Toc152042341"/>
      <w:bookmarkStart w:id="312" w:name="_Toc229646747"/>
      <w:bookmarkStart w:id="313" w:name="_Toc144974533"/>
      <w:bookmarkStart w:id="314" w:name="_Toc392345943"/>
      <w:r>
        <w:rPr>
          <w:rFonts w:hint="eastAsia" w:ascii="宋体" w:hAnsi="宋体" w:eastAsia="宋体" w:cs="宋体"/>
          <w:color w:val="auto"/>
          <w:highlight w:val="none"/>
        </w:rPr>
        <w:t>6.3 评标</w:t>
      </w:r>
      <w:bookmarkEnd w:id="309"/>
      <w:bookmarkEnd w:id="310"/>
      <w:bookmarkEnd w:id="311"/>
      <w:bookmarkEnd w:id="312"/>
      <w:bookmarkEnd w:id="313"/>
      <w:bookmarkEnd w:id="314"/>
    </w:p>
    <w:p w14:paraId="3123A87C">
      <w:pPr>
        <w:ind w:firstLine="480" w:firstLineChars="200"/>
        <w:rPr>
          <w:rFonts w:hint="eastAsia" w:ascii="宋体" w:hAnsi="宋体" w:eastAsia="宋体" w:cs="宋体"/>
          <w:color w:val="auto"/>
          <w:sz w:val="24"/>
          <w:highlight w:val="none"/>
        </w:rPr>
      </w:pPr>
      <w:bookmarkStart w:id="315" w:name="_Toc229646748"/>
      <w:bookmarkStart w:id="316" w:name="_Toc144974534"/>
      <w:bookmarkStart w:id="317" w:name="_Toc152042342"/>
      <w:bookmarkStart w:id="318" w:name="_Toc152045566"/>
      <w:r>
        <w:rPr>
          <w:rFonts w:hint="eastAsia" w:ascii="宋体" w:hAnsi="宋体" w:eastAsia="宋体" w:cs="宋体"/>
          <w:color w:val="auto"/>
          <w:sz w:val="24"/>
          <w:highlight w:val="none"/>
        </w:rPr>
        <w:t>评标方法见投标人须知前附表，评标委员会按照招标文件规定的评标标准和方法，客观、公正地对投标文件提出评审意见。招标文件没有规定的评标标准和方法，不作为评标依据。</w:t>
      </w:r>
    </w:p>
    <w:p w14:paraId="3AA5A4EE">
      <w:pPr>
        <w:pStyle w:val="5"/>
        <w:rPr>
          <w:rFonts w:hint="eastAsia" w:ascii="宋体" w:hAnsi="宋体" w:eastAsia="宋体" w:cs="宋体"/>
          <w:color w:val="auto"/>
          <w:highlight w:val="none"/>
        </w:rPr>
      </w:pPr>
      <w:bookmarkStart w:id="319" w:name="_Toc498368670"/>
      <w:bookmarkStart w:id="320" w:name="_Toc413488678"/>
      <w:r>
        <w:rPr>
          <w:rFonts w:hint="eastAsia" w:ascii="宋体" w:hAnsi="宋体" w:eastAsia="宋体" w:cs="宋体"/>
          <w:color w:val="auto"/>
          <w:highlight w:val="none"/>
        </w:rPr>
        <w:t>6.4中标候选人公示媒介</w:t>
      </w:r>
      <w:bookmarkEnd w:id="319"/>
      <w:bookmarkEnd w:id="320"/>
    </w:p>
    <w:p w14:paraId="337473FE">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见投标人须知前附表。</w:t>
      </w:r>
    </w:p>
    <w:p w14:paraId="4F2B5EB0">
      <w:pPr>
        <w:pStyle w:val="4"/>
        <w:rPr>
          <w:rFonts w:hint="eastAsia" w:ascii="宋体" w:hAnsi="宋体" w:eastAsia="宋体" w:cs="宋体"/>
          <w:color w:val="auto"/>
          <w:szCs w:val="24"/>
          <w:highlight w:val="none"/>
        </w:rPr>
      </w:pPr>
      <w:bookmarkStart w:id="321" w:name="_Toc498368671"/>
      <w:bookmarkStart w:id="322" w:name="_Toc392345944"/>
      <w:bookmarkStart w:id="323" w:name="_Toc498369898"/>
      <w:r>
        <w:rPr>
          <w:rFonts w:hint="eastAsia" w:ascii="宋体" w:hAnsi="宋体" w:eastAsia="宋体" w:cs="宋体"/>
          <w:color w:val="auto"/>
          <w:szCs w:val="24"/>
          <w:highlight w:val="none"/>
        </w:rPr>
        <w:t>7. 合同授予</w:t>
      </w:r>
      <w:bookmarkEnd w:id="315"/>
      <w:bookmarkEnd w:id="316"/>
      <w:bookmarkEnd w:id="317"/>
      <w:bookmarkEnd w:id="318"/>
      <w:bookmarkEnd w:id="321"/>
      <w:bookmarkEnd w:id="322"/>
      <w:bookmarkEnd w:id="323"/>
    </w:p>
    <w:p w14:paraId="1434AD24">
      <w:pPr>
        <w:pStyle w:val="5"/>
        <w:rPr>
          <w:rFonts w:hint="eastAsia" w:ascii="宋体" w:hAnsi="宋体" w:eastAsia="宋体" w:cs="宋体"/>
          <w:color w:val="auto"/>
          <w:szCs w:val="24"/>
          <w:highlight w:val="none"/>
        </w:rPr>
      </w:pPr>
      <w:bookmarkStart w:id="324" w:name="_Toc229646749"/>
      <w:bookmarkStart w:id="325" w:name="_Toc152042343"/>
      <w:bookmarkStart w:id="326" w:name="_Toc498368672"/>
      <w:bookmarkStart w:id="327" w:name="_Toc144974535"/>
      <w:bookmarkStart w:id="328" w:name="_Toc392345945"/>
      <w:bookmarkStart w:id="329" w:name="_Toc152045567"/>
      <w:r>
        <w:rPr>
          <w:rFonts w:hint="eastAsia" w:ascii="宋体" w:hAnsi="宋体" w:eastAsia="宋体" w:cs="宋体"/>
          <w:color w:val="auto"/>
          <w:szCs w:val="24"/>
          <w:highlight w:val="none"/>
        </w:rPr>
        <w:t>7.1 定标方式</w:t>
      </w:r>
      <w:bookmarkEnd w:id="324"/>
      <w:bookmarkEnd w:id="325"/>
      <w:bookmarkEnd w:id="326"/>
      <w:bookmarkEnd w:id="327"/>
      <w:bookmarkEnd w:id="328"/>
      <w:bookmarkEnd w:id="329"/>
    </w:p>
    <w:p w14:paraId="0849D7CD">
      <w:pPr>
        <w:ind w:firstLine="480" w:firstLineChars="200"/>
        <w:rPr>
          <w:rFonts w:hint="eastAsia" w:ascii="宋体" w:hAnsi="宋体" w:eastAsia="宋体" w:cs="宋体"/>
          <w:color w:val="auto"/>
          <w:sz w:val="24"/>
          <w:highlight w:val="none"/>
        </w:rPr>
      </w:pPr>
      <w:bookmarkStart w:id="330" w:name="_Toc152042344"/>
      <w:bookmarkStart w:id="331" w:name="_Toc144974536"/>
      <w:bookmarkStart w:id="332" w:name="_Toc229646750"/>
      <w:bookmarkStart w:id="333" w:name="_Toc152045568"/>
      <w:r>
        <w:rPr>
          <w:rFonts w:hint="eastAsia" w:ascii="宋体" w:hAnsi="宋体" w:eastAsia="宋体" w:cs="宋体"/>
          <w:color w:val="auto"/>
          <w:sz w:val="24"/>
          <w:highlight w:val="none"/>
        </w:rPr>
        <w:t>除投标人须知前附表规定评标委员会直接确定中标人外，招标人依据评标委员会推荐的中标候选人确定中标人，评标委员会推荐中标候选人的人数及定标方式见投标人须知前附表。</w:t>
      </w:r>
    </w:p>
    <w:p w14:paraId="48958E9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7.1.1见投标人须知前附表。</w:t>
      </w:r>
    </w:p>
    <w:p w14:paraId="10C5A978">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7.1.2见投标人须知前附表。</w:t>
      </w:r>
    </w:p>
    <w:p w14:paraId="1AEEE41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7.1.3见投标人须知前附表。</w:t>
      </w:r>
    </w:p>
    <w:p w14:paraId="6CD19840">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7.1.4见投标人须知前附表。</w:t>
      </w:r>
    </w:p>
    <w:p w14:paraId="59EC5FF3">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7.1.5见投标人须知前附表。</w:t>
      </w:r>
    </w:p>
    <w:p w14:paraId="52F07346">
      <w:pPr>
        <w:pStyle w:val="5"/>
        <w:rPr>
          <w:rFonts w:hint="eastAsia" w:ascii="宋体" w:hAnsi="宋体" w:eastAsia="宋体" w:cs="宋体"/>
          <w:color w:val="auto"/>
          <w:highlight w:val="none"/>
        </w:rPr>
      </w:pPr>
      <w:bookmarkStart w:id="334" w:name="_Toc392345946"/>
      <w:bookmarkStart w:id="335" w:name="_Toc498368673"/>
      <w:r>
        <w:rPr>
          <w:rFonts w:hint="eastAsia" w:ascii="宋体" w:hAnsi="宋体" w:eastAsia="宋体" w:cs="宋体"/>
          <w:color w:val="auto"/>
          <w:highlight w:val="none"/>
        </w:rPr>
        <w:t>7.2中标公示</w:t>
      </w:r>
      <w:bookmarkEnd w:id="330"/>
      <w:bookmarkEnd w:id="331"/>
      <w:bookmarkEnd w:id="332"/>
      <w:bookmarkEnd w:id="333"/>
      <w:bookmarkEnd w:id="334"/>
      <w:bookmarkEnd w:id="335"/>
    </w:p>
    <w:p w14:paraId="1DA77082">
      <w:pPr>
        <w:ind w:firstLine="480" w:firstLineChars="200"/>
        <w:rPr>
          <w:rFonts w:hint="eastAsia" w:ascii="宋体" w:hAnsi="宋体" w:eastAsia="宋体" w:cs="宋体"/>
          <w:color w:val="auto"/>
          <w:sz w:val="24"/>
          <w:highlight w:val="none"/>
        </w:rPr>
      </w:pPr>
      <w:bookmarkStart w:id="336" w:name="_Toc152042345"/>
      <w:bookmarkStart w:id="337" w:name="_Toc229646751"/>
      <w:bookmarkStart w:id="338" w:name="_Toc152045569"/>
      <w:bookmarkStart w:id="339" w:name="_Toc144974537"/>
      <w:r>
        <w:rPr>
          <w:rFonts w:hint="eastAsia" w:ascii="宋体" w:hAnsi="宋体" w:eastAsia="宋体" w:cs="宋体"/>
          <w:color w:val="auto"/>
          <w:sz w:val="24"/>
          <w:highlight w:val="none"/>
        </w:rPr>
        <w:t>招标人自确定中标候选人之日起，应在与发布招标公告或资格预审公告一致的媒介上发布中标公示，公示期为3日。</w:t>
      </w:r>
    </w:p>
    <w:bookmarkEnd w:id="336"/>
    <w:bookmarkEnd w:id="337"/>
    <w:bookmarkEnd w:id="338"/>
    <w:bookmarkEnd w:id="339"/>
    <w:p w14:paraId="22DF7215">
      <w:pPr>
        <w:pStyle w:val="5"/>
        <w:rPr>
          <w:rFonts w:hint="eastAsia" w:ascii="宋体" w:hAnsi="宋体" w:eastAsia="宋体" w:cs="宋体"/>
          <w:color w:val="auto"/>
          <w:highlight w:val="none"/>
        </w:rPr>
      </w:pPr>
      <w:bookmarkStart w:id="340" w:name="_Toc392345947"/>
      <w:bookmarkStart w:id="341" w:name="_Toc246996212"/>
      <w:bookmarkStart w:id="342" w:name="_Toc246996955"/>
      <w:bookmarkStart w:id="343" w:name="_Toc179632586"/>
      <w:bookmarkStart w:id="344" w:name="_Toc498368674"/>
      <w:bookmarkStart w:id="345" w:name="_Toc296602458"/>
      <w:bookmarkStart w:id="346" w:name="_Toc247085726"/>
      <w:r>
        <w:rPr>
          <w:rFonts w:hint="eastAsia" w:ascii="宋体" w:hAnsi="宋体" w:eastAsia="宋体" w:cs="宋体"/>
          <w:color w:val="auto"/>
          <w:highlight w:val="none"/>
        </w:rPr>
        <w:t>7.3 中标通知</w:t>
      </w:r>
      <w:bookmarkEnd w:id="340"/>
      <w:bookmarkEnd w:id="341"/>
      <w:bookmarkEnd w:id="342"/>
      <w:bookmarkEnd w:id="343"/>
      <w:bookmarkEnd w:id="344"/>
      <w:bookmarkEnd w:id="345"/>
      <w:bookmarkEnd w:id="346"/>
    </w:p>
    <w:p w14:paraId="28488C0E">
      <w:pPr>
        <w:pStyle w:val="13"/>
        <w:ind w:firstLine="480"/>
        <w:rPr>
          <w:rFonts w:hint="eastAsia" w:ascii="宋体" w:hAnsi="宋体" w:eastAsia="宋体" w:cs="宋体"/>
          <w:color w:val="auto"/>
          <w:sz w:val="24"/>
          <w:highlight w:val="none"/>
        </w:rPr>
      </w:pPr>
      <w:bookmarkStart w:id="347" w:name="_Toc247085727"/>
      <w:bookmarkStart w:id="348" w:name="_Toc246996213"/>
      <w:bookmarkStart w:id="349" w:name="_Toc179632587"/>
      <w:bookmarkStart w:id="350" w:name="_Toc296602459"/>
      <w:bookmarkStart w:id="351" w:name="_Toc392345948"/>
      <w:bookmarkStart w:id="352" w:name="_Toc246996956"/>
      <w:r>
        <w:rPr>
          <w:rFonts w:hint="eastAsia" w:ascii="宋体" w:hAnsi="宋体" w:eastAsia="宋体" w:cs="宋体"/>
          <w:color w:val="auto"/>
          <w:kern w:val="0"/>
          <w:sz w:val="24"/>
          <w:highlight w:val="none"/>
        </w:rPr>
        <w:t>7.3</w:t>
      </w:r>
      <w:r>
        <w:rPr>
          <w:rFonts w:hint="eastAsia" w:ascii="宋体" w:hAnsi="宋体" w:eastAsia="宋体" w:cs="宋体"/>
          <w:color w:val="auto"/>
          <w:sz w:val="24"/>
          <w:highlight w:val="none"/>
        </w:rPr>
        <w:t>.1中标人确定后，招标人将在投标有效期内向中标人发出中标通知书。</w:t>
      </w:r>
    </w:p>
    <w:p w14:paraId="24840F76">
      <w:pPr>
        <w:pStyle w:val="13"/>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7.3.2招标人将在发出中标通知书的同时，将中标结果通知所有未中标的投标人。</w:t>
      </w:r>
    </w:p>
    <w:p w14:paraId="0CB75F5D">
      <w:pPr>
        <w:pStyle w:val="5"/>
        <w:rPr>
          <w:rFonts w:hint="eastAsia" w:ascii="宋体" w:hAnsi="宋体" w:eastAsia="宋体" w:cs="宋体"/>
          <w:color w:val="auto"/>
          <w:highlight w:val="none"/>
        </w:rPr>
      </w:pPr>
      <w:bookmarkStart w:id="353" w:name="_Toc498368675"/>
      <w:r>
        <w:rPr>
          <w:rFonts w:hint="eastAsia" w:ascii="宋体" w:hAnsi="宋体" w:eastAsia="宋体" w:cs="宋体"/>
          <w:color w:val="auto"/>
          <w:highlight w:val="none"/>
        </w:rPr>
        <w:t>7.4 履约担保</w:t>
      </w:r>
      <w:bookmarkEnd w:id="347"/>
      <w:bookmarkEnd w:id="348"/>
      <w:bookmarkEnd w:id="349"/>
      <w:bookmarkEnd w:id="350"/>
      <w:bookmarkEnd w:id="351"/>
      <w:bookmarkEnd w:id="352"/>
      <w:bookmarkEnd w:id="353"/>
    </w:p>
    <w:p w14:paraId="57D2115F">
      <w:pPr>
        <w:ind w:firstLine="480" w:firstLineChars="200"/>
        <w:rPr>
          <w:rFonts w:hint="eastAsia" w:ascii="宋体" w:hAnsi="宋体" w:eastAsia="宋体" w:cs="宋体"/>
          <w:color w:val="auto"/>
          <w:sz w:val="24"/>
          <w:highlight w:val="none"/>
        </w:rPr>
      </w:pPr>
      <w:bookmarkStart w:id="354" w:name="_Toc246996214"/>
      <w:bookmarkStart w:id="355" w:name="_Toc246996957"/>
      <w:bookmarkStart w:id="356" w:name="_Toc144974538"/>
      <w:bookmarkStart w:id="357" w:name="_Toc152042346"/>
      <w:bookmarkStart w:id="358" w:name="_Toc152045570"/>
      <w:bookmarkStart w:id="359" w:name="_Toc247085728"/>
      <w:bookmarkStart w:id="360" w:name="_Toc296602460"/>
      <w:bookmarkStart w:id="361" w:name="_Toc179632588"/>
      <w:r>
        <w:rPr>
          <w:rFonts w:hint="eastAsia" w:ascii="宋体" w:hAnsi="宋体" w:eastAsia="宋体" w:cs="宋体"/>
          <w:color w:val="auto"/>
          <w:sz w:val="24"/>
          <w:highlight w:val="none"/>
        </w:rPr>
        <w:t>7.4.1在签订合同前，中标人应按投标人须知前附表规定的金额、担保形式和招标文件第四章“合同条款及格式”规定的履约担保格式向招标人提交履约担保。</w:t>
      </w:r>
    </w:p>
    <w:p w14:paraId="2AE786E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7.4.2 中标人不能按本章第7.4.1项要求提交履约担保的，视为放弃中标，其投标保证金不予退还，给招标人造成的损失超过投标保证金数额的，中标人还应当对超过部分予以赔偿。</w:t>
      </w:r>
    </w:p>
    <w:p w14:paraId="377913BF">
      <w:pPr>
        <w:pStyle w:val="5"/>
        <w:rPr>
          <w:rFonts w:hint="eastAsia" w:ascii="宋体" w:hAnsi="宋体" w:eastAsia="宋体" w:cs="宋体"/>
          <w:color w:val="auto"/>
          <w:szCs w:val="24"/>
          <w:highlight w:val="none"/>
        </w:rPr>
      </w:pPr>
      <w:bookmarkStart w:id="362" w:name="_Toc392345949"/>
      <w:bookmarkStart w:id="363" w:name="_Toc498368676"/>
      <w:r>
        <w:rPr>
          <w:rFonts w:hint="eastAsia" w:ascii="宋体" w:hAnsi="宋体" w:eastAsia="宋体" w:cs="宋体"/>
          <w:color w:val="auto"/>
          <w:szCs w:val="24"/>
          <w:highlight w:val="none"/>
        </w:rPr>
        <w:t>7.5 签订合同</w:t>
      </w:r>
      <w:bookmarkEnd w:id="354"/>
      <w:bookmarkEnd w:id="355"/>
      <w:bookmarkEnd w:id="356"/>
      <w:bookmarkEnd w:id="357"/>
      <w:bookmarkEnd w:id="358"/>
      <w:bookmarkEnd w:id="359"/>
      <w:bookmarkEnd w:id="360"/>
      <w:bookmarkEnd w:id="361"/>
      <w:bookmarkEnd w:id="362"/>
      <w:bookmarkEnd w:id="363"/>
    </w:p>
    <w:p w14:paraId="31A7BD8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7.5.1招标人和中标人应在中标通知书规定的时间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DFFBAB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7.5.2 发出中标通知书后，招标人无正当理由拒签合同的，招标人向中标人退还投标保证金；给中标人造成损失的，还应当赔偿损失。</w:t>
      </w:r>
    </w:p>
    <w:p w14:paraId="66CCD456">
      <w:pPr>
        <w:pStyle w:val="4"/>
        <w:rPr>
          <w:rFonts w:hint="eastAsia" w:ascii="宋体" w:hAnsi="宋体" w:eastAsia="宋体" w:cs="宋体"/>
          <w:color w:val="auto"/>
          <w:szCs w:val="24"/>
          <w:highlight w:val="none"/>
        </w:rPr>
      </w:pPr>
      <w:bookmarkStart w:id="364" w:name="_Toc245036638"/>
      <w:bookmarkStart w:id="365" w:name="_Toc392345950"/>
      <w:bookmarkStart w:id="366" w:name="_Toc498368677"/>
      <w:bookmarkStart w:id="367" w:name="_Toc498369899"/>
      <w:bookmarkStart w:id="368" w:name="_Toc144974539"/>
      <w:bookmarkStart w:id="369" w:name="_Toc152045571"/>
      <w:bookmarkStart w:id="370" w:name="_Toc323711786"/>
      <w:bookmarkStart w:id="371" w:name="_Toc152042347"/>
      <w:r>
        <w:rPr>
          <w:rFonts w:hint="eastAsia" w:ascii="宋体" w:hAnsi="宋体" w:eastAsia="宋体" w:cs="宋体"/>
          <w:color w:val="auto"/>
          <w:szCs w:val="24"/>
          <w:highlight w:val="none"/>
        </w:rPr>
        <w:t>8. 重新招标和不再招标</w:t>
      </w:r>
      <w:bookmarkEnd w:id="364"/>
      <w:bookmarkEnd w:id="365"/>
      <w:bookmarkEnd w:id="366"/>
      <w:bookmarkEnd w:id="367"/>
      <w:bookmarkEnd w:id="368"/>
      <w:bookmarkEnd w:id="369"/>
      <w:bookmarkEnd w:id="370"/>
      <w:bookmarkEnd w:id="371"/>
    </w:p>
    <w:p w14:paraId="51BBDB02">
      <w:pPr>
        <w:pStyle w:val="5"/>
        <w:rPr>
          <w:rFonts w:hint="eastAsia" w:ascii="宋体" w:hAnsi="宋体" w:eastAsia="宋体" w:cs="宋体"/>
          <w:color w:val="auto"/>
          <w:highlight w:val="none"/>
        </w:rPr>
      </w:pPr>
      <w:bookmarkStart w:id="372" w:name="_Toc144974540"/>
      <w:bookmarkStart w:id="373" w:name="_Toc322615435"/>
      <w:bookmarkStart w:id="374" w:name="_Toc498368678"/>
      <w:bookmarkStart w:id="375" w:name="_Toc392345951"/>
      <w:bookmarkStart w:id="376" w:name="_Toc152042348"/>
      <w:bookmarkStart w:id="377" w:name="_Toc319407873"/>
      <w:bookmarkStart w:id="378" w:name="_Toc152045572"/>
      <w:bookmarkStart w:id="379" w:name="_Toc323711787"/>
      <w:bookmarkStart w:id="380" w:name="_Toc319408108"/>
      <w:bookmarkStart w:id="381" w:name="_Toc245036639"/>
      <w:r>
        <w:rPr>
          <w:rFonts w:hint="eastAsia" w:ascii="宋体" w:hAnsi="宋体" w:eastAsia="宋体" w:cs="宋体"/>
          <w:color w:val="auto"/>
          <w:highlight w:val="none"/>
        </w:rPr>
        <w:t>8.1 重新招标</w:t>
      </w:r>
      <w:bookmarkEnd w:id="372"/>
      <w:bookmarkEnd w:id="373"/>
      <w:bookmarkEnd w:id="374"/>
      <w:bookmarkEnd w:id="375"/>
      <w:bookmarkEnd w:id="376"/>
      <w:bookmarkEnd w:id="377"/>
      <w:bookmarkEnd w:id="378"/>
      <w:bookmarkEnd w:id="379"/>
      <w:bookmarkEnd w:id="380"/>
      <w:bookmarkEnd w:id="381"/>
    </w:p>
    <w:p w14:paraId="7CD506C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有下列情形之一的，招标人将重新招标：</w:t>
      </w:r>
    </w:p>
    <w:p w14:paraId="58CD4771">
      <w:pPr>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（1）投标截止时间止，投标人少于3个的；</w:t>
      </w:r>
    </w:p>
    <w:p w14:paraId="7CA5E6EB">
      <w:pPr>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（2）经评标委员会评审后否决所有投标的；</w:t>
      </w:r>
    </w:p>
    <w:p w14:paraId="145025AA">
      <w:pPr>
        <w:pStyle w:val="5"/>
        <w:rPr>
          <w:rFonts w:hint="eastAsia" w:ascii="宋体" w:hAnsi="宋体" w:eastAsia="宋体" w:cs="宋体"/>
          <w:color w:val="auto"/>
          <w:highlight w:val="none"/>
        </w:rPr>
      </w:pPr>
      <w:bookmarkStart w:id="382" w:name="_Toc392345952"/>
      <w:bookmarkStart w:id="383" w:name="_Toc319408109"/>
      <w:bookmarkStart w:id="384" w:name="_Toc319407874"/>
      <w:bookmarkStart w:id="385" w:name="_Toc144974541"/>
      <w:bookmarkStart w:id="386" w:name="_Toc323711788"/>
      <w:bookmarkStart w:id="387" w:name="_Toc152042349"/>
      <w:bookmarkStart w:id="388" w:name="_Toc498368679"/>
      <w:bookmarkStart w:id="389" w:name="_Toc245036640"/>
      <w:bookmarkStart w:id="390" w:name="_Toc152045573"/>
      <w:bookmarkStart w:id="391" w:name="_Toc322615436"/>
      <w:r>
        <w:rPr>
          <w:rFonts w:hint="eastAsia" w:ascii="宋体" w:hAnsi="宋体" w:eastAsia="宋体" w:cs="宋体"/>
          <w:color w:val="auto"/>
          <w:highlight w:val="none"/>
        </w:rPr>
        <w:t>8.2 不再招标</w:t>
      </w:r>
      <w:bookmarkEnd w:id="382"/>
      <w:bookmarkEnd w:id="383"/>
      <w:bookmarkEnd w:id="384"/>
      <w:bookmarkEnd w:id="385"/>
      <w:bookmarkEnd w:id="386"/>
      <w:bookmarkEnd w:id="387"/>
      <w:bookmarkEnd w:id="388"/>
      <w:bookmarkEnd w:id="389"/>
      <w:bookmarkEnd w:id="390"/>
      <w:bookmarkEnd w:id="391"/>
    </w:p>
    <w:p w14:paraId="7AC5AF2E">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重新招标后投标人仍少于3个的，经原审批或核准部门批准后不再进行招标。</w:t>
      </w:r>
    </w:p>
    <w:p w14:paraId="4300A478">
      <w:pPr>
        <w:pStyle w:val="4"/>
        <w:rPr>
          <w:rFonts w:hint="eastAsia" w:ascii="宋体" w:hAnsi="宋体" w:eastAsia="宋体" w:cs="宋体"/>
          <w:color w:val="auto"/>
          <w:szCs w:val="24"/>
          <w:highlight w:val="none"/>
        </w:rPr>
      </w:pPr>
      <w:bookmarkStart w:id="392" w:name="_Toc144974542"/>
      <w:bookmarkStart w:id="393" w:name="_Toc498369900"/>
      <w:bookmarkStart w:id="394" w:name="_Toc152045574"/>
      <w:bookmarkStart w:id="395" w:name="_Toc323711789"/>
      <w:bookmarkStart w:id="396" w:name="_Toc245036641"/>
      <w:bookmarkStart w:id="397" w:name="_Toc498368680"/>
      <w:bookmarkStart w:id="398" w:name="_Toc392345953"/>
      <w:bookmarkStart w:id="399" w:name="_Toc152042350"/>
      <w:r>
        <w:rPr>
          <w:rFonts w:hint="eastAsia" w:ascii="宋体" w:hAnsi="宋体" w:eastAsia="宋体" w:cs="宋体"/>
          <w:color w:val="auto"/>
          <w:szCs w:val="24"/>
          <w:highlight w:val="none"/>
        </w:rPr>
        <w:t>9. 纪律和监督</w:t>
      </w:r>
      <w:bookmarkEnd w:id="392"/>
      <w:bookmarkEnd w:id="393"/>
      <w:bookmarkEnd w:id="394"/>
      <w:bookmarkEnd w:id="395"/>
      <w:bookmarkEnd w:id="396"/>
      <w:bookmarkEnd w:id="397"/>
      <w:bookmarkEnd w:id="398"/>
      <w:bookmarkEnd w:id="399"/>
    </w:p>
    <w:p w14:paraId="3D2F1800">
      <w:pPr>
        <w:pStyle w:val="5"/>
        <w:rPr>
          <w:rFonts w:hint="eastAsia" w:ascii="宋体" w:hAnsi="宋体" w:eastAsia="宋体" w:cs="宋体"/>
          <w:color w:val="auto"/>
          <w:highlight w:val="none"/>
        </w:rPr>
      </w:pPr>
      <w:bookmarkStart w:id="400" w:name="_Toc245036642"/>
      <w:bookmarkStart w:id="401" w:name="_Toc498368681"/>
      <w:bookmarkStart w:id="402" w:name="_Toc319408111"/>
      <w:bookmarkStart w:id="403" w:name="_Toc323711790"/>
      <w:bookmarkStart w:id="404" w:name="_Toc322615438"/>
      <w:bookmarkStart w:id="405" w:name="_Toc144974543"/>
      <w:bookmarkStart w:id="406" w:name="_Toc319407876"/>
      <w:bookmarkStart w:id="407" w:name="_Toc392345954"/>
      <w:bookmarkStart w:id="408" w:name="_Toc152045575"/>
      <w:bookmarkStart w:id="409" w:name="_Toc152042351"/>
      <w:r>
        <w:rPr>
          <w:rFonts w:hint="eastAsia" w:ascii="宋体" w:hAnsi="宋体" w:eastAsia="宋体" w:cs="宋体"/>
          <w:color w:val="auto"/>
          <w:highlight w:val="none"/>
        </w:rPr>
        <w:t>9.1 对招标人的纪律要求</w:t>
      </w:r>
      <w:bookmarkEnd w:id="400"/>
      <w:bookmarkEnd w:id="401"/>
      <w:bookmarkEnd w:id="402"/>
      <w:bookmarkEnd w:id="403"/>
      <w:bookmarkEnd w:id="404"/>
      <w:bookmarkEnd w:id="405"/>
      <w:bookmarkEnd w:id="406"/>
      <w:bookmarkEnd w:id="407"/>
      <w:bookmarkEnd w:id="408"/>
      <w:bookmarkEnd w:id="409"/>
    </w:p>
    <w:p w14:paraId="1C3962E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招标人不得泄</w:t>
      </w:r>
      <w:r>
        <w:rPr>
          <w:rFonts w:hint="eastAsia" w:ascii="宋体" w:hAnsi="宋体" w:eastAsia="宋体" w:cs="宋体"/>
          <w:color w:val="auto"/>
          <w:sz w:val="24"/>
          <w:highlight w:val="none"/>
          <w:lang w:val="en-US" w:eastAsia="zh-CN"/>
        </w:rPr>
        <w:t>露</w:t>
      </w:r>
      <w:r>
        <w:rPr>
          <w:rFonts w:hint="eastAsia" w:ascii="宋体" w:hAnsi="宋体" w:eastAsia="宋体" w:cs="宋体"/>
          <w:color w:val="auto"/>
          <w:sz w:val="24"/>
          <w:highlight w:val="none"/>
        </w:rPr>
        <w:t>招标投标活动中应当保密的情况和资料，不得与投标人串通损害国家利益、社会公共利益或者他人合法权益。</w:t>
      </w:r>
    </w:p>
    <w:p w14:paraId="4A1E1F89">
      <w:pPr>
        <w:pStyle w:val="5"/>
        <w:rPr>
          <w:rFonts w:hint="eastAsia" w:ascii="宋体" w:hAnsi="宋体" w:eastAsia="宋体" w:cs="宋体"/>
          <w:color w:val="auto"/>
          <w:highlight w:val="none"/>
        </w:rPr>
      </w:pPr>
      <w:bookmarkStart w:id="410" w:name="_Toc152042352"/>
      <w:bookmarkStart w:id="411" w:name="_Toc498368682"/>
      <w:bookmarkStart w:id="412" w:name="_Toc323711791"/>
      <w:bookmarkStart w:id="413" w:name="_Toc152045576"/>
      <w:bookmarkStart w:id="414" w:name="_Toc319407877"/>
      <w:bookmarkStart w:id="415" w:name="_Toc322615439"/>
      <w:bookmarkStart w:id="416" w:name="_Toc319408112"/>
      <w:bookmarkStart w:id="417" w:name="_Toc144974544"/>
      <w:bookmarkStart w:id="418" w:name="_Toc392345955"/>
      <w:bookmarkStart w:id="419" w:name="_Toc245036643"/>
      <w:r>
        <w:rPr>
          <w:rFonts w:hint="eastAsia" w:ascii="宋体" w:hAnsi="宋体" w:eastAsia="宋体" w:cs="宋体"/>
          <w:color w:val="auto"/>
          <w:highlight w:val="none"/>
        </w:rPr>
        <w:t>9.2 对投标人的纪律要求</w:t>
      </w:r>
      <w:bookmarkEnd w:id="410"/>
      <w:bookmarkEnd w:id="411"/>
      <w:bookmarkEnd w:id="412"/>
      <w:bookmarkEnd w:id="413"/>
      <w:bookmarkEnd w:id="414"/>
      <w:bookmarkEnd w:id="415"/>
      <w:bookmarkEnd w:id="416"/>
      <w:bookmarkEnd w:id="417"/>
      <w:bookmarkEnd w:id="418"/>
      <w:bookmarkEnd w:id="419"/>
    </w:p>
    <w:p w14:paraId="200522F3">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29FF0A3">
      <w:pPr>
        <w:pStyle w:val="5"/>
        <w:rPr>
          <w:rFonts w:hint="eastAsia" w:ascii="宋体" w:hAnsi="宋体" w:eastAsia="宋体" w:cs="宋体"/>
          <w:color w:val="auto"/>
          <w:highlight w:val="none"/>
        </w:rPr>
      </w:pPr>
      <w:bookmarkStart w:id="420" w:name="_Toc319407878"/>
      <w:bookmarkStart w:id="421" w:name="_Toc392345956"/>
      <w:bookmarkStart w:id="422" w:name="_Toc498368683"/>
      <w:bookmarkStart w:id="423" w:name="_Toc245036644"/>
      <w:bookmarkStart w:id="424" w:name="_Toc322615440"/>
      <w:bookmarkStart w:id="425" w:name="_Toc152042353"/>
      <w:bookmarkStart w:id="426" w:name="_Toc152045577"/>
      <w:bookmarkStart w:id="427" w:name="_Toc319408113"/>
      <w:bookmarkStart w:id="428" w:name="_Toc144974545"/>
      <w:bookmarkStart w:id="429" w:name="_Toc323711792"/>
      <w:r>
        <w:rPr>
          <w:rFonts w:hint="eastAsia" w:ascii="宋体" w:hAnsi="宋体" w:eastAsia="宋体" w:cs="宋体"/>
          <w:color w:val="auto"/>
          <w:highlight w:val="none"/>
        </w:rPr>
        <w:t>9.3 对评标委员会成员的纪律要求</w:t>
      </w:r>
      <w:bookmarkEnd w:id="420"/>
      <w:bookmarkEnd w:id="421"/>
      <w:bookmarkEnd w:id="422"/>
      <w:bookmarkEnd w:id="423"/>
      <w:bookmarkEnd w:id="424"/>
      <w:bookmarkEnd w:id="425"/>
      <w:bookmarkEnd w:id="426"/>
      <w:bookmarkEnd w:id="427"/>
      <w:bookmarkEnd w:id="428"/>
      <w:bookmarkEnd w:id="429"/>
    </w:p>
    <w:p w14:paraId="10BE761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评标委员会成员不得收受他人的财物或者其他好处，不得向他人透</w:t>
      </w:r>
      <w:r>
        <w:rPr>
          <w:rFonts w:hint="eastAsia" w:ascii="宋体" w:hAnsi="宋体" w:eastAsia="宋体" w:cs="宋体"/>
          <w:color w:val="auto"/>
          <w:sz w:val="24"/>
          <w:highlight w:val="none"/>
          <w:lang w:val="en-US" w:eastAsia="zh-CN"/>
        </w:rPr>
        <w:t>露</w:t>
      </w:r>
      <w:r>
        <w:rPr>
          <w:rFonts w:hint="eastAsia" w:ascii="宋体" w:hAnsi="宋体" w:eastAsia="宋体" w:cs="宋体"/>
          <w:color w:val="auto"/>
          <w:sz w:val="24"/>
          <w:highlight w:val="none"/>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E0A7A30">
      <w:pPr>
        <w:pStyle w:val="5"/>
        <w:rPr>
          <w:rFonts w:hint="eastAsia" w:ascii="宋体" w:hAnsi="宋体" w:eastAsia="宋体" w:cs="宋体"/>
          <w:color w:val="auto"/>
          <w:highlight w:val="none"/>
        </w:rPr>
      </w:pPr>
      <w:bookmarkStart w:id="430" w:name="_Toc319407879"/>
      <w:bookmarkStart w:id="431" w:name="_Toc392345957"/>
      <w:bookmarkStart w:id="432" w:name="_Toc152045578"/>
      <w:bookmarkStart w:id="433" w:name="_Toc498368684"/>
      <w:bookmarkStart w:id="434" w:name="_Toc322615441"/>
      <w:bookmarkStart w:id="435" w:name="_Toc319408114"/>
      <w:bookmarkStart w:id="436" w:name="_Toc152042354"/>
      <w:bookmarkStart w:id="437" w:name="_Toc245036645"/>
      <w:bookmarkStart w:id="438" w:name="_Toc323711793"/>
      <w:bookmarkStart w:id="439" w:name="_Toc144974546"/>
      <w:r>
        <w:rPr>
          <w:rFonts w:hint="eastAsia" w:ascii="宋体" w:hAnsi="宋体" w:eastAsia="宋体" w:cs="宋体"/>
          <w:color w:val="auto"/>
          <w:highlight w:val="none"/>
        </w:rPr>
        <w:t>9.4 对与评标活动有关的工作人员的纪律要求</w:t>
      </w:r>
      <w:bookmarkEnd w:id="430"/>
      <w:bookmarkEnd w:id="431"/>
      <w:bookmarkEnd w:id="432"/>
      <w:bookmarkEnd w:id="433"/>
      <w:bookmarkEnd w:id="434"/>
      <w:bookmarkEnd w:id="435"/>
      <w:bookmarkEnd w:id="436"/>
      <w:bookmarkEnd w:id="437"/>
      <w:bookmarkEnd w:id="438"/>
    </w:p>
    <w:p w14:paraId="7786BA79">
      <w:pPr>
        <w:ind w:firstLine="480" w:firstLineChars="200"/>
        <w:rPr>
          <w:rFonts w:hint="eastAsia" w:ascii="宋体" w:hAnsi="宋体" w:eastAsia="宋体" w:cs="宋体"/>
          <w:color w:val="auto"/>
          <w:sz w:val="24"/>
          <w:highlight w:val="none"/>
        </w:rPr>
      </w:pPr>
      <w:bookmarkStart w:id="440" w:name="_Toc152042355"/>
      <w:r>
        <w:rPr>
          <w:rFonts w:hint="eastAsia" w:ascii="宋体" w:hAnsi="宋体" w:eastAsia="宋体" w:cs="宋体"/>
          <w:color w:val="auto"/>
          <w:sz w:val="24"/>
          <w:highlight w:val="none"/>
        </w:rPr>
        <w:t>与评标活动有关的工作人员不得收受他人的财物或者其他好处，不得向他人透</w:t>
      </w:r>
      <w:r>
        <w:rPr>
          <w:rFonts w:hint="eastAsia" w:ascii="宋体" w:hAnsi="宋体" w:eastAsia="宋体" w:cs="宋体"/>
          <w:color w:val="auto"/>
          <w:sz w:val="24"/>
          <w:highlight w:val="none"/>
          <w:lang w:val="en-US" w:eastAsia="zh-CN"/>
        </w:rPr>
        <w:t>露</w:t>
      </w:r>
      <w:r>
        <w:rPr>
          <w:rFonts w:hint="eastAsia" w:ascii="宋体" w:hAnsi="宋体" w:eastAsia="宋体" w:cs="宋体"/>
          <w:color w:val="auto"/>
          <w:sz w:val="24"/>
          <w:highlight w:val="none"/>
        </w:rPr>
        <w:t>对投标文件的评审和比较、中标候选人的推荐情况以及评标有关的其他情况。在评标活动中，与评标活动有关的工作人员不得擅离职守，影响评标程序正常进行。</w:t>
      </w:r>
      <w:bookmarkEnd w:id="440"/>
    </w:p>
    <w:p w14:paraId="2BD059E3">
      <w:pPr>
        <w:pStyle w:val="5"/>
        <w:rPr>
          <w:rFonts w:hint="eastAsia" w:ascii="宋体" w:hAnsi="宋体" w:eastAsia="宋体" w:cs="宋体"/>
          <w:color w:val="auto"/>
          <w:highlight w:val="none"/>
        </w:rPr>
      </w:pPr>
      <w:bookmarkStart w:id="441" w:name="_Toc322615442"/>
      <w:bookmarkStart w:id="442" w:name="_Toc152042356"/>
      <w:bookmarkStart w:id="443" w:name="_Toc392345958"/>
      <w:bookmarkStart w:id="444" w:name="_Toc319407880"/>
      <w:bookmarkStart w:id="445" w:name="_Toc245036646"/>
      <w:bookmarkStart w:id="446" w:name="_Toc323711794"/>
      <w:bookmarkStart w:id="447" w:name="_Toc319408115"/>
      <w:bookmarkStart w:id="448" w:name="_Toc152045579"/>
      <w:bookmarkStart w:id="449" w:name="_Toc498369901"/>
      <w:bookmarkStart w:id="450" w:name="_Toc498368685"/>
      <w:r>
        <w:rPr>
          <w:rFonts w:hint="eastAsia" w:ascii="宋体" w:hAnsi="宋体" w:eastAsia="宋体" w:cs="宋体"/>
          <w:color w:val="auto"/>
          <w:highlight w:val="none"/>
        </w:rPr>
        <w:t>9.5</w:t>
      </w:r>
      <w:bookmarkEnd w:id="439"/>
      <w:bookmarkEnd w:id="441"/>
      <w:bookmarkEnd w:id="442"/>
      <w:bookmarkEnd w:id="443"/>
      <w:bookmarkEnd w:id="444"/>
      <w:bookmarkEnd w:id="445"/>
      <w:bookmarkEnd w:id="446"/>
      <w:bookmarkEnd w:id="447"/>
      <w:bookmarkEnd w:id="448"/>
      <w:bookmarkStart w:id="451" w:name="_Toc357955317"/>
      <w:bookmarkStart w:id="452" w:name="_Toc179632597"/>
      <w:bookmarkStart w:id="453" w:name="_Toc247085737"/>
      <w:bookmarkStart w:id="454" w:name="_Toc246996966"/>
      <w:bookmarkStart w:id="455" w:name="_Toc246996223"/>
      <w:bookmarkStart w:id="456" w:name="_Toc296602466"/>
      <w:bookmarkStart w:id="457" w:name="_Toc392345959"/>
      <w:bookmarkStart w:id="458" w:name="_Toc152045580"/>
      <w:bookmarkStart w:id="459" w:name="_Toc152042357"/>
      <w:bookmarkStart w:id="460" w:name="_Toc323711795"/>
      <w:bookmarkStart w:id="461" w:name="_Toc144974547"/>
      <w:bookmarkStart w:id="462" w:name="_Toc245036647"/>
      <w:r>
        <w:rPr>
          <w:rFonts w:hint="eastAsia" w:ascii="宋体" w:hAnsi="宋体" w:eastAsia="宋体" w:cs="宋体"/>
          <w:color w:val="auto"/>
          <w:highlight w:val="none"/>
        </w:rPr>
        <w:t>异议与投诉</w:t>
      </w:r>
      <w:bookmarkEnd w:id="449"/>
      <w:bookmarkEnd w:id="450"/>
      <w:bookmarkEnd w:id="451"/>
      <w:bookmarkEnd w:id="452"/>
      <w:bookmarkEnd w:id="453"/>
      <w:bookmarkEnd w:id="454"/>
      <w:bookmarkEnd w:id="455"/>
      <w:bookmarkEnd w:id="456"/>
    </w:p>
    <w:p w14:paraId="673A2033">
      <w:pPr>
        <w:ind w:firstLine="480" w:firstLineChars="200"/>
        <w:rPr>
          <w:rFonts w:hint="eastAsia" w:ascii="宋体" w:hAnsi="宋体" w:eastAsia="宋体" w:cs="宋体"/>
          <w:color w:val="auto"/>
          <w:sz w:val="24"/>
          <w:highlight w:val="none"/>
        </w:rPr>
      </w:pPr>
      <w:r>
        <w:rPr>
          <w:rFonts w:hint="eastAsia" w:ascii="宋体" w:hAnsi="宋体" w:eastAsia="宋体" w:cs="宋体"/>
          <w:iCs/>
          <w:color w:val="auto"/>
          <w:sz w:val="24"/>
          <w:highlight w:val="none"/>
        </w:rPr>
        <w:t>投标人及其他利害关系人</w:t>
      </w:r>
      <w:r>
        <w:rPr>
          <w:rFonts w:hint="eastAsia" w:ascii="宋体" w:hAnsi="宋体" w:eastAsia="宋体" w:cs="宋体"/>
          <w:iCs/>
          <w:color w:val="auto"/>
          <w:sz w:val="24"/>
          <w:highlight w:val="none"/>
          <w:lang w:val="en-US" w:eastAsia="zh-CN"/>
        </w:rPr>
        <w:t>有</w:t>
      </w:r>
      <w:r>
        <w:rPr>
          <w:rFonts w:hint="eastAsia" w:ascii="宋体" w:hAnsi="宋体" w:eastAsia="宋体" w:cs="宋体"/>
          <w:iCs/>
          <w:color w:val="auto"/>
          <w:sz w:val="24"/>
          <w:highlight w:val="none"/>
        </w:rPr>
        <w:t>提出异议与投诉的权利，但应遵守国家相关法律法规的规定和本章第10.2条的要求。</w:t>
      </w:r>
    </w:p>
    <w:p w14:paraId="0CD6E1DD">
      <w:pPr>
        <w:pStyle w:val="4"/>
        <w:rPr>
          <w:rFonts w:hint="eastAsia" w:ascii="宋体" w:hAnsi="宋体" w:eastAsia="宋体" w:cs="宋体"/>
          <w:color w:val="auto"/>
          <w:szCs w:val="24"/>
          <w:highlight w:val="none"/>
        </w:rPr>
      </w:pPr>
      <w:bookmarkStart w:id="463" w:name="_Toc498369902"/>
      <w:bookmarkStart w:id="464" w:name="_Toc498368686"/>
      <w:r>
        <w:rPr>
          <w:rFonts w:hint="eastAsia" w:ascii="宋体" w:hAnsi="宋体" w:eastAsia="宋体" w:cs="宋体"/>
          <w:color w:val="auto"/>
          <w:szCs w:val="24"/>
          <w:highlight w:val="none"/>
        </w:rPr>
        <w:t xml:space="preserve">10. </w:t>
      </w:r>
      <w:bookmarkEnd w:id="457"/>
      <w:bookmarkEnd w:id="458"/>
      <w:bookmarkEnd w:id="459"/>
      <w:bookmarkEnd w:id="460"/>
      <w:bookmarkEnd w:id="461"/>
      <w:bookmarkEnd w:id="462"/>
      <w:r>
        <w:rPr>
          <w:rFonts w:hint="eastAsia" w:ascii="宋体" w:hAnsi="宋体" w:eastAsia="宋体" w:cs="宋体"/>
          <w:color w:val="auto"/>
          <w:szCs w:val="24"/>
          <w:highlight w:val="none"/>
        </w:rPr>
        <w:t>需要补充的其他内容</w:t>
      </w:r>
      <w:bookmarkEnd w:id="463"/>
      <w:bookmarkEnd w:id="464"/>
    </w:p>
    <w:p w14:paraId="679F1710">
      <w:pPr>
        <w:ind w:firstLine="480" w:firstLineChars="200"/>
        <w:rPr>
          <w:rFonts w:hint="eastAsia" w:ascii="宋体" w:hAnsi="宋体" w:eastAsia="宋体" w:cs="宋体"/>
          <w:color w:val="auto"/>
          <w:sz w:val="24"/>
          <w:highlight w:val="none"/>
        </w:rPr>
      </w:pPr>
      <w:bookmarkStart w:id="465" w:name="_Toc323711796"/>
      <w:bookmarkStart w:id="466" w:name="_Toc322615444"/>
      <w:r>
        <w:rPr>
          <w:rFonts w:hint="eastAsia" w:ascii="宋体" w:hAnsi="宋体" w:eastAsia="宋体" w:cs="宋体"/>
          <w:color w:val="auto"/>
          <w:sz w:val="24"/>
          <w:highlight w:val="none"/>
        </w:rPr>
        <w:t>10.1否决投标的情形</w:t>
      </w:r>
      <w:bookmarkEnd w:id="465"/>
      <w:bookmarkEnd w:id="466"/>
      <w:r>
        <w:rPr>
          <w:rFonts w:hint="eastAsia" w:ascii="宋体" w:hAnsi="宋体" w:eastAsia="宋体" w:cs="宋体"/>
          <w:color w:val="auto"/>
          <w:sz w:val="24"/>
          <w:highlight w:val="none"/>
        </w:rPr>
        <w:t>见投标人须知前附表</w:t>
      </w:r>
    </w:p>
    <w:p w14:paraId="1ED11D29">
      <w:pPr>
        <w:ind w:firstLine="480" w:firstLineChars="200"/>
        <w:rPr>
          <w:rFonts w:hint="eastAsia" w:ascii="宋体" w:hAnsi="宋体" w:eastAsia="宋体" w:cs="宋体"/>
          <w:color w:val="auto"/>
          <w:sz w:val="24"/>
          <w:highlight w:val="none"/>
        </w:rPr>
      </w:pPr>
      <w:bookmarkStart w:id="467" w:name="_Toc323711797"/>
      <w:bookmarkStart w:id="468" w:name="_Toc322615445"/>
      <w:r>
        <w:rPr>
          <w:rFonts w:hint="eastAsia" w:ascii="宋体" w:hAnsi="宋体" w:eastAsia="宋体" w:cs="宋体"/>
          <w:color w:val="auto"/>
          <w:sz w:val="24"/>
          <w:highlight w:val="none"/>
        </w:rPr>
        <w:t>10.2</w:t>
      </w:r>
      <w:bookmarkEnd w:id="467"/>
      <w:bookmarkEnd w:id="468"/>
      <w:r>
        <w:rPr>
          <w:rFonts w:hint="eastAsia" w:ascii="宋体" w:hAnsi="宋体" w:eastAsia="宋体" w:cs="宋体"/>
          <w:color w:val="auto"/>
          <w:sz w:val="24"/>
          <w:highlight w:val="none"/>
        </w:rPr>
        <w:t>异议与投诉见投标人须知前附表</w:t>
      </w:r>
    </w:p>
    <w:p w14:paraId="7982A06D">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10.3定标见投标人须知前附表</w:t>
      </w:r>
    </w:p>
    <w:p w14:paraId="7471AE60">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10.4特别说明见投标人须知前附表</w:t>
      </w:r>
    </w:p>
    <w:p w14:paraId="289B9514">
      <w:pPr>
        <w:pStyle w:val="367"/>
        <w:spacing w:line="440" w:lineRule="exact"/>
        <w:ind w:firstLine="0" w:firstLineChars="0"/>
        <w:rPr>
          <w:rFonts w:hint="eastAsia" w:ascii="宋体" w:hAnsi="宋体" w:eastAsia="宋体" w:cs="宋体"/>
          <w:color w:val="auto"/>
          <w:highlight w:val="none"/>
        </w:rPr>
        <w:sectPr>
          <w:footerReference r:id="rId11" w:type="default"/>
          <w:pgSz w:w="11905" w:h="16838"/>
          <w:pgMar w:top="1417" w:right="1417" w:bottom="1417" w:left="1417" w:header="680" w:footer="680" w:gutter="0"/>
          <w:pgNumType w:start="1"/>
          <w:cols w:space="0" w:num="1"/>
          <w:docGrid w:type="lines" w:linePitch="314" w:charSpace="0"/>
        </w:sectPr>
      </w:pPr>
    </w:p>
    <w:p w14:paraId="5E32F776">
      <w:pPr>
        <w:pStyle w:val="2"/>
        <w:ind w:firstLine="321"/>
        <w:rPr>
          <w:rFonts w:hint="eastAsia" w:ascii="宋体" w:hAnsi="宋体" w:eastAsia="宋体" w:cs="宋体"/>
          <w:color w:val="auto"/>
          <w:highlight w:val="none"/>
        </w:rPr>
      </w:pPr>
      <w:bookmarkStart w:id="469" w:name="_Toc413527636"/>
      <w:bookmarkStart w:id="470" w:name="_Toc498369909"/>
      <w:bookmarkStart w:id="471" w:name="_Toc321687881"/>
      <w:bookmarkStart w:id="472" w:name="_Toc498368693"/>
      <w:bookmarkStart w:id="473" w:name="_Toc10252"/>
      <w:bookmarkStart w:id="474" w:name="_Toc21427"/>
      <w:bookmarkStart w:id="475" w:name="_Toc19305"/>
      <w:bookmarkStart w:id="476" w:name="_Toc4115"/>
      <w:r>
        <w:rPr>
          <w:rFonts w:hint="eastAsia" w:ascii="宋体" w:hAnsi="宋体" w:eastAsia="宋体" w:cs="宋体"/>
          <w:color w:val="auto"/>
          <w:highlight w:val="none"/>
        </w:rPr>
        <w:t xml:space="preserve">第三章 </w:t>
      </w:r>
      <w:bookmarkEnd w:id="469"/>
      <w:bookmarkEnd w:id="470"/>
      <w:bookmarkEnd w:id="471"/>
      <w:bookmarkEnd w:id="472"/>
      <w:r>
        <w:rPr>
          <w:rFonts w:hint="eastAsia" w:ascii="宋体" w:hAnsi="宋体" w:eastAsia="宋体" w:cs="宋体"/>
          <w:color w:val="auto"/>
          <w:highlight w:val="none"/>
        </w:rPr>
        <w:t>评标、定标方法和标准</w:t>
      </w:r>
      <w:bookmarkEnd w:id="473"/>
      <w:bookmarkEnd w:id="474"/>
      <w:bookmarkEnd w:id="475"/>
      <w:bookmarkEnd w:id="476"/>
    </w:p>
    <w:p w14:paraId="1A7E9D96">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招标投标法》、《中华人民共和国招标投标法实施条例》、《评标委员会和评标办法暂行规定》（国家发展计划委员会第12号）、《浙江省综合性评标专家库管理办法实施细则》、《浙江省人民政府关于进一步构建规范有序招标投标市场的若干意见》（浙政发[2024]17号）、</w:t>
      </w:r>
      <w:r>
        <w:rPr>
          <w:rFonts w:hint="eastAsia" w:ascii="宋体" w:hAnsi="宋体" w:eastAsia="宋体" w:cs="宋体"/>
          <w:bCs/>
          <w:color w:val="auto"/>
          <w:sz w:val="24"/>
          <w:highlight w:val="none"/>
        </w:rPr>
        <w:t>《丽水市房屋建筑和市政公用工程项目招标评标“评定分离”操作指引（试行）》</w:t>
      </w:r>
      <w:r>
        <w:rPr>
          <w:rFonts w:hint="eastAsia" w:ascii="宋体" w:hAnsi="宋体" w:eastAsia="宋体" w:cs="宋体"/>
          <w:color w:val="auto"/>
          <w:sz w:val="24"/>
          <w:highlight w:val="none"/>
        </w:rPr>
        <w:t>等有关规定，制定本办法。</w:t>
      </w:r>
    </w:p>
    <w:p w14:paraId="5EC8CCD1">
      <w:pPr>
        <w:spacing w:line="360" w:lineRule="auto"/>
        <w:ind w:firstLine="482" w:firstLineChars="200"/>
        <w:textAlignment w:val="baseline"/>
        <w:outlineLvl w:val="1"/>
        <w:rPr>
          <w:rFonts w:hint="eastAsia" w:ascii="宋体" w:hAnsi="宋体" w:eastAsia="宋体" w:cs="宋体"/>
          <w:b/>
          <w:bCs/>
          <w:color w:val="auto"/>
          <w:sz w:val="24"/>
          <w:highlight w:val="none"/>
        </w:rPr>
      </w:pPr>
      <w:bookmarkStart w:id="477" w:name="_Toc27795"/>
      <w:bookmarkStart w:id="478" w:name="_Toc23641"/>
      <w:bookmarkStart w:id="479" w:name="_Toc4443"/>
      <w:bookmarkStart w:id="480" w:name="_Toc11264"/>
      <w:bookmarkStart w:id="481" w:name="_Toc31366"/>
      <w:bookmarkStart w:id="482" w:name="_Toc27472"/>
      <w:bookmarkStart w:id="483" w:name="_Toc16482"/>
      <w:bookmarkStart w:id="484" w:name="_Toc152045609"/>
      <w:bookmarkStart w:id="485" w:name="_Toc498368694"/>
      <w:bookmarkStart w:id="486" w:name="_Toc144974577"/>
      <w:bookmarkStart w:id="487" w:name="_Toc152042387"/>
      <w:bookmarkStart w:id="488" w:name="_Toc498369910"/>
      <w:bookmarkStart w:id="489" w:name="_Toc392345963"/>
      <w:bookmarkStart w:id="490" w:name="_Toc229646768"/>
      <w:r>
        <w:rPr>
          <w:rFonts w:hint="eastAsia" w:ascii="宋体" w:hAnsi="宋体" w:eastAsia="宋体" w:cs="宋体"/>
          <w:b/>
          <w:bCs/>
          <w:color w:val="auto"/>
          <w:sz w:val="24"/>
          <w:highlight w:val="none"/>
        </w:rPr>
        <w:t>一、评标、定标工作程序</w:t>
      </w:r>
      <w:bookmarkEnd w:id="477"/>
      <w:bookmarkEnd w:id="478"/>
      <w:bookmarkEnd w:id="479"/>
      <w:bookmarkEnd w:id="480"/>
      <w:bookmarkEnd w:id="481"/>
      <w:bookmarkEnd w:id="482"/>
    </w:p>
    <w:p w14:paraId="583F3444">
      <w:pPr>
        <w:spacing w:line="360" w:lineRule="auto"/>
        <w:ind w:firstLine="480" w:firstLineChars="200"/>
        <w:textAlignment w:val="baseline"/>
        <w:outlineLvl w:val="2"/>
        <w:rPr>
          <w:rFonts w:hint="eastAsia" w:ascii="宋体" w:hAnsi="宋体" w:eastAsia="宋体" w:cs="宋体"/>
          <w:color w:val="auto"/>
          <w:sz w:val="24"/>
          <w:highlight w:val="none"/>
        </w:rPr>
      </w:pPr>
      <w:bookmarkStart w:id="491" w:name="_Toc11361"/>
      <w:bookmarkStart w:id="492" w:name="_Toc29327"/>
      <w:r>
        <w:rPr>
          <w:rFonts w:hint="eastAsia" w:ascii="宋体" w:hAnsi="宋体" w:eastAsia="宋体" w:cs="宋体"/>
          <w:color w:val="auto"/>
          <w:sz w:val="24"/>
          <w:highlight w:val="none"/>
        </w:rPr>
        <w:t>（一）评标工作程序</w:t>
      </w:r>
      <w:bookmarkEnd w:id="491"/>
      <w:bookmarkEnd w:id="492"/>
    </w:p>
    <w:p w14:paraId="2E9D80E5">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1、评标准备</w:t>
      </w:r>
    </w:p>
    <w:p w14:paraId="1BA178F8">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（1）评标委员会推荐产生评标委员会主任。</w:t>
      </w:r>
    </w:p>
    <w:p w14:paraId="7D0484B5">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（2）组织学习熟悉评标办法，分工确定每位评标委员会成员评审重点。</w:t>
      </w:r>
    </w:p>
    <w:p w14:paraId="79C93EAD">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（3）熟悉评标顺序。</w:t>
      </w:r>
    </w:p>
    <w:p w14:paraId="532FF643">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2、对投标人资格审查</w:t>
      </w:r>
    </w:p>
    <w:p w14:paraId="113923DE">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评标委员会集体审查投标人投标资格，对不符合条件的投标人，作出否决投标说明。</w:t>
      </w:r>
    </w:p>
    <w:p w14:paraId="026487C5">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3、技术标评审</w:t>
      </w:r>
    </w:p>
    <w:p w14:paraId="65E984A0">
      <w:pPr>
        <w:spacing w:line="360" w:lineRule="auto"/>
        <w:ind w:left="420" w:leftChars="20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（1）评标委员会成员根据招标文件规定的评标办法，对各投标人的技术标各项内容进行认真评审，对每项指标给出评审意见（好、较好、一般、差），同时作出综合评审结论（好、较好、一般、差）。</w:t>
      </w:r>
    </w:p>
    <w:p w14:paraId="51235D95">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（2）评标委员会成员根据分工，对某一重点指标作出文字评价。</w:t>
      </w:r>
    </w:p>
    <w:p w14:paraId="46344144">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4、技术标汇总</w:t>
      </w:r>
    </w:p>
    <w:p w14:paraId="4A40AD4A">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（1）由工作人员或评标委员会成员主任对各评标人员的评审结论进行汇总。</w:t>
      </w:r>
    </w:p>
    <w:p w14:paraId="2F5F8341">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（2）确定各投标人技术标最终评审结论，当投标人技术标综合评价达到或超过半数的结论一致时，其结果即为最终评审结果。</w:t>
      </w:r>
    </w:p>
    <w:p w14:paraId="040669F5">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（3）投标人技术标综合评价结论均未达到半数时，由评标委员会主任组织评委对该投标文件进行讨论分析，表决作出最终评审结果。</w:t>
      </w:r>
    </w:p>
    <w:p w14:paraId="40082BE9">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（4）技术标最终评审结果应当由评标委员会全体成员签字。对评标结果有不同意见的评标委员会成员应当以书面形式说明其不同意见和理由，汇总表上应当注明该不同意见。</w:t>
      </w:r>
    </w:p>
    <w:p w14:paraId="75534A77">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5、商务标评审</w:t>
      </w:r>
    </w:p>
    <w:p w14:paraId="4A949E0A">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由评标人员集体评审，得出评审结论（好、较好、一般、差）。</w:t>
      </w:r>
    </w:p>
    <w:p w14:paraId="45B18E57">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、提交评标报告</w:t>
      </w:r>
    </w:p>
    <w:p w14:paraId="440DDAB1">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（1）评标委员会填写综合评审意见，综合评审意见应填写各投标人技术标对比、商务报价对比、优势特点、存在缺陷和问题、签订合同前应注意和澄清的事项等内容。</w:t>
      </w:r>
    </w:p>
    <w:p w14:paraId="32274449">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（2）评标委员会根据综合评审意见在所有未被否决的投标人中，</w:t>
      </w:r>
      <w:r>
        <w:rPr>
          <w:rFonts w:hint="eastAsia" w:ascii="宋体" w:hAnsi="宋体" w:eastAsia="宋体" w:cs="宋体"/>
          <w:color w:val="auto"/>
          <w:sz w:val="24"/>
          <w:highlight w:val="none"/>
          <w:lang w:val="en-US" w:eastAsia="zh-CN"/>
        </w:rPr>
        <w:t>择优向招标人以不排序的方式推荐5名中标候选人（不足5名全数入围）</w:t>
      </w:r>
      <w:r>
        <w:rPr>
          <w:rFonts w:hint="eastAsia" w:ascii="宋体" w:hAnsi="宋体" w:eastAsia="宋体" w:cs="宋体"/>
          <w:color w:val="auto"/>
          <w:sz w:val="24"/>
          <w:highlight w:val="none"/>
        </w:rPr>
        <w:t>进入定标程序，并提交评标报告。评标报告主要内容包括：基本情况和数据表，评标委员会成员名单，开标记录，符合要求的投标一览表，废标情况说明，评审内容一览表，经评审商务报价比较一览表，推荐的投标人名单，澄清、说明、补正事项纪要等。</w:t>
      </w:r>
    </w:p>
    <w:p w14:paraId="4750B156">
      <w:pPr>
        <w:spacing w:line="360" w:lineRule="auto"/>
        <w:ind w:firstLine="480" w:firstLineChars="200"/>
        <w:textAlignment w:val="baseline"/>
        <w:rPr>
          <w:rFonts w:hint="eastAsia" w:ascii="宋体" w:hAnsi="宋体" w:eastAsia="宋体" w:cs="宋体"/>
          <w:color w:val="auto"/>
          <w:sz w:val="24"/>
          <w:highlight w:val="none"/>
        </w:rPr>
      </w:pPr>
      <w:bookmarkStart w:id="493" w:name="_Toc23963"/>
      <w:bookmarkStart w:id="494" w:name="_Toc23580"/>
      <w:r>
        <w:rPr>
          <w:rFonts w:hint="eastAsia" w:ascii="宋体" w:hAnsi="宋体" w:eastAsia="宋体" w:cs="宋体"/>
          <w:color w:val="auto"/>
          <w:sz w:val="24"/>
          <w:highlight w:val="none"/>
        </w:rPr>
        <w:t>（二）招标代理机构现场公布入围单位名单。</w:t>
      </w:r>
    </w:p>
    <w:p w14:paraId="75AACECB">
      <w:pPr>
        <w:spacing w:line="360" w:lineRule="auto"/>
        <w:ind w:firstLine="480" w:firstLineChars="200"/>
        <w:textAlignment w:val="baseline"/>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（三）定标工作程序</w:t>
      </w:r>
      <w:bookmarkEnd w:id="493"/>
      <w:bookmarkEnd w:id="494"/>
    </w:p>
    <w:p w14:paraId="72B75DBA">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招标人应按以下标准和方法组建定标委员会开展定标工作：</w:t>
      </w:r>
    </w:p>
    <w:p w14:paraId="4455302B">
      <w:pPr>
        <w:numPr>
          <w:ilvl w:val="0"/>
          <w:numId w:val="5"/>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定标委员会成员数量应为 5 人及以上单数。</w:t>
      </w:r>
    </w:p>
    <w:p w14:paraId="1EFA864C">
      <w:pPr>
        <w:numPr>
          <w:ilvl w:val="0"/>
          <w:numId w:val="5"/>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定标委员会成员一般由招标人代表、项目业主代表和项目使用单位代表组成。确有需要的，招标人可邀请外部专家担任定标委员会成员，但邀请的外部成员人数不得超过定标委员会成员总人数的二分之一。评标委员会成员原则上不得担任定标委员会成员。</w:t>
      </w:r>
    </w:p>
    <w:p w14:paraId="54851ED0">
      <w:pPr>
        <w:numPr>
          <w:ilvl w:val="0"/>
          <w:numId w:val="5"/>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的法定代表人或主要负责人或分管负责人应进入定标委员会，并担任组长，主持定标会议。招标人的法定代表人、主要负责人、分管负责人均进入定标委员会的，或其中两人进入定标委员会的，应从其中推选一人担任组长。</w:t>
      </w:r>
    </w:p>
    <w:p w14:paraId="3A027D04">
      <w:pPr>
        <w:numPr>
          <w:ilvl w:val="0"/>
          <w:numId w:val="5"/>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定标委员会成员与中标候选人有利害关系的应主动说明并申请回避。</w:t>
      </w:r>
    </w:p>
    <w:p w14:paraId="78FE2BD9">
      <w:pPr>
        <w:numPr>
          <w:ilvl w:val="0"/>
          <w:numId w:val="5"/>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定标委员会名单在中标结果确定前应保密。</w:t>
      </w:r>
    </w:p>
    <w:p w14:paraId="7809E6DD">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1、招标人在中标候选人公示期满后10日内，在松阳县公共资源交易中心组织召开定标会。</w:t>
      </w:r>
    </w:p>
    <w:p w14:paraId="7C5A51CA">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2、定标准备</w:t>
      </w:r>
    </w:p>
    <w:p w14:paraId="40513A36">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（1）确定定标组长、唱票人、计票人。</w:t>
      </w:r>
    </w:p>
    <w:p w14:paraId="15122C53">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（2）学习熟悉定标方法。</w:t>
      </w:r>
    </w:p>
    <w:p w14:paraId="50CA7B48">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（3）发放中标候选人个人推荐票。</w:t>
      </w:r>
    </w:p>
    <w:p w14:paraId="6C2E34AB">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3、定标小组成员填写推荐票</w:t>
      </w:r>
    </w:p>
    <w:p w14:paraId="72F163A2">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各定标小组成员根据评标委员会提供的综合评审意见和评标报告，按前附表定标要素要求，实名填写推荐选票，并具体说明推荐理由（如综合最佳、技术最佳、商务最佳、其他）。</w:t>
      </w:r>
    </w:p>
    <w:p w14:paraId="4D297FFB">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4、定标委员会对推荐选票进行汇总，并填写定标委员会定标投票统计表。</w:t>
      </w:r>
    </w:p>
    <w:p w14:paraId="44946C5E">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5、定标结果公告和备案。</w:t>
      </w:r>
    </w:p>
    <w:p w14:paraId="3739EF13">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定标结束后，招标人应当及时将定标结果（中标结果）进行中标公告。招标人应当将定标报告作为《招投标情况书面报告》的内容之一，在法律规定的时间内报送相关行政监督部门。招标人应对定标过程进行记录并存档备查。</w:t>
      </w:r>
    </w:p>
    <w:p w14:paraId="5860B41F">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6、招标人的纪检监察部门要对定标全过程进行监督。</w:t>
      </w:r>
    </w:p>
    <w:p w14:paraId="05F50A4C">
      <w:pPr>
        <w:spacing w:line="360" w:lineRule="auto"/>
        <w:ind w:firstLine="482" w:firstLineChars="200"/>
        <w:textAlignment w:val="baseline"/>
        <w:outlineLvl w:val="1"/>
        <w:rPr>
          <w:rFonts w:hint="eastAsia" w:ascii="宋体" w:hAnsi="宋体" w:eastAsia="宋体" w:cs="宋体"/>
          <w:b/>
          <w:bCs/>
          <w:color w:val="auto"/>
          <w:sz w:val="24"/>
          <w:highlight w:val="none"/>
        </w:rPr>
      </w:pPr>
      <w:bookmarkStart w:id="495" w:name="_Toc10635"/>
      <w:bookmarkStart w:id="496" w:name="_Toc4905"/>
      <w:bookmarkStart w:id="497" w:name="_Toc20217"/>
      <w:bookmarkStart w:id="498" w:name="_Toc6748"/>
      <w:bookmarkStart w:id="499" w:name="_Toc13464"/>
      <w:bookmarkStart w:id="500" w:name="_Toc4949"/>
      <w:r>
        <w:rPr>
          <w:rFonts w:hint="eastAsia" w:ascii="宋体" w:hAnsi="宋体" w:eastAsia="宋体" w:cs="宋体"/>
          <w:b/>
          <w:bCs/>
          <w:color w:val="auto"/>
          <w:sz w:val="24"/>
          <w:highlight w:val="none"/>
        </w:rPr>
        <w:t>二、评标细则</w:t>
      </w:r>
      <w:bookmarkEnd w:id="495"/>
      <w:bookmarkEnd w:id="496"/>
      <w:bookmarkEnd w:id="497"/>
      <w:bookmarkEnd w:id="498"/>
      <w:bookmarkEnd w:id="499"/>
      <w:bookmarkEnd w:id="500"/>
    </w:p>
    <w:p w14:paraId="0978FD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工作由招标人依法组建的评标委员会负责。评标专家应当从浙江省综合评标专家库内随机抽取确定，评标委员会成员人数为5人及以上的单数，由与项目相关的技术、经济等方面专家组成，且技术、经济等方面的专家不得少于成员总数的三分之二。</w:t>
      </w:r>
    </w:p>
    <w:p w14:paraId="26C784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有特殊专业技术要求的项目或浙江省综合评标专家库评标专家不能满足评标要求的，招标人可以组建临时评标专家库，临时专家库的人数应不少于抽取专家人数的3倍。评标专家评标时，必须严格按照法律法规规定进行，并做好安全保密工作。</w:t>
      </w:r>
    </w:p>
    <w:p w14:paraId="02673059">
      <w:pPr>
        <w:snapToGrid w:val="0"/>
        <w:spacing w:line="360" w:lineRule="auto"/>
        <w:ind w:firstLine="241"/>
        <w:outlineLvl w:val="2"/>
        <w:rPr>
          <w:rFonts w:hint="eastAsia" w:ascii="宋体" w:hAnsi="宋体" w:eastAsia="宋体" w:cs="宋体"/>
          <w:b/>
          <w:color w:val="auto"/>
          <w:sz w:val="24"/>
          <w:highlight w:val="none"/>
        </w:rPr>
      </w:pPr>
      <w:bookmarkStart w:id="501" w:name="_Toc1372"/>
      <w:bookmarkStart w:id="502" w:name="_Toc14956"/>
      <w:r>
        <w:rPr>
          <w:rFonts w:hint="eastAsia" w:ascii="宋体" w:hAnsi="宋体" w:eastAsia="宋体" w:cs="宋体"/>
          <w:b/>
          <w:color w:val="auto"/>
          <w:sz w:val="24"/>
          <w:highlight w:val="none"/>
        </w:rPr>
        <w:t>（一）符合性审查</w:t>
      </w:r>
      <w:bookmarkEnd w:id="483"/>
      <w:bookmarkEnd w:id="501"/>
      <w:bookmarkEnd w:id="502"/>
    </w:p>
    <w:p w14:paraId="7EEB3588">
      <w:pPr>
        <w:snapToGrid w:val="0"/>
        <w:spacing w:line="360" w:lineRule="auto"/>
        <w:ind w:firstLine="480" w:firstLineChars="200"/>
        <w:rPr>
          <w:rFonts w:hint="eastAsia" w:ascii="宋体" w:hAnsi="宋体" w:eastAsia="宋体" w:cs="宋体"/>
          <w:color w:val="auto"/>
          <w:sz w:val="24"/>
          <w:highlight w:val="none"/>
        </w:rPr>
      </w:pPr>
      <w:bookmarkStart w:id="503" w:name="_Toc28565"/>
      <w:r>
        <w:rPr>
          <w:rFonts w:hint="eastAsia" w:ascii="宋体" w:hAnsi="宋体" w:eastAsia="宋体" w:cs="宋体"/>
          <w:color w:val="auto"/>
          <w:sz w:val="24"/>
          <w:highlight w:val="none"/>
        </w:rPr>
        <w:t>按招标文件要求对所有投标人进行符合性审查，并对进入后续评审的投标人投标文件进行初步评审。投标人存在投标人须知前附表第10.1条情形之一的，评标委员会组织投标人询问核实后，情况属实的，符合性审查不予通过，否决其投标。</w:t>
      </w:r>
    </w:p>
    <w:p w14:paraId="221CD87A">
      <w:pPr>
        <w:snapToGrid w:val="0"/>
        <w:spacing w:line="360" w:lineRule="auto"/>
        <w:ind w:firstLine="241"/>
        <w:outlineLvl w:val="2"/>
        <w:rPr>
          <w:rFonts w:hint="eastAsia" w:ascii="宋体" w:hAnsi="宋体" w:eastAsia="宋体" w:cs="宋体"/>
          <w:b/>
          <w:color w:val="auto"/>
          <w:sz w:val="24"/>
          <w:highlight w:val="none"/>
        </w:rPr>
      </w:pPr>
      <w:bookmarkStart w:id="504" w:name="_Toc20829"/>
      <w:bookmarkStart w:id="505" w:name="_Toc3430"/>
      <w:r>
        <w:rPr>
          <w:rFonts w:hint="eastAsia" w:ascii="宋体" w:hAnsi="宋体" w:eastAsia="宋体" w:cs="宋体"/>
          <w:b/>
          <w:color w:val="auto"/>
          <w:sz w:val="24"/>
          <w:highlight w:val="none"/>
        </w:rPr>
        <w:t>（二）资格审查</w:t>
      </w:r>
      <w:bookmarkEnd w:id="503"/>
      <w:bookmarkEnd w:id="504"/>
      <w:bookmarkEnd w:id="505"/>
    </w:p>
    <w:p w14:paraId="12B39E77">
      <w:pPr>
        <w:snapToGrid w:val="0"/>
        <w:spacing w:line="360" w:lineRule="auto"/>
        <w:ind w:firstLine="480" w:firstLineChars="200"/>
        <w:rPr>
          <w:rFonts w:hint="eastAsia" w:ascii="宋体" w:hAnsi="宋体" w:eastAsia="宋体" w:cs="宋体"/>
          <w:color w:val="auto"/>
          <w:sz w:val="24"/>
          <w:highlight w:val="none"/>
        </w:rPr>
      </w:pPr>
      <w:bookmarkStart w:id="506" w:name="_Toc32423"/>
      <w:r>
        <w:rPr>
          <w:rFonts w:hint="eastAsia" w:ascii="宋体" w:hAnsi="宋体" w:eastAsia="宋体" w:cs="宋体"/>
          <w:color w:val="auto"/>
          <w:sz w:val="24"/>
          <w:highlight w:val="none"/>
        </w:rPr>
        <w:t>投标人存在投标须知前附表10.1情形之一的，评标委员会组织投标人询问核实后，情况属实的，资格审查不予通过，否决其投标。</w:t>
      </w:r>
    </w:p>
    <w:p w14:paraId="65883A3B">
      <w:pPr>
        <w:snapToGrid w:val="0"/>
        <w:spacing w:line="360" w:lineRule="auto"/>
        <w:ind w:left="465" w:firstLine="241"/>
        <w:outlineLvl w:val="2"/>
        <w:rPr>
          <w:rFonts w:hint="eastAsia" w:ascii="宋体" w:hAnsi="宋体" w:eastAsia="宋体" w:cs="宋体"/>
          <w:b/>
          <w:color w:val="auto"/>
          <w:sz w:val="24"/>
          <w:highlight w:val="none"/>
        </w:rPr>
      </w:pPr>
      <w:bookmarkStart w:id="507" w:name="_Toc28718"/>
      <w:bookmarkStart w:id="508" w:name="_Toc13312"/>
      <w:r>
        <w:rPr>
          <w:rFonts w:hint="eastAsia" w:ascii="宋体" w:hAnsi="宋体" w:eastAsia="宋体" w:cs="宋体"/>
          <w:b/>
          <w:color w:val="auto"/>
          <w:sz w:val="24"/>
          <w:highlight w:val="none"/>
        </w:rPr>
        <w:t>（三）详细评审</w:t>
      </w:r>
      <w:bookmarkEnd w:id="506"/>
      <w:bookmarkEnd w:id="507"/>
      <w:bookmarkEnd w:id="508"/>
    </w:p>
    <w:p w14:paraId="2AA79622">
      <w:pPr>
        <w:snapToGrid w:val="0"/>
        <w:spacing w:line="360" w:lineRule="auto"/>
        <w:ind w:left="465" w:firstLine="241"/>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1、技术标评审</w:t>
      </w:r>
    </w:p>
    <w:p w14:paraId="011D7D29">
      <w:pPr>
        <w:snapToGrid w:val="0"/>
        <w:spacing w:line="360" w:lineRule="auto"/>
        <w:ind w:firstLine="24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评标委员会各成员按招标文件明确的评审标准独立评审。针对投标人的技术标，按评审指标及评分标准（见下表）中的内容，视其科学性、针对性、可行性、先进性和完善程度进行评审。评审过程中如发现评标专家分项评分超出评审标准范围，由行政监督人员责令其当场改正或</w:t>
      </w:r>
      <w:r>
        <w:rPr>
          <w:rFonts w:hint="eastAsia" w:ascii="宋体" w:hAnsi="宋体" w:eastAsia="宋体" w:cs="宋体"/>
          <w:color w:val="auto"/>
          <w:sz w:val="24"/>
          <w:highlight w:val="none"/>
          <w:lang w:val="en-US" w:eastAsia="zh-CN"/>
        </w:rPr>
        <w:t>作</w:t>
      </w:r>
      <w:r>
        <w:rPr>
          <w:rFonts w:hint="eastAsia" w:ascii="宋体" w:hAnsi="宋体" w:eastAsia="宋体" w:cs="宋体"/>
          <w:color w:val="auto"/>
          <w:sz w:val="24"/>
          <w:highlight w:val="none"/>
        </w:rPr>
        <w:t>出说明，拒不改正又不作说明的，如实记载后存入项目档案资料。</w:t>
      </w:r>
    </w:p>
    <w:p w14:paraId="3D8A7887">
      <w:pPr>
        <w:snapToGrid w:val="0"/>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评审指标及评审标准</w:t>
      </w:r>
    </w:p>
    <w:tbl>
      <w:tblPr>
        <w:tblStyle w:val="4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834"/>
        <w:gridCol w:w="4882"/>
        <w:gridCol w:w="456"/>
        <w:gridCol w:w="477"/>
        <w:gridCol w:w="468"/>
        <w:gridCol w:w="707"/>
      </w:tblGrid>
      <w:tr w14:paraId="743F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45" w:type="pct"/>
            <w:vMerge w:val="restart"/>
            <w:vAlign w:val="center"/>
          </w:tcPr>
          <w:p w14:paraId="667964A4">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88" w:type="pct"/>
            <w:vMerge w:val="restart"/>
            <w:vAlign w:val="center"/>
          </w:tcPr>
          <w:p w14:paraId="20395DAC">
            <w:pPr>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评审指标</w:t>
            </w:r>
          </w:p>
        </w:tc>
        <w:tc>
          <w:tcPr>
            <w:tcW w:w="2630" w:type="pct"/>
            <w:vMerge w:val="restart"/>
            <w:vAlign w:val="center"/>
          </w:tcPr>
          <w:p w14:paraId="4441E123">
            <w:pPr>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评审</w:t>
            </w:r>
            <w:r>
              <w:rPr>
                <w:rFonts w:hint="eastAsia" w:ascii="宋体" w:hAnsi="宋体" w:eastAsia="宋体" w:cs="宋体"/>
                <w:color w:val="auto"/>
                <w:sz w:val="24"/>
                <w:szCs w:val="24"/>
                <w:highlight w:val="none"/>
                <w:lang w:val="en-US" w:eastAsia="zh-CN"/>
              </w:rPr>
              <w:t>因素</w:t>
            </w:r>
          </w:p>
        </w:tc>
        <w:tc>
          <w:tcPr>
            <w:tcW w:w="1135" w:type="pct"/>
            <w:gridSpan w:val="4"/>
            <w:vAlign w:val="center"/>
          </w:tcPr>
          <w:p w14:paraId="51A6D57D">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4A89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45" w:type="pct"/>
            <w:vMerge w:val="continue"/>
            <w:vAlign w:val="center"/>
          </w:tcPr>
          <w:p w14:paraId="3527EFF4">
            <w:pPr>
              <w:spacing w:line="240" w:lineRule="auto"/>
              <w:ind w:firstLine="0" w:firstLineChars="0"/>
              <w:jc w:val="center"/>
              <w:rPr>
                <w:rFonts w:hint="eastAsia" w:ascii="宋体" w:hAnsi="宋体" w:eastAsia="宋体" w:cs="宋体"/>
                <w:color w:val="auto"/>
                <w:sz w:val="24"/>
                <w:szCs w:val="24"/>
                <w:highlight w:val="none"/>
              </w:rPr>
            </w:pPr>
          </w:p>
        </w:tc>
        <w:tc>
          <w:tcPr>
            <w:tcW w:w="988" w:type="pct"/>
            <w:vMerge w:val="continue"/>
            <w:vAlign w:val="center"/>
          </w:tcPr>
          <w:p w14:paraId="3A5239F3">
            <w:pPr>
              <w:spacing w:line="240" w:lineRule="auto"/>
              <w:ind w:firstLine="0" w:firstLineChars="0"/>
              <w:jc w:val="center"/>
              <w:rPr>
                <w:rFonts w:hint="eastAsia" w:ascii="宋体" w:hAnsi="宋体" w:eastAsia="宋体" w:cs="宋体"/>
                <w:color w:val="auto"/>
                <w:sz w:val="24"/>
                <w:szCs w:val="24"/>
                <w:highlight w:val="none"/>
              </w:rPr>
            </w:pPr>
          </w:p>
        </w:tc>
        <w:tc>
          <w:tcPr>
            <w:tcW w:w="2630" w:type="pct"/>
            <w:vMerge w:val="continue"/>
            <w:vAlign w:val="center"/>
          </w:tcPr>
          <w:p w14:paraId="41B4381F">
            <w:pPr>
              <w:spacing w:line="240" w:lineRule="auto"/>
              <w:ind w:firstLine="0" w:firstLineChars="0"/>
              <w:jc w:val="center"/>
              <w:rPr>
                <w:rFonts w:hint="eastAsia" w:ascii="宋体" w:hAnsi="宋体" w:eastAsia="宋体" w:cs="宋体"/>
                <w:color w:val="auto"/>
                <w:sz w:val="24"/>
                <w:szCs w:val="24"/>
                <w:highlight w:val="none"/>
              </w:rPr>
            </w:pPr>
          </w:p>
        </w:tc>
        <w:tc>
          <w:tcPr>
            <w:tcW w:w="245" w:type="pct"/>
            <w:vAlign w:val="center"/>
          </w:tcPr>
          <w:p w14:paraId="0EF72CB6">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好</w:t>
            </w:r>
          </w:p>
        </w:tc>
        <w:tc>
          <w:tcPr>
            <w:tcW w:w="257" w:type="pct"/>
            <w:vAlign w:val="center"/>
          </w:tcPr>
          <w:p w14:paraId="67502D1C">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较好</w:t>
            </w:r>
          </w:p>
        </w:tc>
        <w:tc>
          <w:tcPr>
            <w:tcW w:w="252" w:type="pct"/>
            <w:vAlign w:val="center"/>
          </w:tcPr>
          <w:p w14:paraId="4171AB6E">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p>
        </w:tc>
        <w:tc>
          <w:tcPr>
            <w:tcW w:w="380" w:type="pct"/>
            <w:vAlign w:val="center"/>
          </w:tcPr>
          <w:p w14:paraId="7D6AEA96">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差（缺项）</w:t>
            </w:r>
          </w:p>
        </w:tc>
      </w:tr>
      <w:tr w14:paraId="7CCC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45" w:type="pct"/>
            <w:vAlign w:val="center"/>
          </w:tcPr>
          <w:p w14:paraId="06FB26B9">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88" w:type="pct"/>
            <w:shd w:val="clear" w:color="auto" w:fill="auto"/>
            <w:vAlign w:val="center"/>
          </w:tcPr>
          <w:p w14:paraId="587FC217">
            <w:pPr>
              <w:tabs>
                <w:tab w:val="left" w:pos="0"/>
              </w:tabs>
              <w:autoSpaceDE w:val="0"/>
              <w:autoSpaceDN w:val="0"/>
              <w:adjustRightInd w:val="0"/>
              <w:ind w:left="0" w:lef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项目重点和难点分析</w:t>
            </w:r>
          </w:p>
        </w:tc>
        <w:tc>
          <w:tcPr>
            <w:tcW w:w="2630" w:type="pct"/>
            <w:shd w:val="clear" w:color="auto" w:fill="auto"/>
            <w:vAlign w:val="center"/>
          </w:tcPr>
          <w:p w14:paraId="413F3270">
            <w:pPr>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针对本项目的</w:t>
            </w:r>
            <w:r>
              <w:rPr>
                <w:rFonts w:hint="eastAsia" w:ascii="宋体" w:hAnsi="宋体" w:eastAsia="宋体" w:cs="宋体"/>
                <w:color w:val="auto"/>
                <w:sz w:val="24"/>
                <w:szCs w:val="24"/>
                <w:highlight w:val="none"/>
              </w:rPr>
              <w:t>重点和难点</w:t>
            </w:r>
            <w:r>
              <w:rPr>
                <w:rFonts w:hint="eastAsia" w:ascii="宋体" w:hAnsi="宋体" w:eastAsia="宋体" w:cs="宋体"/>
                <w:color w:val="auto"/>
                <w:sz w:val="24"/>
                <w:szCs w:val="24"/>
                <w:highlight w:val="none"/>
                <w:lang w:val="en-US" w:eastAsia="zh-CN"/>
              </w:rPr>
              <w:t>进行分析，提出合理的</w:t>
            </w:r>
            <w:r>
              <w:rPr>
                <w:rFonts w:hint="eastAsia" w:ascii="宋体" w:hAnsi="宋体" w:eastAsia="宋体" w:cs="宋体"/>
                <w:color w:val="auto"/>
                <w:sz w:val="24"/>
                <w:szCs w:val="24"/>
                <w:highlight w:val="none"/>
              </w:rPr>
              <w:t>解决方案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rPr>
              <w:t>专家进行综合评分</w:t>
            </w:r>
            <w:r>
              <w:rPr>
                <w:rFonts w:hint="eastAsia" w:ascii="宋体" w:hAnsi="宋体" w:eastAsia="宋体" w:cs="宋体"/>
                <w:color w:val="auto"/>
                <w:sz w:val="24"/>
                <w:szCs w:val="24"/>
                <w:highlight w:val="none"/>
                <w:lang w:eastAsia="zh-CN"/>
              </w:rPr>
              <w:t>。</w:t>
            </w:r>
          </w:p>
        </w:tc>
        <w:tc>
          <w:tcPr>
            <w:tcW w:w="245" w:type="pct"/>
            <w:vAlign w:val="center"/>
          </w:tcPr>
          <w:p w14:paraId="18BDFC14">
            <w:pPr>
              <w:spacing w:line="240" w:lineRule="auto"/>
              <w:ind w:firstLine="0" w:firstLineChars="0"/>
              <w:rPr>
                <w:rFonts w:hint="eastAsia" w:ascii="宋体" w:hAnsi="宋体" w:eastAsia="宋体" w:cs="宋体"/>
                <w:color w:val="auto"/>
                <w:sz w:val="24"/>
                <w:szCs w:val="24"/>
                <w:highlight w:val="none"/>
              </w:rPr>
            </w:pPr>
          </w:p>
        </w:tc>
        <w:tc>
          <w:tcPr>
            <w:tcW w:w="257" w:type="pct"/>
            <w:vAlign w:val="center"/>
          </w:tcPr>
          <w:p w14:paraId="14A2619B">
            <w:pPr>
              <w:spacing w:line="240" w:lineRule="auto"/>
              <w:ind w:firstLine="0" w:firstLineChars="0"/>
              <w:rPr>
                <w:rFonts w:hint="eastAsia" w:ascii="宋体" w:hAnsi="宋体" w:eastAsia="宋体" w:cs="宋体"/>
                <w:color w:val="auto"/>
                <w:sz w:val="24"/>
                <w:szCs w:val="24"/>
                <w:highlight w:val="none"/>
              </w:rPr>
            </w:pPr>
          </w:p>
        </w:tc>
        <w:tc>
          <w:tcPr>
            <w:tcW w:w="252" w:type="pct"/>
            <w:vAlign w:val="center"/>
          </w:tcPr>
          <w:p w14:paraId="496CAD95">
            <w:pPr>
              <w:spacing w:line="240" w:lineRule="auto"/>
              <w:ind w:firstLine="0" w:firstLineChars="0"/>
              <w:rPr>
                <w:rFonts w:hint="eastAsia" w:ascii="宋体" w:hAnsi="宋体" w:eastAsia="宋体" w:cs="宋体"/>
                <w:color w:val="auto"/>
                <w:sz w:val="24"/>
                <w:szCs w:val="24"/>
                <w:highlight w:val="none"/>
              </w:rPr>
            </w:pPr>
          </w:p>
        </w:tc>
        <w:tc>
          <w:tcPr>
            <w:tcW w:w="380" w:type="pct"/>
            <w:vAlign w:val="center"/>
          </w:tcPr>
          <w:p w14:paraId="11FA25E4">
            <w:pPr>
              <w:spacing w:line="240" w:lineRule="auto"/>
              <w:ind w:firstLine="0" w:firstLineChars="0"/>
              <w:rPr>
                <w:rFonts w:hint="eastAsia" w:ascii="宋体" w:hAnsi="宋体" w:eastAsia="宋体" w:cs="宋体"/>
                <w:color w:val="auto"/>
                <w:sz w:val="24"/>
                <w:szCs w:val="24"/>
                <w:highlight w:val="none"/>
              </w:rPr>
            </w:pPr>
          </w:p>
        </w:tc>
      </w:tr>
      <w:tr w14:paraId="4733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45" w:type="pct"/>
            <w:vAlign w:val="center"/>
          </w:tcPr>
          <w:p w14:paraId="03EF4FC0">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88" w:type="pct"/>
            <w:shd w:val="clear" w:color="auto" w:fill="auto"/>
            <w:vAlign w:val="center"/>
          </w:tcPr>
          <w:p w14:paraId="3FEC6639">
            <w:pPr>
              <w:tabs>
                <w:tab w:val="left" w:pos="0"/>
              </w:tabs>
              <w:autoSpaceDE w:val="0"/>
              <w:autoSpaceDN w:val="0"/>
              <w:adjustRightInd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项目总体实施方案</w:t>
            </w:r>
          </w:p>
        </w:tc>
        <w:tc>
          <w:tcPr>
            <w:tcW w:w="2630" w:type="pct"/>
            <w:shd w:val="clear" w:color="auto" w:fill="auto"/>
            <w:vAlign w:val="center"/>
          </w:tcPr>
          <w:p w14:paraId="5795C861">
            <w:pPr>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投标人制定详细的实施方案，明确质量控制措施、安全文明施工措施、工期保证措施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rPr>
              <w:t>专家进行综合评分</w:t>
            </w:r>
            <w:r>
              <w:rPr>
                <w:rFonts w:hint="eastAsia" w:ascii="宋体" w:hAnsi="宋体" w:eastAsia="宋体" w:cs="宋体"/>
                <w:color w:val="auto"/>
                <w:sz w:val="24"/>
                <w:szCs w:val="24"/>
                <w:highlight w:val="none"/>
                <w:lang w:eastAsia="zh-CN"/>
              </w:rPr>
              <w:t>。</w:t>
            </w:r>
          </w:p>
        </w:tc>
        <w:tc>
          <w:tcPr>
            <w:tcW w:w="245" w:type="pct"/>
            <w:vAlign w:val="center"/>
          </w:tcPr>
          <w:p w14:paraId="7B89083F">
            <w:pPr>
              <w:spacing w:line="240" w:lineRule="auto"/>
              <w:ind w:firstLine="0" w:firstLineChars="0"/>
              <w:rPr>
                <w:rFonts w:hint="eastAsia" w:ascii="宋体" w:hAnsi="宋体" w:eastAsia="宋体" w:cs="宋体"/>
                <w:color w:val="auto"/>
                <w:sz w:val="24"/>
                <w:szCs w:val="24"/>
                <w:highlight w:val="none"/>
              </w:rPr>
            </w:pPr>
          </w:p>
        </w:tc>
        <w:tc>
          <w:tcPr>
            <w:tcW w:w="257" w:type="pct"/>
            <w:vAlign w:val="center"/>
          </w:tcPr>
          <w:p w14:paraId="6FB7B100">
            <w:pPr>
              <w:spacing w:line="240" w:lineRule="auto"/>
              <w:ind w:firstLine="0" w:firstLineChars="0"/>
              <w:rPr>
                <w:rFonts w:hint="eastAsia" w:ascii="宋体" w:hAnsi="宋体" w:eastAsia="宋体" w:cs="宋体"/>
                <w:color w:val="auto"/>
                <w:sz w:val="24"/>
                <w:szCs w:val="24"/>
                <w:highlight w:val="none"/>
              </w:rPr>
            </w:pPr>
          </w:p>
        </w:tc>
        <w:tc>
          <w:tcPr>
            <w:tcW w:w="252" w:type="pct"/>
            <w:vAlign w:val="center"/>
          </w:tcPr>
          <w:p w14:paraId="229B6414">
            <w:pPr>
              <w:spacing w:line="240" w:lineRule="auto"/>
              <w:ind w:firstLine="0" w:firstLineChars="0"/>
              <w:rPr>
                <w:rFonts w:hint="eastAsia" w:ascii="宋体" w:hAnsi="宋体" w:eastAsia="宋体" w:cs="宋体"/>
                <w:color w:val="auto"/>
                <w:sz w:val="24"/>
                <w:szCs w:val="24"/>
                <w:highlight w:val="none"/>
              </w:rPr>
            </w:pPr>
          </w:p>
        </w:tc>
        <w:tc>
          <w:tcPr>
            <w:tcW w:w="380" w:type="pct"/>
            <w:vAlign w:val="center"/>
          </w:tcPr>
          <w:p w14:paraId="09CE4BEA">
            <w:pPr>
              <w:spacing w:line="240" w:lineRule="auto"/>
              <w:ind w:firstLine="0" w:firstLineChars="0"/>
              <w:rPr>
                <w:rFonts w:hint="eastAsia" w:ascii="宋体" w:hAnsi="宋体" w:eastAsia="宋体" w:cs="宋体"/>
                <w:color w:val="auto"/>
                <w:sz w:val="24"/>
                <w:szCs w:val="24"/>
                <w:highlight w:val="none"/>
              </w:rPr>
            </w:pPr>
          </w:p>
        </w:tc>
      </w:tr>
      <w:tr w14:paraId="5C84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45" w:type="pct"/>
            <w:shd w:val="clear" w:color="auto" w:fill="auto"/>
            <w:vAlign w:val="center"/>
          </w:tcPr>
          <w:p w14:paraId="4BAFD1E4">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88" w:type="pct"/>
            <w:shd w:val="clear" w:color="auto" w:fill="auto"/>
            <w:vAlign w:val="center"/>
          </w:tcPr>
          <w:p w14:paraId="074F2F56">
            <w:pPr>
              <w:tabs>
                <w:tab w:val="left" w:pos="0"/>
              </w:tabs>
              <w:autoSpaceDE w:val="0"/>
              <w:autoSpaceDN w:val="0"/>
              <w:adjustRightInd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设备技术参数</w:t>
            </w:r>
          </w:p>
        </w:tc>
        <w:tc>
          <w:tcPr>
            <w:tcW w:w="2630" w:type="pct"/>
            <w:shd w:val="clear" w:color="auto" w:fill="auto"/>
            <w:vAlign w:val="center"/>
          </w:tcPr>
          <w:p w14:paraId="2C7E9E8C">
            <w:pPr>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所有</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技术参数指标满足技术条款要求</w:t>
            </w:r>
            <w:r>
              <w:rPr>
                <w:rFonts w:hint="eastAsia" w:ascii="宋体" w:hAnsi="宋体" w:eastAsia="宋体" w:cs="宋体"/>
                <w:color w:val="auto"/>
                <w:sz w:val="24"/>
                <w:szCs w:val="24"/>
                <w:highlight w:val="none"/>
                <w:lang w:val="en-US" w:eastAsia="zh-CN"/>
              </w:rPr>
              <w:t>的情况，由</w:t>
            </w:r>
            <w:r>
              <w:rPr>
                <w:rFonts w:hint="eastAsia" w:ascii="宋体" w:hAnsi="宋体" w:eastAsia="宋体" w:cs="宋体"/>
                <w:color w:val="auto"/>
                <w:sz w:val="24"/>
                <w:szCs w:val="24"/>
                <w:highlight w:val="none"/>
              </w:rPr>
              <w:t>专家进行综合评分</w:t>
            </w:r>
            <w:r>
              <w:rPr>
                <w:rFonts w:hint="eastAsia" w:ascii="宋体" w:hAnsi="宋体" w:eastAsia="宋体" w:cs="宋体"/>
                <w:color w:val="auto"/>
                <w:sz w:val="24"/>
                <w:szCs w:val="24"/>
                <w:highlight w:val="none"/>
                <w:lang w:eastAsia="zh-CN"/>
              </w:rPr>
              <w:t>。</w:t>
            </w:r>
          </w:p>
          <w:p w14:paraId="689177C0">
            <w:pPr>
              <w:ind w:left="0" w:leftChars="0" w:firstLine="480"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val="en-US" w:eastAsia="zh-CN"/>
              </w:rPr>
              <w:t>带</w:t>
            </w:r>
            <w:r>
              <w:rPr>
                <w:rFonts w:hint="eastAsia" w:ascii="宋体" w:hAnsi="宋体" w:eastAsia="宋体" w:cs="宋体"/>
                <w:color w:val="auto"/>
                <w:sz w:val="24"/>
                <w:szCs w:val="24"/>
                <w:highlight w:val="none"/>
              </w:rPr>
              <w:t>★技术条款</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提供第三方检测报告，报告须由具备CNAS或具备CMA资质的权威检测机构出具</w:t>
            </w:r>
            <w:r>
              <w:rPr>
                <w:rFonts w:hint="eastAsia" w:ascii="宋体" w:hAnsi="宋体" w:cs="宋体"/>
                <w:color w:val="auto"/>
                <w:sz w:val="24"/>
                <w:szCs w:val="24"/>
                <w:highlight w:val="none"/>
                <w:lang w:eastAsia="zh-CN"/>
              </w:rPr>
              <w:t>，高功率</w:t>
            </w:r>
            <w:r>
              <w:rPr>
                <w:rFonts w:hint="eastAsia" w:ascii="宋体" w:hAnsi="宋体" w:cs="宋体"/>
                <w:color w:val="auto"/>
                <w:sz w:val="24"/>
                <w:szCs w:val="24"/>
                <w:highlight w:val="none"/>
                <w:lang w:val="en-US" w:eastAsia="zh-CN"/>
              </w:rPr>
              <w:t>产品的</w:t>
            </w:r>
            <w:r>
              <w:rPr>
                <w:rFonts w:hint="eastAsia" w:ascii="宋体" w:hAnsi="宋体" w:cs="宋体"/>
                <w:color w:val="auto"/>
                <w:sz w:val="24"/>
                <w:szCs w:val="24"/>
                <w:highlight w:val="none"/>
                <w:lang w:eastAsia="zh-CN"/>
              </w:rPr>
              <w:t>报告可向下兼容</w:t>
            </w:r>
            <w:r>
              <w:rPr>
                <w:rFonts w:hint="eastAsia" w:ascii="宋体" w:hAnsi="宋体" w:eastAsia="宋体" w:cs="宋体"/>
                <w:color w:val="auto"/>
                <w:sz w:val="24"/>
                <w:szCs w:val="24"/>
                <w:highlight w:val="none"/>
                <w:lang w:eastAsia="zh-CN"/>
              </w:rPr>
              <w:t>。</w:t>
            </w:r>
          </w:p>
        </w:tc>
        <w:tc>
          <w:tcPr>
            <w:tcW w:w="245" w:type="pct"/>
            <w:vAlign w:val="center"/>
          </w:tcPr>
          <w:p w14:paraId="65C6D434">
            <w:pPr>
              <w:spacing w:line="240" w:lineRule="auto"/>
              <w:ind w:firstLine="0" w:firstLineChars="0"/>
              <w:rPr>
                <w:rFonts w:hint="eastAsia" w:ascii="宋体" w:hAnsi="宋体" w:eastAsia="宋体" w:cs="宋体"/>
                <w:color w:val="auto"/>
                <w:sz w:val="24"/>
                <w:szCs w:val="24"/>
                <w:highlight w:val="none"/>
              </w:rPr>
            </w:pPr>
          </w:p>
        </w:tc>
        <w:tc>
          <w:tcPr>
            <w:tcW w:w="257" w:type="pct"/>
            <w:vAlign w:val="center"/>
          </w:tcPr>
          <w:p w14:paraId="69132AAF">
            <w:pPr>
              <w:spacing w:line="240" w:lineRule="auto"/>
              <w:ind w:firstLine="0" w:firstLineChars="0"/>
              <w:rPr>
                <w:rFonts w:hint="eastAsia" w:ascii="宋体" w:hAnsi="宋体" w:eastAsia="宋体" w:cs="宋体"/>
                <w:color w:val="auto"/>
                <w:sz w:val="24"/>
                <w:szCs w:val="24"/>
                <w:highlight w:val="none"/>
              </w:rPr>
            </w:pPr>
          </w:p>
        </w:tc>
        <w:tc>
          <w:tcPr>
            <w:tcW w:w="252" w:type="pct"/>
            <w:vAlign w:val="center"/>
          </w:tcPr>
          <w:p w14:paraId="67B1EDF1">
            <w:pPr>
              <w:spacing w:line="240" w:lineRule="auto"/>
              <w:ind w:firstLine="0" w:firstLineChars="0"/>
              <w:rPr>
                <w:rFonts w:hint="eastAsia" w:ascii="宋体" w:hAnsi="宋体" w:eastAsia="宋体" w:cs="宋体"/>
                <w:color w:val="auto"/>
                <w:sz w:val="24"/>
                <w:szCs w:val="24"/>
                <w:highlight w:val="none"/>
              </w:rPr>
            </w:pPr>
          </w:p>
        </w:tc>
        <w:tc>
          <w:tcPr>
            <w:tcW w:w="380" w:type="pct"/>
            <w:vAlign w:val="center"/>
          </w:tcPr>
          <w:p w14:paraId="4AA940EE">
            <w:pPr>
              <w:spacing w:line="240" w:lineRule="auto"/>
              <w:ind w:firstLine="0" w:firstLineChars="0"/>
              <w:rPr>
                <w:rFonts w:hint="eastAsia" w:ascii="宋体" w:hAnsi="宋体" w:eastAsia="宋体" w:cs="宋体"/>
                <w:color w:val="auto"/>
                <w:sz w:val="24"/>
                <w:szCs w:val="24"/>
                <w:highlight w:val="none"/>
              </w:rPr>
            </w:pPr>
          </w:p>
        </w:tc>
      </w:tr>
      <w:tr w14:paraId="695E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45" w:type="pct"/>
            <w:vAlign w:val="center"/>
          </w:tcPr>
          <w:p w14:paraId="7A0FFFD0">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88" w:type="pct"/>
            <w:shd w:val="clear" w:color="auto" w:fill="auto"/>
            <w:vAlign w:val="center"/>
          </w:tcPr>
          <w:p w14:paraId="42700BBF">
            <w:pPr>
              <w:tabs>
                <w:tab w:val="left" w:pos="0"/>
              </w:tabs>
              <w:autoSpaceDE w:val="0"/>
              <w:autoSpaceDN w:val="0"/>
              <w:adjustRightInd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应急方案</w:t>
            </w:r>
          </w:p>
        </w:tc>
        <w:tc>
          <w:tcPr>
            <w:tcW w:w="2630" w:type="pct"/>
            <w:shd w:val="clear" w:color="auto" w:fill="auto"/>
            <w:vAlign w:val="center"/>
          </w:tcPr>
          <w:p w14:paraId="0AAFBFF2">
            <w:pPr>
              <w:ind w:left="0" w:leftChars="0" w:firstLine="480"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sz w:val="24"/>
                <w:szCs w:val="24"/>
                <w:highlight w:val="none"/>
              </w:rPr>
              <w:t>投标人建立运行服务保障应急预案，方案对于项目实施可能遇到的问题考虑全面，应对措施具有合理性、有效性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由专家进行综合评分。</w:t>
            </w:r>
          </w:p>
        </w:tc>
        <w:tc>
          <w:tcPr>
            <w:tcW w:w="245" w:type="pct"/>
            <w:vAlign w:val="center"/>
          </w:tcPr>
          <w:p w14:paraId="2013234B">
            <w:pPr>
              <w:spacing w:line="240" w:lineRule="auto"/>
              <w:ind w:firstLine="0" w:firstLineChars="0"/>
              <w:rPr>
                <w:rFonts w:hint="eastAsia" w:ascii="宋体" w:hAnsi="宋体" w:eastAsia="宋体" w:cs="宋体"/>
                <w:color w:val="auto"/>
                <w:sz w:val="24"/>
                <w:szCs w:val="24"/>
                <w:highlight w:val="none"/>
              </w:rPr>
            </w:pPr>
          </w:p>
        </w:tc>
        <w:tc>
          <w:tcPr>
            <w:tcW w:w="257" w:type="pct"/>
            <w:vAlign w:val="center"/>
          </w:tcPr>
          <w:p w14:paraId="308DA585">
            <w:pPr>
              <w:spacing w:line="240" w:lineRule="auto"/>
              <w:ind w:firstLine="0" w:firstLineChars="0"/>
              <w:rPr>
                <w:rFonts w:hint="eastAsia" w:ascii="宋体" w:hAnsi="宋体" w:eastAsia="宋体" w:cs="宋体"/>
                <w:color w:val="auto"/>
                <w:sz w:val="24"/>
                <w:szCs w:val="24"/>
                <w:highlight w:val="none"/>
              </w:rPr>
            </w:pPr>
          </w:p>
        </w:tc>
        <w:tc>
          <w:tcPr>
            <w:tcW w:w="252" w:type="pct"/>
            <w:vAlign w:val="center"/>
          </w:tcPr>
          <w:p w14:paraId="57C40A2A">
            <w:pPr>
              <w:spacing w:line="240" w:lineRule="auto"/>
              <w:ind w:firstLine="0" w:firstLineChars="0"/>
              <w:rPr>
                <w:rFonts w:hint="eastAsia" w:ascii="宋体" w:hAnsi="宋体" w:eastAsia="宋体" w:cs="宋体"/>
                <w:color w:val="auto"/>
                <w:sz w:val="24"/>
                <w:szCs w:val="24"/>
                <w:highlight w:val="none"/>
              </w:rPr>
            </w:pPr>
          </w:p>
        </w:tc>
        <w:tc>
          <w:tcPr>
            <w:tcW w:w="380" w:type="pct"/>
            <w:vAlign w:val="center"/>
          </w:tcPr>
          <w:p w14:paraId="2A135D4F">
            <w:pPr>
              <w:spacing w:line="240" w:lineRule="auto"/>
              <w:ind w:firstLine="0" w:firstLineChars="0"/>
              <w:rPr>
                <w:rFonts w:hint="eastAsia" w:ascii="宋体" w:hAnsi="宋体" w:eastAsia="宋体" w:cs="宋体"/>
                <w:color w:val="auto"/>
                <w:sz w:val="24"/>
                <w:szCs w:val="24"/>
                <w:highlight w:val="none"/>
              </w:rPr>
            </w:pPr>
          </w:p>
        </w:tc>
      </w:tr>
      <w:tr w14:paraId="2FBB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45" w:type="pct"/>
            <w:vAlign w:val="center"/>
          </w:tcPr>
          <w:p w14:paraId="1B323448">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88" w:type="pct"/>
            <w:shd w:val="clear" w:color="auto" w:fill="auto"/>
            <w:vAlign w:val="center"/>
          </w:tcPr>
          <w:p w14:paraId="783A6FC3">
            <w:pPr>
              <w:tabs>
                <w:tab w:val="left" w:pos="0"/>
              </w:tabs>
              <w:autoSpaceDE w:val="0"/>
              <w:autoSpaceDN w:val="0"/>
              <w:adjustRightInd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售后服务方案</w:t>
            </w:r>
          </w:p>
        </w:tc>
        <w:tc>
          <w:tcPr>
            <w:tcW w:w="2630" w:type="pct"/>
            <w:shd w:val="clear" w:color="auto" w:fill="auto"/>
            <w:vAlign w:val="center"/>
          </w:tcPr>
          <w:p w14:paraId="51EF5249">
            <w:pPr>
              <w:ind w:left="0" w:leftChars="0" w:firstLine="480"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sz w:val="24"/>
                <w:szCs w:val="24"/>
                <w:highlight w:val="none"/>
              </w:rPr>
              <w:t>投标人的售后服务承诺方案，包括：详细完整的“三包”、免费保修及售后服务措施和方案（包括服务措施、产品质量保证、</w:t>
            </w:r>
            <w:r>
              <w:rPr>
                <w:rFonts w:hint="eastAsia" w:ascii="宋体" w:hAnsi="宋体" w:cs="宋体"/>
                <w:color w:val="auto"/>
                <w:sz w:val="24"/>
                <w:szCs w:val="24"/>
                <w:highlight w:val="none"/>
                <w:lang w:val="en-US" w:eastAsia="zh-CN"/>
              </w:rPr>
              <w:t>充电设备的产品责任险、</w:t>
            </w:r>
            <w:r>
              <w:rPr>
                <w:rFonts w:hint="eastAsia" w:ascii="宋体" w:hAnsi="宋体" w:eastAsia="宋体" w:cs="宋体"/>
                <w:color w:val="auto"/>
                <w:sz w:val="24"/>
                <w:szCs w:val="24"/>
                <w:highlight w:val="none"/>
              </w:rPr>
              <w:t>售后回访计划、人员培训和质保期外的售后服务承诺等）响应时间、备品备件方案等情况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由专家进行综合评分。</w:t>
            </w:r>
          </w:p>
        </w:tc>
        <w:tc>
          <w:tcPr>
            <w:tcW w:w="245" w:type="pct"/>
            <w:vAlign w:val="center"/>
          </w:tcPr>
          <w:p w14:paraId="620F9EE2">
            <w:pPr>
              <w:spacing w:line="240" w:lineRule="auto"/>
              <w:ind w:firstLine="0" w:firstLineChars="0"/>
              <w:rPr>
                <w:rFonts w:hint="eastAsia" w:ascii="宋体" w:hAnsi="宋体" w:eastAsia="宋体" w:cs="宋体"/>
                <w:color w:val="auto"/>
                <w:sz w:val="24"/>
                <w:szCs w:val="24"/>
                <w:highlight w:val="none"/>
              </w:rPr>
            </w:pPr>
          </w:p>
        </w:tc>
        <w:tc>
          <w:tcPr>
            <w:tcW w:w="257" w:type="pct"/>
            <w:vAlign w:val="center"/>
          </w:tcPr>
          <w:p w14:paraId="04D28BA1">
            <w:pPr>
              <w:spacing w:line="240" w:lineRule="auto"/>
              <w:ind w:firstLine="0" w:firstLineChars="0"/>
              <w:rPr>
                <w:rFonts w:hint="eastAsia" w:ascii="宋体" w:hAnsi="宋体" w:eastAsia="宋体" w:cs="宋体"/>
                <w:color w:val="auto"/>
                <w:sz w:val="24"/>
                <w:szCs w:val="24"/>
                <w:highlight w:val="none"/>
              </w:rPr>
            </w:pPr>
          </w:p>
        </w:tc>
        <w:tc>
          <w:tcPr>
            <w:tcW w:w="252" w:type="pct"/>
            <w:vAlign w:val="center"/>
          </w:tcPr>
          <w:p w14:paraId="65EDECB1">
            <w:pPr>
              <w:spacing w:line="240" w:lineRule="auto"/>
              <w:ind w:firstLine="0" w:firstLineChars="0"/>
              <w:rPr>
                <w:rFonts w:hint="eastAsia" w:ascii="宋体" w:hAnsi="宋体" w:eastAsia="宋体" w:cs="宋体"/>
                <w:color w:val="auto"/>
                <w:sz w:val="24"/>
                <w:szCs w:val="24"/>
                <w:highlight w:val="none"/>
              </w:rPr>
            </w:pPr>
          </w:p>
        </w:tc>
        <w:tc>
          <w:tcPr>
            <w:tcW w:w="380" w:type="pct"/>
            <w:vAlign w:val="center"/>
          </w:tcPr>
          <w:p w14:paraId="3C92DE5D">
            <w:pPr>
              <w:spacing w:line="240" w:lineRule="auto"/>
              <w:ind w:firstLine="0" w:firstLineChars="0"/>
              <w:rPr>
                <w:rFonts w:hint="eastAsia" w:ascii="宋体" w:hAnsi="宋体" w:eastAsia="宋体" w:cs="宋体"/>
                <w:color w:val="auto"/>
                <w:sz w:val="24"/>
                <w:szCs w:val="24"/>
                <w:highlight w:val="none"/>
              </w:rPr>
            </w:pPr>
          </w:p>
        </w:tc>
      </w:tr>
    </w:tbl>
    <w:p w14:paraId="71188925">
      <w:pPr>
        <w:pStyle w:val="33"/>
        <w:spacing w:before="157" w:after="157"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评标委员会对于法律法规及招标文件无明确规定，施工工艺、技术按照国家规范能满足招标项目施工要求的技术标书，评标委员会不得随意废除。投标人存在投标须知前附表10.1情形之一的，评标委员会组织投标人询问核实后，情况属实的，技术标评审不予通过，否决其投标。</w:t>
      </w:r>
    </w:p>
    <w:p w14:paraId="65ADC40F">
      <w:pPr>
        <w:snapToGrid w:val="0"/>
        <w:spacing w:line="360" w:lineRule="auto"/>
        <w:ind w:left="465" w:firstLine="241"/>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2、商务标评审</w:t>
      </w:r>
    </w:p>
    <w:p w14:paraId="6604F5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评标委员会对通过符合性审查的投标文件进行商务标评审，投标人存在投标人须知前附表第10.1条情形之一的，评标委员会组织投标人询问核实后，情况属实的，商务标评审不予通过，否决其投标。</w:t>
      </w:r>
    </w:p>
    <w:tbl>
      <w:tblPr>
        <w:tblStyle w:val="47"/>
        <w:tblpPr w:leftFromText="180" w:rightFromText="180" w:vertAnchor="text" w:horzAnchor="page" w:tblpX="1243" w:tblpY="27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4988"/>
        <w:gridCol w:w="758"/>
        <w:gridCol w:w="962"/>
        <w:gridCol w:w="930"/>
        <w:gridCol w:w="964"/>
      </w:tblGrid>
      <w:tr w14:paraId="3F46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367" w:type="pct"/>
            <w:vMerge w:val="restart"/>
            <w:vAlign w:val="center"/>
          </w:tcPr>
          <w:p w14:paraId="07041647">
            <w:pPr>
              <w:pStyle w:val="461"/>
              <w:tabs>
                <w:tab w:val="left" w:pos="0"/>
                <w:tab w:val="left" w:pos="993"/>
                <w:tab w:val="left" w:pos="1134"/>
              </w:tabs>
              <w:adjustRightInd w:val="0"/>
              <w:snapToGrid w:val="0"/>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686" w:type="pct"/>
            <w:vMerge w:val="restart"/>
            <w:vAlign w:val="center"/>
          </w:tcPr>
          <w:p w14:paraId="21BB4935">
            <w:pPr>
              <w:tabs>
                <w:tab w:val="left" w:pos="0"/>
                <w:tab w:val="left" w:pos="993"/>
                <w:tab w:val="left" w:pos="1134"/>
              </w:tabs>
              <w:snapToGrid w:val="0"/>
              <w:ind w:firstLine="2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评审内容</w:t>
            </w:r>
          </w:p>
        </w:tc>
        <w:tc>
          <w:tcPr>
            <w:tcW w:w="1946" w:type="pct"/>
            <w:gridSpan w:val="4"/>
            <w:vAlign w:val="center"/>
          </w:tcPr>
          <w:p w14:paraId="429D3C9E">
            <w:pPr>
              <w:tabs>
                <w:tab w:val="left" w:pos="0"/>
                <w:tab w:val="left" w:pos="993"/>
                <w:tab w:val="left" w:pos="1134"/>
              </w:tabs>
              <w:snapToGrid w:val="0"/>
              <w:ind w:firstLine="2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评审标准</w:t>
            </w:r>
          </w:p>
        </w:tc>
      </w:tr>
      <w:tr w14:paraId="6146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367" w:type="pct"/>
            <w:vMerge w:val="continue"/>
            <w:vAlign w:val="center"/>
          </w:tcPr>
          <w:p w14:paraId="35D1E438">
            <w:pPr>
              <w:pStyle w:val="461"/>
              <w:tabs>
                <w:tab w:val="left" w:pos="0"/>
                <w:tab w:val="left" w:pos="993"/>
                <w:tab w:val="left" w:pos="1134"/>
              </w:tabs>
              <w:adjustRightInd w:val="0"/>
              <w:snapToGrid w:val="0"/>
              <w:ind w:firstLine="240"/>
              <w:rPr>
                <w:rFonts w:hint="eastAsia" w:ascii="宋体" w:hAnsi="宋体" w:eastAsia="宋体" w:cs="宋体"/>
                <w:color w:val="auto"/>
                <w:sz w:val="24"/>
                <w:highlight w:val="none"/>
              </w:rPr>
            </w:pPr>
          </w:p>
        </w:tc>
        <w:tc>
          <w:tcPr>
            <w:tcW w:w="2686" w:type="pct"/>
            <w:vMerge w:val="continue"/>
            <w:vAlign w:val="center"/>
          </w:tcPr>
          <w:p w14:paraId="5BF8D333">
            <w:pPr>
              <w:tabs>
                <w:tab w:val="left" w:pos="0"/>
                <w:tab w:val="left" w:pos="993"/>
                <w:tab w:val="left" w:pos="1134"/>
              </w:tabs>
              <w:snapToGrid w:val="0"/>
              <w:ind w:firstLine="240"/>
              <w:jc w:val="center"/>
              <w:rPr>
                <w:rFonts w:hint="eastAsia" w:ascii="宋体" w:hAnsi="宋体" w:eastAsia="宋体" w:cs="宋体"/>
                <w:color w:val="auto"/>
                <w:sz w:val="24"/>
                <w:highlight w:val="none"/>
              </w:rPr>
            </w:pPr>
          </w:p>
        </w:tc>
        <w:tc>
          <w:tcPr>
            <w:tcW w:w="408" w:type="pct"/>
            <w:vAlign w:val="center"/>
          </w:tcPr>
          <w:p w14:paraId="7269E7A9">
            <w:pPr>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好</w:t>
            </w:r>
          </w:p>
        </w:tc>
        <w:tc>
          <w:tcPr>
            <w:tcW w:w="518" w:type="pct"/>
            <w:vAlign w:val="center"/>
          </w:tcPr>
          <w:p w14:paraId="6C18263A">
            <w:pPr>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较好</w:t>
            </w:r>
          </w:p>
        </w:tc>
        <w:tc>
          <w:tcPr>
            <w:tcW w:w="501" w:type="pct"/>
            <w:vAlign w:val="center"/>
          </w:tcPr>
          <w:p w14:paraId="3494FBD1">
            <w:pPr>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一般</w:t>
            </w:r>
          </w:p>
        </w:tc>
        <w:tc>
          <w:tcPr>
            <w:tcW w:w="518" w:type="pct"/>
            <w:vAlign w:val="center"/>
          </w:tcPr>
          <w:p w14:paraId="740E2A8B">
            <w:pPr>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差</w:t>
            </w:r>
          </w:p>
        </w:tc>
      </w:tr>
      <w:tr w14:paraId="5045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67" w:type="pct"/>
            <w:vAlign w:val="center"/>
          </w:tcPr>
          <w:p w14:paraId="00AEEB5C">
            <w:pPr>
              <w:snapToGrid w:val="0"/>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686" w:type="pct"/>
            <w:vAlign w:val="center"/>
          </w:tcPr>
          <w:p w14:paraId="1F0DAB26">
            <w:pPr>
              <w:snapToGrid w:val="0"/>
              <w:spacing w:line="24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投标人在评标基准价范围内的有效投标报价，投标报价</w:t>
            </w:r>
            <w:r>
              <w:rPr>
                <w:rFonts w:hint="eastAsia" w:ascii="宋体" w:hAnsi="宋体" w:cs="宋体"/>
                <w:color w:val="auto"/>
                <w:sz w:val="24"/>
                <w:szCs w:val="24"/>
                <w:highlight w:val="none"/>
                <w:lang w:val="en-US" w:eastAsia="zh-CN"/>
              </w:rPr>
              <w:t>23340327</w:t>
            </w:r>
            <w:r>
              <w:rPr>
                <w:rFonts w:hint="eastAsia" w:ascii="宋体" w:hAnsi="宋体" w:eastAsia="宋体" w:cs="宋体"/>
                <w:color w:val="auto"/>
                <w:sz w:val="24"/>
                <w:szCs w:val="24"/>
                <w:highlight w:val="none"/>
                <w:lang w:val="en-US" w:eastAsia="zh-CN"/>
              </w:rPr>
              <w:t>元（含）-</w:t>
            </w:r>
            <w:r>
              <w:rPr>
                <w:rFonts w:hint="eastAsia" w:ascii="宋体" w:hAnsi="宋体" w:cs="宋体"/>
                <w:color w:val="auto"/>
                <w:sz w:val="24"/>
                <w:szCs w:val="24"/>
                <w:highlight w:val="none"/>
                <w:lang w:val="en-US" w:eastAsia="zh-CN"/>
              </w:rPr>
              <w:t>22832929</w:t>
            </w:r>
            <w:r>
              <w:rPr>
                <w:rFonts w:hint="eastAsia" w:ascii="宋体" w:hAnsi="宋体" w:eastAsia="宋体" w:cs="宋体"/>
                <w:color w:val="auto"/>
                <w:sz w:val="24"/>
                <w:szCs w:val="24"/>
                <w:highlight w:val="none"/>
                <w:lang w:val="en-US" w:eastAsia="zh-CN"/>
              </w:rPr>
              <w:t>元（含）[即投标报价下浮率为</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lang w:val="en-US" w:eastAsia="zh-CN"/>
              </w:rPr>
              <w:t>%（含）-</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%（含）]的为好，投标报价</w:t>
            </w:r>
            <w:r>
              <w:rPr>
                <w:rFonts w:hint="eastAsia" w:ascii="宋体" w:hAnsi="宋体" w:cs="宋体"/>
                <w:color w:val="auto"/>
                <w:sz w:val="24"/>
                <w:szCs w:val="24"/>
                <w:highlight w:val="none"/>
                <w:lang w:val="en-US" w:eastAsia="zh-CN"/>
              </w:rPr>
              <w:t>23847726</w:t>
            </w:r>
            <w:r>
              <w:rPr>
                <w:rFonts w:hint="eastAsia" w:ascii="宋体" w:hAnsi="宋体" w:eastAsia="宋体" w:cs="宋体"/>
                <w:color w:val="auto"/>
                <w:sz w:val="24"/>
                <w:szCs w:val="24"/>
                <w:highlight w:val="none"/>
                <w:lang w:val="en-US" w:eastAsia="zh-CN"/>
              </w:rPr>
              <w:t>元（含）-</w:t>
            </w:r>
            <w:r>
              <w:rPr>
                <w:rFonts w:hint="eastAsia" w:ascii="宋体" w:hAnsi="宋体" w:cs="宋体"/>
                <w:color w:val="auto"/>
                <w:sz w:val="24"/>
                <w:szCs w:val="24"/>
                <w:highlight w:val="none"/>
                <w:lang w:val="en-US" w:eastAsia="zh-CN"/>
              </w:rPr>
              <w:t>23340327</w:t>
            </w:r>
            <w:r>
              <w:rPr>
                <w:rFonts w:hint="eastAsia" w:ascii="宋体" w:hAnsi="宋体" w:eastAsia="宋体" w:cs="宋体"/>
                <w:color w:val="auto"/>
                <w:sz w:val="24"/>
                <w:szCs w:val="24"/>
                <w:highlight w:val="none"/>
                <w:lang w:val="en-US" w:eastAsia="zh-CN"/>
              </w:rPr>
              <w:t>元（不含）[即：投标报价下浮率为</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.0%（含）-</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.0%(不含）]的为较好，投标报价</w:t>
            </w:r>
            <w:r>
              <w:rPr>
                <w:rFonts w:hint="eastAsia" w:ascii="宋体" w:hAnsi="宋体" w:cs="宋体"/>
                <w:color w:val="auto"/>
                <w:sz w:val="24"/>
                <w:szCs w:val="24"/>
                <w:highlight w:val="none"/>
                <w:lang w:val="en-US" w:eastAsia="zh-CN"/>
              </w:rPr>
              <w:t>24355124</w:t>
            </w:r>
            <w:r>
              <w:rPr>
                <w:rFonts w:hint="eastAsia" w:ascii="宋体" w:hAnsi="宋体" w:eastAsia="宋体" w:cs="宋体"/>
                <w:color w:val="auto"/>
                <w:sz w:val="24"/>
                <w:szCs w:val="24"/>
                <w:highlight w:val="none"/>
                <w:lang w:val="en-US" w:eastAsia="zh-CN"/>
              </w:rPr>
              <w:t>元（含）-</w:t>
            </w:r>
            <w:r>
              <w:rPr>
                <w:rFonts w:hint="eastAsia" w:ascii="宋体" w:hAnsi="宋体" w:cs="宋体"/>
                <w:color w:val="auto"/>
                <w:sz w:val="24"/>
                <w:szCs w:val="24"/>
                <w:highlight w:val="none"/>
                <w:lang w:val="en-US" w:eastAsia="zh-CN"/>
              </w:rPr>
              <w:t>23847726</w:t>
            </w:r>
            <w:r>
              <w:rPr>
                <w:rFonts w:hint="eastAsia" w:ascii="宋体" w:hAnsi="宋体" w:eastAsia="宋体" w:cs="宋体"/>
                <w:color w:val="auto"/>
                <w:sz w:val="24"/>
                <w:szCs w:val="24"/>
                <w:highlight w:val="none"/>
                <w:lang w:val="en-US" w:eastAsia="zh-CN"/>
              </w:rPr>
              <w:t>元（不含）[即：投标报价下浮率为</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.0%（含）-</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.0%(不含）]的为一般，其他的为差。</w:t>
            </w:r>
          </w:p>
          <w:p w14:paraId="6E6BBA9F">
            <w:pPr>
              <w:snapToGrid w:val="0"/>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注：评标基准价范围为</w:t>
            </w:r>
            <w:r>
              <w:rPr>
                <w:rFonts w:hint="eastAsia" w:ascii="宋体" w:hAnsi="宋体" w:eastAsia="宋体" w:cs="宋体"/>
                <w:color w:val="auto"/>
                <w:sz w:val="24"/>
                <w:szCs w:val="24"/>
                <w:highlight w:val="none"/>
              </w:rPr>
              <w:t>最高投标限价下浮：</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（暂估价、暂列金计入总价，但不作下浮）</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报价四舍五入，精度保留到元</w:t>
            </w:r>
            <w:r>
              <w:rPr>
                <w:rFonts w:hint="eastAsia" w:ascii="宋体" w:hAnsi="宋体" w:eastAsia="宋体" w:cs="宋体"/>
                <w:color w:val="auto"/>
                <w:sz w:val="24"/>
                <w:szCs w:val="24"/>
                <w:highlight w:val="none"/>
                <w:lang w:val="en-US" w:eastAsia="zh-CN"/>
              </w:rPr>
              <w:t>。</w:t>
            </w:r>
          </w:p>
        </w:tc>
        <w:tc>
          <w:tcPr>
            <w:tcW w:w="408" w:type="pct"/>
            <w:vAlign w:val="center"/>
          </w:tcPr>
          <w:p w14:paraId="6EAF6359">
            <w:pPr>
              <w:snapToGrid w:val="0"/>
              <w:spacing w:line="360" w:lineRule="auto"/>
              <w:ind w:firstLine="480" w:firstLineChars="200"/>
              <w:rPr>
                <w:rFonts w:hint="eastAsia" w:ascii="宋体" w:hAnsi="宋体" w:eastAsia="宋体" w:cs="宋体"/>
                <w:color w:val="auto"/>
                <w:sz w:val="24"/>
                <w:highlight w:val="none"/>
              </w:rPr>
            </w:pPr>
          </w:p>
        </w:tc>
        <w:tc>
          <w:tcPr>
            <w:tcW w:w="518" w:type="pct"/>
            <w:vAlign w:val="center"/>
          </w:tcPr>
          <w:p w14:paraId="6A2828D4">
            <w:pPr>
              <w:snapToGrid w:val="0"/>
              <w:spacing w:line="360" w:lineRule="auto"/>
              <w:ind w:firstLine="480" w:firstLineChars="200"/>
              <w:rPr>
                <w:rFonts w:hint="eastAsia" w:ascii="宋体" w:hAnsi="宋体" w:eastAsia="宋体" w:cs="宋体"/>
                <w:color w:val="auto"/>
                <w:sz w:val="24"/>
                <w:highlight w:val="none"/>
              </w:rPr>
            </w:pPr>
          </w:p>
        </w:tc>
        <w:tc>
          <w:tcPr>
            <w:tcW w:w="501" w:type="pct"/>
            <w:vAlign w:val="center"/>
          </w:tcPr>
          <w:p w14:paraId="61CE24A6">
            <w:pPr>
              <w:snapToGrid w:val="0"/>
              <w:spacing w:line="360" w:lineRule="auto"/>
              <w:ind w:firstLine="480" w:firstLineChars="200"/>
              <w:rPr>
                <w:rFonts w:hint="eastAsia" w:ascii="宋体" w:hAnsi="宋体" w:eastAsia="宋体" w:cs="宋体"/>
                <w:color w:val="auto"/>
                <w:sz w:val="24"/>
                <w:highlight w:val="none"/>
              </w:rPr>
            </w:pPr>
          </w:p>
        </w:tc>
        <w:tc>
          <w:tcPr>
            <w:tcW w:w="518" w:type="pct"/>
            <w:vAlign w:val="center"/>
          </w:tcPr>
          <w:p w14:paraId="6FFEE132">
            <w:pPr>
              <w:snapToGrid w:val="0"/>
              <w:spacing w:line="360" w:lineRule="auto"/>
              <w:ind w:firstLine="480" w:firstLineChars="200"/>
              <w:rPr>
                <w:rFonts w:hint="eastAsia" w:ascii="宋体" w:hAnsi="宋体" w:eastAsia="宋体" w:cs="宋体"/>
                <w:color w:val="auto"/>
                <w:sz w:val="24"/>
                <w:highlight w:val="none"/>
              </w:rPr>
            </w:pPr>
          </w:p>
        </w:tc>
      </w:tr>
    </w:tbl>
    <w:p w14:paraId="3B0787BC">
      <w:pPr>
        <w:adjustRightInd w:val="0"/>
        <w:snapToGrid w:val="0"/>
        <w:spacing w:line="360" w:lineRule="auto"/>
        <w:ind w:firstLine="482" w:firstLineChars="200"/>
        <w:rPr>
          <w:rFonts w:hint="eastAsia" w:ascii="宋体" w:hAnsi="宋体" w:eastAsia="宋体" w:cs="宋体"/>
          <w:b/>
          <w:bCs/>
          <w:snapToGrid w:val="0"/>
          <w:color w:val="auto"/>
          <w:sz w:val="24"/>
          <w:highlight w:val="none"/>
        </w:rPr>
      </w:pPr>
    </w:p>
    <w:p w14:paraId="29D1F6EF">
      <w:pPr>
        <w:spacing w:line="500" w:lineRule="exact"/>
        <w:ind w:firstLine="482" w:firstLineChars="200"/>
        <w:textAlignment w:val="baseline"/>
        <w:outlineLvl w:val="1"/>
        <w:rPr>
          <w:rFonts w:hint="eastAsia" w:ascii="宋体" w:hAnsi="宋体" w:eastAsia="宋体" w:cs="宋体"/>
          <w:b/>
          <w:bCs/>
          <w:color w:val="auto"/>
          <w:sz w:val="24"/>
          <w:highlight w:val="none"/>
        </w:rPr>
      </w:pPr>
      <w:bookmarkStart w:id="509" w:name="_Toc27862"/>
      <w:bookmarkStart w:id="510" w:name="_Toc18154"/>
      <w:bookmarkStart w:id="511" w:name="_Toc1621"/>
      <w:bookmarkStart w:id="512" w:name="_Toc305"/>
      <w:bookmarkStart w:id="513" w:name="_Toc8610"/>
      <w:bookmarkStart w:id="514" w:name="_Toc9653"/>
      <w:r>
        <w:rPr>
          <w:rFonts w:hint="eastAsia" w:ascii="宋体" w:hAnsi="宋体" w:eastAsia="宋体" w:cs="宋体"/>
          <w:b/>
          <w:bCs/>
          <w:color w:val="auto"/>
          <w:sz w:val="24"/>
          <w:highlight w:val="none"/>
        </w:rPr>
        <w:t>三、定标方法</w:t>
      </w:r>
      <w:bookmarkEnd w:id="509"/>
      <w:bookmarkEnd w:id="510"/>
      <w:bookmarkEnd w:id="511"/>
      <w:bookmarkEnd w:id="512"/>
      <w:bookmarkEnd w:id="513"/>
      <w:bookmarkEnd w:id="514"/>
    </w:p>
    <w:p w14:paraId="41ED5D6B">
      <w:pPr>
        <w:spacing w:line="500" w:lineRule="exact"/>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其他定标办法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通过定标委员会成员投票，取票数最多且超过半数的为中标人。若中标候选人票数均未超过半数的，取票数前2名再次票决确定中标人。因并列无法确定前2名时，采用再次票决法确定中标人，若再次票决仍无法确定中标人，则在所有有得票的中标候选人中采取随机抽取确定1名中标人。</w:t>
      </w:r>
    </w:p>
    <w:p w14:paraId="1D7727E0">
      <w:pPr>
        <w:pStyle w:val="2"/>
        <w:ind w:firstLine="321"/>
        <w:rPr>
          <w:rFonts w:hint="eastAsia" w:ascii="宋体" w:hAnsi="宋体" w:eastAsia="宋体" w:cs="宋体"/>
          <w:color w:val="auto"/>
          <w:highlight w:val="none"/>
        </w:rPr>
        <w:sectPr>
          <w:footerReference r:id="rId12" w:type="default"/>
          <w:pgSz w:w="11905" w:h="16838"/>
          <w:pgMar w:top="1417" w:right="1417" w:bottom="1417" w:left="1417" w:header="680" w:footer="680" w:gutter="0"/>
          <w:cols w:space="0" w:num="1"/>
          <w:docGrid w:type="lines" w:linePitch="314" w:charSpace="0"/>
        </w:sectPr>
      </w:pPr>
    </w:p>
    <w:p w14:paraId="0898F4E1">
      <w:pPr>
        <w:pStyle w:val="2"/>
        <w:ind w:firstLine="442"/>
        <w:rPr>
          <w:rFonts w:hint="eastAsia" w:ascii="宋体" w:hAnsi="宋体" w:eastAsia="宋体" w:cs="宋体"/>
          <w:color w:val="auto"/>
          <w:sz w:val="44"/>
          <w:highlight w:val="none"/>
        </w:rPr>
      </w:pPr>
      <w:bookmarkStart w:id="515" w:name="_Toc3252"/>
      <w:bookmarkStart w:id="516" w:name="_Toc8381"/>
      <w:bookmarkStart w:id="517" w:name="_Toc12261"/>
      <w:bookmarkStart w:id="518" w:name="_Toc24534"/>
      <w:r>
        <w:rPr>
          <w:rFonts w:hint="eastAsia" w:ascii="宋体" w:hAnsi="宋体" w:eastAsia="宋体" w:cs="宋体"/>
          <w:color w:val="auto"/>
          <w:sz w:val="44"/>
          <w:highlight w:val="none"/>
        </w:rPr>
        <w:t>第四章</w:t>
      </w:r>
      <w:r>
        <w:rPr>
          <w:rFonts w:hint="eastAsia" w:ascii="宋体" w:hAnsi="宋体" w:eastAsia="宋体" w:cs="宋体"/>
          <w:color w:val="auto"/>
          <w:highlight w:val="none"/>
        </w:rPr>
        <w:t xml:space="preserve"> </w:t>
      </w:r>
      <w:bookmarkEnd w:id="484"/>
      <w:bookmarkEnd w:id="485"/>
      <w:bookmarkEnd w:id="486"/>
      <w:bookmarkEnd w:id="487"/>
      <w:bookmarkEnd w:id="488"/>
      <w:bookmarkEnd w:id="489"/>
      <w:bookmarkEnd w:id="490"/>
      <w:bookmarkStart w:id="519" w:name="_Toc144974834"/>
      <w:bookmarkStart w:id="520" w:name="_Toc229646775"/>
      <w:bookmarkStart w:id="521" w:name="_Toc152042554"/>
      <w:bookmarkStart w:id="522" w:name="_Toc152045772"/>
      <w:r>
        <w:rPr>
          <w:rFonts w:hint="eastAsia" w:ascii="宋体" w:hAnsi="宋体" w:eastAsia="宋体" w:cs="宋体"/>
          <w:color w:val="auto"/>
          <w:sz w:val="44"/>
          <w:highlight w:val="none"/>
        </w:rPr>
        <w:t>合同条款及格式</w:t>
      </w:r>
      <w:bookmarkEnd w:id="515"/>
      <w:bookmarkEnd w:id="516"/>
      <w:bookmarkEnd w:id="517"/>
      <w:bookmarkEnd w:id="518"/>
    </w:p>
    <w:p w14:paraId="7A0C3EFE">
      <w:pPr>
        <w:spacing w:line="480" w:lineRule="exact"/>
        <w:ind w:left="-420" w:right="-414" w:rightChars="-197" w:firstLine="289" w:firstLineChars="80"/>
        <w:rPr>
          <w:rFonts w:hint="eastAsia" w:ascii="宋体" w:hAnsi="宋体" w:eastAsia="宋体" w:cs="宋体"/>
          <w:b/>
          <w:color w:val="auto"/>
          <w:sz w:val="36"/>
          <w:szCs w:val="20"/>
          <w:highlight w:val="none"/>
        </w:rPr>
      </w:pPr>
    </w:p>
    <w:p w14:paraId="16E5B66A">
      <w:pPr>
        <w:spacing w:line="480" w:lineRule="exact"/>
        <w:ind w:left="-420" w:right="-414" w:rightChars="-197" w:firstLine="289" w:firstLineChars="80"/>
        <w:rPr>
          <w:rFonts w:hint="eastAsia" w:ascii="宋体" w:hAnsi="宋体" w:eastAsia="宋体" w:cs="宋体"/>
          <w:b/>
          <w:color w:val="auto"/>
          <w:sz w:val="36"/>
          <w:szCs w:val="20"/>
          <w:highlight w:val="none"/>
        </w:rPr>
      </w:pPr>
    </w:p>
    <w:p w14:paraId="54D4DD43">
      <w:pPr>
        <w:spacing w:line="480" w:lineRule="exact"/>
        <w:ind w:left="-420" w:right="-414" w:rightChars="-197" w:firstLine="289" w:firstLineChars="80"/>
        <w:rPr>
          <w:rFonts w:hint="eastAsia" w:ascii="宋体" w:hAnsi="宋体" w:eastAsia="宋体" w:cs="宋体"/>
          <w:b/>
          <w:color w:val="auto"/>
          <w:sz w:val="36"/>
          <w:szCs w:val="20"/>
          <w:highlight w:val="none"/>
        </w:rPr>
      </w:pPr>
    </w:p>
    <w:p w14:paraId="04DB5247">
      <w:pPr>
        <w:spacing w:line="480" w:lineRule="exact"/>
        <w:ind w:left="-420" w:right="-414" w:rightChars="-197" w:firstLine="289" w:firstLineChars="80"/>
        <w:rPr>
          <w:rFonts w:hint="eastAsia" w:ascii="宋体" w:hAnsi="宋体" w:eastAsia="宋体" w:cs="宋体"/>
          <w:b/>
          <w:color w:val="auto"/>
          <w:sz w:val="36"/>
          <w:szCs w:val="20"/>
          <w:highlight w:val="none"/>
        </w:rPr>
      </w:pPr>
    </w:p>
    <w:p w14:paraId="483D3983">
      <w:pPr>
        <w:spacing w:line="480" w:lineRule="exact"/>
        <w:ind w:left="-420" w:right="-414" w:rightChars="-197" w:firstLine="289" w:firstLineChars="80"/>
        <w:rPr>
          <w:rFonts w:hint="eastAsia" w:ascii="宋体" w:hAnsi="宋体" w:eastAsia="宋体" w:cs="宋体"/>
          <w:b/>
          <w:color w:val="auto"/>
          <w:sz w:val="36"/>
          <w:szCs w:val="20"/>
          <w:highlight w:val="none"/>
        </w:rPr>
      </w:pPr>
    </w:p>
    <w:p w14:paraId="009CB635">
      <w:pPr>
        <w:spacing w:line="480" w:lineRule="exact"/>
        <w:ind w:left="-420" w:right="-414" w:rightChars="-197" w:firstLine="289" w:firstLineChars="80"/>
        <w:rPr>
          <w:rFonts w:hint="eastAsia" w:ascii="宋体" w:hAnsi="宋体" w:eastAsia="宋体" w:cs="宋体"/>
          <w:b/>
          <w:color w:val="auto"/>
          <w:sz w:val="36"/>
          <w:szCs w:val="20"/>
          <w:highlight w:val="none"/>
        </w:rPr>
      </w:pPr>
    </w:p>
    <w:tbl>
      <w:tblPr>
        <w:tblStyle w:val="48"/>
        <w:tblpPr w:leftFromText="180" w:rightFromText="180" w:vertAnchor="text" w:horzAnchor="page" w:tblpX="1271" w:tblpY="404"/>
        <w:tblOverlap w:val="never"/>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8"/>
        <w:gridCol w:w="7297"/>
      </w:tblGrid>
      <w:tr w14:paraId="52C7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8" w:type="dxa"/>
            <w:tcBorders>
              <w:tl2br w:val="nil"/>
              <w:tr2bl w:val="nil"/>
            </w:tcBorders>
            <w:vAlign w:val="center"/>
          </w:tcPr>
          <w:p w14:paraId="61F14E62">
            <w:pPr>
              <w:spacing w:line="360" w:lineRule="auto"/>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p>
        </w:tc>
        <w:tc>
          <w:tcPr>
            <w:tcW w:w="7297" w:type="dxa"/>
            <w:tcBorders>
              <w:tl2br w:val="nil"/>
              <w:tr2bl w:val="nil"/>
            </w:tcBorders>
            <w:vAlign w:val="center"/>
          </w:tcPr>
          <w:p w14:paraId="43B3DF29">
            <w:pPr>
              <w:spacing w:line="360" w:lineRule="auto"/>
              <w:ind w:firstLine="0" w:firstLineChars="0"/>
              <w:rPr>
                <w:rFonts w:hint="eastAsia" w:ascii="宋体" w:hAnsi="宋体" w:eastAsia="宋体" w:cs="宋体"/>
                <w:b/>
                <w:color w:val="auto"/>
                <w:sz w:val="28"/>
                <w:szCs w:val="28"/>
                <w:highlight w:val="none"/>
                <w:u w:val="single"/>
              </w:rPr>
            </w:pPr>
          </w:p>
        </w:tc>
      </w:tr>
      <w:tr w14:paraId="3CB0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8" w:type="dxa"/>
            <w:tcBorders>
              <w:tl2br w:val="nil"/>
              <w:tr2bl w:val="nil"/>
            </w:tcBorders>
            <w:vAlign w:val="center"/>
          </w:tcPr>
          <w:p w14:paraId="1458716D">
            <w:pPr>
              <w:spacing w:line="480" w:lineRule="auto"/>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发包人（甲方）：</w:t>
            </w:r>
          </w:p>
        </w:tc>
        <w:tc>
          <w:tcPr>
            <w:tcW w:w="7297" w:type="dxa"/>
            <w:tcBorders>
              <w:tl2br w:val="nil"/>
              <w:tr2bl w:val="nil"/>
            </w:tcBorders>
            <w:vAlign w:val="center"/>
          </w:tcPr>
          <w:p w14:paraId="66B1ABEE">
            <w:pPr>
              <w:spacing w:line="360" w:lineRule="auto"/>
              <w:ind w:firstLine="0" w:firstLineChars="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u w:val="single"/>
              </w:rPr>
              <w:t xml:space="preserve">                                                    </w:t>
            </w:r>
          </w:p>
        </w:tc>
      </w:tr>
      <w:tr w14:paraId="15BE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8" w:type="dxa"/>
            <w:tcBorders>
              <w:tl2br w:val="nil"/>
              <w:tr2bl w:val="nil"/>
            </w:tcBorders>
            <w:vAlign w:val="center"/>
          </w:tcPr>
          <w:p w14:paraId="6CB5D249">
            <w:pPr>
              <w:spacing w:line="480" w:lineRule="auto"/>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承包人（乙方）：</w:t>
            </w:r>
          </w:p>
        </w:tc>
        <w:tc>
          <w:tcPr>
            <w:tcW w:w="7297" w:type="dxa"/>
            <w:tcBorders>
              <w:tl2br w:val="nil"/>
              <w:tr2bl w:val="nil"/>
            </w:tcBorders>
            <w:vAlign w:val="center"/>
          </w:tcPr>
          <w:p w14:paraId="252882ED">
            <w:pPr>
              <w:spacing w:line="360" w:lineRule="auto"/>
              <w:ind w:firstLine="0" w:firstLineChars="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u w:val="single"/>
              </w:rPr>
              <w:t xml:space="preserve">                                                    </w:t>
            </w:r>
          </w:p>
        </w:tc>
      </w:tr>
    </w:tbl>
    <w:p w14:paraId="6A516F71">
      <w:pPr>
        <w:spacing w:line="480" w:lineRule="exact"/>
        <w:ind w:left="-420" w:right="-414" w:rightChars="-197" w:firstLine="289" w:firstLineChars="80"/>
        <w:rPr>
          <w:rFonts w:hint="eastAsia" w:ascii="宋体" w:hAnsi="宋体" w:eastAsia="宋体" w:cs="宋体"/>
          <w:b/>
          <w:color w:val="auto"/>
          <w:sz w:val="36"/>
          <w:szCs w:val="20"/>
          <w:highlight w:val="none"/>
        </w:rPr>
      </w:pPr>
    </w:p>
    <w:p w14:paraId="62BB1442">
      <w:pPr>
        <w:spacing w:line="480" w:lineRule="exact"/>
        <w:ind w:left="-420" w:right="-414" w:rightChars="-197" w:firstLine="289" w:firstLineChars="80"/>
        <w:rPr>
          <w:rFonts w:hint="eastAsia" w:ascii="宋体" w:hAnsi="宋体" w:eastAsia="宋体" w:cs="宋体"/>
          <w:b/>
          <w:color w:val="auto"/>
          <w:sz w:val="36"/>
          <w:szCs w:val="20"/>
          <w:highlight w:val="none"/>
        </w:rPr>
      </w:pPr>
    </w:p>
    <w:p w14:paraId="5EBE12FF">
      <w:pPr>
        <w:spacing w:line="480" w:lineRule="exact"/>
        <w:ind w:left="-420" w:right="-414" w:rightChars="-197" w:firstLine="289" w:firstLineChars="80"/>
        <w:rPr>
          <w:rFonts w:hint="eastAsia" w:ascii="宋体" w:hAnsi="宋体" w:eastAsia="宋体" w:cs="宋体"/>
          <w:b/>
          <w:color w:val="auto"/>
          <w:sz w:val="36"/>
          <w:szCs w:val="20"/>
          <w:highlight w:val="none"/>
        </w:rPr>
      </w:pPr>
    </w:p>
    <w:p w14:paraId="72DCB73F">
      <w:pPr>
        <w:spacing w:line="480" w:lineRule="exact"/>
        <w:ind w:left="-420" w:right="-414" w:rightChars="-197" w:firstLine="289" w:firstLineChars="80"/>
        <w:rPr>
          <w:rFonts w:hint="eastAsia" w:ascii="宋体" w:hAnsi="宋体" w:eastAsia="宋体" w:cs="宋体"/>
          <w:b/>
          <w:color w:val="auto"/>
          <w:sz w:val="36"/>
          <w:szCs w:val="20"/>
          <w:highlight w:val="none"/>
        </w:rPr>
      </w:pPr>
    </w:p>
    <w:p w14:paraId="61C2FE33">
      <w:pPr>
        <w:spacing w:line="480" w:lineRule="exact"/>
        <w:ind w:left="-420" w:right="-414" w:rightChars="-197" w:firstLine="289" w:firstLineChars="80"/>
        <w:rPr>
          <w:rFonts w:hint="eastAsia" w:ascii="宋体" w:hAnsi="宋体" w:eastAsia="宋体" w:cs="宋体"/>
          <w:b/>
          <w:color w:val="auto"/>
          <w:sz w:val="36"/>
          <w:szCs w:val="20"/>
          <w:highlight w:val="none"/>
        </w:rPr>
      </w:pPr>
    </w:p>
    <w:p w14:paraId="75A8658F">
      <w:pPr>
        <w:spacing w:line="480" w:lineRule="exact"/>
        <w:ind w:left="-420" w:right="-414" w:rightChars="-197" w:firstLine="289" w:firstLineChars="80"/>
        <w:rPr>
          <w:rFonts w:hint="eastAsia" w:ascii="宋体" w:hAnsi="宋体" w:eastAsia="宋体" w:cs="宋体"/>
          <w:b/>
          <w:color w:val="auto"/>
          <w:sz w:val="36"/>
          <w:szCs w:val="20"/>
          <w:highlight w:val="none"/>
        </w:rPr>
      </w:pPr>
    </w:p>
    <w:p w14:paraId="65BB9233">
      <w:pPr>
        <w:spacing w:line="480" w:lineRule="exact"/>
        <w:ind w:left="-420" w:right="-414" w:rightChars="-197" w:firstLine="289" w:firstLineChars="80"/>
        <w:rPr>
          <w:rFonts w:hint="eastAsia" w:ascii="宋体" w:hAnsi="宋体" w:eastAsia="宋体" w:cs="宋体"/>
          <w:b/>
          <w:color w:val="auto"/>
          <w:sz w:val="36"/>
          <w:szCs w:val="20"/>
          <w:highlight w:val="none"/>
        </w:rPr>
      </w:pPr>
    </w:p>
    <w:p w14:paraId="645C2469">
      <w:pPr>
        <w:spacing w:line="480" w:lineRule="exact"/>
        <w:ind w:left="-420" w:right="-414" w:rightChars="-197" w:firstLine="289" w:firstLineChars="80"/>
        <w:rPr>
          <w:rFonts w:hint="eastAsia" w:ascii="宋体" w:hAnsi="宋体" w:eastAsia="宋体" w:cs="宋体"/>
          <w:b/>
          <w:color w:val="auto"/>
          <w:sz w:val="36"/>
          <w:szCs w:val="20"/>
          <w:highlight w:val="none"/>
        </w:rPr>
      </w:pPr>
    </w:p>
    <w:p w14:paraId="01AC1D3D">
      <w:pPr>
        <w:spacing w:line="480" w:lineRule="exact"/>
        <w:ind w:left="-420" w:right="-414" w:rightChars="-197" w:firstLine="289" w:firstLineChars="80"/>
        <w:rPr>
          <w:rFonts w:hint="eastAsia" w:ascii="宋体" w:hAnsi="宋体" w:eastAsia="宋体" w:cs="宋体"/>
          <w:b/>
          <w:color w:val="auto"/>
          <w:sz w:val="36"/>
          <w:highlight w:val="none"/>
        </w:rPr>
        <w:sectPr>
          <w:pgSz w:w="11905" w:h="16838"/>
          <w:pgMar w:top="1417" w:right="1417" w:bottom="1417" w:left="1417" w:header="680" w:footer="680" w:gutter="0"/>
          <w:cols w:space="0" w:num="1"/>
          <w:docGrid w:type="lines" w:linePitch="314" w:charSpace="0"/>
        </w:sectPr>
      </w:pPr>
    </w:p>
    <w:p w14:paraId="492813CB">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4"/>
          <w:highlight w:val="none"/>
          <w:lang w:val="en-US" w:eastAsia="zh-CN" w:bidi="ar-SA"/>
        </w:rPr>
        <w:t>甲乙双方依据《中华人民共和国政府采购法》、《中华人民共和国民法典》等相关法律法规和招标文件的要求，在平等自愿的基础上，同意按照下面的条款和条件，签署本合同。</w:t>
      </w:r>
    </w:p>
    <w:p w14:paraId="113670ED">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第一条　合同标的</w:t>
      </w:r>
    </w:p>
    <w:p w14:paraId="1C3E951C">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1.1乙方根据甲方需求提供下列货物：</w:t>
      </w:r>
      <w:r>
        <w:rPr>
          <w:rFonts w:hint="eastAsia" w:ascii="宋体" w:hAnsi="宋体" w:eastAsia="宋体" w:cs="宋体"/>
          <w:color w:val="auto"/>
          <w:kern w:val="0"/>
          <w:sz w:val="24"/>
          <w:szCs w:val="22"/>
          <w:highlight w:val="none"/>
          <w:u w:val="single"/>
          <w:lang w:val="en-US" w:eastAsia="zh-CN" w:bidi="ar-SA"/>
        </w:rPr>
        <w:t xml:space="preserve">                。</w:t>
      </w:r>
    </w:p>
    <w:p w14:paraId="6CDA6899">
      <w:pPr>
        <w:widowControl/>
        <w:spacing w:before="0" w:beforeAutospacing="0" w:after="0" w:afterAutospacing="0" w:line="360" w:lineRule="auto"/>
        <w:ind w:firstLine="480"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1.2货物名称、规格及数量详见“货物一览表”，详见附件1清单；</w:t>
      </w:r>
    </w:p>
    <w:p w14:paraId="6D33FB80">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第二条　合同总价款</w:t>
      </w:r>
    </w:p>
    <w:p w14:paraId="1560FD38">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2.1 本合同项下货物总价款为人民币</w:t>
      </w:r>
      <w:r>
        <w:rPr>
          <w:rFonts w:hint="eastAsia" w:ascii="宋体" w:hAnsi="宋体" w:eastAsia="宋体" w:cs="宋体"/>
          <w:color w:val="auto"/>
          <w:kern w:val="0"/>
          <w:sz w:val="24"/>
          <w:szCs w:val="22"/>
          <w:highlight w:val="none"/>
          <w:u w:val="single"/>
          <w:lang w:val="en-US" w:eastAsia="zh-CN" w:bidi="ar-SA"/>
        </w:rPr>
        <w:t>（大写：    ‌‌‌‌）（¥：    ）</w:t>
      </w:r>
      <w:r>
        <w:rPr>
          <w:rFonts w:hint="eastAsia" w:ascii="宋体" w:hAnsi="宋体" w:eastAsia="宋体" w:cs="宋体"/>
          <w:color w:val="auto"/>
          <w:kern w:val="0"/>
          <w:sz w:val="24"/>
          <w:szCs w:val="22"/>
          <w:highlight w:val="none"/>
          <w:lang w:val="en-US" w:eastAsia="zh-CN" w:bidi="ar-SA"/>
        </w:rPr>
        <w:t xml:space="preserve">含税； </w:t>
      </w:r>
    </w:p>
    <w:p w14:paraId="52EEF525">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2.2 本合同总价款是货物设计、制造、包装、仓储、运输、检验、安装、调试、运行、试验、有关的技术服务、验收合格之前及保修期内备品备件发生的所有费用；</w:t>
      </w:r>
    </w:p>
    <w:p w14:paraId="15663E26">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2.3 乙方根据有关法律法规在履行本合同过程中所需支付的所有税费已全部包含在内。</w:t>
      </w:r>
    </w:p>
    <w:p w14:paraId="3656D423">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第三条　组成本合同的有关文件</w:t>
      </w:r>
    </w:p>
    <w:p w14:paraId="24440B16">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3.1 下列文件构成本合同的组成部分，应该认为是一个整体，彼此相互解释，相互补充。组成合同的多个文件的优先支配地位的次序如下：</w:t>
      </w:r>
    </w:p>
    <w:p w14:paraId="4E27ADD3">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3.1.1 本合同书　</w:t>
      </w:r>
    </w:p>
    <w:p w14:paraId="2E944AA2">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第四条　权利保证</w:t>
      </w:r>
    </w:p>
    <w:p w14:paraId="30319B30">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乙方保证提供的货物不存在对任何第三方侵权行为（包括商标、专利、版权、知识产权等）。若发生侵权行为，由乙方负全责，应承担由此发生的一切经济和法律责任，并赔偿甲方</w:t>
      </w:r>
      <w:r>
        <w:rPr>
          <w:rFonts w:hint="eastAsia" w:ascii="宋体" w:hAnsi="宋体" w:eastAsia="宋体" w:cs="宋体"/>
          <w:color w:val="auto"/>
          <w:kern w:val="0"/>
          <w:sz w:val="24"/>
          <w:szCs w:val="22"/>
          <w:highlight w:val="none"/>
          <w:u w:val="single"/>
          <w:lang w:val="en-US" w:eastAsia="zh-CN" w:bidi="ar-SA"/>
        </w:rPr>
        <w:t xml:space="preserve">  相应  </w:t>
      </w:r>
      <w:r>
        <w:rPr>
          <w:rFonts w:hint="eastAsia" w:ascii="宋体" w:hAnsi="宋体" w:eastAsia="宋体" w:cs="宋体"/>
          <w:color w:val="auto"/>
          <w:kern w:val="0"/>
          <w:sz w:val="24"/>
          <w:szCs w:val="22"/>
          <w:highlight w:val="none"/>
          <w:lang w:val="en-US" w:eastAsia="zh-CN" w:bidi="ar-SA"/>
        </w:rPr>
        <w:t>的合同货款的。</w:t>
      </w:r>
    </w:p>
    <w:p w14:paraId="503BB8E6">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第五条　质量保证</w:t>
      </w:r>
    </w:p>
    <w:p w14:paraId="1EE675AD">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5.1 乙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35E9FB28">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第六条　交货期</w:t>
      </w:r>
    </w:p>
    <w:p w14:paraId="37A896B3">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6.1 到货时间：合同签订之后1个月内。</w:t>
      </w:r>
    </w:p>
    <w:p w14:paraId="7B959C17">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6.2 安装时间： </w:t>
      </w:r>
      <w:r>
        <w:rPr>
          <w:rFonts w:hint="eastAsia" w:ascii="宋体" w:hAnsi="宋体" w:cs="宋体"/>
          <w:color w:val="auto"/>
          <w:kern w:val="0"/>
          <w:sz w:val="24"/>
          <w:szCs w:val="22"/>
          <w:highlight w:val="none"/>
          <w:lang w:val="en-US" w:eastAsia="zh-CN" w:bidi="ar-SA"/>
        </w:rPr>
        <w:t>按招标人要求。</w:t>
      </w:r>
      <w:r>
        <w:rPr>
          <w:rFonts w:hint="eastAsia" w:ascii="宋体" w:hAnsi="宋体" w:eastAsia="宋体" w:cs="宋体"/>
          <w:color w:val="auto"/>
          <w:kern w:val="0"/>
          <w:sz w:val="24"/>
          <w:szCs w:val="22"/>
          <w:highlight w:val="none"/>
          <w:lang w:val="en-US" w:eastAsia="zh-CN" w:bidi="ar-SA"/>
        </w:rPr>
        <w:t xml:space="preserve">   </w:t>
      </w:r>
    </w:p>
    <w:p w14:paraId="5E9C52AF">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第七条　货款支付</w:t>
      </w:r>
    </w:p>
    <w:p w14:paraId="4FD8CA99">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7.1本合同项下所有款项均以人民币支付；</w:t>
      </w:r>
    </w:p>
    <w:p w14:paraId="4E89D2EF">
      <w:pPr>
        <w:snapToGrid w:val="0"/>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7.2货款支付方法：</w:t>
      </w:r>
    </w:p>
    <w:p w14:paraId="56349AD7">
      <w:pPr>
        <w:snapToGrid w:val="0"/>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（1）</w:t>
      </w:r>
      <w:r>
        <w:rPr>
          <w:rFonts w:hint="eastAsia" w:ascii="宋体" w:hAnsi="宋体" w:eastAsia="宋体" w:cs="宋体"/>
          <w:color w:val="auto"/>
          <w:kern w:val="0"/>
          <w:sz w:val="24"/>
          <w:szCs w:val="22"/>
          <w:highlight w:val="none"/>
          <w:lang w:val="en-US" w:eastAsia="zh-CN" w:bidi="ar-SA"/>
        </w:rPr>
        <w:t>合同签订后,在10个工作日内支付签约合同价的</w:t>
      </w:r>
      <w:r>
        <w:rPr>
          <w:rFonts w:hint="eastAsia" w:ascii="宋体" w:hAnsi="宋体" w:cs="宋体"/>
          <w:color w:val="auto"/>
          <w:kern w:val="0"/>
          <w:sz w:val="24"/>
          <w:szCs w:val="22"/>
          <w:highlight w:val="none"/>
          <w:lang w:val="en-US" w:eastAsia="zh-CN" w:bidi="ar-SA"/>
        </w:rPr>
        <w:t>1</w:t>
      </w:r>
      <w:r>
        <w:rPr>
          <w:rFonts w:hint="eastAsia" w:ascii="宋体" w:hAnsi="宋体" w:eastAsia="宋体" w:cs="宋体"/>
          <w:color w:val="auto"/>
          <w:kern w:val="0"/>
          <w:sz w:val="24"/>
          <w:szCs w:val="22"/>
          <w:highlight w:val="none"/>
          <w:lang w:val="en-US" w:eastAsia="zh-CN" w:bidi="ar-SA"/>
        </w:rPr>
        <w:t>0%作为预付款；</w:t>
      </w:r>
    </w:p>
    <w:p w14:paraId="1B6B69CC">
      <w:pPr>
        <w:snapToGrid w:val="0"/>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（2）工程计量款按月支付：未完成预算审核前，工程进度款按每月实际完成工程量的60%支付</w:t>
      </w:r>
      <w:r>
        <w:rPr>
          <w:rFonts w:hint="eastAsia" w:ascii="宋体" w:hAnsi="宋体" w:eastAsia="宋体" w:cs="宋体"/>
          <w:color w:val="auto"/>
          <w:kern w:val="0"/>
          <w:sz w:val="24"/>
          <w:szCs w:val="22"/>
          <w:highlight w:val="none"/>
          <w:lang w:val="en-US" w:eastAsia="zh-CN" w:bidi="ar-SA"/>
        </w:rPr>
        <w:t>；完成预算审核后，工程进度款按每月实际完成审核工程量的60%支付；</w:t>
      </w:r>
    </w:p>
    <w:p w14:paraId="08155150">
      <w:pPr>
        <w:snapToGrid w:val="0"/>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待工程竣工验收合格且提供完整的工程结算书和必须的工程档案资料后支付至竣工结算价的</w:t>
      </w:r>
      <w:r>
        <w:rPr>
          <w:rFonts w:hint="eastAsia" w:ascii="宋体" w:hAnsi="宋体" w:eastAsia="宋体" w:cs="宋体"/>
          <w:color w:val="auto"/>
          <w:sz w:val="24"/>
          <w:szCs w:val="24"/>
          <w:highlight w:val="none"/>
          <w:u w:val="none"/>
          <w:lang w:val="en-US" w:eastAsia="zh-CN"/>
        </w:rPr>
        <w:t>65</w:t>
      </w:r>
      <w:r>
        <w:rPr>
          <w:rFonts w:hint="eastAsia" w:ascii="宋体" w:hAnsi="宋体" w:eastAsia="宋体" w:cs="宋体"/>
          <w:color w:val="auto"/>
          <w:sz w:val="24"/>
          <w:szCs w:val="24"/>
          <w:highlight w:val="none"/>
          <w:u w:val="none"/>
        </w:rPr>
        <w:t>%，结算审定后支付至审定结算价的</w:t>
      </w:r>
      <w:r>
        <w:rPr>
          <w:rFonts w:hint="eastAsia" w:ascii="宋体" w:hAnsi="宋体" w:eastAsia="宋体" w:cs="宋体"/>
          <w:color w:val="auto"/>
          <w:sz w:val="24"/>
          <w:szCs w:val="24"/>
          <w:highlight w:val="none"/>
          <w:u w:val="none"/>
          <w:lang w:val="en-US" w:eastAsia="zh-CN"/>
        </w:rPr>
        <w:t>68.5</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其中安全文明施工费支付至100%</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30%结算审定的工程款于运营期内支付</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剩余1.5%为质量保证金，在缺陷责任期</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竣工验收合格之日起6年</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满后无息退还</w:t>
      </w:r>
      <w:r>
        <w:rPr>
          <w:rFonts w:hint="eastAsia" w:ascii="宋体" w:hAnsi="宋体" w:eastAsia="宋体" w:cs="宋体"/>
          <w:color w:val="auto"/>
          <w:sz w:val="24"/>
          <w:szCs w:val="24"/>
          <w:highlight w:val="none"/>
          <w:u w:val="none"/>
          <w:lang w:val="en-US" w:eastAsia="zh-CN"/>
        </w:rPr>
        <w:t>。</w:t>
      </w:r>
    </w:p>
    <w:p w14:paraId="04897C1A">
      <w:pPr>
        <w:snapToGrid w:val="0"/>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注：（1）</w:t>
      </w:r>
      <w:r>
        <w:rPr>
          <w:rFonts w:hint="eastAsia" w:ascii="宋体" w:hAnsi="宋体" w:eastAsia="宋体" w:cs="宋体"/>
          <w:color w:val="auto"/>
          <w:kern w:val="0"/>
          <w:sz w:val="24"/>
          <w:szCs w:val="22"/>
          <w:highlight w:val="none"/>
          <w:lang w:val="en-US" w:eastAsia="zh-CN" w:bidi="ar-SA"/>
        </w:rPr>
        <w:t>招标工程量为暂定工程量，结算</w:t>
      </w:r>
      <w:r>
        <w:rPr>
          <w:rFonts w:hint="eastAsia" w:ascii="宋体" w:hAnsi="宋体" w:cs="宋体"/>
          <w:color w:val="auto"/>
          <w:kern w:val="0"/>
          <w:sz w:val="24"/>
          <w:szCs w:val="22"/>
          <w:highlight w:val="none"/>
          <w:lang w:val="en-US" w:eastAsia="zh-CN" w:bidi="ar-SA"/>
        </w:rPr>
        <w:t>时按</w:t>
      </w:r>
      <w:r>
        <w:rPr>
          <w:rFonts w:hint="eastAsia" w:ascii="宋体" w:hAnsi="宋体" w:eastAsia="宋体" w:cs="宋体"/>
          <w:color w:val="auto"/>
          <w:kern w:val="0"/>
          <w:sz w:val="24"/>
          <w:szCs w:val="22"/>
          <w:highlight w:val="none"/>
          <w:lang w:val="en-US" w:eastAsia="zh-CN" w:bidi="ar-SA"/>
        </w:rPr>
        <w:t>设计施工图</w:t>
      </w:r>
      <w:r>
        <w:rPr>
          <w:rFonts w:hint="eastAsia" w:ascii="宋体" w:hAnsi="宋体" w:cs="宋体"/>
          <w:color w:val="auto"/>
          <w:kern w:val="0"/>
          <w:sz w:val="24"/>
          <w:szCs w:val="22"/>
          <w:highlight w:val="none"/>
          <w:lang w:val="en-US" w:eastAsia="zh-CN" w:bidi="ar-SA"/>
        </w:rPr>
        <w:t>要求完成的实际工程量</w:t>
      </w:r>
      <w:r>
        <w:rPr>
          <w:rFonts w:hint="eastAsia" w:ascii="宋体" w:hAnsi="宋体" w:eastAsia="宋体" w:cs="宋体"/>
          <w:color w:val="auto"/>
          <w:kern w:val="0"/>
          <w:sz w:val="24"/>
          <w:szCs w:val="22"/>
          <w:highlight w:val="none"/>
          <w:lang w:val="en-US" w:eastAsia="zh-CN" w:bidi="ar-SA"/>
        </w:rPr>
        <w:t>计量。</w:t>
      </w:r>
    </w:p>
    <w:p w14:paraId="6F54E8F7">
      <w:pPr>
        <w:snapToGrid w:val="0"/>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（2）</w:t>
      </w:r>
      <w:r>
        <w:rPr>
          <w:rFonts w:hint="eastAsia" w:ascii="宋体" w:hAnsi="宋体" w:eastAsia="宋体" w:cs="宋体"/>
          <w:color w:val="auto"/>
          <w:kern w:val="0"/>
          <w:sz w:val="24"/>
          <w:szCs w:val="22"/>
          <w:highlight w:val="none"/>
          <w:lang w:val="en-US" w:eastAsia="zh-CN" w:bidi="ar-SA"/>
        </w:rPr>
        <w:t>本项目结算时，按发包人审定预算综合单价</w:t>
      </w:r>
      <w:r>
        <w:rPr>
          <w:rFonts w:hint="eastAsia" w:ascii="宋体" w:hAnsi="宋体" w:cs="宋体"/>
          <w:color w:val="auto"/>
          <w:kern w:val="0"/>
          <w:sz w:val="24"/>
          <w:szCs w:val="22"/>
          <w:highlight w:val="none"/>
          <w:lang w:val="en-US" w:eastAsia="zh-CN" w:bidi="ar-SA"/>
        </w:rPr>
        <w:t>下浮6.21%，再</w:t>
      </w:r>
      <w:r>
        <w:rPr>
          <w:rFonts w:hint="eastAsia" w:ascii="宋体" w:hAnsi="宋体" w:eastAsia="宋体" w:cs="宋体"/>
          <w:color w:val="auto"/>
          <w:kern w:val="0"/>
          <w:sz w:val="24"/>
          <w:szCs w:val="22"/>
          <w:highlight w:val="none"/>
          <w:lang w:val="en-US" w:eastAsia="zh-CN" w:bidi="ar-SA"/>
        </w:rPr>
        <w:t>结合中标下浮率进行，即结算单项项目单价=审定预算单项项目单价×</w:t>
      </w:r>
      <w:r>
        <w:rPr>
          <w:rFonts w:hint="eastAsia" w:ascii="宋体" w:hAnsi="宋体" w:cs="宋体"/>
          <w:color w:val="auto"/>
          <w:kern w:val="0"/>
          <w:sz w:val="24"/>
          <w:szCs w:val="22"/>
          <w:highlight w:val="none"/>
          <w:lang w:val="en-US" w:eastAsia="zh-CN" w:bidi="ar-SA"/>
        </w:rPr>
        <w:t>（1-6.21%）×</w:t>
      </w:r>
      <w:r>
        <w:rPr>
          <w:rFonts w:hint="eastAsia" w:ascii="宋体" w:hAnsi="宋体" w:eastAsia="宋体" w:cs="宋体"/>
          <w:color w:val="auto"/>
          <w:kern w:val="0"/>
          <w:sz w:val="24"/>
          <w:szCs w:val="22"/>
          <w:highlight w:val="none"/>
          <w:lang w:val="en-US" w:eastAsia="zh-CN" w:bidi="ar-SA"/>
        </w:rPr>
        <w:t>（1-中标下浮率），相关费率按审定预算计取。</w:t>
      </w:r>
    </w:p>
    <w:p w14:paraId="77A1427A">
      <w:pPr>
        <w:snapToGrid w:val="0"/>
        <w:spacing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第八条　违约责任</w:t>
      </w:r>
    </w:p>
    <w:p w14:paraId="4045BB66">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8.1 甲方无正当理由拒收货物、拒付货物款的，由甲方向乙方偿付合同总价的</w:t>
      </w:r>
      <w:r>
        <w:rPr>
          <w:rFonts w:hint="eastAsia" w:ascii="宋体" w:hAnsi="宋体" w:eastAsia="宋体" w:cs="宋体"/>
          <w:color w:val="auto"/>
          <w:kern w:val="0"/>
          <w:sz w:val="24"/>
          <w:szCs w:val="22"/>
          <w:highlight w:val="none"/>
          <w:u w:val="single"/>
          <w:lang w:val="en-US" w:eastAsia="zh-CN" w:bidi="ar-SA"/>
        </w:rPr>
        <w:t xml:space="preserve"> %  </w:t>
      </w:r>
      <w:r>
        <w:rPr>
          <w:rFonts w:hint="eastAsia" w:ascii="宋体" w:hAnsi="宋体" w:eastAsia="宋体" w:cs="宋体"/>
          <w:color w:val="auto"/>
          <w:kern w:val="0"/>
          <w:sz w:val="24"/>
          <w:szCs w:val="22"/>
          <w:highlight w:val="none"/>
          <w:lang w:val="en-US" w:eastAsia="zh-CN" w:bidi="ar-SA"/>
        </w:rPr>
        <w:t>违约金。</w:t>
      </w:r>
    </w:p>
    <w:p w14:paraId="4CDFFE09">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8.2 甲方未按合同规定的期限向乙方支付货款的，每逾期</w:t>
      </w:r>
      <w:r>
        <w:rPr>
          <w:rFonts w:hint="eastAsia" w:ascii="宋体" w:hAnsi="宋体" w:eastAsia="宋体" w:cs="宋体"/>
          <w:color w:val="auto"/>
          <w:kern w:val="0"/>
          <w:sz w:val="24"/>
          <w:szCs w:val="22"/>
          <w:highlight w:val="none"/>
          <w:u w:val="single"/>
          <w:lang w:val="en-US" w:eastAsia="zh-CN" w:bidi="ar-SA"/>
        </w:rPr>
        <w:t xml:space="preserve"> 1 </w:t>
      </w:r>
      <w:r>
        <w:rPr>
          <w:rFonts w:hint="eastAsia" w:ascii="宋体" w:hAnsi="宋体" w:eastAsia="宋体" w:cs="宋体"/>
          <w:color w:val="auto"/>
          <w:kern w:val="0"/>
          <w:sz w:val="24"/>
          <w:szCs w:val="22"/>
          <w:highlight w:val="none"/>
          <w:lang w:val="en-US" w:eastAsia="zh-CN" w:bidi="ar-SA"/>
        </w:rPr>
        <w:t>天甲方向乙方偿付欠款总额的</w:t>
      </w:r>
      <w:r>
        <w:rPr>
          <w:rFonts w:hint="eastAsia" w:ascii="宋体" w:hAnsi="宋体" w:cs="宋体"/>
          <w:color w:val="auto"/>
          <w:kern w:val="0"/>
          <w:sz w:val="24"/>
          <w:szCs w:val="22"/>
          <w:highlight w:val="none"/>
          <w:u w:val="single"/>
          <w:lang w:val="en-US" w:eastAsia="zh-CN" w:bidi="ar-SA"/>
        </w:rPr>
        <w:t>0.5‰</w:t>
      </w:r>
      <w:r>
        <w:rPr>
          <w:rFonts w:hint="eastAsia" w:ascii="宋体" w:hAnsi="宋体" w:cs="宋体"/>
          <w:color w:val="auto"/>
          <w:kern w:val="0"/>
          <w:sz w:val="24"/>
          <w:szCs w:val="22"/>
          <w:highlight w:val="none"/>
          <w:u w:val="none"/>
          <w:lang w:val="en-US" w:eastAsia="zh-CN" w:bidi="ar-SA"/>
        </w:rPr>
        <w:t>的</w:t>
      </w:r>
      <w:r>
        <w:rPr>
          <w:rFonts w:hint="eastAsia" w:ascii="宋体" w:hAnsi="宋体" w:eastAsia="宋体" w:cs="宋体"/>
          <w:color w:val="auto"/>
          <w:kern w:val="0"/>
          <w:sz w:val="24"/>
          <w:szCs w:val="22"/>
          <w:highlight w:val="none"/>
          <w:lang w:val="en-US" w:eastAsia="zh-CN" w:bidi="ar-SA"/>
        </w:rPr>
        <w:t>滞纳金，但累计滞纳金总额不超过欠款总额的</w:t>
      </w:r>
      <w:r>
        <w:rPr>
          <w:rFonts w:hint="eastAsia" w:ascii="宋体" w:hAnsi="宋体" w:eastAsia="宋体" w:cs="宋体"/>
          <w:color w:val="auto"/>
          <w:kern w:val="0"/>
          <w:sz w:val="24"/>
          <w:szCs w:val="22"/>
          <w:highlight w:val="none"/>
          <w:u w:val="single"/>
          <w:lang w:val="en-US" w:eastAsia="zh-CN" w:bidi="ar-SA"/>
        </w:rPr>
        <w:t xml:space="preserve">  %</w:t>
      </w:r>
      <w:r>
        <w:rPr>
          <w:rFonts w:hint="eastAsia" w:ascii="宋体" w:hAnsi="宋体" w:eastAsia="宋体" w:cs="宋体"/>
          <w:color w:val="auto"/>
          <w:kern w:val="0"/>
          <w:sz w:val="24"/>
          <w:szCs w:val="22"/>
          <w:highlight w:val="none"/>
          <w:lang w:val="en-US" w:eastAsia="zh-CN" w:bidi="ar-SA"/>
        </w:rPr>
        <w:t xml:space="preserve"> 。</w:t>
      </w:r>
    </w:p>
    <w:p w14:paraId="5C1D971E">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8.3 如乙方不能交付货物，甲方有权扣留全部履约保证金；同时乙方应向甲方支付合同总价</w:t>
      </w:r>
      <w:r>
        <w:rPr>
          <w:rFonts w:hint="eastAsia" w:ascii="宋体" w:hAnsi="宋体" w:eastAsia="宋体" w:cs="宋体"/>
          <w:color w:val="auto"/>
          <w:kern w:val="0"/>
          <w:sz w:val="24"/>
          <w:szCs w:val="22"/>
          <w:highlight w:val="none"/>
          <w:u w:val="single"/>
          <w:lang w:val="en-US" w:eastAsia="zh-CN" w:bidi="ar-SA"/>
        </w:rPr>
        <w:t>5％</w:t>
      </w:r>
      <w:r>
        <w:rPr>
          <w:rFonts w:hint="eastAsia" w:ascii="宋体" w:hAnsi="宋体" w:eastAsia="宋体" w:cs="宋体"/>
          <w:color w:val="auto"/>
          <w:kern w:val="0"/>
          <w:sz w:val="24"/>
          <w:szCs w:val="22"/>
          <w:highlight w:val="none"/>
          <w:lang w:val="en-US" w:eastAsia="zh-CN" w:bidi="ar-SA"/>
        </w:rPr>
        <w:t>的违约金。</w:t>
      </w:r>
    </w:p>
    <w:p w14:paraId="730F3241">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8.4 乙方逾期交付货物的，每逾期</w:t>
      </w:r>
      <w:r>
        <w:rPr>
          <w:rFonts w:hint="eastAsia" w:ascii="宋体" w:hAnsi="宋体" w:eastAsia="宋体" w:cs="宋体"/>
          <w:color w:val="auto"/>
          <w:kern w:val="0"/>
          <w:sz w:val="24"/>
          <w:szCs w:val="22"/>
          <w:highlight w:val="none"/>
          <w:u w:val="single"/>
          <w:lang w:val="en-US" w:eastAsia="zh-CN" w:bidi="ar-SA"/>
        </w:rPr>
        <w:t xml:space="preserve"> 1 </w:t>
      </w:r>
      <w:r>
        <w:rPr>
          <w:rFonts w:hint="eastAsia" w:ascii="宋体" w:hAnsi="宋体" w:eastAsia="宋体" w:cs="宋体"/>
          <w:color w:val="auto"/>
          <w:kern w:val="0"/>
          <w:sz w:val="24"/>
          <w:szCs w:val="22"/>
          <w:highlight w:val="none"/>
          <w:lang w:val="en-US" w:eastAsia="zh-CN" w:bidi="ar-SA"/>
        </w:rPr>
        <w:t>天，乙方向甲方偿付逾期交货部分货款总额的</w:t>
      </w:r>
      <w:r>
        <w:rPr>
          <w:rFonts w:hint="eastAsia" w:ascii="宋体" w:hAnsi="宋体" w:cs="宋体"/>
          <w:color w:val="auto"/>
          <w:kern w:val="0"/>
          <w:sz w:val="24"/>
          <w:szCs w:val="22"/>
          <w:highlight w:val="none"/>
          <w:u w:val="single"/>
          <w:lang w:val="en-US" w:eastAsia="zh-CN" w:bidi="ar-SA"/>
        </w:rPr>
        <w:t>0.5‰</w:t>
      </w:r>
      <w:r>
        <w:rPr>
          <w:rFonts w:hint="eastAsia" w:ascii="宋体" w:hAnsi="宋体" w:eastAsia="宋体" w:cs="宋体"/>
          <w:color w:val="auto"/>
          <w:kern w:val="0"/>
          <w:sz w:val="24"/>
          <w:szCs w:val="22"/>
          <w:highlight w:val="none"/>
          <w:lang w:val="en-US" w:eastAsia="zh-CN" w:bidi="ar-SA"/>
        </w:rPr>
        <w:t>的滞纳金。如乙方逾期交货达</w:t>
      </w:r>
      <w:r>
        <w:rPr>
          <w:rFonts w:hint="eastAsia" w:ascii="宋体" w:hAnsi="宋体" w:eastAsia="宋体" w:cs="宋体"/>
          <w:color w:val="auto"/>
          <w:kern w:val="0"/>
          <w:sz w:val="24"/>
          <w:szCs w:val="22"/>
          <w:highlight w:val="none"/>
          <w:u w:val="single"/>
          <w:lang w:val="en-US" w:eastAsia="zh-CN" w:bidi="ar-SA"/>
        </w:rPr>
        <w:t xml:space="preserve"> 30 </w:t>
      </w:r>
      <w:r>
        <w:rPr>
          <w:rFonts w:hint="eastAsia" w:ascii="宋体" w:hAnsi="宋体" w:eastAsia="宋体" w:cs="宋体"/>
          <w:color w:val="auto"/>
          <w:kern w:val="0"/>
          <w:sz w:val="24"/>
          <w:szCs w:val="22"/>
          <w:highlight w:val="none"/>
          <w:lang w:val="en-US" w:eastAsia="zh-CN" w:bidi="ar-SA"/>
        </w:rPr>
        <w:t>天，甲方有权解除合同，解除合同的通知自到达乙方时生效；</w:t>
      </w:r>
    </w:p>
    <w:p w14:paraId="1E559651">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2EA8A508">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8.5 乙方所交付的货物品种、型号、规格、技术指标不符合合同规定的，甲方有权拒收。甲方拒收的，乙方应向甲方支付货款总额3%的违约金；</w:t>
      </w:r>
    </w:p>
    <w:p w14:paraId="02B0813E">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8.6一方违约而导致另一方遭受的所有损失包括但不限于仲裁费、律师费、鉴定费、执行费、差旅费、赔偿款等由违约方承担。</w:t>
      </w:r>
    </w:p>
    <w:p w14:paraId="37E3C684">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第九条  不可抗力</w:t>
      </w:r>
    </w:p>
    <w:p w14:paraId="665CABC9">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9.1 如果双方中任何一方遭遇法律规定的不可抗力，致使合同履行受阻时，履行合同的期限应予延长，延长的期限应相当于不可抗力所影响的时间；</w:t>
      </w:r>
    </w:p>
    <w:p w14:paraId="07EC25D7">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9.2 受事故影响的一方应在不可抗力的事故发生后尽快书面形式通知另一方，并尽快将有关部门出具的证明文件送达另一方；</w:t>
      </w:r>
    </w:p>
    <w:p w14:paraId="5637D2C3">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9.3 不可抗力使合同的某些内容有变更必要的， 双方应通过协商达成进一步履行合同的协议，因不可抗力致使合同不能履行的，合同终止。</w:t>
      </w:r>
    </w:p>
    <w:p w14:paraId="66A299AA">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第十条　争议的解决</w:t>
      </w:r>
    </w:p>
    <w:p w14:paraId="2C6702BF">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10.1 因货物的质量问题发生争议的，应当邀请国家认可的质量检测机构对货物质量进行鉴定。货物符合标准的，鉴定费由甲方承担；货物不符合质量标准的，鉴定费由乙方承担。</w:t>
      </w:r>
    </w:p>
    <w:p w14:paraId="40926828">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10.2 因履行本合同引起的或与本合同有关的争议，买、卖双方应首先通过友好协商解决，如果协商不能解决争议，则采取以下第</w:t>
      </w:r>
      <w:r>
        <w:rPr>
          <w:rFonts w:hint="eastAsia" w:ascii="宋体" w:hAnsi="宋体" w:eastAsia="宋体" w:cs="宋体"/>
          <w:color w:val="auto"/>
          <w:kern w:val="0"/>
          <w:sz w:val="24"/>
          <w:szCs w:val="22"/>
          <w:highlight w:val="none"/>
          <w:u w:val="single"/>
          <w:lang w:val="en-US" w:eastAsia="zh-CN" w:bidi="ar-SA"/>
        </w:rPr>
        <w:t xml:space="preserve"> 10.2.2 </w:t>
      </w:r>
      <w:r>
        <w:rPr>
          <w:rFonts w:hint="eastAsia" w:ascii="宋体" w:hAnsi="宋体" w:eastAsia="宋体" w:cs="宋体"/>
          <w:color w:val="auto"/>
          <w:kern w:val="0"/>
          <w:sz w:val="24"/>
          <w:szCs w:val="22"/>
          <w:highlight w:val="none"/>
          <w:lang w:val="en-US" w:eastAsia="zh-CN" w:bidi="ar-SA"/>
        </w:rPr>
        <w:t>种方式解决争议：</w:t>
      </w:r>
    </w:p>
    <w:p w14:paraId="28F0AFB6">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10.2.1 向甲方所在地有管辖权的人民法院提起诉讼；</w:t>
      </w:r>
    </w:p>
    <w:p w14:paraId="2E592B78">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10.2.2 向</w:t>
      </w:r>
      <w:r>
        <w:rPr>
          <w:rFonts w:hint="eastAsia" w:ascii="宋体" w:hAnsi="宋体" w:eastAsia="宋体" w:cs="宋体"/>
          <w:color w:val="auto"/>
          <w:kern w:val="0"/>
          <w:sz w:val="24"/>
          <w:szCs w:val="22"/>
          <w:highlight w:val="none"/>
          <w:u w:val="single"/>
          <w:lang w:val="en-US" w:eastAsia="zh-CN" w:bidi="ar-SA"/>
        </w:rPr>
        <w:t xml:space="preserve"> 丽水 </w:t>
      </w:r>
      <w:r>
        <w:rPr>
          <w:rFonts w:hint="eastAsia" w:ascii="宋体" w:hAnsi="宋体" w:eastAsia="宋体" w:cs="宋体"/>
          <w:color w:val="auto"/>
          <w:kern w:val="0"/>
          <w:sz w:val="24"/>
          <w:szCs w:val="22"/>
          <w:highlight w:val="none"/>
          <w:lang w:val="en-US" w:eastAsia="zh-CN" w:bidi="ar-SA"/>
        </w:rPr>
        <w:t>仲裁委员会按其仲裁规则申请仲裁。</w:t>
      </w:r>
    </w:p>
    <w:p w14:paraId="3F5A3785">
      <w:pPr>
        <w:widowControl/>
        <w:spacing w:before="0" w:beforeAutospacing="0" w:after="0" w:afterAutospacing="0" w:line="360" w:lineRule="auto"/>
        <w:ind w:firstLine="482"/>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第十一条　合同生效及其他</w:t>
      </w:r>
    </w:p>
    <w:p w14:paraId="57184A3A">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11.1合同经双方负责人或委托代理人签字并加盖单位公章。</w:t>
      </w:r>
    </w:p>
    <w:p w14:paraId="39EEB0D4">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11.2 合同执行中涉及采购资金和采购内容修改或补充的，须经财政部门批准，并签书面补充协议报政府采购监督管理部门备案，方可作为合同不可分割的一部分。</w:t>
      </w:r>
    </w:p>
    <w:p w14:paraId="282FE8D4">
      <w:pPr>
        <w:widowControl/>
        <w:spacing w:before="0" w:beforeAutospacing="0" w:after="0" w:afterAutospacing="0" w:line="360" w:lineRule="auto"/>
        <w:ind w:firstLine="480" w:firstLineChars="200"/>
        <w:jc w:val="left"/>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11.3 在质保期内，</w:t>
      </w:r>
      <w:r>
        <w:rPr>
          <w:rFonts w:hint="eastAsia" w:ascii="宋体" w:hAnsi="宋体" w:cs="宋体"/>
          <w:color w:val="auto"/>
          <w:sz w:val="24"/>
          <w:szCs w:val="24"/>
          <w:highlight w:val="none"/>
          <w:lang w:val="en-US" w:eastAsia="zh-CN"/>
        </w:rPr>
        <w:t>属于乙方缺陷责任</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只换不修</w:t>
      </w:r>
      <w:r>
        <w:rPr>
          <w:rFonts w:hint="eastAsia" w:ascii="宋体" w:hAnsi="宋体" w:eastAsia="宋体" w:cs="宋体"/>
          <w:color w:val="auto"/>
          <w:sz w:val="24"/>
          <w:szCs w:val="24"/>
          <w:highlight w:val="none"/>
        </w:rPr>
        <w:t>。</w:t>
      </w:r>
    </w:p>
    <w:p w14:paraId="18FE6588">
      <w:pPr>
        <w:widowControl/>
        <w:spacing w:before="0" w:beforeAutospacing="0" w:after="0" w:afterAutospacing="0" w:line="360" w:lineRule="auto"/>
        <w:ind w:firstLine="480" w:firstLineChars="200"/>
        <w:jc w:val="left"/>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11.4 为进一步贯彻落实省、市关于开展“无欠薪”行动的相关精神，按照《丽水市建设领域农民工工资支付监督管理暂行办法》（丽建发〔2018〕51号）、《丽水市建设领域农民工工资支付监督管理暂行办法实施细则（市本级）》（丽建发〔2018〕52号）的相关规定执行。承包人必须按期如实支付民工的劳动工资，发包人有权监督承包人对于民工工资的发放，并按相关规定处理。因承包人拖欠民工工资、材料机械款、工程款等原因发生诉讼纠纷，导致发包人承担相关责任的，除发包人可以向承包人追偿该责任款外，发包人也可向承包人追偿因参与该诉讼而支付的包括但不限于律师费、诉讼费、交通费、误工费等费用。据此发包人有权在承包人的工程款中直接扣除以上费用。承包人须每月向发包人提供民工工资支付情况月报表并附支付凭证，否则当月进度款不予支付,并由承包人承担由此产生的一切责任和费用。</w:t>
      </w:r>
    </w:p>
    <w:p w14:paraId="17802BDB">
      <w:pPr>
        <w:widowControl/>
        <w:spacing w:before="0" w:beforeAutospacing="0" w:after="0" w:afterAutospacing="0" w:line="360" w:lineRule="auto"/>
        <w:ind w:firstLine="480" w:firstLineChars="200"/>
        <w:jc w:val="left"/>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11.5 质保期内，电池健康度低于70%时，由乙方免费更换</w:t>
      </w:r>
      <w:r>
        <w:rPr>
          <w:rFonts w:hint="eastAsia" w:ascii="宋体" w:hAnsi="宋体" w:cs="宋体"/>
          <w:color w:val="auto"/>
          <w:kern w:val="0"/>
          <w:sz w:val="24"/>
          <w:szCs w:val="22"/>
          <w:highlight w:val="none"/>
          <w:lang w:val="en-US" w:eastAsia="zh-CN" w:bidi="ar-SA"/>
        </w:rPr>
        <w:t>新电池</w:t>
      </w:r>
      <w:r>
        <w:rPr>
          <w:rFonts w:hint="eastAsia" w:ascii="宋体" w:hAnsi="宋体" w:eastAsia="宋体" w:cs="宋体"/>
          <w:color w:val="auto"/>
          <w:kern w:val="0"/>
          <w:sz w:val="24"/>
          <w:szCs w:val="22"/>
          <w:highlight w:val="none"/>
          <w:lang w:val="en-US" w:eastAsia="zh-CN" w:bidi="ar-SA"/>
        </w:rPr>
        <w:t>。</w:t>
      </w:r>
    </w:p>
    <w:p w14:paraId="5EE61907">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11.6 </w:t>
      </w:r>
      <w:r>
        <w:rPr>
          <w:rFonts w:hint="eastAsia" w:ascii="宋体" w:hAnsi="宋体" w:cs="宋体"/>
          <w:color w:val="auto"/>
          <w:kern w:val="0"/>
          <w:sz w:val="24"/>
          <w:szCs w:val="22"/>
          <w:highlight w:val="none"/>
          <w:lang w:val="en-US" w:eastAsia="zh-CN" w:bidi="ar-SA"/>
        </w:rPr>
        <w:t>承包人须遵照数字化运营服务平台桩云直连协议接入运营平台，并依据新能源汽车公共充换电基础设施奖励资金清算平台（简称国家清算平台）的要求，完成充电站及充电设施动静态数据接入，响应考核指标。除充电桩外，逆变器、储能设备等相关配套设备均须按数字化运营服务平台制定的专项接入方案完成平台接入</w:t>
      </w:r>
      <w:r>
        <w:rPr>
          <w:rFonts w:hint="eastAsia" w:ascii="宋体" w:hAnsi="宋体" w:eastAsia="宋体" w:cs="宋体"/>
          <w:color w:val="auto"/>
          <w:kern w:val="0"/>
          <w:sz w:val="24"/>
          <w:szCs w:val="22"/>
          <w:highlight w:val="none"/>
          <w:lang w:val="en-US" w:eastAsia="zh-CN" w:bidi="ar-SA"/>
        </w:rPr>
        <w:t>。</w:t>
      </w:r>
    </w:p>
    <w:p w14:paraId="6002E64E">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 xml:space="preserve">11.7 </w:t>
      </w:r>
      <w:r>
        <w:rPr>
          <w:rFonts w:hint="eastAsia" w:ascii="宋体" w:hAnsi="宋体" w:eastAsia="宋体" w:cs="宋体"/>
          <w:color w:val="auto"/>
          <w:kern w:val="0"/>
          <w:sz w:val="24"/>
          <w:szCs w:val="22"/>
          <w:highlight w:val="none"/>
          <w:lang w:val="en-US" w:eastAsia="zh-CN" w:bidi="ar-SA"/>
        </w:rPr>
        <w:t>本合同自签订之日起生效。</w:t>
      </w:r>
    </w:p>
    <w:p w14:paraId="13865012">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w:t>
      </w:r>
      <w:r>
        <w:rPr>
          <w:rFonts w:hint="eastAsia" w:ascii="宋体" w:hAnsi="宋体" w:cs="宋体"/>
          <w:color w:val="auto"/>
          <w:kern w:val="0"/>
          <w:sz w:val="24"/>
          <w:szCs w:val="22"/>
          <w:highlight w:val="none"/>
          <w:lang w:val="en-US" w:eastAsia="zh-CN" w:bidi="ar-SA"/>
        </w:rPr>
        <w:t>8</w:t>
      </w:r>
      <w:r>
        <w:rPr>
          <w:rFonts w:hint="eastAsia" w:ascii="宋体" w:hAnsi="宋体" w:eastAsia="宋体" w:cs="宋体"/>
          <w:color w:val="auto"/>
          <w:kern w:val="0"/>
          <w:sz w:val="24"/>
          <w:szCs w:val="22"/>
          <w:highlight w:val="none"/>
          <w:lang w:val="en-US" w:eastAsia="zh-CN" w:bidi="ar-SA"/>
        </w:rPr>
        <w:t xml:space="preserve"> 本合同一式四份，买卖双方各执二份。</w:t>
      </w:r>
    </w:p>
    <w:p w14:paraId="7C737AD0">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w:t>
      </w:r>
      <w:r>
        <w:rPr>
          <w:rFonts w:hint="eastAsia" w:ascii="宋体" w:hAnsi="宋体" w:cs="宋体"/>
          <w:color w:val="auto"/>
          <w:kern w:val="0"/>
          <w:sz w:val="24"/>
          <w:szCs w:val="22"/>
          <w:highlight w:val="none"/>
          <w:lang w:val="en-US" w:eastAsia="zh-CN" w:bidi="ar-SA"/>
        </w:rPr>
        <w:t>9</w:t>
      </w:r>
      <w:r>
        <w:rPr>
          <w:rFonts w:hint="eastAsia" w:ascii="宋体" w:hAnsi="宋体" w:eastAsia="宋体" w:cs="宋体"/>
          <w:color w:val="auto"/>
          <w:kern w:val="0"/>
          <w:sz w:val="24"/>
          <w:szCs w:val="22"/>
          <w:highlight w:val="none"/>
          <w:lang w:val="en-US" w:eastAsia="zh-CN" w:bidi="ar-SA"/>
        </w:rPr>
        <w:t xml:space="preserve"> 本合同应按照中华人民共和国的现行法律进行解释。</w:t>
      </w:r>
    </w:p>
    <w:p w14:paraId="2D73069E">
      <w:pPr>
        <w:spacing w:before="0" w:beforeAutospacing="0" w:after="0" w:afterAutospacing="0" w:line="360" w:lineRule="auto"/>
        <w:ind w:firstLine="482"/>
        <w:rPr>
          <w:rFonts w:hint="eastAsia" w:ascii="宋体" w:hAnsi="宋体" w:eastAsia="宋体" w:cs="宋体"/>
          <w:color w:val="auto"/>
          <w:highlight w:val="none"/>
        </w:rPr>
        <w:sectPr>
          <w:pgSz w:w="11906" w:h="16838"/>
          <w:pgMar w:top="1440" w:right="1800" w:bottom="1440" w:left="1800" w:header="851" w:footer="992" w:gutter="0"/>
          <w:cols w:space="425" w:num="1"/>
          <w:docGrid w:type="lines" w:linePitch="312" w:charSpace="0"/>
        </w:sectPr>
      </w:pPr>
    </w:p>
    <w:p w14:paraId="79067B49">
      <w:pPr>
        <w:widowControl/>
        <w:spacing w:before="0" w:beforeAutospacing="0" w:after="0" w:afterAutospacing="0" w:line="360" w:lineRule="auto"/>
        <w:ind w:firstLine="482"/>
        <w:jc w:val="left"/>
        <w:rPr>
          <w:rFonts w:hint="eastAsia" w:ascii="宋体" w:hAnsi="宋体" w:eastAsia="宋体" w:cs="宋体"/>
          <w:color w:val="auto"/>
          <w:kern w:val="0"/>
          <w:sz w:val="24"/>
          <w:szCs w:val="22"/>
          <w:highlight w:val="none"/>
          <w:lang w:val="en-US" w:eastAsia="zh-CN" w:bidi="ar-SA"/>
        </w:rPr>
      </w:pPr>
    </w:p>
    <w:tbl>
      <w:tblPr>
        <w:tblStyle w:val="47"/>
        <w:tblW w:w="9257"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533"/>
        <w:gridCol w:w="3632"/>
      </w:tblGrid>
      <w:tr w14:paraId="112F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vMerge w:val="restart"/>
            <w:tcBorders>
              <w:tl2br w:val="single" w:color="auto" w:sz="4" w:space="0"/>
            </w:tcBorders>
            <w:noWrap w:val="0"/>
            <w:vAlign w:val="center"/>
          </w:tcPr>
          <w:p w14:paraId="3607A5CA">
            <w:pPr>
              <w:widowControl w:val="0"/>
              <w:spacing w:line="440" w:lineRule="exact"/>
              <w:ind w:firstLine="420" w:firstLineChars="175"/>
              <w:jc w:val="righ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单位名称</w:t>
            </w:r>
          </w:p>
          <w:p w14:paraId="0D227DC0">
            <w:pPr>
              <w:widowControl w:val="0"/>
              <w:spacing w:line="44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类别名称</w:t>
            </w:r>
          </w:p>
        </w:tc>
        <w:tc>
          <w:tcPr>
            <w:tcW w:w="3533" w:type="dxa"/>
            <w:noWrap w:val="0"/>
            <w:vAlign w:val="center"/>
          </w:tcPr>
          <w:p w14:paraId="1C4EAD78">
            <w:pPr>
              <w:widowControl w:val="0"/>
              <w:spacing w:line="440" w:lineRule="exact"/>
              <w:ind w:left="2" w:hanging="2" w:hangingChars="1"/>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甲方(盖章)</w:t>
            </w:r>
          </w:p>
        </w:tc>
        <w:tc>
          <w:tcPr>
            <w:tcW w:w="3632" w:type="dxa"/>
            <w:noWrap w:val="0"/>
            <w:vAlign w:val="center"/>
          </w:tcPr>
          <w:p w14:paraId="10C11FD8">
            <w:pPr>
              <w:widowControl w:val="0"/>
              <w:spacing w:line="440" w:lineRule="exact"/>
              <w:ind w:left="130" w:hanging="129" w:hangingChars="54"/>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乙方(盖章)</w:t>
            </w:r>
          </w:p>
        </w:tc>
      </w:tr>
      <w:tr w14:paraId="73F4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vMerge w:val="continue"/>
            <w:tcBorders>
              <w:tl2br w:val="single" w:color="auto" w:sz="4" w:space="0"/>
            </w:tcBorders>
            <w:noWrap w:val="0"/>
            <w:vAlign w:val="center"/>
          </w:tcPr>
          <w:p w14:paraId="68C7BBE8">
            <w:pPr>
              <w:widowControl w:val="0"/>
              <w:spacing w:line="440" w:lineRule="exact"/>
              <w:ind w:firstLine="420" w:firstLineChars="175"/>
              <w:jc w:val="distribute"/>
              <w:rPr>
                <w:rFonts w:hint="eastAsia" w:ascii="宋体" w:hAnsi="宋体" w:eastAsia="宋体" w:cs="宋体"/>
                <w:color w:val="auto"/>
                <w:kern w:val="2"/>
                <w:sz w:val="24"/>
                <w:szCs w:val="24"/>
                <w:highlight w:val="none"/>
                <w:lang w:val="en-US" w:eastAsia="zh-CN" w:bidi="ar-SA"/>
              </w:rPr>
            </w:pPr>
          </w:p>
        </w:tc>
        <w:tc>
          <w:tcPr>
            <w:tcW w:w="3533" w:type="dxa"/>
            <w:noWrap w:val="0"/>
            <w:vAlign w:val="center"/>
          </w:tcPr>
          <w:p w14:paraId="5C2BDFAD">
            <w:pPr>
              <w:widowControl w:val="0"/>
              <w:spacing w:line="440" w:lineRule="exact"/>
              <w:ind w:left="2" w:hanging="2" w:hangingChars="1"/>
              <w:jc w:val="center"/>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404AFD58">
            <w:pPr>
              <w:widowControl w:val="0"/>
              <w:spacing w:line="440" w:lineRule="exact"/>
              <w:ind w:left="130" w:hanging="129" w:hangingChars="54"/>
              <w:jc w:val="center"/>
              <w:rPr>
                <w:rFonts w:hint="eastAsia" w:ascii="宋体" w:hAnsi="宋体" w:eastAsia="宋体" w:cs="宋体"/>
                <w:color w:val="auto"/>
                <w:kern w:val="2"/>
                <w:sz w:val="24"/>
                <w:szCs w:val="24"/>
                <w:highlight w:val="none"/>
                <w:lang w:val="en-US" w:eastAsia="zh-CN" w:bidi="ar-SA"/>
              </w:rPr>
            </w:pPr>
          </w:p>
        </w:tc>
      </w:tr>
      <w:tr w14:paraId="2814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16B63492">
            <w:pPr>
              <w:widowControl w:val="0"/>
              <w:ind w:right="-122" w:rightChars="-58"/>
              <w:jc w:val="distribut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tc>
        <w:tc>
          <w:tcPr>
            <w:tcW w:w="3533" w:type="dxa"/>
            <w:noWrap w:val="0"/>
            <w:vAlign w:val="center"/>
          </w:tcPr>
          <w:p w14:paraId="670AD21D">
            <w:pPr>
              <w:widowControl w:val="0"/>
              <w:jc w:val="both"/>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0BA3517F">
            <w:pPr>
              <w:keepNext w:val="0"/>
              <w:keepLines w:val="0"/>
              <w:pageBreakBefore w:val="0"/>
              <w:widowControl w:val="0"/>
              <w:kinsoku/>
              <w:wordWrap/>
              <w:overflowPunct/>
              <w:topLinePunct w:val="0"/>
              <w:autoSpaceDE/>
              <w:autoSpaceDN/>
              <w:bidi w:val="0"/>
              <w:adjustRightInd/>
              <w:snapToGrid/>
              <w:spacing w:line="400" w:lineRule="exact"/>
              <w:ind w:left="0" w:hanging="129" w:hangingChars="54"/>
              <w:jc w:val="center"/>
              <w:textAlignment w:val="auto"/>
              <w:rPr>
                <w:rFonts w:hint="eastAsia" w:ascii="宋体" w:hAnsi="宋体" w:eastAsia="宋体" w:cs="宋体"/>
                <w:color w:val="auto"/>
                <w:kern w:val="2"/>
                <w:sz w:val="24"/>
                <w:szCs w:val="24"/>
                <w:highlight w:val="none"/>
                <w:lang w:val="en-US" w:eastAsia="zh-CN" w:bidi="ar-SA"/>
              </w:rPr>
            </w:pPr>
          </w:p>
        </w:tc>
      </w:tr>
      <w:tr w14:paraId="3950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26ABA0C0">
            <w:pPr>
              <w:widowControl w:val="0"/>
              <w:ind w:left="0" w:leftChars="0" w:right="-122" w:rightChars="-58"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 定 代 表 人：</w:t>
            </w:r>
          </w:p>
        </w:tc>
        <w:tc>
          <w:tcPr>
            <w:tcW w:w="3533" w:type="dxa"/>
            <w:noWrap w:val="0"/>
            <w:vAlign w:val="center"/>
          </w:tcPr>
          <w:p w14:paraId="406D3FFE">
            <w:pPr>
              <w:widowControl w:val="0"/>
              <w:ind w:firstLine="600"/>
              <w:jc w:val="center"/>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099114F3">
            <w:pPr>
              <w:widowControl w:val="0"/>
              <w:spacing w:line="440" w:lineRule="exact"/>
              <w:ind w:left="130" w:hanging="129" w:hangingChars="54"/>
              <w:jc w:val="center"/>
              <w:rPr>
                <w:rFonts w:hint="eastAsia" w:ascii="宋体" w:hAnsi="宋体" w:eastAsia="宋体" w:cs="宋体"/>
                <w:color w:val="auto"/>
                <w:kern w:val="2"/>
                <w:sz w:val="24"/>
                <w:szCs w:val="24"/>
                <w:highlight w:val="none"/>
                <w:lang w:val="en-US" w:eastAsia="zh-CN" w:bidi="ar-SA"/>
              </w:rPr>
            </w:pPr>
          </w:p>
        </w:tc>
      </w:tr>
      <w:tr w14:paraId="078F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09A5D9CB">
            <w:pPr>
              <w:widowControl w:val="0"/>
              <w:ind w:right="-122" w:rightChars="-58"/>
              <w:jc w:val="distribut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或委托代理人：</w:t>
            </w:r>
          </w:p>
        </w:tc>
        <w:tc>
          <w:tcPr>
            <w:tcW w:w="3533" w:type="dxa"/>
            <w:noWrap w:val="0"/>
            <w:vAlign w:val="center"/>
          </w:tcPr>
          <w:p w14:paraId="4A93EECD">
            <w:pPr>
              <w:widowControl w:val="0"/>
              <w:ind w:firstLine="600"/>
              <w:jc w:val="center"/>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29266BED">
            <w:pPr>
              <w:widowControl w:val="0"/>
              <w:spacing w:line="440" w:lineRule="exact"/>
              <w:ind w:left="130" w:hanging="129" w:hangingChars="54"/>
              <w:jc w:val="center"/>
              <w:rPr>
                <w:rFonts w:hint="eastAsia" w:ascii="宋体" w:hAnsi="宋体" w:eastAsia="宋体" w:cs="宋体"/>
                <w:color w:val="auto"/>
                <w:kern w:val="2"/>
                <w:sz w:val="24"/>
                <w:szCs w:val="24"/>
                <w:highlight w:val="none"/>
                <w:lang w:val="en-US" w:eastAsia="zh-CN" w:bidi="ar-SA"/>
              </w:rPr>
            </w:pPr>
          </w:p>
        </w:tc>
      </w:tr>
      <w:tr w14:paraId="502F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452725D2">
            <w:pPr>
              <w:widowControl w:val="0"/>
              <w:ind w:right="-122" w:rightChars="-58"/>
              <w:jc w:val="distribut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w:t>
            </w:r>
          </w:p>
        </w:tc>
        <w:tc>
          <w:tcPr>
            <w:tcW w:w="3533" w:type="dxa"/>
            <w:noWrap w:val="0"/>
            <w:vAlign w:val="center"/>
          </w:tcPr>
          <w:p w14:paraId="29ED144A">
            <w:pPr>
              <w:widowControl w:val="0"/>
              <w:jc w:val="both"/>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1ED00E2A">
            <w:pPr>
              <w:widowControl w:val="0"/>
              <w:spacing w:line="440" w:lineRule="exact"/>
              <w:ind w:left="130" w:hanging="129" w:hangingChars="54"/>
              <w:jc w:val="center"/>
              <w:rPr>
                <w:rFonts w:hint="eastAsia" w:ascii="宋体" w:hAnsi="宋体" w:eastAsia="宋体" w:cs="宋体"/>
                <w:color w:val="auto"/>
                <w:kern w:val="2"/>
                <w:sz w:val="24"/>
                <w:szCs w:val="24"/>
                <w:highlight w:val="none"/>
                <w:lang w:val="en-US" w:eastAsia="zh-CN" w:bidi="ar-SA"/>
              </w:rPr>
            </w:pPr>
          </w:p>
        </w:tc>
      </w:tr>
      <w:tr w14:paraId="3BC3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166127AF">
            <w:pPr>
              <w:widowControl w:val="0"/>
              <w:ind w:left="0" w:leftChars="0" w:right="-122" w:rightChars="-58" w:firstLine="0" w:firstLineChars="0"/>
              <w:jc w:val="distribut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  户  名  称：</w:t>
            </w:r>
          </w:p>
        </w:tc>
        <w:tc>
          <w:tcPr>
            <w:tcW w:w="3533" w:type="dxa"/>
            <w:noWrap w:val="0"/>
            <w:vAlign w:val="center"/>
          </w:tcPr>
          <w:p w14:paraId="22D2ED55">
            <w:pPr>
              <w:widowControl w:val="0"/>
              <w:jc w:val="center"/>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40A9D887">
            <w:pPr>
              <w:keepNext w:val="0"/>
              <w:keepLines w:val="0"/>
              <w:widowControl w:val="0"/>
              <w:suppressLineNumbers w:val="0"/>
              <w:spacing w:before="0" w:beforeAutospacing="0" w:after="0" w:afterAutospacing="0" w:line="440" w:lineRule="exact"/>
              <w:ind w:left="0" w:right="0" w:hanging="129" w:hangingChars="54"/>
              <w:jc w:val="center"/>
              <w:rPr>
                <w:rFonts w:hint="eastAsia" w:ascii="宋体" w:hAnsi="宋体" w:eastAsia="宋体" w:cs="宋体"/>
                <w:color w:val="auto"/>
                <w:sz w:val="24"/>
                <w:szCs w:val="24"/>
                <w:highlight w:val="none"/>
              </w:rPr>
            </w:pPr>
          </w:p>
        </w:tc>
      </w:tr>
      <w:tr w14:paraId="0E74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380F0650">
            <w:pPr>
              <w:widowControl w:val="0"/>
              <w:ind w:left="0" w:leftChars="0" w:right="-122" w:rightChars="-58" w:firstLine="0" w:firstLineChars="0"/>
              <w:jc w:val="distribut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  户  银  行：</w:t>
            </w:r>
          </w:p>
        </w:tc>
        <w:tc>
          <w:tcPr>
            <w:tcW w:w="3533" w:type="dxa"/>
            <w:noWrap w:val="0"/>
            <w:vAlign w:val="center"/>
          </w:tcPr>
          <w:p w14:paraId="7C50EE22">
            <w:pPr>
              <w:widowControl w:val="0"/>
              <w:jc w:val="center"/>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3AC405D4">
            <w:pPr>
              <w:keepNext w:val="0"/>
              <w:keepLines w:val="0"/>
              <w:pageBreakBefore w:val="0"/>
              <w:widowControl w:val="0"/>
              <w:kinsoku/>
              <w:wordWrap/>
              <w:overflowPunct/>
              <w:topLinePunct w:val="0"/>
              <w:autoSpaceDE/>
              <w:autoSpaceDN/>
              <w:bidi w:val="0"/>
              <w:adjustRightInd/>
              <w:snapToGrid/>
              <w:spacing w:line="360" w:lineRule="exact"/>
              <w:ind w:left="0" w:hanging="129" w:hangingChars="54"/>
              <w:jc w:val="center"/>
              <w:textAlignment w:val="auto"/>
              <w:rPr>
                <w:rFonts w:hint="eastAsia" w:ascii="宋体" w:hAnsi="宋体" w:eastAsia="宋体" w:cs="宋体"/>
                <w:color w:val="auto"/>
                <w:kern w:val="2"/>
                <w:sz w:val="24"/>
                <w:szCs w:val="24"/>
                <w:highlight w:val="none"/>
                <w:lang w:val="en-US" w:eastAsia="zh-CN" w:bidi="ar-SA"/>
              </w:rPr>
            </w:pPr>
          </w:p>
        </w:tc>
      </w:tr>
      <w:tr w14:paraId="3CF1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2F946C67">
            <w:pPr>
              <w:widowControl w:val="0"/>
              <w:ind w:left="0" w:leftChars="0" w:right="-122" w:rightChars="-58" w:firstLine="0" w:firstLineChars="0"/>
              <w:jc w:val="distribut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帐          号：</w:t>
            </w:r>
          </w:p>
        </w:tc>
        <w:tc>
          <w:tcPr>
            <w:tcW w:w="3533" w:type="dxa"/>
            <w:noWrap w:val="0"/>
            <w:vAlign w:val="center"/>
          </w:tcPr>
          <w:p w14:paraId="23F6173E">
            <w:pPr>
              <w:widowControl w:val="0"/>
              <w:ind w:firstLine="600"/>
              <w:jc w:val="both"/>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10543865">
            <w:pPr>
              <w:keepNext w:val="0"/>
              <w:keepLines w:val="0"/>
              <w:widowControl w:val="0"/>
              <w:suppressLineNumbers w:val="0"/>
              <w:spacing w:before="0" w:beforeAutospacing="0" w:after="0" w:afterAutospacing="0" w:line="440" w:lineRule="exact"/>
              <w:ind w:left="0" w:right="0" w:hanging="129" w:hangingChars="54"/>
              <w:jc w:val="center"/>
              <w:rPr>
                <w:rFonts w:hint="eastAsia" w:ascii="宋体" w:hAnsi="宋体" w:eastAsia="宋体" w:cs="宋体"/>
                <w:color w:val="auto"/>
                <w:sz w:val="24"/>
                <w:szCs w:val="24"/>
                <w:highlight w:val="none"/>
              </w:rPr>
            </w:pPr>
          </w:p>
        </w:tc>
      </w:tr>
      <w:tr w14:paraId="33E3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3C6495A1">
            <w:pPr>
              <w:spacing w:line="240" w:lineRule="auto"/>
              <w:ind w:right="-122" w:rightChars="-58" w:firstLine="0" w:firstLineChars="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订  地  点：</w:t>
            </w:r>
          </w:p>
        </w:tc>
        <w:tc>
          <w:tcPr>
            <w:tcW w:w="7165" w:type="dxa"/>
            <w:gridSpan w:val="2"/>
            <w:noWrap w:val="0"/>
            <w:vAlign w:val="center"/>
          </w:tcPr>
          <w:p w14:paraId="3E3904D1">
            <w:pPr>
              <w:widowControl w:val="0"/>
              <w:jc w:val="center"/>
              <w:rPr>
                <w:rFonts w:hint="eastAsia" w:ascii="宋体" w:hAnsi="宋体" w:eastAsia="宋体" w:cs="宋体"/>
                <w:color w:val="auto"/>
                <w:kern w:val="2"/>
                <w:sz w:val="24"/>
                <w:szCs w:val="24"/>
                <w:highlight w:val="none"/>
                <w:lang w:val="en-US" w:eastAsia="zh-CN" w:bidi="ar-SA"/>
              </w:rPr>
            </w:pPr>
          </w:p>
        </w:tc>
      </w:tr>
      <w:tr w14:paraId="0ECB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677AEFAF">
            <w:pPr>
              <w:spacing w:line="240" w:lineRule="auto"/>
              <w:ind w:right="-122" w:rightChars="-58" w:firstLine="0" w:firstLineChars="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订  时  间：</w:t>
            </w:r>
          </w:p>
        </w:tc>
        <w:tc>
          <w:tcPr>
            <w:tcW w:w="3533" w:type="dxa"/>
            <w:noWrap w:val="0"/>
            <w:vAlign w:val="center"/>
          </w:tcPr>
          <w:p w14:paraId="73F0DCC9">
            <w:pPr>
              <w:widowControl w:val="0"/>
              <w:ind w:firstLine="1200" w:firstLineChars="5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年 月  日</w:t>
            </w:r>
          </w:p>
        </w:tc>
        <w:tc>
          <w:tcPr>
            <w:tcW w:w="3632" w:type="dxa"/>
            <w:noWrap w:val="0"/>
            <w:vAlign w:val="center"/>
          </w:tcPr>
          <w:p w14:paraId="4D9E7527">
            <w:pPr>
              <w:widowControl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年  月  日</w:t>
            </w:r>
          </w:p>
        </w:tc>
      </w:tr>
    </w:tbl>
    <w:p w14:paraId="2B9BFFD6">
      <w:pPr>
        <w:snapToGrid w:val="0"/>
        <w:spacing w:line="360" w:lineRule="auto"/>
        <w:ind w:firstLine="0" w:firstLineChars="0"/>
        <w:rPr>
          <w:rFonts w:hint="eastAsia" w:ascii="宋体" w:hAnsi="宋体" w:eastAsia="宋体" w:cs="宋体"/>
          <w:color w:val="auto"/>
          <w:sz w:val="24"/>
          <w:szCs w:val="22"/>
          <w:highlight w:val="none"/>
          <w:lang w:val="en-US" w:eastAsia="zh-CN"/>
        </w:rPr>
      </w:pPr>
    </w:p>
    <w:p w14:paraId="343E168F">
      <w:pPr>
        <w:rPr>
          <w:rFonts w:hint="eastAsia" w:ascii="宋体" w:hAnsi="宋体" w:eastAsia="宋体" w:cs="宋体"/>
          <w:color w:val="auto"/>
          <w:sz w:val="24"/>
          <w:highlight w:val="none"/>
        </w:rPr>
        <w:sectPr>
          <w:headerReference r:id="rId14" w:type="first"/>
          <w:footerReference r:id="rId17" w:type="first"/>
          <w:headerReference r:id="rId13" w:type="default"/>
          <w:footerReference r:id="rId15" w:type="default"/>
          <w:footerReference r:id="rId16" w:type="even"/>
          <w:pgSz w:w="11905" w:h="16838"/>
          <w:pgMar w:top="1417" w:right="1417" w:bottom="1417" w:left="1417" w:header="680" w:footer="680" w:gutter="0"/>
          <w:cols w:space="0" w:num="1"/>
          <w:docGrid w:type="lines" w:linePitch="314" w:charSpace="0"/>
        </w:sectPr>
      </w:pPr>
    </w:p>
    <w:p w14:paraId="748C6426">
      <w:pPr>
        <w:snapToGrid w:val="0"/>
        <w:spacing w:line="360" w:lineRule="auto"/>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附件一</w:t>
      </w:r>
    </w:p>
    <w:p w14:paraId="3142BEAF">
      <w:pPr>
        <w:snapToGrid w:val="0"/>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1.货物一览表</w:t>
      </w:r>
    </w:p>
    <w:tbl>
      <w:tblPr>
        <w:tblStyle w:val="4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9"/>
        <w:gridCol w:w="1384"/>
        <w:gridCol w:w="8332"/>
        <w:gridCol w:w="1235"/>
        <w:gridCol w:w="1235"/>
        <w:gridCol w:w="1151"/>
      </w:tblGrid>
      <w:tr w14:paraId="5F84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blHeader/>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58ECCD7">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序号</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0164DC0">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货物名称</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A5EF46">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
              </w:rPr>
              <w:t>规格参数</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44F52">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投入品牌</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8AADC">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数量</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B4A18">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单位</w:t>
            </w:r>
          </w:p>
        </w:tc>
      </w:tr>
      <w:tr w14:paraId="37EC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A6D4E1F">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9A8C59C">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highlight w:val="none"/>
                <w14:ligatures w14:val="standardContextual"/>
              </w:rPr>
              <w:t>120kw一体式双枪直流单机</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D697F">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额定功率：120kW</w:t>
            </w:r>
          </w:p>
          <w:p w14:paraId="01C41706">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充电枪线长度：5m</w:t>
            </w:r>
          </w:p>
          <w:p w14:paraId="2B220A69">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输出电压：200-1000V</w:t>
            </w:r>
          </w:p>
          <w:p w14:paraId="05E8C0B2">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充电枪数量：2</w:t>
            </w:r>
          </w:p>
          <w:p w14:paraId="0F678E6A">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输出电流：0-250A</w:t>
            </w:r>
          </w:p>
          <w:p w14:paraId="5FD86FE1">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安装方式：落地式</w:t>
            </w:r>
          </w:p>
          <w:p w14:paraId="2C615BD8">
            <w:pPr>
              <w:widowControl/>
              <w:spacing w:line="24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防护等级：IP5</w:t>
            </w:r>
            <w:r>
              <w:rPr>
                <w:rFonts w:hint="eastAsia" w:ascii="宋体" w:hAnsi="宋体" w:cs="宋体"/>
                <w:color w:val="auto"/>
                <w:sz w:val="24"/>
                <w:highlight w:val="none"/>
                <w:lang w:val="en-US" w:eastAsia="zh-CN"/>
              </w:rPr>
              <w:t>4</w:t>
            </w:r>
          </w:p>
          <w:p w14:paraId="7C6F7463">
            <w:pPr>
              <w:widowControl/>
              <w:spacing w:line="240" w:lineRule="auto"/>
              <w:ind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highlight w:val="none"/>
                <w:lang w:bidi="ar"/>
                <w14:ligatures w14:val="standardContextual"/>
              </w:rPr>
              <w:t>详见《技术要求》</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35C65">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6DAE11">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128</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FB57B">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台</w:t>
            </w:r>
          </w:p>
        </w:tc>
      </w:tr>
      <w:tr w14:paraId="4157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3E34380">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2</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FA72AF1">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240kw一体式双枪直流单</w:t>
            </w:r>
            <w:r>
              <w:rPr>
                <w:rFonts w:hint="eastAsia" w:ascii="宋体" w:hAnsi="宋体" w:eastAsia="宋体" w:cs="宋体"/>
                <w:color w:val="auto"/>
                <w:sz w:val="24"/>
                <w:highlight w:val="none"/>
                <w14:ligatures w14:val="standardContextual"/>
              </w:rPr>
              <w:t>机</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B4FF4">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额定功率：240kW</w:t>
            </w:r>
          </w:p>
          <w:p w14:paraId="3BE04366">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充电枪线长度：5m</w:t>
            </w:r>
          </w:p>
          <w:p w14:paraId="3FF70904">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输出电压：200-1000V</w:t>
            </w:r>
          </w:p>
          <w:p w14:paraId="0701D578">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充电枪数量：2</w:t>
            </w:r>
          </w:p>
          <w:p w14:paraId="74842BE3">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输出电流：0-250A</w:t>
            </w:r>
          </w:p>
          <w:p w14:paraId="73C0062E">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安装方式：落地式</w:t>
            </w:r>
          </w:p>
          <w:p w14:paraId="11070FBF">
            <w:pPr>
              <w:spacing w:line="24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防护等级：IP5</w:t>
            </w:r>
            <w:r>
              <w:rPr>
                <w:rFonts w:hint="eastAsia" w:ascii="宋体" w:hAnsi="宋体" w:cs="宋体"/>
                <w:color w:val="auto"/>
                <w:sz w:val="24"/>
                <w:highlight w:val="none"/>
                <w:lang w:val="en-US" w:eastAsia="zh-CN"/>
              </w:rPr>
              <w:t>4</w:t>
            </w:r>
          </w:p>
          <w:p w14:paraId="447B576E">
            <w:pPr>
              <w:spacing w:line="240" w:lineRule="auto"/>
              <w:ind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highlight w:val="none"/>
                <w:lang w:bidi="ar"/>
                <w14:ligatures w14:val="standardContextual"/>
              </w:rPr>
              <w:t>详见《技术要求》</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899C49">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185AD0">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4</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603B8">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台</w:t>
            </w:r>
          </w:p>
        </w:tc>
      </w:tr>
      <w:tr w14:paraId="04FA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4C96AFA">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3</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03D1722">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highlight w:val="none"/>
                <w14:ligatures w14:val="standardContextual"/>
              </w:rPr>
              <w:t>480kw分体式全液冷充电机</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D7AD3">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额定功率：480kW</w:t>
            </w:r>
          </w:p>
          <w:p w14:paraId="2B18F962">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输出电压：200-1000V</w:t>
            </w:r>
          </w:p>
          <w:p w14:paraId="37407FF0">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充电枪数量：2个液冷（2个单枪）+6个快充（3个双枪）</w:t>
            </w:r>
          </w:p>
          <w:p w14:paraId="34507EF3">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输出电流：液冷：0-600A，快充：0-250A</w:t>
            </w:r>
          </w:p>
          <w:p w14:paraId="100AAAD8">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安装方式：落地式</w:t>
            </w:r>
          </w:p>
          <w:p w14:paraId="5B4919A2">
            <w:pPr>
              <w:widowControl/>
              <w:spacing w:line="24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防护等级：IP5</w:t>
            </w:r>
            <w:r>
              <w:rPr>
                <w:rFonts w:hint="eastAsia" w:ascii="宋体" w:hAnsi="宋体" w:cs="宋体"/>
                <w:color w:val="auto"/>
                <w:sz w:val="24"/>
                <w:highlight w:val="none"/>
                <w:lang w:val="en-US" w:eastAsia="zh-CN"/>
              </w:rPr>
              <w:t>4</w:t>
            </w:r>
          </w:p>
          <w:p w14:paraId="765F4DE6">
            <w:pPr>
              <w:widowControl/>
              <w:spacing w:line="240" w:lineRule="auto"/>
              <w:ind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highlight w:val="none"/>
                <w:lang w:bidi="ar"/>
                <w14:ligatures w14:val="standardContextual"/>
              </w:rPr>
              <w:t>详见《技术要求》</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BAA0B">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12E54">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3</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36E8F">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套</w:t>
            </w:r>
          </w:p>
        </w:tc>
      </w:tr>
      <w:tr w14:paraId="03B3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233CD97">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4</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C92847C">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highlight w:val="none"/>
                <w14:ligatures w14:val="standardContextual"/>
              </w:rPr>
              <w:t>600kw分体式全液冷充电机</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40DFD">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额定功率：600kW</w:t>
            </w:r>
          </w:p>
          <w:p w14:paraId="6CBE6189">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输出电压：200-1000V</w:t>
            </w:r>
          </w:p>
          <w:p w14:paraId="720EF472">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充电枪数量：2个液冷（2个单枪）+8个快充（4个双枪）</w:t>
            </w:r>
          </w:p>
          <w:p w14:paraId="3D50DE55">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输出电流：液冷：0-600A，快充：0-250A</w:t>
            </w:r>
          </w:p>
          <w:p w14:paraId="0CAC47AF">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安装方式：落地式</w:t>
            </w:r>
          </w:p>
          <w:p w14:paraId="588A5C8E">
            <w:pPr>
              <w:spacing w:line="24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防护等级：IP5</w:t>
            </w:r>
            <w:r>
              <w:rPr>
                <w:rFonts w:hint="eastAsia" w:ascii="宋体" w:hAnsi="宋体" w:cs="宋体"/>
                <w:color w:val="auto"/>
                <w:sz w:val="24"/>
                <w:highlight w:val="none"/>
                <w:lang w:val="en-US" w:eastAsia="zh-CN"/>
              </w:rPr>
              <w:t>4</w:t>
            </w:r>
          </w:p>
          <w:p w14:paraId="3BA6A05F">
            <w:pPr>
              <w:spacing w:line="240" w:lineRule="auto"/>
              <w:ind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highlight w:val="none"/>
                <w:lang w:bidi="ar"/>
                <w14:ligatures w14:val="standardContextual"/>
              </w:rPr>
              <w:t>详见《技术要求》</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CCFF4">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73987">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A178C">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套</w:t>
            </w:r>
          </w:p>
        </w:tc>
      </w:tr>
      <w:tr w14:paraId="30AC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FDE2E7F">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5</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6187494">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highlight w:val="none"/>
                <w14:ligatures w14:val="standardContextual"/>
              </w:rPr>
              <w:t>720kw分体式全液冷充电机</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1A292">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额定功率：720kW</w:t>
            </w:r>
          </w:p>
          <w:p w14:paraId="1A2EC51D">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输出电压：200-1000V</w:t>
            </w:r>
          </w:p>
          <w:p w14:paraId="04D488F4">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充电枪数量：2个液冷（2个单枪）+10个快充（5个双枪）</w:t>
            </w:r>
          </w:p>
          <w:p w14:paraId="45E8838F">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输出电流：液冷：0-600A，快充：0-250A</w:t>
            </w:r>
          </w:p>
          <w:p w14:paraId="78F96D83">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安装方式：落地式</w:t>
            </w:r>
          </w:p>
          <w:p w14:paraId="5AF113AB">
            <w:pPr>
              <w:widowControl/>
              <w:spacing w:line="24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防护等级：IP5</w:t>
            </w:r>
            <w:r>
              <w:rPr>
                <w:rFonts w:hint="eastAsia" w:ascii="宋体" w:hAnsi="宋体" w:cs="宋体"/>
                <w:color w:val="auto"/>
                <w:sz w:val="24"/>
                <w:highlight w:val="none"/>
                <w:lang w:val="en-US" w:eastAsia="zh-CN"/>
              </w:rPr>
              <w:t>4</w:t>
            </w:r>
          </w:p>
          <w:p w14:paraId="7A91F8FB">
            <w:pPr>
              <w:widowControl/>
              <w:spacing w:line="240" w:lineRule="auto"/>
              <w:ind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highlight w:val="none"/>
                <w:lang w:bidi="ar"/>
                <w14:ligatures w14:val="standardContextual"/>
              </w:rPr>
              <w:t>详见《技术要求》</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36D816">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469FD">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6</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125E0">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套</w:t>
            </w:r>
          </w:p>
        </w:tc>
      </w:tr>
      <w:tr w14:paraId="7BF5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1C39AEE">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6</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F4508DC">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highlight w:val="none"/>
                <w14:ligatures w14:val="standardContextual"/>
              </w:rPr>
              <w:t>480kw分体式风冷充电机</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F4B08">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额定功率：480kW</w:t>
            </w:r>
          </w:p>
          <w:p w14:paraId="56D0DA25">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输出电压：200-1000V</w:t>
            </w:r>
          </w:p>
          <w:p w14:paraId="0BF7FE18">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充电枪数量：8个快充（4个双枪）</w:t>
            </w:r>
          </w:p>
          <w:p w14:paraId="193AEE69">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输出电流：快充：0-250A</w:t>
            </w:r>
          </w:p>
          <w:p w14:paraId="6603F0FD">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安装方式：落地式</w:t>
            </w:r>
          </w:p>
          <w:p w14:paraId="72FD9B45">
            <w:pPr>
              <w:widowControl/>
              <w:spacing w:line="24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防护等级：IP5</w:t>
            </w:r>
            <w:r>
              <w:rPr>
                <w:rFonts w:hint="eastAsia" w:ascii="宋体" w:hAnsi="宋体" w:cs="宋体"/>
                <w:color w:val="auto"/>
                <w:sz w:val="24"/>
                <w:highlight w:val="none"/>
                <w:lang w:val="en-US" w:eastAsia="zh-CN"/>
              </w:rPr>
              <w:t>4</w:t>
            </w:r>
          </w:p>
          <w:p w14:paraId="0AF6423E">
            <w:pPr>
              <w:widowControl/>
              <w:spacing w:line="240" w:lineRule="auto"/>
              <w:ind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highlight w:val="none"/>
                <w:lang w:bidi="ar"/>
                <w14:ligatures w14:val="standardContextual"/>
              </w:rPr>
              <w:t>详见《技术要求》</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43EDE">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28F5A">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6</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13099">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套</w:t>
            </w:r>
          </w:p>
        </w:tc>
      </w:tr>
      <w:tr w14:paraId="5E3E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728325A">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7</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5FA63CC">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光伏组件</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B1E17">
            <w:pPr>
              <w:spacing w:line="240" w:lineRule="auto"/>
              <w:ind w:firstLine="0" w:firstLineChars="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1.基础参数​</w:t>
            </w:r>
          </w:p>
          <w:p w14:paraId="7C8A6229">
            <w:pPr>
              <w:spacing w:line="240" w:lineRule="auto"/>
              <w:ind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highlight w:val="none"/>
                <w14:ligatures w14:val="standardContextual"/>
              </w:rPr>
              <w:t>电池技术：TOPCon 3.0 电池（Boron-LDSE技术）</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尺寸：2382×1134×30mm</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功率：630W</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效率：组件全面积效率22.4%~23.3%。</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2. 技术特性​</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SMBB（超多主栅）：缩短电流传输路径，降低隐裂风险，提升电学增益。</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双层镀膜玻璃：上层封闭孔薄膜（透光率提升0.3%），下层致密二氧化硅层（隔绝水汽）。</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间隙反光膜技术：利用电池间隙反射光至正面，提升5%-25%的功率增益。</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低电压设计：单串装机量提高12.3%。</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3. 环境与可靠性​</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温度系数：-0.29%/℃（功率温度系数），工作温度41±2℃。</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抗紫外性能：通过RETC UVID220测试（220 kWh/㎡辐射），衰减率低于2%。</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机械负载：前板耐压5400Pa，背板耐压2400Pa</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0785C">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B4A0A">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1103340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A2586">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wp</w:t>
            </w:r>
          </w:p>
        </w:tc>
      </w:tr>
      <w:tr w14:paraId="7321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B312F3E">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8</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68C6FAD">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车棚光伏配套支架</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AE041">
            <w:pPr>
              <w:widowControl/>
              <w:spacing w:after="160" w:line="240" w:lineRule="auto"/>
              <w:ind w:firstLine="240"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镀锌钢支架(含防漏水槽)</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2F439">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E013D">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1987</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A418A">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w:t>
            </w:r>
          </w:p>
        </w:tc>
      </w:tr>
      <w:tr w14:paraId="6D43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F0E2874">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9</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099BFF5">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桥架</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F8C9A">
            <w:pPr>
              <w:widowControl/>
              <w:spacing w:after="160" w:line="240" w:lineRule="auto"/>
              <w:ind w:firstLine="240"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100*100mm铝合金桥架包含配件</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846652">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70D8D">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1000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156E5">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m</w:t>
            </w:r>
          </w:p>
        </w:tc>
      </w:tr>
      <w:tr w14:paraId="3C41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F0C025D">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10</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4CBA059">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房面光伏配套支架</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31A6D">
            <w:pPr>
              <w:widowControl/>
              <w:spacing w:after="160" w:line="240" w:lineRule="auto"/>
              <w:ind w:firstLine="240"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镀锌钢支架(含防漏水槽)</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60E10">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B51A1">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2720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7E61A">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w:t>
            </w:r>
          </w:p>
        </w:tc>
      </w:tr>
      <w:tr w14:paraId="7CE7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5B78057">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11</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616496B">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桥架</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3D60E">
            <w:pPr>
              <w:widowControl/>
              <w:spacing w:after="160" w:line="240" w:lineRule="auto"/>
              <w:ind w:firstLine="240"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150*200mm铝合金桥架,包含配件</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F2B8D0">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0C236">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2000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F7DE7">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m</w:t>
            </w:r>
          </w:p>
        </w:tc>
      </w:tr>
      <w:tr w14:paraId="0C0B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9AC8519">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12</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276141B">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逆变器</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5D3B0">
            <w:pPr>
              <w:spacing w:line="240" w:lineRule="auto"/>
              <w:ind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highlight w:val="none"/>
                <w14:ligatures w14:val="standardContextual"/>
              </w:rPr>
              <w:t>一、输入参数​</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1、最大直流输入电压：1100V</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2、每路MPPT最大输入电流：</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双路MPPT模式下：27A（双路）/20A（单路）</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单路MPPT模式下：40A（短路电流）</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3、MPPT电压范围：220V~1000V</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4、额定输入电压：600V</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5、最大输入路数：8路</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二、输出参数​</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6、额定输出功率：36kW（峰值功率）</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7、最大输出视在功率：40kVA（含无功补偿能力）</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8、额定输出电压：</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三相380Vac/400Vac/480Vac（支持多国电网标准）</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配置灵活，可适配3W+PE或3W+N+PE接线方式</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9、输出频率：50Hz/60Hz（自适应电网频率）</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10、最大输出电流：</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380V时：76A   400V时：72.2A    480V时：60.1A</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三、保护功能​</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11、防孤岛保护：自动检测电网异常并快速脱网，符合VDE4105等标准</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12直流侧保护：</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输入反接保护（防止组串极性接反）</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直流浪涌保护（Type II级）</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13、交流侧保护：</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输出过流保护（限制短路电流）</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交流浪涌保护（Type II级）</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14、安全增强功能：</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AFCI智能电弧防护（检测并切断电弧故障）</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组件PID修复（提升组件效率，支持P型组件）</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四、通信与智能控制​</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15、通信接口：</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RS485（支持Modbus协议，用于数据采集和远程控制）</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WLAN（内置WiFi，支持本地调试）</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4G（可选配，远程监控与运维）</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16、智能功能：</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支持FusionSolar App远程管理</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功率调度（通过APP或SmartLogger设置）</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五、效率与性能​</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​最高效率：98.5%（MPPT跟踪优化）</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​中国效率：98.0%（综合电网适应性）</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​MPPT追踪精度：±0.5%（确保最大功率输出）</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91A2A">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93588">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33</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F5F97">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台</w:t>
            </w:r>
          </w:p>
        </w:tc>
      </w:tr>
      <w:tr w14:paraId="6754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19F068D">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13</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57BA03B">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储能设备</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F9E41">
            <w:pPr>
              <w:spacing w:line="240" w:lineRule="auto"/>
              <w:ind w:firstLine="0" w:firstLineChars="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4"/>
                <w:szCs w:val="24"/>
                <w:highlight w:val="none"/>
                <w14:ligatures w14:val="standardContextual"/>
              </w:rPr>
              <w:t>215kWh交直流一体式储能柜包含磷酸铁锂电池系统(电芯容量280AH，电压3.2V，1P240S，0.5C倍率，循环次数≥8000@EOL70%，满足GB/T36276、UL1973、UL9540A、ROHS等国内外标准认证)、储能变流器（PCS）、能量管理系统（EMS）、液冷系统、消防系统、照明系统、动力配电系统等设备。储能柜交流额定功率</w:t>
            </w:r>
            <w:r>
              <w:rPr>
                <w:rFonts w:hint="eastAsia" w:ascii="宋体" w:hAnsi="宋体" w:eastAsia="宋体" w:cs="宋体"/>
                <w:color w:val="auto"/>
                <w:sz w:val="24"/>
                <w:szCs w:val="24"/>
                <w:highlight w:val="none"/>
                <w:lang w:val="en-US" w:eastAsia="zh-CN"/>
                <w14:ligatures w14:val="standardContextual"/>
              </w:rPr>
              <w:t>≥</w:t>
            </w:r>
            <w:r>
              <w:rPr>
                <w:rFonts w:hint="eastAsia" w:ascii="宋体" w:hAnsi="宋体" w:eastAsia="宋体" w:cs="宋体"/>
                <w:color w:val="auto"/>
                <w:sz w:val="24"/>
                <w:szCs w:val="24"/>
                <w:highlight w:val="none"/>
                <w14:ligatures w14:val="standardContextual"/>
              </w:rPr>
              <w:t>100kW，额定电流</w:t>
            </w:r>
            <w:r>
              <w:rPr>
                <w:rFonts w:hint="eastAsia" w:ascii="宋体" w:hAnsi="宋体" w:eastAsia="宋体" w:cs="宋体"/>
                <w:color w:val="auto"/>
                <w:sz w:val="24"/>
                <w:szCs w:val="24"/>
                <w:highlight w:val="none"/>
                <w:lang w:val="en-US" w:eastAsia="zh-CN"/>
                <w14:ligatures w14:val="standardContextual"/>
              </w:rPr>
              <w:t>≥</w:t>
            </w:r>
            <w:r>
              <w:rPr>
                <w:rFonts w:hint="eastAsia" w:ascii="宋体" w:hAnsi="宋体" w:eastAsia="宋体" w:cs="宋体"/>
                <w:color w:val="auto"/>
                <w:sz w:val="24"/>
                <w:szCs w:val="24"/>
                <w:highlight w:val="none"/>
                <w14:ligatures w14:val="standardContextual"/>
              </w:rPr>
              <w:t>145A，并网电压300~440V，功率因素＞0.99，功率因素范围-1~1，电流总谐波畸变率＜3%，交流侧系统效率≥88%，工作温度-20~55，运行噪音≤75dB，防护等级IP54，智能液冷冷却，海拔高度≤2000m。</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BFEC9">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54C72">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18</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02F334">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台</w:t>
            </w:r>
          </w:p>
        </w:tc>
      </w:tr>
      <w:tr w14:paraId="5852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7AEF95D">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14</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D2774B8">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 xml:space="preserve">光伏并网柜 </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A72C6">
            <w:pPr>
              <w:widowControl/>
              <w:spacing w:after="160" w:line="240" w:lineRule="auto"/>
              <w:ind w:firstLine="240"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光伏并网柜 （根据设计图要求配置）</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03ADD">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2016E">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8</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C298B">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台</w:t>
            </w:r>
          </w:p>
        </w:tc>
      </w:tr>
      <w:tr w14:paraId="32DD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B5B9F3A">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15</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84DDEFF">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储能并网柜</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83C43">
            <w:pPr>
              <w:widowControl/>
              <w:spacing w:after="160" w:line="240" w:lineRule="auto"/>
              <w:ind w:firstLine="240"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储能并网柜（根据设计图要求配置）</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34F05">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A4B38">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8</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B3F01">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台</w:t>
            </w:r>
          </w:p>
        </w:tc>
      </w:tr>
      <w:tr w14:paraId="2BCB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CE046AA">
            <w:pPr>
              <w:widowControl/>
              <w:spacing w:after="160"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4"/>
                <w:highlight w:val="none"/>
                <w14:ligatures w14:val="standardContextual"/>
              </w:rPr>
              <w:t>16</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8FAC173">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接地电缆</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03609">
            <w:pPr>
              <w:widowControl/>
              <w:spacing w:after="160" w:line="240" w:lineRule="auto"/>
              <w:ind w:firstLine="240"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 xml:space="preserve"> BVR-35mm²</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53F5F">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5B646">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400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47E6E">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m</w:t>
            </w:r>
          </w:p>
        </w:tc>
      </w:tr>
      <w:tr w14:paraId="1DB9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466BF7D">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17</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1817F30">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电力电缆</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8A3B5">
            <w:pPr>
              <w:widowControl/>
              <w:spacing w:after="160" w:line="240" w:lineRule="auto"/>
              <w:ind w:firstLine="240"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电力电缆 YJV-0.6/1kV-3*70+1*35</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BC631">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C3D1F">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900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52F9C">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m</w:t>
            </w:r>
          </w:p>
        </w:tc>
      </w:tr>
      <w:tr w14:paraId="369D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8854ACB">
            <w:pPr>
              <w:widowControl/>
              <w:spacing w:after="160"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4"/>
                <w:highlight w:val="none"/>
                <w14:ligatures w14:val="standardContextual"/>
              </w:rPr>
              <w:t>18</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C72BB23">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电缆终端头</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7B13F">
            <w:pPr>
              <w:widowControl/>
              <w:spacing w:after="160" w:line="240" w:lineRule="auto"/>
              <w:ind w:firstLine="240"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低压电缆用热缩型终端3*70+1*35</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F467B">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9695C">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64</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E24BE">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个</w:t>
            </w:r>
          </w:p>
        </w:tc>
      </w:tr>
      <w:tr w14:paraId="0A69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D553E8F">
            <w:pPr>
              <w:widowControl/>
              <w:spacing w:after="160"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4"/>
                <w:highlight w:val="none"/>
                <w14:ligatures w14:val="standardContextual"/>
              </w:rPr>
              <w:t>19</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A5621A2">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电力电缆</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F16FB">
            <w:pPr>
              <w:widowControl/>
              <w:spacing w:after="160" w:line="240" w:lineRule="auto"/>
              <w:ind w:firstLine="240" w:firstLineChars="1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电力电缆-YJV22-0.6/1kV-4*120+1*50</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D41A9">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9A6D0">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900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811E7">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m</w:t>
            </w:r>
          </w:p>
        </w:tc>
      </w:tr>
      <w:tr w14:paraId="6DAD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86600F">
            <w:pPr>
              <w:widowControl/>
              <w:spacing w:after="160" w:line="240" w:lineRule="auto"/>
              <w:ind w:firstLine="0" w:firstLineChars="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color w:val="auto"/>
                <w:sz w:val="24"/>
                <w:highlight w:val="none"/>
                <w14:ligatures w14:val="standardContextual"/>
              </w:rPr>
              <w:t>20</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57CF34E">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电缆终端头</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0C7CD">
            <w:pPr>
              <w:widowControl/>
              <w:spacing w:after="160" w:line="240" w:lineRule="auto"/>
              <w:ind w:firstLine="240" w:firstLine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户内干包式电力电缆头制作、安装 干包终端4*120+1*50</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69D0C">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4B7DC">
            <w:pPr>
              <w:widowControl/>
              <w:spacing w:after="16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64</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CE79D">
            <w:pPr>
              <w:widowControl/>
              <w:spacing w:after="16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个</w:t>
            </w:r>
          </w:p>
        </w:tc>
      </w:tr>
      <w:tr w14:paraId="337E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C18E785">
            <w:pPr>
              <w:widowControl/>
              <w:spacing w:after="160" w:line="240" w:lineRule="auto"/>
              <w:ind w:firstLine="0" w:firstLineChars="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color w:val="auto"/>
                <w:sz w:val="24"/>
                <w:highlight w:val="none"/>
                <w14:ligatures w14:val="standardContextual"/>
              </w:rPr>
              <w:t>21</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D3754C2">
            <w:pPr>
              <w:widowControl/>
              <w:spacing w:after="160"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光伏直流电缆</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89155">
            <w:pPr>
              <w:widowControl/>
              <w:spacing w:after="160" w:line="240" w:lineRule="auto"/>
              <w:ind w:firstLine="240" w:firstLine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光伏直流电缆 PV1-F-1kV-1*4mm²</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C00E1">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0356E">
            <w:pPr>
              <w:widowControl/>
              <w:spacing w:after="16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800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BE810">
            <w:pPr>
              <w:widowControl/>
              <w:spacing w:after="16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4"/>
                <w:highlight w:val="none"/>
                <w:lang w:bidi="ar"/>
                <w14:ligatures w14:val="standardContextual"/>
              </w:rPr>
              <w:t>m</w:t>
            </w:r>
          </w:p>
        </w:tc>
      </w:tr>
    </w:tbl>
    <w:p w14:paraId="639326E8">
      <w:pPr>
        <w:spacing w:line="240" w:lineRule="auto"/>
        <w:ind w:firstLine="240" w:firstLineChars="100"/>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以上为暂定采购数量，具体数量以实际为</w:t>
      </w:r>
      <w:r>
        <w:rPr>
          <w:rFonts w:hint="eastAsia" w:ascii="宋体" w:hAnsi="宋体" w:cs="宋体"/>
          <w:color w:val="auto"/>
          <w:sz w:val="24"/>
          <w:szCs w:val="24"/>
          <w:highlight w:val="none"/>
          <w:lang w:val="en-US" w:eastAsia="zh-CN"/>
        </w:rPr>
        <w:t>准。</w:t>
      </w:r>
    </w:p>
    <w:p w14:paraId="60F37E8B">
      <w:pPr>
        <w:tabs>
          <w:tab w:val="left" w:pos="500"/>
          <w:tab w:val="left" w:pos="5700"/>
        </w:tabs>
        <w:spacing w:before="157" w:beforeLines="50" w:line="360" w:lineRule="auto"/>
        <w:ind w:left="499" w:firstLine="241"/>
        <w:rPr>
          <w:rFonts w:hint="eastAsia" w:ascii="宋体" w:hAnsi="宋体" w:eastAsia="宋体" w:cs="宋体"/>
          <w:b/>
          <w:color w:val="auto"/>
          <w:sz w:val="24"/>
          <w:szCs w:val="24"/>
          <w:highlight w:val="none"/>
        </w:rPr>
        <w:sectPr>
          <w:pgSz w:w="16838" w:h="11905" w:orient="landscape"/>
          <w:pgMar w:top="1417" w:right="1417" w:bottom="1417" w:left="1417" w:header="680" w:footer="680" w:gutter="0"/>
          <w:cols w:space="0" w:num="1"/>
          <w:docGrid w:type="lines" w:linePitch="314" w:charSpace="0"/>
        </w:sectPr>
      </w:pPr>
    </w:p>
    <w:p w14:paraId="60224ACC">
      <w:pPr>
        <w:snapToGrid w:val="0"/>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2.专用检测设备及专用维修工具一览表</w:t>
      </w:r>
      <w:r>
        <w:rPr>
          <w:rFonts w:hint="eastAsia" w:ascii="宋体" w:hAnsi="宋体" w:eastAsia="宋体" w:cs="宋体"/>
          <w:color w:val="auto"/>
          <w:sz w:val="24"/>
          <w:szCs w:val="24"/>
          <w:highlight w:val="none"/>
          <w:lang w:val="en-US" w:eastAsia="zh-CN"/>
        </w:rPr>
        <w:tab/>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40"/>
        <w:gridCol w:w="1885"/>
        <w:gridCol w:w="851"/>
        <w:gridCol w:w="1842"/>
        <w:gridCol w:w="1276"/>
        <w:gridCol w:w="929"/>
      </w:tblGrid>
      <w:tr w14:paraId="7E612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23C0776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40" w:type="dxa"/>
            <w:noWrap w:val="0"/>
            <w:vAlign w:val="center"/>
          </w:tcPr>
          <w:p w14:paraId="6BA6EF9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885" w:type="dxa"/>
            <w:noWrap w:val="0"/>
            <w:vAlign w:val="center"/>
          </w:tcPr>
          <w:p w14:paraId="3196C23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851" w:type="dxa"/>
            <w:noWrap w:val="0"/>
            <w:vAlign w:val="center"/>
          </w:tcPr>
          <w:p w14:paraId="6A2FF3F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42" w:type="dxa"/>
            <w:noWrap w:val="0"/>
            <w:vAlign w:val="center"/>
          </w:tcPr>
          <w:p w14:paraId="6464044F">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76" w:type="dxa"/>
            <w:noWrap w:val="0"/>
            <w:vAlign w:val="center"/>
          </w:tcPr>
          <w:p w14:paraId="1CBA6C4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c>
          <w:tcPr>
            <w:tcW w:w="929" w:type="dxa"/>
            <w:noWrap w:val="0"/>
            <w:vAlign w:val="center"/>
          </w:tcPr>
          <w:p w14:paraId="469EA311">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C797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0EF3E90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40" w:type="dxa"/>
            <w:noWrap w:val="0"/>
            <w:vAlign w:val="center"/>
          </w:tcPr>
          <w:p w14:paraId="02A583E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85" w:type="dxa"/>
            <w:noWrap w:val="0"/>
            <w:vAlign w:val="center"/>
          </w:tcPr>
          <w:p w14:paraId="382C7D4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851" w:type="dxa"/>
            <w:noWrap w:val="0"/>
            <w:vAlign w:val="center"/>
          </w:tcPr>
          <w:p w14:paraId="13D6204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42" w:type="dxa"/>
            <w:noWrap w:val="0"/>
            <w:vAlign w:val="center"/>
          </w:tcPr>
          <w:p w14:paraId="0D7C80D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276" w:type="dxa"/>
            <w:noWrap w:val="0"/>
            <w:vAlign w:val="center"/>
          </w:tcPr>
          <w:p w14:paraId="3DE3FD22">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929" w:type="dxa"/>
            <w:noWrap w:val="0"/>
            <w:vAlign w:val="center"/>
          </w:tcPr>
          <w:p w14:paraId="6FE5EDD3">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r>
      <w:tr w14:paraId="44C0A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6FA6E7C2">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40" w:type="dxa"/>
            <w:noWrap w:val="0"/>
            <w:vAlign w:val="center"/>
          </w:tcPr>
          <w:p w14:paraId="2EE5B6B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85" w:type="dxa"/>
            <w:noWrap w:val="0"/>
            <w:vAlign w:val="center"/>
          </w:tcPr>
          <w:p w14:paraId="1F99AB67">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851" w:type="dxa"/>
            <w:noWrap w:val="0"/>
            <w:vAlign w:val="center"/>
          </w:tcPr>
          <w:p w14:paraId="49940D8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42" w:type="dxa"/>
            <w:noWrap w:val="0"/>
            <w:vAlign w:val="center"/>
          </w:tcPr>
          <w:p w14:paraId="63ABC667">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276" w:type="dxa"/>
            <w:noWrap w:val="0"/>
            <w:vAlign w:val="center"/>
          </w:tcPr>
          <w:p w14:paraId="4F5475A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929" w:type="dxa"/>
            <w:noWrap w:val="0"/>
            <w:vAlign w:val="center"/>
          </w:tcPr>
          <w:p w14:paraId="76087E79">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r>
      <w:tr w14:paraId="18021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023E426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40" w:type="dxa"/>
            <w:noWrap w:val="0"/>
            <w:vAlign w:val="center"/>
          </w:tcPr>
          <w:p w14:paraId="79A2FC32">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85" w:type="dxa"/>
            <w:noWrap w:val="0"/>
            <w:vAlign w:val="center"/>
          </w:tcPr>
          <w:p w14:paraId="5DC5109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851" w:type="dxa"/>
            <w:noWrap w:val="0"/>
            <w:vAlign w:val="center"/>
          </w:tcPr>
          <w:p w14:paraId="47CA4733">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42" w:type="dxa"/>
            <w:noWrap w:val="0"/>
            <w:vAlign w:val="center"/>
          </w:tcPr>
          <w:p w14:paraId="7871DC1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276" w:type="dxa"/>
            <w:noWrap w:val="0"/>
            <w:vAlign w:val="center"/>
          </w:tcPr>
          <w:p w14:paraId="546BAF2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929" w:type="dxa"/>
            <w:noWrap w:val="0"/>
            <w:vAlign w:val="center"/>
          </w:tcPr>
          <w:p w14:paraId="62C33DE4">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r>
      <w:tr w14:paraId="2E52B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3F242FA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40" w:type="dxa"/>
            <w:noWrap w:val="0"/>
            <w:vAlign w:val="center"/>
          </w:tcPr>
          <w:p w14:paraId="5E01DC8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85" w:type="dxa"/>
            <w:noWrap w:val="0"/>
            <w:vAlign w:val="center"/>
          </w:tcPr>
          <w:p w14:paraId="00C01B7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851" w:type="dxa"/>
            <w:noWrap w:val="0"/>
            <w:vAlign w:val="center"/>
          </w:tcPr>
          <w:p w14:paraId="751DE91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42" w:type="dxa"/>
            <w:noWrap w:val="0"/>
            <w:vAlign w:val="center"/>
          </w:tcPr>
          <w:p w14:paraId="60AC5D4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276" w:type="dxa"/>
            <w:noWrap w:val="0"/>
            <w:vAlign w:val="center"/>
          </w:tcPr>
          <w:p w14:paraId="236F48F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929" w:type="dxa"/>
            <w:noWrap w:val="0"/>
            <w:vAlign w:val="center"/>
          </w:tcPr>
          <w:p w14:paraId="7A988B99">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r>
    </w:tbl>
    <w:p w14:paraId="1C063748">
      <w:pPr>
        <w:tabs>
          <w:tab w:val="left" w:pos="500"/>
        </w:tabs>
        <w:spacing w:before="157" w:beforeLines="50" w:line="360" w:lineRule="auto"/>
        <w:ind w:left="499" w:right="-298" w:rightChars="-142" w:firstLine="241"/>
        <w:rPr>
          <w:rFonts w:hint="eastAsia" w:ascii="宋体" w:hAnsi="宋体" w:eastAsia="宋体" w:cs="宋体"/>
          <w:b/>
          <w:color w:val="auto"/>
          <w:sz w:val="24"/>
          <w:szCs w:val="24"/>
          <w:highlight w:val="none"/>
        </w:rPr>
      </w:pPr>
    </w:p>
    <w:p w14:paraId="5178C482">
      <w:pPr>
        <w:tabs>
          <w:tab w:val="left" w:pos="500"/>
        </w:tabs>
        <w:spacing w:before="157" w:beforeLines="50" w:line="360" w:lineRule="auto"/>
        <w:ind w:right="-298" w:rightChars="-142" w:firstLine="241"/>
        <w:rPr>
          <w:rFonts w:hint="eastAsia" w:ascii="宋体" w:hAnsi="宋体" w:eastAsia="宋体" w:cs="宋体"/>
          <w:color w:val="auto"/>
          <w:sz w:val="24"/>
          <w:szCs w:val="24"/>
          <w:highlight w:val="none"/>
          <w:lang w:val="en-US" w:eastAsia="zh-CN"/>
        </w:rPr>
      </w:pPr>
    </w:p>
    <w:p w14:paraId="6E6A08FE">
      <w:pPr>
        <w:tabs>
          <w:tab w:val="left" w:pos="500"/>
        </w:tabs>
        <w:spacing w:before="157" w:beforeLines="50" w:line="360" w:lineRule="auto"/>
        <w:ind w:left="0" w:leftChars="0" w:right="-298" w:rightChars="-142" w:firstLine="0" w:firstLine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3.随机备品备件清单</w:t>
      </w:r>
      <w:r>
        <w:rPr>
          <w:rFonts w:hint="eastAsia" w:ascii="宋体" w:hAnsi="宋体" w:eastAsia="宋体" w:cs="宋体"/>
          <w:b/>
          <w:color w:val="auto"/>
          <w:sz w:val="24"/>
          <w:szCs w:val="24"/>
          <w:highlight w:val="none"/>
        </w:rPr>
        <w:t xml:space="preserve">                           </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40"/>
        <w:gridCol w:w="1885"/>
        <w:gridCol w:w="851"/>
        <w:gridCol w:w="1842"/>
        <w:gridCol w:w="1276"/>
        <w:gridCol w:w="929"/>
      </w:tblGrid>
      <w:tr w14:paraId="5A60E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1D864A0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040" w:type="dxa"/>
            <w:noWrap w:val="0"/>
            <w:vAlign w:val="center"/>
          </w:tcPr>
          <w:p w14:paraId="7A7817C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p>
        </w:tc>
        <w:tc>
          <w:tcPr>
            <w:tcW w:w="1885" w:type="dxa"/>
            <w:noWrap w:val="0"/>
            <w:vAlign w:val="center"/>
          </w:tcPr>
          <w:p w14:paraId="7B58D15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规格型号</w:t>
            </w:r>
          </w:p>
        </w:tc>
        <w:tc>
          <w:tcPr>
            <w:tcW w:w="851" w:type="dxa"/>
            <w:noWrap w:val="0"/>
            <w:vAlign w:val="center"/>
          </w:tcPr>
          <w:p w14:paraId="517F6BB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842" w:type="dxa"/>
            <w:noWrap w:val="0"/>
            <w:vAlign w:val="center"/>
          </w:tcPr>
          <w:p w14:paraId="1161EB2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276" w:type="dxa"/>
            <w:noWrap w:val="0"/>
            <w:vAlign w:val="center"/>
          </w:tcPr>
          <w:p w14:paraId="4182B31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生产厂家</w:t>
            </w:r>
          </w:p>
        </w:tc>
        <w:tc>
          <w:tcPr>
            <w:tcW w:w="929" w:type="dxa"/>
            <w:noWrap w:val="0"/>
            <w:vAlign w:val="center"/>
          </w:tcPr>
          <w:p w14:paraId="7564C99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4E6BD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63C50844">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40" w:type="dxa"/>
            <w:noWrap w:val="0"/>
            <w:vAlign w:val="center"/>
          </w:tcPr>
          <w:p w14:paraId="1C01F1A9">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6EA383C2">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563CCE2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3AC47444">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686F8BCF">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7DD0AB87">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r w14:paraId="38B33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7BD025A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40" w:type="dxa"/>
            <w:noWrap w:val="0"/>
            <w:vAlign w:val="center"/>
          </w:tcPr>
          <w:p w14:paraId="1FA0A02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597A5C19">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0AA5E8DD">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318B689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01A373D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047A5A6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r w14:paraId="51108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55DBEDB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040" w:type="dxa"/>
            <w:noWrap w:val="0"/>
            <w:vAlign w:val="center"/>
          </w:tcPr>
          <w:p w14:paraId="3B14C28A">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6E7ABAD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2575FB2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0243D35A">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6A666DA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46861A4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r w14:paraId="517C0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64FCC35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040" w:type="dxa"/>
            <w:noWrap w:val="0"/>
            <w:vAlign w:val="center"/>
          </w:tcPr>
          <w:p w14:paraId="52DE95E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5A0069AF">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5A33093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09DBA79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4FC2075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101D24D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bl>
    <w:p w14:paraId="2B47F250">
      <w:pPr>
        <w:tabs>
          <w:tab w:val="left" w:pos="500"/>
        </w:tabs>
        <w:spacing w:before="157" w:beforeLines="50" w:line="360" w:lineRule="auto"/>
        <w:ind w:right="-298" w:rightChars="-142" w:firstLine="241"/>
        <w:rPr>
          <w:rFonts w:hint="eastAsia" w:ascii="宋体" w:hAnsi="宋体" w:eastAsia="宋体" w:cs="宋体"/>
          <w:b/>
          <w:color w:val="auto"/>
          <w:sz w:val="24"/>
          <w:szCs w:val="24"/>
          <w:highlight w:val="none"/>
        </w:rPr>
      </w:pPr>
    </w:p>
    <w:p w14:paraId="6BC52F6D">
      <w:pPr>
        <w:tabs>
          <w:tab w:val="left" w:pos="500"/>
          <w:tab w:val="left" w:pos="5700"/>
        </w:tabs>
        <w:spacing w:before="157" w:beforeLines="50" w:line="360" w:lineRule="auto"/>
        <w:ind w:firstLine="240"/>
        <w:rPr>
          <w:rFonts w:hint="eastAsia" w:ascii="宋体" w:hAnsi="宋体" w:eastAsia="宋体" w:cs="宋体"/>
          <w:color w:val="auto"/>
          <w:sz w:val="24"/>
          <w:szCs w:val="24"/>
          <w:highlight w:val="none"/>
          <w:lang w:val="en-US" w:eastAsia="zh-CN"/>
        </w:rPr>
      </w:pPr>
    </w:p>
    <w:p w14:paraId="772B424D">
      <w:pPr>
        <w:tabs>
          <w:tab w:val="left" w:pos="500"/>
          <w:tab w:val="left" w:pos="5700"/>
        </w:tabs>
        <w:spacing w:before="157" w:beforeLines="5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4.质保期内维护运行备品备件清单</w:t>
      </w:r>
      <w:r>
        <w:rPr>
          <w:rFonts w:hint="eastAsia" w:ascii="宋体" w:hAnsi="宋体" w:eastAsia="宋体" w:cs="宋体"/>
          <w:b/>
          <w:color w:val="auto"/>
          <w:sz w:val="24"/>
          <w:szCs w:val="24"/>
          <w:highlight w:val="none"/>
        </w:rPr>
        <w:t xml:space="preserve">           </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40"/>
        <w:gridCol w:w="1885"/>
        <w:gridCol w:w="851"/>
        <w:gridCol w:w="1842"/>
        <w:gridCol w:w="1276"/>
        <w:gridCol w:w="929"/>
      </w:tblGrid>
      <w:tr w14:paraId="47122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6C6CC2C3">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040" w:type="dxa"/>
            <w:noWrap w:val="0"/>
            <w:vAlign w:val="center"/>
          </w:tcPr>
          <w:p w14:paraId="43F7F9AD">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p>
        </w:tc>
        <w:tc>
          <w:tcPr>
            <w:tcW w:w="1885" w:type="dxa"/>
            <w:noWrap w:val="0"/>
            <w:vAlign w:val="center"/>
          </w:tcPr>
          <w:p w14:paraId="0DD14DD3">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规格型号</w:t>
            </w:r>
          </w:p>
        </w:tc>
        <w:tc>
          <w:tcPr>
            <w:tcW w:w="851" w:type="dxa"/>
            <w:noWrap w:val="0"/>
            <w:vAlign w:val="center"/>
          </w:tcPr>
          <w:p w14:paraId="3E0E8FA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842" w:type="dxa"/>
            <w:noWrap w:val="0"/>
            <w:vAlign w:val="center"/>
          </w:tcPr>
          <w:p w14:paraId="4B8148D2">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276" w:type="dxa"/>
            <w:noWrap w:val="0"/>
            <w:vAlign w:val="center"/>
          </w:tcPr>
          <w:p w14:paraId="683DE55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生产厂家</w:t>
            </w:r>
          </w:p>
        </w:tc>
        <w:tc>
          <w:tcPr>
            <w:tcW w:w="929" w:type="dxa"/>
            <w:noWrap w:val="0"/>
            <w:vAlign w:val="center"/>
          </w:tcPr>
          <w:p w14:paraId="609C560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61B30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048A50F1">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40" w:type="dxa"/>
            <w:noWrap w:val="0"/>
            <w:vAlign w:val="center"/>
          </w:tcPr>
          <w:p w14:paraId="50FD23E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6100C46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4E8C959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79EA8FC4">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4CF2E357">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3759FE2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r w14:paraId="59006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3F9AA28D">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40" w:type="dxa"/>
            <w:noWrap w:val="0"/>
            <w:vAlign w:val="center"/>
          </w:tcPr>
          <w:p w14:paraId="07946B5D">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45D2F2F7">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1204808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57CA89A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723FF58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30E3D609">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r w14:paraId="6D623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3A976EF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040" w:type="dxa"/>
            <w:noWrap w:val="0"/>
            <w:vAlign w:val="center"/>
          </w:tcPr>
          <w:p w14:paraId="613FBC1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3A0AE859">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20976E43">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491DF65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48D4BC0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00BF502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r w14:paraId="5F17D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48287E14">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040" w:type="dxa"/>
            <w:noWrap w:val="0"/>
            <w:vAlign w:val="center"/>
          </w:tcPr>
          <w:p w14:paraId="3567E16A">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10C949FF">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3F8A536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128C51D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45F69254">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15D0059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bl>
    <w:p w14:paraId="02E970C4">
      <w:pPr>
        <w:tabs>
          <w:tab w:val="left" w:pos="500"/>
          <w:tab w:val="left" w:pos="5700"/>
        </w:tabs>
        <w:spacing w:before="157" w:beforeLines="50" w:line="360" w:lineRule="auto"/>
        <w:ind w:firstLine="24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注：质保期内设备因</w:t>
      </w:r>
      <w:r>
        <w:rPr>
          <w:rFonts w:hint="eastAsia" w:ascii="宋体" w:hAnsi="宋体" w:cs="宋体"/>
          <w:color w:val="auto"/>
          <w:sz w:val="24"/>
          <w:szCs w:val="24"/>
          <w:highlight w:val="none"/>
          <w:lang w:val="en-US" w:eastAsia="zh-CN"/>
        </w:rPr>
        <w:t>缺陷责任</w:t>
      </w:r>
      <w:r>
        <w:rPr>
          <w:rFonts w:hint="eastAsia" w:ascii="宋体" w:hAnsi="宋体" w:eastAsia="宋体" w:cs="宋体"/>
          <w:color w:val="auto"/>
          <w:sz w:val="24"/>
          <w:szCs w:val="24"/>
          <w:highlight w:val="none"/>
        </w:rPr>
        <w:t>问题导致备件的使用，项目质保期结束前由厂家免费补足。</w:t>
      </w:r>
    </w:p>
    <w:p w14:paraId="66A70F6C">
      <w:pPr>
        <w:tabs>
          <w:tab w:val="left" w:pos="500"/>
          <w:tab w:val="left" w:pos="5700"/>
        </w:tabs>
        <w:spacing w:before="157" w:beforeLines="50" w:line="360" w:lineRule="auto"/>
        <w:ind w:firstLine="240"/>
        <w:rPr>
          <w:rFonts w:hint="eastAsia" w:ascii="宋体" w:hAnsi="宋体" w:eastAsia="宋体" w:cs="宋体"/>
          <w:color w:val="auto"/>
          <w:sz w:val="24"/>
          <w:szCs w:val="24"/>
          <w:highlight w:val="none"/>
          <w:lang w:val="en-US" w:eastAsia="zh-CN"/>
        </w:rPr>
      </w:pPr>
    </w:p>
    <w:p w14:paraId="26DD97D8">
      <w:pPr>
        <w:tabs>
          <w:tab w:val="left" w:pos="500"/>
          <w:tab w:val="left" w:pos="5700"/>
        </w:tabs>
        <w:spacing w:before="157" w:beforeLines="50" w:line="360" w:lineRule="auto"/>
        <w:ind w:firstLine="240"/>
        <w:rPr>
          <w:rFonts w:hint="eastAsia" w:ascii="宋体" w:hAnsi="宋体" w:eastAsia="宋体" w:cs="宋体"/>
          <w:color w:val="auto"/>
          <w:sz w:val="24"/>
          <w:szCs w:val="24"/>
          <w:highlight w:val="none"/>
          <w:lang w:val="en-US" w:eastAsia="zh-CN"/>
        </w:rPr>
      </w:pPr>
    </w:p>
    <w:p w14:paraId="0AD795D2">
      <w:pPr>
        <w:tabs>
          <w:tab w:val="left" w:pos="500"/>
          <w:tab w:val="left" w:pos="5700"/>
        </w:tabs>
        <w:spacing w:before="157" w:beforeLines="50"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5.质保期后维护运行备品备件清单（不计入合同总价）</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（价格单位：元）</w:t>
      </w:r>
    </w:p>
    <w:tbl>
      <w:tblPr>
        <w:tblStyle w:val="47"/>
        <w:tblW w:w="96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40"/>
        <w:gridCol w:w="1885"/>
        <w:gridCol w:w="425"/>
        <w:gridCol w:w="426"/>
        <w:gridCol w:w="850"/>
        <w:gridCol w:w="992"/>
        <w:gridCol w:w="1276"/>
        <w:gridCol w:w="929"/>
      </w:tblGrid>
      <w:tr w14:paraId="7ED87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773BCFC9">
            <w:pPr>
              <w:adjustRightInd w:val="0"/>
              <w:snapToGrid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40" w:type="dxa"/>
            <w:vAlign w:val="center"/>
          </w:tcPr>
          <w:p w14:paraId="47DA8006">
            <w:pPr>
              <w:adjustRightInd w:val="0"/>
              <w:snapToGrid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885" w:type="dxa"/>
            <w:vAlign w:val="center"/>
          </w:tcPr>
          <w:p w14:paraId="46054E97">
            <w:pPr>
              <w:adjustRightInd w:val="0"/>
              <w:snapToGrid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425" w:type="dxa"/>
            <w:vAlign w:val="center"/>
          </w:tcPr>
          <w:p w14:paraId="321C0459">
            <w:pPr>
              <w:adjustRightInd w:val="0"/>
              <w:snapToGrid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426" w:type="dxa"/>
            <w:vAlign w:val="center"/>
          </w:tcPr>
          <w:p w14:paraId="67B4438C">
            <w:pPr>
              <w:adjustRightInd w:val="0"/>
              <w:snapToGrid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50" w:type="dxa"/>
            <w:vAlign w:val="center"/>
          </w:tcPr>
          <w:p w14:paraId="259CB69E">
            <w:pPr>
              <w:adjustRightInd w:val="0"/>
              <w:snapToGrid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992" w:type="dxa"/>
            <w:vAlign w:val="center"/>
          </w:tcPr>
          <w:p w14:paraId="5BFD2E07">
            <w:pPr>
              <w:adjustRightInd w:val="0"/>
              <w:snapToGrid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76" w:type="dxa"/>
            <w:vAlign w:val="center"/>
          </w:tcPr>
          <w:p w14:paraId="60F46D4F">
            <w:pPr>
              <w:adjustRightInd w:val="0"/>
              <w:snapToGrid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c>
          <w:tcPr>
            <w:tcW w:w="929" w:type="dxa"/>
            <w:vAlign w:val="center"/>
          </w:tcPr>
          <w:p w14:paraId="3622D846">
            <w:pPr>
              <w:adjustRightInd w:val="0"/>
              <w:snapToGrid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DF54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2EF389B9">
            <w:pPr>
              <w:tabs>
                <w:tab w:val="left" w:pos="525"/>
              </w:tabs>
              <w:adjustRightInd w:val="0"/>
              <w:snapToGrid w:val="0"/>
              <w:ind w:firstLine="210"/>
              <w:jc w:val="center"/>
              <w:rPr>
                <w:rFonts w:hint="eastAsia" w:ascii="宋体" w:hAnsi="宋体" w:eastAsia="宋体" w:cs="宋体"/>
                <w:color w:val="auto"/>
                <w:sz w:val="24"/>
                <w:szCs w:val="24"/>
                <w:highlight w:val="none"/>
              </w:rPr>
            </w:pPr>
          </w:p>
        </w:tc>
        <w:tc>
          <w:tcPr>
            <w:tcW w:w="2040" w:type="dxa"/>
            <w:vAlign w:val="center"/>
          </w:tcPr>
          <w:p w14:paraId="5957490D">
            <w:pPr>
              <w:tabs>
                <w:tab w:val="left" w:pos="525"/>
              </w:tabs>
              <w:adjustRightInd w:val="0"/>
              <w:snapToGrid w:val="0"/>
              <w:ind w:firstLine="210"/>
              <w:jc w:val="center"/>
              <w:rPr>
                <w:rFonts w:hint="eastAsia" w:ascii="宋体" w:hAnsi="宋体" w:eastAsia="宋体" w:cs="宋体"/>
                <w:color w:val="auto"/>
                <w:sz w:val="24"/>
                <w:szCs w:val="24"/>
                <w:highlight w:val="none"/>
              </w:rPr>
            </w:pPr>
          </w:p>
        </w:tc>
        <w:tc>
          <w:tcPr>
            <w:tcW w:w="1885" w:type="dxa"/>
            <w:vAlign w:val="center"/>
          </w:tcPr>
          <w:p w14:paraId="2C239AFE">
            <w:pPr>
              <w:adjustRightInd w:val="0"/>
              <w:snapToGrid w:val="0"/>
              <w:ind w:firstLine="210"/>
              <w:jc w:val="center"/>
              <w:rPr>
                <w:rFonts w:hint="eastAsia" w:ascii="宋体" w:hAnsi="宋体" w:eastAsia="宋体" w:cs="宋体"/>
                <w:color w:val="auto"/>
                <w:sz w:val="24"/>
                <w:szCs w:val="24"/>
                <w:highlight w:val="none"/>
              </w:rPr>
            </w:pPr>
          </w:p>
        </w:tc>
        <w:tc>
          <w:tcPr>
            <w:tcW w:w="425" w:type="dxa"/>
            <w:vAlign w:val="center"/>
          </w:tcPr>
          <w:p w14:paraId="0C3D131E">
            <w:pPr>
              <w:adjustRightInd w:val="0"/>
              <w:snapToGrid w:val="0"/>
              <w:ind w:firstLine="210"/>
              <w:jc w:val="center"/>
              <w:rPr>
                <w:rFonts w:hint="eastAsia" w:ascii="宋体" w:hAnsi="宋体" w:eastAsia="宋体" w:cs="宋体"/>
                <w:color w:val="auto"/>
                <w:sz w:val="24"/>
                <w:szCs w:val="24"/>
                <w:highlight w:val="none"/>
              </w:rPr>
            </w:pPr>
          </w:p>
        </w:tc>
        <w:tc>
          <w:tcPr>
            <w:tcW w:w="426" w:type="dxa"/>
            <w:vAlign w:val="center"/>
          </w:tcPr>
          <w:p w14:paraId="7F1FC9E4">
            <w:pPr>
              <w:adjustRightInd w:val="0"/>
              <w:snapToGrid w:val="0"/>
              <w:ind w:firstLine="210"/>
              <w:jc w:val="center"/>
              <w:rPr>
                <w:rFonts w:hint="eastAsia" w:ascii="宋体" w:hAnsi="宋体" w:eastAsia="宋体" w:cs="宋体"/>
                <w:color w:val="auto"/>
                <w:sz w:val="24"/>
                <w:szCs w:val="24"/>
                <w:highlight w:val="none"/>
              </w:rPr>
            </w:pPr>
          </w:p>
        </w:tc>
        <w:tc>
          <w:tcPr>
            <w:tcW w:w="850" w:type="dxa"/>
            <w:vAlign w:val="center"/>
          </w:tcPr>
          <w:p w14:paraId="02C2D6E8">
            <w:pPr>
              <w:adjustRightInd w:val="0"/>
              <w:snapToGrid w:val="0"/>
              <w:ind w:firstLine="210"/>
              <w:jc w:val="center"/>
              <w:rPr>
                <w:rFonts w:hint="eastAsia" w:ascii="宋体" w:hAnsi="宋体" w:eastAsia="宋体" w:cs="宋体"/>
                <w:color w:val="auto"/>
                <w:sz w:val="24"/>
                <w:szCs w:val="24"/>
                <w:highlight w:val="none"/>
              </w:rPr>
            </w:pPr>
          </w:p>
        </w:tc>
        <w:tc>
          <w:tcPr>
            <w:tcW w:w="992" w:type="dxa"/>
            <w:vAlign w:val="center"/>
          </w:tcPr>
          <w:p w14:paraId="5F865E41">
            <w:pPr>
              <w:adjustRightInd w:val="0"/>
              <w:snapToGrid w:val="0"/>
              <w:ind w:firstLine="210"/>
              <w:jc w:val="center"/>
              <w:rPr>
                <w:rFonts w:hint="eastAsia" w:ascii="宋体" w:hAnsi="宋体" w:eastAsia="宋体" w:cs="宋体"/>
                <w:color w:val="auto"/>
                <w:sz w:val="24"/>
                <w:szCs w:val="24"/>
                <w:highlight w:val="none"/>
              </w:rPr>
            </w:pPr>
          </w:p>
        </w:tc>
        <w:tc>
          <w:tcPr>
            <w:tcW w:w="1276" w:type="dxa"/>
            <w:vAlign w:val="center"/>
          </w:tcPr>
          <w:p w14:paraId="0A64B790">
            <w:pPr>
              <w:adjustRightInd w:val="0"/>
              <w:snapToGrid w:val="0"/>
              <w:ind w:firstLine="210"/>
              <w:jc w:val="center"/>
              <w:rPr>
                <w:rFonts w:hint="eastAsia" w:ascii="宋体" w:hAnsi="宋体" w:eastAsia="宋体" w:cs="宋体"/>
                <w:color w:val="auto"/>
                <w:sz w:val="24"/>
                <w:szCs w:val="24"/>
                <w:highlight w:val="none"/>
              </w:rPr>
            </w:pPr>
          </w:p>
        </w:tc>
        <w:tc>
          <w:tcPr>
            <w:tcW w:w="929" w:type="dxa"/>
            <w:vAlign w:val="center"/>
          </w:tcPr>
          <w:p w14:paraId="6CC99D84">
            <w:pPr>
              <w:adjustRightInd w:val="0"/>
              <w:snapToGrid w:val="0"/>
              <w:ind w:firstLine="210"/>
              <w:jc w:val="center"/>
              <w:rPr>
                <w:rFonts w:hint="eastAsia" w:ascii="宋体" w:hAnsi="宋体" w:eastAsia="宋体" w:cs="宋体"/>
                <w:color w:val="auto"/>
                <w:sz w:val="24"/>
                <w:szCs w:val="24"/>
                <w:highlight w:val="none"/>
              </w:rPr>
            </w:pPr>
          </w:p>
        </w:tc>
      </w:tr>
      <w:tr w14:paraId="4C64D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4C2C6F5D">
            <w:pPr>
              <w:tabs>
                <w:tab w:val="left" w:pos="525"/>
              </w:tabs>
              <w:adjustRightInd w:val="0"/>
              <w:snapToGrid w:val="0"/>
              <w:ind w:firstLine="210"/>
              <w:jc w:val="center"/>
              <w:rPr>
                <w:rFonts w:hint="eastAsia" w:ascii="宋体" w:hAnsi="宋体" w:eastAsia="宋体" w:cs="宋体"/>
                <w:color w:val="auto"/>
                <w:sz w:val="24"/>
                <w:szCs w:val="24"/>
                <w:highlight w:val="none"/>
              </w:rPr>
            </w:pPr>
          </w:p>
        </w:tc>
        <w:tc>
          <w:tcPr>
            <w:tcW w:w="2040" w:type="dxa"/>
            <w:vAlign w:val="center"/>
          </w:tcPr>
          <w:p w14:paraId="3E326819">
            <w:pPr>
              <w:tabs>
                <w:tab w:val="left" w:pos="525"/>
              </w:tabs>
              <w:adjustRightInd w:val="0"/>
              <w:snapToGrid w:val="0"/>
              <w:ind w:firstLine="210"/>
              <w:jc w:val="center"/>
              <w:rPr>
                <w:rFonts w:hint="eastAsia" w:ascii="宋体" w:hAnsi="宋体" w:eastAsia="宋体" w:cs="宋体"/>
                <w:color w:val="auto"/>
                <w:sz w:val="24"/>
                <w:szCs w:val="24"/>
                <w:highlight w:val="none"/>
              </w:rPr>
            </w:pPr>
          </w:p>
        </w:tc>
        <w:tc>
          <w:tcPr>
            <w:tcW w:w="1885" w:type="dxa"/>
            <w:vAlign w:val="center"/>
          </w:tcPr>
          <w:p w14:paraId="7E4B9151">
            <w:pPr>
              <w:adjustRightInd w:val="0"/>
              <w:snapToGrid w:val="0"/>
              <w:ind w:firstLine="210"/>
              <w:jc w:val="center"/>
              <w:rPr>
                <w:rFonts w:hint="eastAsia" w:ascii="宋体" w:hAnsi="宋体" w:eastAsia="宋体" w:cs="宋体"/>
                <w:color w:val="auto"/>
                <w:sz w:val="24"/>
                <w:szCs w:val="24"/>
                <w:highlight w:val="none"/>
              </w:rPr>
            </w:pPr>
          </w:p>
        </w:tc>
        <w:tc>
          <w:tcPr>
            <w:tcW w:w="425" w:type="dxa"/>
            <w:vAlign w:val="center"/>
          </w:tcPr>
          <w:p w14:paraId="4980E6B0">
            <w:pPr>
              <w:adjustRightInd w:val="0"/>
              <w:snapToGrid w:val="0"/>
              <w:ind w:firstLine="210"/>
              <w:jc w:val="center"/>
              <w:rPr>
                <w:rFonts w:hint="eastAsia" w:ascii="宋体" w:hAnsi="宋体" w:eastAsia="宋体" w:cs="宋体"/>
                <w:color w:val="auto"/>
                <w:sz w:val="24"/>
                <w:szCs w:val="24"/>
                <w:highlight w:val="none"/>
              </w:rPr>
            </w:pPr>
          </w:p>
        </w:tc>
        <w:tc>
          <w:tcPr>
            <w:tcW w:w="426" w:type="dxa"/>
            <w:vAlign w:val="center"/>
          </w:tcPr>
          <w:p w14:paraId="029B937E">
            <w:pPr>
              <w:adjustRightInd w:val="0"/>
              <w:snapToGrid w:val="0"/>
              <w:ind w:firstLine="210"/>
              <w:jc w:val="center"/>
              <w:rPr>
                <w:rFonts w:hint="eastAsia" w:ascii="宋体" w:hAnsi="宋体" w:eastAsia="宋体" w:cs="宋体"/>
                <w:color w:val="auto"/>
                <w:sz w:val="24"/>
                <w:szCs w:val="24"/>
                <w:highlight w:val="none"/>
              </w:rPr>
            </w:pPr>
          </w:p>
        </w:tc>
        <w:tc>
          <w:tcPr>
            <w:tcW w:w="850" w:type="dxa"/>
            <w:vAlign w:val="center"/>
          </w:tcPr>
          <w:p w14:paraId="2CE6FFF9">
            <w:pPr>
              <w:adjustRightInd w:val="0"/>
              <w:snapToGrid w:val="0"/>
              <w:ind w:firstLine="210"/>
              <w:jc w:val="center"/>
              <w:rPr>
                <w:rFonts w:hint="eastAsia" w:ascii="宋体" w:hAnsi="宋体" w:eastAsia="宋体" w:cs="宋体"/>
                <w:color w:val="auto"/>
                <w:sz w:val="24"/>
                <w:szCs w:val="24"/>
                <w:highlight w:val="none"/>
              </w:rPr>
            </w:pPr>
          </w:p>
        </w:tc>
        <w:tc>
          <w:tcPr>
            <w:tcW w:w="992" w:type="dxa"/>
            <w:vAlign w:val="center"/>
          </w:tcPr>
          <w:p w14:paraId="6C32BDE5">
            <w:pPr>
              <w:adjustRightInd w:val="0"/>
              <w:snapToGrid w:val="0"/>
              <w:ind w:firstLine="210"/>
              <w:jc w:val="center"/>
              <w:rPr>
                <w:rFonts w:hint="eastAsia" w:ascii="宋体" w:hAnsi="宋体" w:eastAsia="宋体" w:cs="宋体"/>
                <w:color w:val="auto"/>
                <w:sz w:val="24"/>
                <w:szCs w:val="24"/>
                <w:highlight w:val="none"/>
              </w:rPr>
            </w:pPr>
          </w:p>
        </w:tc>
        <w:tc>
          <w:tcPr>
            <w:tcW w:w="1276" w:type="dxa"/>
            <w:vAlign w:val="center"/>
          </w:tcPr>
          <w:p w14:paraId="51F542DD">
            <w:pPr>
              <w:adjustRightInd w:val="0"/>
              <w:snapToGrid w:val="0"/>
              <w:ind w:firstLine="210"/>
              <w:jc w:val="center"/>
              <w:rPr>
                <w:rFonts w:hint="eastAsia" w:ascii="宋体" w:hAnsi="宋体" w:eastAsia="宋体" w:cs="宋体"/>
                <w:color w:val="auto"/>
                <w:sz w:val="24"/>
                <w:szCs w:val="24"/>
                <w:highlight w:val="none"/>
              </w:rPr>
            </w:pPr>
          </w:p>
        </w:tc>
        <w:tc>
          <w:tcPr>
            <w:tcW w:w="929" w:type="dxa"/>
            <w:vAlign w:val="center"/>
          </w:tcPr>
          <w:p w14:paraId="62A3CEE5">
            <w:pPr>
              <w:adjustRightInd w:val="0"/>
              <w:snapToGrid w:val="0"/>
              <w:ind w:firstLine="210"/>
              <w:jc w:val="center"/>
              <w:rPr>
                <w:rFonts w:hint="eastAsia" w:ascii="宋体" w:hAnsi="宋体" w:eastAsia="宋体" w:cs="宋体"/>
                <w:color w:val="auto"/>
                <w:sz w:val="24"/>
                <w:szCs w:val="24"/>
                <w:highlight w:val="none"/>
              </w:rPr>
            </w:pPr>
          </w:p>
        </w:tc>
      </w:tr>
      <w:tr w14:paraId="0FA1A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0D54DCC3">
            <w:pPr>
              <w:tabs>
                <w:tab w:val="left" w:pos="525"/>
              </w:tabs>
              <w:adjustRightInd w:val="0"/>
              <w:snapToGrid w:val="0"/>
              <w:ind w:firstLine="210"/>
              <w:jc w:val="center"/>
              <w:rPr>
                <w:rFonts w:hint="eastAsia" w:ascii="宋体" w:hAnsi="宋体" w:eastAsia="宋体" w:cs="宋体"/>
                <w:color w:val="auto"/>
                <w:sz w:val="24"/>
                <w:szCs w:val="24"/>
                <w:highlight w:val="none"/>
              </w:rPr>
            </w:pPr>
          </w:p>
        </w:tc>
        <w:tc>
          <w:tcPr>
            <w:tcW w:w="2040" w:type="dxa"/>
            <w:vAlign w:val="center"/>
          </w:tcPr>
          <w:p w14:paraId="2058E8D7">
            <w:pPr>
              <w:tabs>
                <w:tab w:val="left" w:pos="525"/>
              </w:tabs>
              <w:adjustRightInd w:val="0"/>
              <w:snapToGrid w:val="0"/>
              <w:ind w:firstLine="210"/>
              <w:jc w:val="center"/>
              <w:rPr>
                <w:rFonts w:hint="eastAsia" w:ascii="宋体" w:hAnsi="宋体" w:eastAsia="宋体" w:cs="宋体"/>
                <w:color w:val="auto"/>
                <w:sz w:val="24"/>
                <w:szCs w:val="24"/>
                <w:highlight w:val="none"/>
              </w:rPr>
            </w:pPr>
          </w:p>
        </w:tc>
        <w:tc>
          <w:tcPr>
            <w:tcW w:w="1885" w:type="dxa"/>
            <w:vAlign w:val="center"/>
          </w:tcPr>
          <w:p w14:paraId="692E6BD2">
            <w:pPr>
              <w:adjustRightInd w:val="0"/>
              <w:snapToGrid w:val="0"/>
              <w:ind w:firstLine="210"/>
              <w:jc w:val="center"/>
              <w:rPr>
                <w:rFonts w:hint="eastAsia" w:ascii="宋体" w:hAnsi="宋体" w:eastAsia="宋体" w:cs="宋体"/>
                <w:color w:val="auto"/>
                <w:sz w:val="24"/>
                <w:szCs w:val="24"/>
                <w:highlight w:val="none"/>
              </w:rPr>
            </w:pPr>
          </w:p>
        </w:tc>
        <w:tc>
          <w:tcPr>
            <w:tcW w:w="425" w:type="dxa"/>
            <w:vAlign w:val="center"/>
          </w:tcPr>
          <w:p w14:paraId="294AA0EE">
            <w:pPr>
              <w:adjustRightInd w:val="0"/>
              <w:snapToGrid w:val="0"/>
              <w:ind w:firstLine="210"/>
              <w:jc w:val="center"/>
              <w:rPr>
                <w:rFonts w:hint="eastAsia" w:ascii="宋体" w:hAnsi="宋体" w:eastAsia="宋体" w:cs="宋体"/>
                <w:color w:val="auto"/>
                <w:sz w:val="24"/>
                <w:szCs w:val="24"/>
                <w:highlight w:val="none"/>
              </w:rPr>
            </w:pPr>
          </w:p>
        </w:tc>
        <w:tc>
          <w:tcPr>
            <w:tcW w:w="426" w:type="dxa"/>
            <w:vAlign w:val="center"/>
          </w:tcPr>
          <w:p w14:paraId="6205F686">
            <w:pPr>
              <w:adjustRightInd w:val="0"/>
              <w:snapToGrid w:val="0"/>
              <w:ind w:firstLine="210"/>
              <w:jc w:val="center"/>
              <w:rPr>
                <w:rFonts w:hint="eastAsia" w:ascii="宋体" w:hAnsi="宋体" w:eastAsia="宋体" w:cs="宋体"/>
                <w:color w:val="auto"/>
                <w:sz w:val="24"/>
                <w:szCs w:val="24"/>
                <w:highlight w:val="none"/>
              </w:rPr>
            </w:pPr>
          </w:p>
        </w:tc>
        <w:tc>
          <w:tcPr>
            <w:tcW w:w="850" w:type="dxa"/>
            <w:vAlign w:val="center"/>
          </w:tcPr>
          <w:p w14:paraId="75AB5541">
            <w:pPr>
              <w:adjustRightInd w:val="0"/>
              <w:snapToGrid w:val="0"/>
              <w:ind w:firstLine="210"/>
              <w:jc w:val="center"/>
              <w:rPr>
                <w:rFonts w:hint="eastAsia" w:ascii="宋体" w:hAnsi="宋体" w:eastAsia="宋体" w:cs="宋体"/>
                <w:color w:val="auto"/>
                <w:sz w:val="24"/>
                <w:szCs w:val="24"/>
                <w:highlight w:val="none"/>
              </w:rPr>
            </w:pPr>
          </w:p>
        </w:tc>
        <w:tc>
          <w:tcPr>
            <w:tcW w:w="992" w:type="dxa"/>
            <w:vAlign w:val="center"/>
          </w:tcPr>
          <w:p w14:paraId="2A1E92BC">
            <w:pPr>
              <w:adjustRightInd w:val="0"/>
              <w:snapToGrid w:val="0"/>
              <w:ind w:firstLine="210"/>
              <w:jc w:val="center"/>
              <w:rPr>
                <w:rFonts w:hint="eastAsia" w:ascii="宋体" w:hAnsi="宋体" w:eastAsia="宋体" w:cs="宋体"/>
                <w:color w:val="auto"/>
                <w:sz w:val="24"/>
                <w:szCs w:val="24"/>
                <w:highlight w:val="none"/>
              </w:rPr>
            </w:pPr>
          </w:p>
        </w:tc>
        <w:tc>
          <w:tcPr>
            <w:tcW w:w="1276" w:type="dxa"/>
            <w:vAlign w:val="center"/>
          </w:tcPr>
          <w:p w14:paraId="50A76298">
            <w:pPr>
              <w:adjustRightInd w:val="0"/>
              <w:snapToGrid w:val="0"/>
              <w:ind w:firstLine="210"/>
              <w:jc w:val="center"/>
              <w:rPr>
                <w:rFonts w:hint="eastAsia" w:ascii="宋体" w:hAnsi="宋体" w:eastAsia="宋体" w:cs="宋体"/>
                <w:color w:val="auto"/>
                <w:sz w:val="24"/>
                <w:szCs w:val="24"/>
                <w:highlight w:val="none"/>
              </w:rPr>
            </w:pPr>
          </w:p>
        </w:tc>
        <w:tc>
          <w:tcPr>
            <w:tcW w:w="929" w:type="dxa"/>
            <w:vAlign w:val="center"/>
          </w:tcPr>
          <w:p w14:paraId="37A632FD">
            <w:pPr>
              <w:adjustRightInd w:val="0"/>
              <w:snapToGrid w:val="0"/>
              <w:ind w:firstLine="210"/>
              <w:jc w:val="center"/>
              <w:rPr>
                <w:rFonts w:hint="eastAsia" w:ascii="宋体" w:hAnsi="宋体" w:eastAsia="宋体" w:cs="宋体"/>
                <w:color w:val="auto"/>
                <w:sz w:val="24"/>
                <w:szCs w:val="24"/>
                <w:highlight w:val="none"/>
              </w:rPr>
            </w:pPr>
          </w:p>
        </w:tc>
      </w:tr>
      <w:tr w14:paraId="677EE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400EB5DB">
            <w:pPr>
              <w:tabs>
                <w:tab w:val="left" w:pos="525"/>
              </w:tabs>
              <w:adjustRightInd w:val="0"/>
              <w:snapToGrid w:val="0"/>
              <w:ind w:firstLine="210"/>
              <w:jc w:val="center"/>
              <w:rPr>
                <w:rFonts w:hint="eastAsia" w:ascii="宋体" w:hAnsi="宋体" w:eastAsia="宋体" w:cs="宋体"/>
                <w:color w:val="auto"/>
                <w:sz w:val="24"/>
                <w:szCs w:val="24"/>
                <w:highlight w:val="none"/>
              </w:rPr>
            </w:pPr>
          </w:p>
        </w:tc>
        <w:tc>
          <w:tcPr>
            <w:tcW w:w="2040" w:type="dxa"/>
            <w:vAlign w:val="center"/>
          </w:tcPr>
          <w:p w14:paraId="10DCC249">
            <w:pPr>
              <w:tabs>
                <w:tab w:val="left" w:pos="525"/>
              </w:tabs>
              <w:adjustRightInd w:val="0"/>
              <w:snapToGrid w:val="0"/>
              <w:ind w:firstLine="210"/>
              <w:jc w:val="center"/>
              <w:rPr>
                <w:rFonts w:hint="eastAsia" w:ascii="宋体" w:hAnsi="宋体" w:eastAsia="宋体" w:cs="宋体"/>
                <w:color w:val="auto"/>
                <w:sz w:val="24"/>
                <w:szCs w:val="24"/>
                <w:highlight w:val="none"/>
              </w:rPr>
            </w:pPr>
          </w:p>
        </w:tc>
        <w:tc>
          <w:tcPr>
            <w:tcW w:w="1885" w:type="dxa"/>
            <w:vAlign w:val="center"/>
          </w:tcPr>
          <w:p w14:paraId="42531695">
            <w:pPr>
              <w:adjustRightInd w:val="0"/>
              <w:snapToGrid w:val="0"/>
              <w:ind w:firstLine="210"/>
              <w:jc w:val="center"/>
              <w:rPr>
                <w:rFonts w:hint="eastAsia" w:ascii="宋体" w:hAnsi="宋体" w:eastAsia="宋体" w:cs="宋体"/>
                <w:color w:val="auto"/>
                <w:sz w:val="24"/>
                <w:szCs w:val="24"/>
                <w:highlight w:val="none"/>
              </w:rPr>
            </w:pPr>
          </w:p>
        </w:tc>
        <w:tc>
          <w:tcPr>
            <w:tcW w:w="425" w:type="dxa"/>
            <w:vAlign w:val="center"/>
          </w:tcPr>
          <w:p w14:paraId="1516DBE5">
            <w:pPr>
              <w:adjustRightInd w:val="0"/>
              <w:snapToGrid w:val="0"/>
              <w:ind w:firstLine="210"/>
              <w:jc w:val="center"/>
              <w:rPr>
                <w:rFonts w:hint="eastAsia" w:ascii="宋体" w:hAnsi="宋体" w:eastAsia="宋体" w:cs="宋体"/>
                <w:color w:val="auto"/>
                <w:sz w:val="24"/>
                <w:szCs w:val="24"/>
                <w:highlight w:val="none"/>
              </w:rPr>
            </w:pPr>
          </w:p>
        </w:tc>
        <w:tc>
          <w:tcPr>
            <w:tcW w:w="426" w:type="dxa"/>
            <w:vAlign w:val="center"/>
          </w:tcPr>
          <w:p w14:paraId="3543834B">
            <w:pPr>
              <w:adjustRightInd w:val="0"/>
              <w:snapToGrid w:val="0"/>
              <w:ind w:firstLine="210"/>
              <w:jc w:val="center"/>
              <w:rPr>
                <w:rFonts w:hint="eastAsia" w:ascii="宋体" w:hAnsi="宋体" w:eastAsia="宋体" w:cs="宋体"/>
                <w:color w:val="auto"/>
                <w:sz w:val="24"/>
                <w:szCs w:val="24"/>
                <w:highlight w:val="none"/>
              </w:rPr>
            </w:pPr>
          </w:p>
        </w:tc>
        <w:tc>
          <w:tcPr>
            <w:tcW w:w="850" w:type="dxa"/>
            <w:vAlign w:val="center"/>
          </w:tcPr>
          <w:p w14:paraId="0BE2F226">
            <w:pPr>
              <w:adjustRightInd w:val="0"/>
              <w:snapToGrid w:val="0"/>
              <w:ind w:firstLine="210"/>
              <w:jc w:val="center"/>
              <w:rPr>
                <w:rFonts w:hint="eastAsia" w:ascii="宋体" w:hAnsi="宋体" w:eastAsia="宋体" w:cs="宋体"/>
                <w:color w:val="auto"/>
                <w:sz w:val="24"/>
                <w:szCs w:val="24"/>
                <w:highlight w:val="none"/>
              </w:rPr>
            </w:pPr>
          </w:p>
        </w:tc>
        <w:tc>
          <w:tcPr>
            <w:tcW w:w="992" w:type="dxa"/>
            <w:vAlign w:val="center"/>
          </w:tcPr>
          <w:p w14:paraId="2D1254B4">
            <w:pPr>
              <w:adjustRightInd w:val="0"/>
              <w:snapToGrid w:val="0"/>
              <w:ind w:firstLine="210"/>
              <w:jc w:val="center"/>
              <w:rPr>
                <w:rFonts w:hint="eastAsia" w:ascii="宋体" w:hAnsi="宋体" w:eastAsia="宋体" w:cs="宋体"/>
                <w:color w:val="auto"/>
                <w:sz w:val="24"/>
                <w:szCs w:val="24"/>
                <w:highlight w:val="none"/>
              </w:rPr>
            </w:pPr>
          </w:p>
        </w:tc>
        <w:tc>
          <w:tcPr>
            <w:tcW w:w="1276" w:type="dxa"/>
            <w:vAlign w:val="center"/>
          </w:tcPr>
          <w:p w14:paraId="0A2AD0C5">
            <w:pPr>
              <w:adjustRightInd w:val="0"/>
              <w:snapToGrid w:val="0"/>
              <w:ind w:firstLine="210"/>
              <w:jc w:val="center"/>
              <w:rPr>
                <w:rFonts w:hint="eastAsia" w:ascii="宋体" w:hAnsi="宋体" w:eastAsia="宋体" w:cs="宋体"/>
                <w:color w:val="auto"/>
                <w:sz w:val="24"/>
                <w:szCs w:val="24"/>
                <w:highlight w:val="none"/>
              </w:rPr>
            </w:pPr>
          </w:p>
        </w:tc>
        <w:tc>
          <w:tcPr>
            <w:tcW w:w="929" w:type="dxa"/>
            <w:vAlign w:val="center"/>
          </w:tcPr>
          <w:p w14:paraId="412A4566">
            <w:pPr>
              <w:adjustRightInd w:val="0"/>
              <w:snapToGrid w:val="0"/>
              <w:ind w:firstLine="210"/>
              <w:jc w:val="center"/>
              <w:rPr>
                <w:rFonts w:hint="eastAsia" w:ascii="宋体" w:hAnsi="宋体" w:eastAsia="宋体" w:cs="宋体"/>
                <w:color w:val="auto"/>
                <w:sz w:val="24"/>
                <w:szCs w:val="24"/>
                <w:highlight w:val="none"/>
              </w:rPr>
            </w:pPr>
          </w:p>
        </w:tc>
      </w:tr>
    </w:tbl>
    <w:p w14:paraId="34BBB7AF">
      <w:pPr>
        <w:tabs>
          <w:tab w:val="left" w:pos="500"/>
          <w:tab w:val="left" w:pos="5700"/>
        </w:tabs>
        <w:spacing w:before="157" w:beforeLines="50" w:line="360" w:lineRule="auto"/>
        <w:ind w:left="499" w:firstLine="241"/>
        <w:rPr>
          <w:rFonts w:hint="eastAsia" w:ascii="宋体" w:hAnsi="宋体" w:eastAsia="宋体" w:cs="宋体"/>
          <w:b/>
          <w:color w:val="auto"/>
          <w:sz w:val="24"/>
          <w:highlight w:val="none"/>
        </w:rPr>
      </w:pPr>
    </w:p>
    <w:p w14:paraId="6502A0F2">
      <w:pPr>
        <w:tabs>
          <w:tab w:val="left" w:pos="500"/>
          <w:tab w:val="left" w:pos="5700"/>
        </w:tabs>
        <w:spacing w:before="157" w:beforeLines="50" w:line="360" w:lineRule="auto"/>
        <w:ind w:firstLine="241"/>
        <w:rPr>
          <w:rFonts w:hint="eastAsia" w:ascii="宋体" w:hAnsi="宋体" w:eastAsia="宋体" w:cs="宋体"/>
          <w:b/>
          <w:color w:val="auto"/>
          <w:sz w:val="24"/>
          <w:highlight w:val="none"/>
        </w:rPr>
      </w:pPr>
    </w:p>
    <w:p w14:paraId="09DBEFC7">
      <w:pPr>
        <w:tabs>
          <w:tab w:val="left" w:pos="500"/>
          <w:tab w:val="left" w:pos="5700"/>
        </w:tabs>
        <w:spacing w:before="157" w:beforeLines="50" w:line="360" w:lineRule="auto"/>
        <w:ind w:firstLine="241"/>
        <w:rPr>
          <w:rFonts w:hint="eastAsia" w:ascii="宋体" w:hAnsi="宋体" w:eastAsia="宋体" w:cs="宋体"/>
          <w:b/>
          <w:color w:val="auto"/>
          <w:sz w:val="24"/>
          <w:highlight w:val="none"/>
        </w:rPr>
      </w:pPr>
    </w:p>
    <w:p w14:paraId="6D33D284">
      <w:pPr>
        <w:tabs>
          <w:tab w:val="left" w:pos="500"/>
          <w:tab w:val="left" w:pos="5700"/>
        </w:tabs>
        <w:spacing w:before="157" w:beforeLines="50" w:line="360" w:lineRule="auto"/>
        <w:ind w:firstLine="241"/>
        <w:rPr>
          <w:rFonts w:hint="eastAsia" w:ascii="宋体" w:hAnsi="宋体" w:eastAsia="宋体" w:cs="宋体"/>
          <w:b/>
          <w:color w:val="auto"/>
          <w:sz w:val="24"/>
          <w:highlight w:val="none"/>
        </w:rPr>
        <w:sectPr>
          <w:pgSz w:w="11905" w:h="16838"/>
          <w:pgMar w:top="1417" w:right="1417" w:bottom="1417" w:left="1417" w:header="680" w:footer="680" w:gutter="0"/>
          <w:cols w:space="0" w:num="1"/>
          <w:docGrid w:type="lines" w:linePitch="314" w:charSpace="0"/>
        </w:sectPr>
      </w:pPr>
    </w:p>
    <w:p w14:paraId="32844450">
      <w:pPr>
        <w:tabs>
          <w:tab w:val="left" w:pos="500"/>
          <w:tab w:val="left" w:pos="5700"/>
        </w:tabs>
        <w:spacing w:before="157" w:beforeLines="50" w:line="360" w:lineRule="auto"/>
        <w:ind w:firstLine="241"/>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附件二</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工程</w:t>
      </w:r>
      <w:r>
        <w:rPr>
          <w:rFonts w:hint="eastAsia" w:ascii="宋体" w:hAnsi="宋体" w:eastAsia="宋体" w:cs="宋体"/>
          <w:b/>
          <w:bCs/>
          <w:color w:val="auto"/>
          <w:sz w:val="24"/>
          <w:highlight w:val="none"/>
        </w:rPr>
        <w:t>进度计划表</w:t>
      </w:r>
    </w:p>
    <w:p w14:paraId="1822EFA9">
      <w:pPr>
        <w:pStyle w:val="16"/>
        <w:ind w:firstLine="241"/>
        <w:rPr>
          <w:rFonts w:hint="eastAsia" w:ascii="宋体" w:hAnsi="宋体" w:eastAsia="宋体" w:cs="宋体"/>
          <w:color w:val="auto"/>
          <w:highlight w:val="none"/>
        </w:rPr>
        <w:sectPr>
          <w:headerReference r:id="rId18" w:type="default"/>
          <w:pgSz w:w="11905" w:h="16838"/>
          <w:pgMar w:top="1417" w:right="1417" w:bottom="1417" w:left="1417" w:header="680" w:footer="680" w:gutter="0"/>
          <w:cols w:space="0" w:num="1"/>
          <w:docGrid w:type="lines" w:linePitch="314" w:charSpace="0"/>
        </w:sectPr>
      </w:pPr>
      <w:r>
        <w:rPr>
          <w:rFonts w:hint="eastAsia" w:ascii="宋体" w:hAnsi="宋体" w:eastAsia="宋体" w:cs="宋体"/>
          <w:b/>
          <w:bCs/>
          <w:color w:val="auto"/>
          <w:sz w:val="24"/>
          <w:highlight w:val="none"/>
        </w:rPr>
        <w:t>（需要明确约定完工时间，进入调试时间及终验时间等）</w:t>
      </w:r>
      <w:r>
        <w:rPr>
          <w:rFonts w:hint="eastAsia" w:ascii="宋体" w:hAnsi="宋体" w:eastAsia="宋体" w:cs="宋体"/>
          <w:b/>
          <w:color w:val="auto"/>
          <w:sz w:val="32"/>
          <w:highlight w:val="none"/>
        </w:rPr>
        <w:br w:type="page"/>
      </w:r>
      <w:bookmarkStart w:id="523" w:name="_Toc512427318"/>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 xml:space="preserve">： </w:t>
      </w:r>
      <w:bookmarkEnd w:id="523"/>
      <w:r>
        <w:rPr>
          <w:rFonts w:hint="eastAsia" w:ascii="宋体" w:hAnsi="宋体" w:eastAsia="宋体" w:cs="宋体"/>
          <w:b/>
          <w:color w:val="auto"/>
          <w:sz w:val="24"/>
          <w:highlight w:val="none"/>
        </w:rPr>
        <w:t xml:space="preserve"> 技术协议书</w:t>
      </w:r>
    </w:p>
    <w:p w14:paraId="67F4FF86">
      <w:pPr>
        <w:keepNext/>
        <w:keepLines/>
        <w:pageBreakBefore w:val="0"/>
        <w:widowControl w:val="0"/>
        <w:numPr>
          <w:ilvl w:val="3"/>
          <w:numId w:val="0"/>
        </w:numPr>
        <w:kinsoku/>
        <w:wordWrap/>
        <w:overflowPunct/>
        <w:topLinePunct w:val="0"/>
        <w:autoSpaceDE/>
        <w:autoSpaceDN/>
        <w:bidi w:val="0"/>
        <w:adjustRightInd/>
        <w:snapToGrid w:val="0"/>
        <w:spacing w:line="360" w:lineRule="auto"/>
        <w:ind w:left="862" w:hanging="86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szCs w:val="24"/>
          <w:highlight w:val="none"/>
        </w:rPr>
        <w:t>履约担保（</w:t>
      </w:r>
      <w:r>
        <w:rPr>
          <w:rFonts w:hint="eastAsia" w:ascii="宋体" w:hAnsi="宋体" w:eastAsia="宋体" w:cs="宋体"/>
          <w:b/>
          <w:color w:val="auto"/>
          <w:sz w:val="24"/>
          <w:szCs w:val="24"/>
          <w:highlight w:val="none"/>
          <w:lang w:val="en-US"/>
        </w:rPr>
        <w:t>参考格式</w:t>
      </w:r>
      <w:r>
        <w:rPr>
          <w:rFonts w:hint="eastAsia" w:ascii="宋体" w:hAnsi="宋体" w:eastAsia="宋体" w:cs="宋体"/>
          <w:b/>
          <w:color w:val="auto"/>
          <w:sz w:val="24"/>
          <w:szCs w:val="24"/>
          <w:highlight w:val="none"/>
        </w:rPr>
        <w:t>）</w:t>
      </w:r>
    </w:p>
    <w:p w14:paraId="48998A48">
      <w:pPr>
        <w:snapToGrid w:val="0"/>
        <w:spacing w:line="360" w:lineRule="auto"/>
        <w:jc w:val="center"/>
        <w:rPr>
          <w:rFonts w:hint="eastAsia" w:ascii="宋体" w:hAnsi="宋体" w:eastAsia="宋体" w:cs="宋体"/>
          <w:b/>
          <w:bCs/>
          <w:snapToGrid w:val="0"/>
          <w:color w:val="auto"/>
          <w:szCs w:val="24"/>
          <w:highlight w:val="none"/>
        </w:rPr>
      </w:pPr>
    </w:p>
    <w:p w14:paraId="693BEC15">
      <w:pPr>
        <w:snapToGrid w:val="0"/>
        <w:spacing w:line="360" w:lineRule="auto"/>
        <w:jc w:val="center"/>
        <w:rPr>
          <w:rFonts w:hint="eastAsia" w:ascii="宋体" w:hAnsi="宋体" w:eastAsia="宋体" w:cs="宋体"/>
          <w:b/>
          <w:bCs/>
          <w:snapToGrid w:val="0"/>
          <w:color w:val="auto"/>
          <w:szCs w:val="24"/>
          <w:highlight w:val="none"/>
        </w:rPr>
      </w:pPr>
      <w:r>
        <w:rPr>
          <w:rFonts w:hint="eastAsia" w:ascii="宋体" w:hAnsi="宋体" w:eastAsia="宋体" w:cs="宋体"/>
          <w:b/>
          <w:bCs/>
          <w:snapToGrid w:val="0"/>
          <w:color w:val="auto"/>
          <w:szCs w:val="24"/>
          <w:highlight w:val="none"/>
        </w:rPr>
        <w:t>履约担保</w:t>
      </w:r>
    </w:p>
    <w:p w14:paraId="318AB474">
      <w:pPr>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4"/>
          <w:szCs w:val="24"/>
          <w:highlight w:val="none"/>
        </w:rPr>
        <w:t>发包人名称）：</w:t>
      </w:r>
    </w:p>
    <w:p w14:paraId="2C254518">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鉴于（发包人名称，以下简称“发包人”）接受（承包人名称，以下称“承包人”）于</w:t>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rPr>
        <w:t>日递交的（项目名称）（标段名称）的投标文件。我方愿意无条件地、不可撤销地就承包人履行与你方订立的合同，向你方提供担保。</w:t>
      </w:r>
    </w:p>
    <w:p w14:paraId="2F527394">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1．担保金额人民币</w:t>
      </w:r>
      <w:r>
        <w:rPr>
          <w:rFonts w:hint="eastAsia" w:ascii="宋体" w:hAnsi="宋体" w:eastAsia="宋体" w:cs="宋体"/>
          <w:snapToGrid w:val="0"/>
          <w:color w:val="auto"/>
          <w:sz w:val="24"/>
          <w:szCs w:val="24"/>
          <w:highlight w:val="none"/>
          <w:u w:val="single"/>
        </w:rPr>
        <w:t>（大写）</w:t>
      </w:r>
      <w:r>
        <w:rPr>
          <w:rFonts w:hint="eastAsia" w:ascii="宋体" w:hAnsi="宋体" w:eastAsia="宋体" w:cs="宋体"/>
          <w:snapToGrid w:val="0"/>
          <w:color w:val="auto"/>
          <w:sz w:val="24"/>
          <w:szCs w:val="24"/>
          <w:highlight w:val="none"/>
          <w:u w:val="single"/>
          <w:lang w:val="en-US" w:eastAsia="zh-CN"/>
        </w:rPr>
        <w:t xml:space="preserve">      </w:t>
      </w:r>
      <w:r>
        <w:rPr>
          <w:rFonts w:hint="eastAsia" w:ascii="宋体" w:hAnsi="宋体" w:eastAsia="宋体" w:cs="宋体"/>
          <w:snapToGrid w:val="0"/>
          <w:color w:val="auto"/>
          <w:sz w:val="24"/>
          <w:szCs w:val="24"/>
          <w:highlight w:val="none"/>
          <w:u w:val="single"/>
        </w:rPr>
        <w:t>元（</w:t>
      </w:r>
      <w:r>
        <w:rPr>
          <w:rFonts w:hint="eastAsia" w:ascii="宋体" w:hAnsi="宋体" w:eastAsia="宋体" w:cs="宋体"/>
          <w:snapToGrid w:val="0"/>
          <w:color w:val="auto"/>
          <w:sz w:val="24"/>
          <w:szCs w:val="24"/>
          <w:highlight w:val="none"/>
          <w:u w:val="single"/>
          <w:lang w:eastAsia="zh-CN"/>
        </w:rPr>
        <w:t>¥</w:t>
      </w:r>
      <w:r>
        <w:rPr>
          <w:rFonts w:hint="eastAsia" w:ascii="宋体" w:hAnsi="宋体" w:eastAsia="宋体" w:cs="宋体"/>
          <w:snapToGrid w:val="0"/>
          <w:color w:val="auto"/>
          <w:sz w:val="24"/>
          <w:szCs w:val="24"/>
          <w:highlight w:val="none"/>
          <w:u w:val="single"/>
          <w:lang w:val="en-US" w:eastAsia="zh-CN"/>
        </w:rPr>
        <w:t xml:space="preserve">             </w:t>
      </w:r>
      <w:r>
        <w:rPr>
          <w:rFonts w:hint="eastAsia" w:ascii="宋体" w:hAnsi="宋体" w:eastAsia="宋体" w:cs="宋体"/>
          <w:snapToGrid w:val="0"/>
          <w:color w:val="auto"/>
          <w:sz w:val="24"/>
          <w:szCs w:val="24"/>
          <w:highlight w:val="none"/>
          <w:u w:val="single"/>
        </w:rPr>
        <w:t>）</w:t>
      </w:r>
      <w:r>
        <w:rPr>
          <w:rFonts w:hint="eastAsia" w:ascii="宋体" w:hAnsi="宋体" w:eastAsia="宋体" w:cs="宋体"/>
          <w:snapToGrid w:val="0"/>
          <w:color w:val="auto"/>
          <w:sz w:val="24"/>
          <w:szCs w:val="24"/>
          <w:highlight w:val="none"/>
        </w:rPr>
        <w:t>。</w:t>
      </w:r>
    </w:p>
    <w:p w14:paraId="586E5E0C">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2．担保有效期自发包人与承包人签订的合同生效之日起至发包人签发合同工程完工证书之日止。</w:t>
      </w:r>
    </w:p>
    <w:p w14:paraId="6DAC8A38">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3．在本担保有效期内，因承包人违反合同约定的义务给你方造成经济损失时，我方在收到你方以书面形式提出的在担保金额内的赔偿要求后，无条件地在7天内予以支付。</w:t>
      </w:r>
    </w:p>
    <w:p w14:paraId="0C02131D">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w:t>
      </w:r>
      <w:r>
        <w:rPr>
          <w:rFonts w:hint="eastAsia" w:ascii="宋体" w:hAnsi="宋体" w:eastAsia="宋体" w:cs="宋体"/>
          <w:snapToGrid w:val="0"/>
          <w:color w:val="auto"/>
          <w:sz w:val="24"/>
          <w:szCs w:val="24"/>
          <w:highlight w:val="none"/>
          <w:lang w:val="en-US" w:eastAsia="zh-CN"/>
        </w:rPr>
        <w:t>发包人和承包人按合同条款变更合同时，我方承担本保函规定的义务不变。</w:t>
      </w:r>
    </w:p>
    <w:p w14:paraId="0A361FC9">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备注：本保函的实质性内容不允许修改。</w:t>
      </w:r>
    </w:p>
    <w:p w14:paraId="3A66BA4D">
      <w:pPr>
        <w:pStyle w:val="181"/>
        <w:rPr>
          <w:rFonts w:hint="eastAsia" w:ascii="宋体" w:hAnsi="宋体" w:eastAsia="宋体" w:cs="宋体"/>
          <w:color w:val="auto"/>
          <w:sz w:val="24"/>
          <w:szCs w:val="24"/>
          <w:highlight w:val="none"/>
        </w:rPr>
      </w:pPr>
    </w:p>
    <w:p w14:paraId="4A57224C">
      <w:pPr>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担保人：（盖单位</w:t>
      </w:r>
      <w:r>
        <w:rPr>
          <w:rFonts w:hint="eastAsia" w:ascii="宋体" w:hAnsi="宋体" w:eastAsia="宋体" w:cs="宋体"/>
          <w:snapToGrid w:val="0"/>
          <w:color w:val="auto"/>
          <w:sz w:val="24"/>
          <w:szCs w:val="24"/>
          <w:highlight w:val="none"/>
          <w:lang w:val="en-US" w:eastAsia="zh-CN"/>
        </w:rPr>
        <w:t>公章</w:t>
      </w:r>
      <w:r>
        <w:rPr>
          <w:rFonts w:hint="eastAsia" w:ascii="宋体" w:hAnsi="宋体" w:eastAsia="宋体" w:cs="宋体"/>
          <w:snapToGrid w:val="0"/>
          <w:color w:val="auto"/>
          <w:sz w:val="24"/>
          <w:szCs w:val="24"/>
          <w:highlight w:val="none"/>
        </w:rPr>
        <w:t>）</w:t>
      </w:r>
    </w:p>
    <w:p w14:paraId="732F97E6">
      <w:pPr>
        <w:snapToGrid w:val="0"/>
        <w:spacing w:line="360" w:lineRule="auto"/>
        <w:rPr>
          <w:rFonts w:hint="eastAsia" w:ascii="宋体" w:hAnsi="宋体" w:eastAsia="宋体" w:cs="宋体"/>
          <w:snapToGrid w:val="0"/>
          <w:color w:val="auto"/>
          <w:sz w:val="24"/>
          <w:szCs w:val="24"/>
          <w:highlight w:val="none"/>
        </w:rPr>
      </w:pPr>
    </w:p>
    <w:p w14:paraId="033E076C">
      <w:pPr>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法定代表人或其委托代理人：（签字）</w:t>
      </w:r>
    </w:p>
    <w:p w14:paraId="6F550B15">
      <w:pPr>
        <w:snapToGrid w:val="0"/>
        <w:spacing w:line="360" w:lineRule="auto"/>
        <w:ind w:firstLine="480" w:firstLineChars="200"/>
        <w:jc w:val="right"/>
        <w:rPr>
          <w:rFonts w:hint="eastAsia" w:ascii="宋体" w:hAnsi="宋体" w:eastAsia="宋体" w:cs="宋体"/>
          <w:snapToGrid w:val="0"/>
          <w:color w:val="auto"/>
          <w:sz w:val="24"/>
          <w:szCs w:val="24"/>
          <w:highlight w:val="none"/>
        </w:rPr>
      </w:pPr>
    </w:p>
    <w:p w14:paraId="13E0E2C0">
      <w:pPr>
        <w:wordWrap w:val="0"/>
        <w:snapToGrid w:val="0"/>
        <w:spacing w:line="360" w:lineRule="auto"/>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地址：                     </w:t>
      </w:r>
    </w:p>
    <w:p w14:paraId="097A4FB8">
      <w:pPr>
        <w:wordWrap w:val="0"/>
        <w:snapToGrid w:val="0"/>
        <w:spacing w:line="360" w:lineRule="auto"/>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邮政编码：                     </w:t>
      </w:r>
    </w:p>
    <w:p w14:paraId="2A23DC14">
      <w:pPr>
        <w:wordWrap w:val="0"/>
        <w:snapToGrid w:val="0"/>
        <w:spacing w:line="360" w:lineRule="auto"/>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电话：                     </w:t>
      </w:r>
    </w:p>
    <w:p w14:paraId="26FF047F">
      <w:pPr>
        <w:wordWrap w:val="0"/>
        <w:snapToGrid w:val="0"/>
        <w:spacing w:line="360" w:lineRule="auto"/>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传真：                     </w:t>
      </w:r>
    </w:p>
    <w:p w14:paraId="090202EF">
      <w:pPr>
        <w:snapToGrid w:val="0"/>
        <w:spacing w:line="360" w:lineRule="auto"/>
        <w:ind w:firstLine="4440" w:firstLineChars="1850"/>
        <w:rPr>
          <w:rFonts w:hint="eastAsia" w:ascii="宋体" w:hAnsi="宋体" w:eastAsia="宋体" w:cs="宋体"/>
          <w:snapToGrid w:val="0"/>
          <w:color w:val="auto"/>
          <w:sz w:val="24"/>
          <w:szCs w:val="24"/>
          <w:highlight w:val="none"/>
          <w:u w:val="single"/>
        </w:rPr>
      </w:pPr>
    </w:p>
    <w:p w14:paraId="31DE1DE6">
      <w:pPr>
        <w:snapToGrid w:val="0"/>
        <w:spacing w:line="360" w:lineRule="auto"/>
        <w:ind w:firstLine="4692" w:firstLineChars="1955"/>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年        月        日</w:t>
      </w:r>
    </w:p>
    <w:p w14:paraId="701CEE18">
      <w:pPr>
        <w:adjustRightInd w:val="0"/>
        <w:snapToGrid w:val="0"/>
        <w:spacing w:line="276" w:lineRule="auto"/>
        <w:jc w:val="both"/>
        <w:rPr>
          <w:rFonts w:hint="eastAsia" w:ascii="宋体" w:hAnsi="宋体" w:eastAsia="宋体" w:cs="宋体"/>
          <w:color w:val="auto"/>
          <w:sz w:val="24"/>
          <w:highlight w:val="none"/>
        </w:rPr>
      </w:pPr>
      <w:r>
        <w:rPr>
          <w:rFonts w:hint="eastAsia" w:ascii="宋体" w:hAnsi="宋体" w:eastAsia="宋体" w:cs="宋体"/>
          <w:snapToGrid w:val="0"/>
          <w:color w:val="auto"/>
          <w:sz w:val="24"/>
          <w:szCs w:val="24"/>
          <w:highlight w:val="none"/>
        </w:rPr>
        <w:t>注：委托代理人应附授权委托书。</w:t>
      </w:r>
    </w:p>
    <w:p w14:paraId="60671E77">
      <w:pPr>
        <w:ind w:firstLine="241"/>
        <w:rPr>
          <w:rFonts w:hint="eastAsia" w:ascii="宋体" w:hAnsi="宋体" w:eastAsia="宋体" w:cs="宋体"/>
          <w:b/>
          <w:color w:val="auto"/>
          <w:sz w:val="24"/>
          <w:highlight w:val="none"/>
        </w:rPr>
      </w:pPr>
    </w:p>
    <w:p w14:paraId="0B4E287D">
      <w:pPr>
        <w:ind w:firstLine="241"/>
        <w:rPr>
          <w:rFonts w:hint="eastAsia" w:ascii="宋体" w:hAnsi="宋体" w:eastAsia="宋体" w:cs="宋体"/>
          <w:b/>
          <w:color w:val="auto"/>
          <w:sz w:val="24"/>
          <w:highlight w:val="none"/>
        </w:rPr>
      </w:pPr>
    </w:p>
    <w:p w14:paraId="31A9A775">
      <w:pPr>
        <w:ind w:firstLine="241"/>
        <w:rPr>
          <w:rFonts w:hint="eastAsia" w:ascii="宋体" w:hAnsi="宋体" w:eastAsia="宋体" w:cs="宋体"/>
          <w:b/>
          <w:color w:val="auto"/>
          <w:sz w:val="24"/>
          <w:highlight w:val="none"/>
        </w:rPr>
      </w:pPr>
    </w:p>
    <w:p w14:paraId="57F37D2E">
      <w:pPr>
        <w:ind w:firstLine="241"/>
        <w:rPr>
          <w:rFonts w:hint="eastAsia" w:ascii="宋体" w:hAnsi="宋体" w:eastAsia="宋体" w:cs="宋体"/>
          <w:b/>
          <w:color w:val="auto"/>
          <w:sz w:val="24"/>
          <w:highlight w:val="none"/>
        </w:rPr>
      </w:pPr>
    </w:p>
    <w:p w14:paraId="417A4395">
      <w:pPr>
        <w:ind w:firstLine="241"/>
        <w:rPr>
          <w:rFonts w:hint="eastAsia" w:ascii="宋体" w:hAnsi="宋体" w:eastAsia="宋体" w:cs="宋体"/>
          <w:b/>
          <w:color w:val="auto"/>
          <w:sz w:val="24"/>
          <w:highlight w:val="none"/>
        </w:rPr>
      </w:pPr>
    </w:p>
    <w:p w14:paraId="616B9E3E">
      <w:pPr>
        <w:ind w:firstLine="24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w:t>
      </w:r>
    </w:p>
    <w:p w14:paraId="3EF897E6">
      <w:pPr>
        <w:keepNext w:val="0"/>
        <w:keepLines w:val="0"/>
        <w:pageBreakBefore w:val="0"/>
        <w:widowControl w:val="0"/>
        <w:kinsoku/>
        <w:wordWrap w:val="0"/>
        <w:overflowPunct/>
        <w:topLinePunct w:val="0"/>
        <w:autoSpaceDE/>
        <w:autoSpaceDN/>
        <w:bidi w:val="0"/>
        <w:adjustRightInd/>
        <w:snapToGrid w:val="0"/>
        <w:spacing w:after="157" w:afterLines="50" w:line="460" w:lineRule="exact"/>
        <w:jc w:val="center"/>
        <w:textAlignment w:val="auto"/>
        <w:rPr>
          <w:rFonts w:hint="eastAsia" w:ascii="宋体" w:hAnsi="宋体" w:eastAsia="宋体" w:cs="宋体"/>
          <w:b/>
          <w:color w:val="auto"/>
          <w:sz w:val="21"/>
          <w:szCs w:val="21"/>
          <w:highlight w:val="none"/>
        </w:rPr>
      </w:pPr>
      <w:bookmarkStart w:id="524" w:name="_Toc29953"/>
      <w:bookmarkStart w:id="525" w:name="_Toc12098"/>
      <w:bookmarkStart w:id="526" w:name="_Toc10014_WPSOffice_Level1"/>
      <w:bookmarkStart w:id="527" w:name="_Toc20442_WPSOffice_Level1"/>
      <w:bookmarkStart w:id="528" w:name="_Toc4661_WPSOffice_Level1"/>
      <w:bookmarkStart w:id="529" w:name="_Toc20720_WPSOffice_Level1"/>
      <w:r>
        <w:rPr>
          <w:rFonts w:hint="eastAsia" w:ascii="宋体" w:hAnsi="宋体" w:eastAsia="宋体" w:cs="宋体"/>
          <w:b/>
          <w:color w:val="auto"/>
          <w:sz w:val="21"/>
          <w:szCs w:val="21"/>
          <w:highlight w:val="none"/>
        </w:rPr>
        <w:t>安全协议</w:t>
      </w:r>
      <w:bookmarkEnd w:id="524"/>
      <w:bookmarkEnd w:id="525"/>
      <w:bookmarkEnd w:id="526"/>
      <w:bookmarkEnd w:id="527"/>
      <w:bookmarkEnd w:id="528"/>
      <w:bookmarkEnd w:id="529"/>
    </w:p>
    <w:p w14:paraId="7ADFD4B6">
      <w:pPr>
        <w:pageBreakBefore w:val="0"/>
        <w:kinsoku/>
        <w:overflowPunct/>
        <w:bidi w:val="0"/>
        <w:spacing w:line="460" w:lineRule="exact"/>
        <w:rPr>
          <w:rFonts w:hint="eastAsia" w:ascii="宋体" w:hAnsi="宋体" w:eastAsia="宋体" w:cs="宋体"/>
          <w:color w:val="auto"/>
          <w:sz w:val="21"/>
          <w:szCs w:val="21"/>
          <w:highlight w:val="none"/>
        </w:rPr>
      </w:pPr>
    </w:p>
    <w:p w14:paraId="08E2D961">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为在施工合同的实施过程中创造安全、高效的施工环境，切实搞好本项目的安全</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"http://lwcool.com/lw/showcls.asp?id=162&amp;parent=0"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工作，本项目业主，（以下简称：“甲方”）与承包人（以下简称“乙方”）特此签订安全生产合同。</w:t>
      </w:r>
    </w:p>
    <w:p w14:paraId="43981D56">
      <w:pPr>
        <w:pageBreakBefore w:val="0"/>
        <w:kinsoku/>
        <w:wordWrap w:val="0"/>
        <w:overflowPunct/>
        <w:bidi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第一条、甲方（或监理方）职责</w:t>
      </w:r>
    </w:p>
    <w:p w14:paraId="1EBA4787">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1.严格遵守国家有关安全生产的</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"http://lwcool.com/lw/showcls.asp?id=4&amp;parent=0"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法律</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法规，认真执行工程承包合同中的有关安全要求。</w:t>
      </w:r>
    </w:p>
    <w:p w14:paraId="1223464E">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2.按照“安全第一、预防为主”和坚持“管生产必须管安全”的原则进行安全生产</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"http://lwcool.com/lw/showcls.asp?id=162&amp;parent=0"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，做到生产与安全工作同时</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"http://lwcool.com/gw/showcls.asp?id=3&amp;parent=0"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计划</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、布置、检查、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"http://lwcool.com/gw/showcls.asp?parent=0&amp;id=4"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总结</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和评比。</w:t>
      </w:r>
    </w:p>
    <w:p w14:paraId="2843AF93">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3.不定期召开安全生产调度会，及时传达中央及地方有关安全生产的精神。</w:t>
      </w:r>
    </w:p>
    <w:p w14:paraId="4A071752">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4.组织对乙方施工现场安全生产检查，监督乙方及时处理发现的各种安全隐患。</w:t>
      </w:r>
    </w:p>
    <w:p w14:paraId="39633807">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5.应当审查施工组织中的安全技术措施或者专项施工方案是否符合工程建设强制性标准。对于不符合安全要求或存在隐患的，须及时函告乙方，责令其整改。</w:t>
      </w:r>
    </w:p>
    <w:p w14:paraId="3A43CC23">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6.在实施监理过程中，发现存在安全事故隐患的，应当要求乙方整改；情况严重的，应当要求乙方暂时停止施工，并及时报告甲方，乙方拒不整改或者不停止施工的，监理单位应当及时向有关主管部门汇报。</w:t>
      </w:r>
    </w:p>
    <w:p w14:paraId="7824749E">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监理单位应当按照法律、法规和工程建设强制性标准实施监理，履行监理职责，监督乙方做好安全管理工作，对是施工方上报的安全台账和各项安全专项方案等资料进行备案，对工程项目的安全生产承担监理责任。</w:t>
      </w:r>
    </w:p>
    <w:p w14:paraId="6112C646">
      <w:pPr>
        <w:pageBreakBefore w:val="0"/>
        <w:kinsoku/>
        <w:wordWrap w:val="0"/>
        <w:overflowPunct/>
        <w:bidi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第二条、乙方职责</w:t>
      </w:r>
    </w:p>
    <w:p w14:paraId="336B862A">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1.严格遵守国家有关安全生产的</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"http://lwcool.com/lw/showcls.asp?id=4&amp;parent=0"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法律</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法规、有关安全生产的规定，认真执行工程承包合同中的有关安全要求。</w:t>
      </w:r>
    </w:p>
    <w:p w14:paraId="533E0789">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2.坚持“安全第一、预防为主”和“管生产必须管安全”的原则，加强安全生产宣传教育，增强全员安全生产意识，建立健全各项安全生产的</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"http://lwcool.com/lw/showcls.asp?id=162&amp;parent=0"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机械和安全生产</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"http://lwcool.com/lw/showcls.asp?id=162&amp;parent=0"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制度，配备专职及兼职安全检查人员，有组织有领导地开展安全生产活动。各级领导、工程技术人员、生产</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"http://lwcool.com/lw/showcls.asp?id=162&amp;parent=0"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人员和具体操作人员。必须熟悉和遵守本条款的各项规定，做到生产与安全工作同时</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"http://lwcool.com/gw/showcls.asp?id=3&amp;parent=0"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计划</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、布置、检查、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"http://lwcool.com/gw/showcls.asp?parent=0&amp;id=4"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总结</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和评比。</w:t>
      </w:r>
    </w:p>
    <w:p w14:paraId="3F86FA73">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3.建立健全安全生产责制。从派往项目实施的项目负责人到生产工人（包括临时雇请的民工）的安全生产</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"http://lwcool.com/lw/showcls.asp?id=162&amp;parent=0"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系统必须做到纵向到底，一环不漏；各职能部门、人员的安全生产责任制做到横向到边，人人有责。项目负责人是安全生产的第一责任人。现场设置的安全机构，应按工程规模配备相应数量的专职安全员，专职负责所有员工的安全和治安保卫工作及预防事故的发生。安全机构人员，有权按有关规定发布指令，并采取保护性措施防止事故发生。</w:t>
      </w:r>
    </w:p>
    <w:p w14:paraId="5C280D06">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4.乙方在任何时候都应采取各种合理的预防措施，防止其员工发生任何违法、违禁、暴力或妨碍治安的行为。</w:t>
      </w:r>
    </w:p>
    <w:p w14:paraId="3C33B966">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必须具有建设行业主管部门颁发的安全生产许可证书，参加施工的人员，必须按受安全技术教育，熟知和遵守本工程的各项安全技术操作规程，定期进行安全技术考核，合格者方准上岗操作，对于从事电气、起重、建筑登高架设作业、锅炉、压力容器、焊接、机动车船艇驾驶、爆破、潜水、瓦斯检验等特殊工程的人员，经过专业培训，获得相关行业主管部门颁发的《特种作业人员操作上岗证》后，方准持证上岗。施工现场如现特种作业无证操作现象时，项目负责人必须承担</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"http://lwcool.com/lw/showcls.asp?id=162&amp;parent=0"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责任。</w:t>
      </w:r>
    </w:p>
    <w:p w14:paraId="2845F019">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2255D00">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7.操作人员上岗，必须按规定穿戴防护用品。项目负责人和专职安全员应随时检查劳动防护用品的穿戴情况，不按规定穿戴防护用品的人员不得上岗。</w:t>
      </w:r>
    </w:p>
    <w:p w14:paraId="7E2875CC">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8.所有施工机具设备和高空作业的设备均应定期检查，并有专职安全员的签字记录，保证其经常处于完好状态；不合格的机具、设备和劳动保护用品严禁使用。</w:t>
      </w:r>
    </w:p>
    <w:p w14:paraId="04E56436">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9.施工中采用新技术、新工艺、新设备、新材料时，必须制定相应的安全技术措施，施工现场必须具有相关的安全标志牌。</w:t>
      </w:r>
    </w:p>
    <w:p w14:paraId="3FEC3267">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必须按照本工程项目特点，组织制定本工程危险性较大的分部分项工程专项施工方案及实施中的生产安全事故应急救援预案；如果发生安全事故，应按照《国务院关于特大安全事故行政责任追究的规定》以及其它有关规定，及时上报有关部门，并坚持“三不放过”的原则，严肃处理相关责任失。必须按照经审核批准的施工组织设计或专项施工方案组织施工；</w:t>
      </w:r>
    </w:p>
    <w:p w14:paraId="1FD43BE4">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11.乙方应制定交通导行方案，内容包括施工便线、便桥与现状公路交通和村庄出口入口交叉处设置明显的安全警示标志和夜视路灯，并有专人值守等安全技术保证措施。</w:t>
      </w:r>
    </w:p>
    <w:p w14:paraId="2DC0340D">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12.乙方负责组织施工现场开展安全生产活动，按规定对在建工程进行定期和专项的安全检查，并对工人进行三级安全教育和安全技术交底。</w:t>
      </w:r>
    </w:p>
    <w:p w14:paraId="699BF164">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施工现场作业人员必须经培训合格上岗，且至少每年接受一次安全生产培训考核；特种作业人员持《特种作业操作证》上岗。</w:t>
      </w:r>
    </w:p>
    <w:p w14:paraId="01383BCE">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乙方在工程开工前应制定工程项目施工安全事故应急救援预案并报监理备案，发生事故后，应按规定向建设行政主管部门及其他有关部门报告；</w:t>
      </w:r>
    </w:p>
    <w:p w14:paraId="58476BB7">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在工程开工前，须根据本项目的特点，针对施工过程中危险性较大的施工作业点、施工作业面确定施工安全的重大危险源，并制定监控办法。监控办法应经企业施工负责人审批后报监理单位、建设单位审核批准实施。</w:t>
      </w:r>
    </w:p>
    <w:p w14:paraId="54C0CCC2">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16.乙方凡是在建设工程施工现场使用的起重机械设备和整体提升脚手架、摸板等自升式架设设施应在法定检测机构检测合格后30日内，持有关资料到建设工程施工安全监督机构进行登记，并报监理备案。</w:t>
      </w:r>
    </w:p>
    <w:p w14:paraId="6E78092D">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17.深基坑、大型钢结构吊装、地下暗挖、高大模板等危险性较大的工程的专项施工方案应按相关规定经专家论证、审查。并严格按经论证、审查合格后的专项施工方案组织实施，相关资料报监理备案。</w:t>
      </w:r>
    </w:p>
    <w:p w14:paraId="0D3A185E">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18.施工现场扬尘治理和文明施工必须符合“浙江省《建筑施工安全检查标准》（JGJ59-2011）标准”的相关要求。</w:t>
      </w:r>
    </w:p>
    <w:p w14:paraId="2EDA5A12">
      <w:pPr>
        <w:pageBreakBefore w:val="0"/>
        <w:kinsoku/>
        <w:wordWrap w:val="0"/>
        <w:overflowPunct/>
        <w:bidi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第三条、违约责任</w:t>
      </w:r>
    </w:p>
    <w:p w14:paraId="615B5606">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如因甲方或乙方违约造成安全事故，根据国务院《建设工程安全生产管理条例》将依法追究责任。</w:t>
      </w:r>
    </w:p>
    <w:p w14:paraId="73C6ADE3">
      <w:pPr>
        <w:pageBreakBefore w:val="0"/>
        <w:kinsoku/>
        <w:wordWrap w:val="0"/>
        <w:overflowPunct/>
        <w:bidi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本合同正本一式贰份，副本拾份，合同双方各执正本壹份，副本伍份。由双方法定代表人或其委托代理人签署并加盖公章后生效，全部工程竣工验收后失效。</w:t>
      </w:r>
    </w:p>
    <w:p w14:paraId="0F56A62F">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auto"/>
          <w:sz w:val="21"/>
          <w:szCs w:val="21"/>
          <w:highlight w:val="none"/>
        </w:rPr>
      </w:pPr>
    </w:p>
    <w:p w14:paraId="09C492FF">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auto"/>
          <w:sz w:val="21"/>
          <w:szCs w:val="21"/>
          <w:highlight w:val="none"/>
        </w:rPr>
      </w:pPr>
    </w:p>
    <w:p w14:paraId="270B6B55">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乙方（盖章）：</w:t>
      </w:r>
    </w:p>
    <w:p w14:paraId="297B63CB">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auto"/>
          <w:sz w:val="21"/>
          <w:szCs w:val="21"/>
          <w:highlight w:val="none"/>
        </w:rPr>
      </w:pPr>
    </w:p>
    <w:p w14:paraId="354FFA0D">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p>
    <w:p w14:paraId="58E31D54">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或授权代表（签字）：</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或授权代表（签字）：</w:t>
      </w:r>
    </w:p>
    <w:p w14:paraId="672DDF84">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auto"/>
          <w:sz w:val="21"/>
          <w:szCs w:val="21"/>
          <w:highlight w:val="none"/>
        </w:rPr>
      </w:pPr>
    </w:p>
    <w:p w14:paraId="4B3B9E9B">
      <w:pPr>
        <w:pStyle w:val="42"/>
        <w:pageBreakBefore w:val="0"/>
        <w:widowControl w:val="0"/>
        <w:kinsoku/>
        <w:wordWrap w:val="0"/>
        <w:overflowPunct/>
        <w:bidi w:val="0"/>
        <w:spacing w:before="0" w:beforeAutospacing="0" w:after="0" w:afterAutospacing="0" w:line="460" w:lineRule="exact"/>
        <w:ind w:firstLine="630" w:firstLineChars="300"/>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年   月   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none"/>
          <w:lang w:val="en-US" w:eastAsia="zh-CN"/>
        </w:rPr>
        <w:t>年   月   日</w:t>
      </w:r>
    </w:p>
    <w:p w14:paraId="3712A67C">
      <w:pPr>
        <w:pStyle w:val="20"/>
        <w:rPr>
          <w:rFonts w:hint="eastAsia"/>
          <w:color w:val="auto"/>
          <w:highlight w:val="none"/>
        </w:rPr>
        <w:sectPr>
          <w:pgSz w:w="11905" w:h="16838"/>
          <w:pgMar w:top="1417" w:right="1417" w:bottom="1417" w:left="1417" w:header="680" w:footer="680" w:gutter="0"/>
          <w:cols w:space="0" w:num="1"/>
          <w:docGrid w:type="lines" w:linePitch="314" w:charSpace="0"/>
        </w:sectPr>
      </w:pPr>
    </w:p>
    <w:p w14:paraId="3190AF06">
      <w:pPr>
        <w:ind w:firstLine="24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w:t>
      </w: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：承包人现场</w:t>
      </w:r>
      <w:r>
        <w:rPr>
          <w:rFonts w:hint="eastAsia" w:ascii="宋体" w:hAnsi="宋体" w:eastAsia="宋体" w:cs="宋体"/>
          <w:b/>
          <w:color w:val="auto"/>
          <w:sz w:val="24"/>
          <w:highlight w:val="none"/>
        </w:rPr>
        <w:t>项目部</w:t>
      </w:r>
      <w:r>
        <w:rPr>
          <w:rFonts w:hint="eastAsia" w:ascii="宋体" w:hAnsi="宋体" w:eastAsia="宋体" w:cs="宋体"/>
          <w:b/>
          <w:bCs/>
          <w:color w:val="auto"/>
          <w:sz w:val="24"/>
          <w:highlight w:val="none"/>
        </w:rPr>
        <w:t>管理人员配备名单</w:t>
      </w:r>
    </w:p>
    <w:p w14:paraId="30BEB076">
      <w:pPr>
        <w:spacing w:line="360" w:lineRule="auto"/>
        <w:ind w:firstLine="241"/>
        <w:rPr>
          <w:rFonts w:hint="eastAsia" w:ascii="宋体" w:hAnsi="宋体" w:eastAsia="宋体" w:cs="宋体"/>
          <w:b/>
          <w:bCs/>
          <w:color w:val="auto"/>
          <w:sz w:val="24"/>
          <w:highlight w:val="none"/>
        </w:rPr>
      </w:pPr>
    </w:p>
    <w:p w14:paraId="35BA761F">
      <w:pPr>
        <w:pStyle w:val="458"/>
        <w:wordWrap w:val="0"/>
        <w:spacing w:line="360" w:lineRule="auto"/>
        <w:ind w:right="560" w:firstLine="4560" w:firstLineChars="19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81EA835">
      <w:pPr>
        <w:pStyle w:val="458"/>
        <w:wordWrap w:val="0"/>
        <w:spacing w:line="360" w:lineRule="auto"/>
        <w:ind w:right="560" w:firstLine="4560" w:firstLineChars="19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ACBE630">
      <w:pPr>
        <w:ind w:firstLine="280"/>
        <w:jc w:val="center"/>
        <w:rPr>
          <w:rFonts w:hint="eastAsia" w:ascii="宋体" w:hAnsi="宋体" w:eastAsia="宋体" w:cs="宋体"/>
          <w:i/>
          <w:color w:val="auto"/>
          <w:sz w:val="28"/>
          <w:szCs w:val="28"/>
          <w:highlight w:val="none"/>
        </w:rPr>
      </w:pPr>
    </w:p>
    <w:p w14:paraId="358CFCAC">
      <w:pPr>
        <w:pStyle w:val="2"/>
        <w:ind w:firstLine="320"/>
        <w:rPr>
          <w:rFonts w:hint="eastAsia" w:ascii="宋体" w:hAnsi="宋体" w:eastAsia="宋体" w:cs="宋体"/>
          <w:bCs w:val="0"/>
          <w:color w:val="auto"/>
          <w:highlight w:val="none"/>
        </w:rPr>
      </w:pPr>
      <w:r>
        <w:rPr>
          <w:rFonts w:hint="eastAsia" w:ascii="宋体" w:hAnsi="宋体" w:eastAsia="宋体" w:cs="宋体"/>
          <w:b w:val="0"/>
          <w:bCs w:val="0"/>
          <w:color w:val="auto"/>
          <w:highlight w:val="none"/>
        </w:rPr>
        <w:br w:type="page"/>
      </w:r>
      <w:bookmarkStart w:id="530" w:name="_Toc498369911"/>
      <w:bookmarkStart w:id="531" w:name="_Toc392345964"/>
      <w:bookmarkStart w:id="532" w:name="_Toc18168"/>
      <w:bookmarkStart w:id="533" w:name="_Toc498368695"/>
      <w:bookmarkStart w:id="534" w:name="_Toc2635"/>
      <w:bookmarkStart w:id="535" w:name="_Toc30483"/>
      <w:bookmarkStart w:id="536" w:name="_Toc20319"/>
      <w:r>
        <w:rPr>
          <w:rFonts w:hint="eastAsia" w:ascii="宋体" w:hAnsi="宋体" w:eastAsia="宋体" w:cs="宋体"/>
          <w:color w:val="auto"/>
          <w:sz w:val="48"/>
          <w:szCs w:val="48"/>
          <w:highlight w:val="none"/>
        </w:rPr>
        <w:t xml:space="preserve">第五章  </w:t>
      </w:r>
      <w:bookmarkEnd w:id="519"/>
      <w:bookmarkEnd w:id="520"/>
      <w:bookmarkEnd w:id="521"/>
      <w:bookmarkEnd w:id="522"/>
      <w:bookmarkEnd w:id="530"/>
      <w:bookmarkEnd w:id="531"/>
      <w:bookmarkEnd w:id="532"/>
      <w:bookmarkEnd w:id="533"/>
      <w:bookmarkEnd w:id="534"/>
      <w:bookmarkEnd w:id="535"/>
      <w:r>
        <w:rPr>
          <w:rFonts w:hint="eastAsia" w:ascii="宋体" w:hAnsi="宋体" w:eastAsia="宋体" w:cs="宋体"/>
          <w:color w:val="auto"/>
          <w:sz w:val="48"/>
          <w:szCs w:val="48"/>
          <w:highlight w:val="none"/>
        </w:rPr>
        <w:t>招标内容和技术要求</w:t>
      </w:r>
      <w:bookmarkEnd w:id="536"/>
    </w:p>
    <w:p w14:paraId="52320DB9">
      <w:pPr>
        <w:spacing w:line="360" w:lineRule="auto"/>
        <w:ind w:firstLine="482"/>
        <w:jc w:val="center"/>
        <w:rPr>
          <w:rFonts w:hint="eastAsia" w:ascii="宋体" w:hAnsi="宋体" w:eastAsia="宋体" w:cs="宋体"/>
          <w:b/>
          <w:color w:val="auto"/>
          <w:kern w:val="0"/>
          <w:sz w:val="48"/>
          <w:szCs w:val="48"/>
          <w:highlight w:val="none"/>
        </w:rPr>
      </w:pPr>
      <w:bookmarkStart w:id="537" w:name="_Toc498369912"/>
      <w:bookmarkStart w:id="538" w:name="_Toc229646786"/>
      <w:bookmarkStart w:id="539" w:name="_Toc498368696"/>
      <w:bookmarkStart w:id="540" w:name="_Toc392345966"/>
      <w:bookmarkStart w:id="541" w:name="_Toc144974855"/>
      <w:bookmarkStart w:id="542" w:name="_Toc152045786"/>
      <w:bookmarkStart w:id="543" w:name="_Toc229646785"/>
      <w:bookmarkStart w:id="544" w:name="_Toc152042575"/>
    </w:p>
    <w:p w14:paraId="406A9F0A">
      <w:pPr>
        <w:spacing w:line="360" w:lineRule="auto"/>
        <w:ind w:firstLine="522"/>
        <w:jc w:val="center"/>
        <w:rPr>
          <w:rFonts w:hint="eastAsia" w:ascii="宋体" w:hAnsi="宋体" w:eastAsia="宋体" w:cs="宋体"/>
          <w:b/>
          <w:color w:val="auto"/>
          <w:sz w:val="52"/>
          <w:szCs w:val="52"/>
          <w:highlight w:val="none"/>
        </w:rPr>
      </w:pPr>
    </w:p>
    <w:p w14:paraId="3BC60FDC">
      <w:pPr>
        <w:spacing w:line="360" w:lineRule="auto"/>
        <w:ind w:firstLine="210"/>
        <w:jc w:val="center"/>
        <w:rPr>
          <w:rFonts w:hint="eastAsia" w:ascii="宋体" w:hAnsi="宋体" w:eastAsia="宋体" w:cs="宋体"/>
          <w:color w:val="auto"/>
          <w:highlight w:val="none"/>
        </w:rPr>
      </w:pPr>
    </w:p>
    <w:p w14:paraId="18F58D77">
      <w:pPr>
        <w:spacing w:line="480" w:lineRule="auto"/>
        <w:ind w:firstLine="0" w:firstLineChars="0"/>
        <w:jc w:val="center"/>
        <w:rPr>
          <w:rFonts w:hint="eastAsia" w:ascii="宋体" w:hAnsi="宋体" w:eastAsia="宋体" w:cs="宋体"/>
          <w:b/>
          <w:bCs/>
          <w:color w:val="auto"/>
          <w:sz w:val="44"/>
          <w:szCs w:val="44"/>
          <w:highlight w:val="none"/>
        </w:rPr>
      </w:pPr>
    </w:p>
    <w:p w14:paraId="1F2FF568">
      <w:pPr>
        <w:spacing w:line="480" w:lineRule="auto"/>
        <w:ind w:firstLine="210"/>
        <w:rPr>
          <w:rFonts w:hint="eastAsia" w:ascii="宋体" w:hAnsi="宋体" w:eastAsia="宋体" w:cs="宋体"/>
          <w:color w:val="auto"/>
          <w:highlight w:val="none"/>
        </w:rPr>
      </w:pPr>
    </w:p>
    <w:p w14:paraId="0DBF00B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95A85C6">
      <w:pPr>
        <w:keepNext/>
        <w:keepLines/>
        <w:numPr>
          <w:ilvl w:val="1"/>
          <w:numId w:val="6"/>
        </w:numPr>
        <w:spacing w:line="360" w:lineRule="auto"/>
        <w:ind w:firstLine="482" w:firstLineChars="200"/>
        <w:outlineLvl w:val="1"/>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 xml:space="preserve"> </w:t>
      </w:r>
      <w:bookmarkStart w:id="545" w:name="_Toc11937"/>
      <w:r>
        <w:rPr>
          <w:rFonts w:hint="eastAsia" w:ascii="宋体" w:hAnsi="宋体" w:eastAsia="宋体" w:cs="宋体"/>
          <w:b/>
          <w:bCs/>
          <w:color w:val="auto"/>
          <w:sz w:val="24"/>
          <w:highlight w:val="none"/>
          <w14:ligatures w14:val="standardContextual"/>
        </w:rPr>
        <w:t>总体技术要求</w:t>
      </w:r>
      <w:bookmarkEnd w:id="545"/>
    </w:p>
    <w:p w14:paraId="3B3342F1">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bookmarkStart w:id="546" w:name="_Toc387646166"/>
      <w:bookmarkStart w:id="547" w:name="_Toc251665635"/>
      <w:bookmarkStart w:id="548" w:name="_Toc351107604"/>
      <w:bookmarkStart w:id="549" w:name="_Toc351107786"/>
      <w:bookmarkStart w:id="550" w:name="_Toc241911373"/>
      <w:bookmarkStart w:id="551" w:name="_Toc255074820"/>
      <w:bookmarkStart w:id="552" w:name="_Toc428997263"/>
      <w:bookmarkStart w:id="553" w:name="_Toc253150284"/>
      <w:bookmarkStart w:id="554" w:name="_Toc246863041"/>
      <w:bookmarkStart w:id="555" w:name="_Toc351107501"/>
      <w:bookmarkStart w:id="556" w:name="_Toc411176402"/>
      <w:r>
        <w:rPr>
          <w:rFonts w:hint="eastAsia" w:ascii="宋体" w:hAnsi="宋体" w:eastAsia="宋体" w:cs="宋体"/>
          <w:b/>
          <w:bCs/>
          <w:color w:val="auto"/>
          <w:sz w:val="24"/>
          <w:highlight w:val="none"/>
          <w14:ligatures w14:val="standardContextual"/>
        </w:rPr>
        <w:t>标准和规范</w:t>
      </w:r>
      <w:bookmarkEnd w:id="546"/>
      <w:bookmarkEnd w:id="547"/>
      <w:bookmarkEnd w:id="548"/>
      <w:bookmarkEnd w:id="549"/>
      <w:bookmarkEnd w:id="550"/>
      <w:bookmarkEnd w:id="551"/>
      <w:bookmarkEnd w:id="552"/>
      <w:bookmarkEnd w:id="553"/>
      <w:bookmarkEnd w:id="554"/>
      <w:bookmarkEnd w:id="555"/>
      <w:bookmarkEnd w:id="556"/>
    </w:p>
    <w:p w14:paraId="451E8ACE">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本规范按有关标准、规范或准则、本规范附件规定的合同设备，包括投标方向其他厂商购买的所有辅件和设备，也应符合这些标准、规范或准则、本规范附件的要求。</w:t>
      </w:r>
    </w:p>
    <w:p w14:paraId="03540EDC">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投标方需按照数字化运营服务平台云桩直连协议接入到运营平台，并根据新能源汽车公共充换电基础设施奖励资金清算平台（以下简称国家清算平台）要求完成充电站、充电设施动静态数据的接入，响应考核指标。</w:t>
      </w:r>
    </w:p>
    <w:p w14:paraId="1D16404C">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表1所列标准中的条款通过本规范的引用而成为本规范的条款。凡经修订的标准，其最新版本适用于本规范。</w:t>
      </w:r>
    </w:p>
    <w:p w14:paraId="7B1C90AD">
      <w:pPr>
        <w:tabs>
          <w:tab w:val="center" w:pos="4706"/>
          <w:tab w:val="right" w:pos="9044"/>
        </w:tabs>
        <w:overflowPunct w:val="0"/>
        <w:topLinePunct/>
        <w:spacing w:line="360" w:lineRule="auto"/>
        <w:ind w:firstLine="480" w:firstLineChars="20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表1  投标方提供的设备和附件需要满足的主要标准</w:t>
      </w:r>
    </w:p>
    <w:tbl>
      <w:tblPr>
        <w:tblStyle w:val="4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6226"/>
      </w:tblGrid>
      <w:tr w14:paraId="74B0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346" w:type="pct"/>
            <w:tcBorders>
              <w:top w:val="single" w:color="auto" w:sz="4" w:space="0"/>
              <w:left w:val="single" w:color="auto" w:sz="4" w:space="0"/>
              <w:bottom w:val="single" w:color="auto" w:sz="4" w:space="0"/>
              <w:right w:val="single" w:color="auto" w:sz="4" w:space="0"/>
            </w:tcBorders>
            <w:vAlign w:val="center"/>
          </w:tcPr>
          <w:p w14:paraId="3EBA6078">
            <w:pPr>
              <w:spacing w:line="240" w:lineRule="auto"/>
              <w:ind w:firstLine="0" w:firstLineChars="0"/>
              <w:jc w:val="center"/>
              <w:rPr>
                <w:rFonts w:hint="eastAsia" w:ascii="宋体" w:hAnsi="宋体" w:eastAsia="宋体" w:cs="宋体"/>
                <w:b/>
                <w:bCs/>
                <w:color w:val="auto"/>
                <w:kern w:val="0"/>
                <w:sz w:val="24"/>
                <w:highlight w:val="none"/>
                <w14:ligatures w14:val="standardContextual"/>
              </w:rPr>
            </w:pPr>
            <w:bookmarkStart w:id="557" w:name="_Toc387646167"/>
            <w:bookmarkStart w:id="558" w:name="_Toc351107787"/>
            <w:bookmarkStart w:id="559" w:name="_Toc253150285"/>
            <w:bookmarkStart w:id="560" w:name="_Toc411176403"/>
            <w:bookmarkStart w:id="561" w:name="_Toc428997264"/>
            <w:bookmarkStart w:id="562" w:name="_Toc255074821"/>
            <w:bookmarkStart w:id="563" w:name="_Toc351107502"/>
            <w:bookmarkStart w:id="564" w:name="_Toc351107605"/>
            <w:r>
              <w:rPr>
                <w:rFonts w:hint="eastAsia" w:ascii="宋体" w:hAnsi="宋体" w:eastAsia="宋体" w:cs="宋体"/>
                <w:b/>
                <w:bCs/>
                <w:color w:val="auto"/>
                <w:kern w:val="0"/>
                <w:sz w:val="24"/>
                <w:highlight w:val="none"/>
                <w14:ligatures w14:val="standardContextual"/>
              </w:rPr>
              <w:t>标   准   号</w:t>
            </w:r>
          </w:p>
        </w:tc>
        <w:tc>
          <w:tcPr>
            <w:tcW w:w="3654" w:type="pct"/>
            <w:tcBorders>
              <w:top w:val="single" w:color="auto" w:sz="4" w:space="0"/>
              <w:left w:val="single" w:color="auto" w:sz="4" w:space="0"/>
              <w:bottom w:val="single" w:color="auto" w:sz="4" w:space="0"/>
              <w:right w:val="single" w:color="auto" w:sz="4" w:space="0"/>
            </w:tcBorders>
            <w:vAlign w:val="center"/>
          </w:tcPr>
          <w:p w14:paraId="753325EF">
            <w:pPr>
              <w:spacing w:line="240" w:lineRule="auto"/>
              <w:ind w:firstLine="0" w:firstLineChars="0"/>
              <w:jc w:val="center"/>
              <w:rPr>
                <w:rFonts w:hint="eastAsia" w:ascii="宋体" w:hAnsi="宋体" w:eastAsia="宋体" w:cs="宋体"/>
                <w:b/>
                <w:bCs/>
                <w:color w:val="auto"/>
                <w:kern w:val="0"/>
                <w:sz w:val="24"/>
                <w:highlight w:val="none"/>
                <w14:ligatures w14:val="standardContextual"/>
              </w:rPr>
            </w:pPr>
            <w:r>
              <w:rPr>
                <w:rFonts w:hint="eastAsia" w:ascii="宋体" w:hAnsi="宋体" w:eastAsia="宋体" w:cs="宋体"/>
                <w:b/>
                <w:bCs/>
                <w:color w:val="auto"/>
                <w:kern w:val="0"/>
                <w:sz w:val="24"/>
                <w:highlight w:val="none"/>
                <w14:ligatures w14:val="standardContextual"/>
              </w:rPr>
              <w:t>标  准  名  称</w:t>
            </w:r>
          </w:p>
        </w:tc>
      </w:tr>
      <w:tr w14:paraId="3228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415C14C4">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18487.1-2023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55C20BC7">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电动车辆传导充电系统 第1部分：通用要求</w:t>
            </w:r>
          </w:p>
        </w:tc>
      </w:tr>
      <w:tr w14:paraId="0EEC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47BEA3C1">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18487.2-2017</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29B30D02">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电动汽车传导充电系统　第2部分：非车载传导供电设备电磁兼容要求</w:t>
            </w:r>
          </w:p>
        </w:tc>
      </w:tr>
      <w:tr w14:paraId="3A46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978FABA">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27930-2023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56B3B6D9">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非车载传导式充电机与电动汽车之间的数字通信协议</w:t>
            </w:r>
          </w:p>
        </w:tc>
      </w:tr>
      <w:tr w14:paraId="6677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37BEE2F2">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20234.1-2023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58FAAFC4">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电动汽车传导充电用连接装置 第1部分：通用要求</w:t>
            </w:r>
          </w:p>
        </w:tc>
      </w:tr>
      <w:tr w14:paraId="48E3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5F1C4CEA">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20234.3-2023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51B03664">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电动汽车传导充电用连接装置 第3部分：直流充电接口</w:t>
            </w:r>
          </w:p>
        </w:tc>
      </w:tr>
      <w:tr w14:paraId="50E0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32650BA">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20234.4-2023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4555FE3E">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电动汽车传导充电用连接装置 第4部分大功率直流充电接口</w:t>
            </w:r>
          </w:p>
        </w:tc>
      </w:tr>
      <w:tr w14:paraId="6DE7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F3C9372">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NB/T 33001-2018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2D958628">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电动汽车非车载传导式充电机技术条件</w:t>
            </w:r>
          </w:p>
        </w:tc>
      </w:tr>
      <w:tr w14:paraId="5250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507A03C0">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NB/T 33008.1-2018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3184E3A8">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电动汽车充电设备检验试验规范 第1部分：非车载充电机</w:t>
            </w:r>
          </w:p>
        </w:tc>
      </w:tr>
      <w:tr w14:paraId="201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48BED4F5">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JJG 1149-2022</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1180B0FB">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电动汽车非车载充电机(试行)</w:t>
            </w:r>
          </w:p>
        </w:tc>
      </w:tr>
      <w:tr w14:paraId="1650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201B1447">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2423.1-2008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437D9ED6">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电工电子产品环境试验　第2部分：试验方法　试验A：低温</w:t>
            </w:r>
          </w:p>
        </w:tc>
      </w:tr>
      <w:tr w14:paraId="5BF5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79204E5E">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2423.2-2008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756E8FCC">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电工电子产品环境试验　第2部分：试验方法　试验B：高温</w:t>
            </w:r>
          </w:p>
        </w:tc>
      </w:tr>
      <w:tr w14:paraId="7912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8E9F002">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2423.3-2006</w:t>
            </w:r>
          </w:p>
        </w:tc>
        <w:tc>
          <w:tcPr>
            <w:tcW w:w="3654" w:type="pct"/>
            <w:tcBorders>
              <w:top w:val="single" w:color="auto" w:sz="4" w:space="0"/>
              <w:left w:val="single" w:color="auto" w:sz="4" w:space="0"/>
              <w:bottom w:val="single" w:color="auto" w:sz="4" w:space="0"/>
              <w:right w:val="single" w:color="auto" w:sz="4" w:space="0"/>
            </w:tcBorders>
            <w:shd w:val="clear" w:color="auto" w:fill="auto"/>
          </w:tcPr>
          <w:p w14:paraId="6730D958">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电工电子产品环境试验  第2部分：试验方法 试验Cab：恒定湿热试验</w:t>
            </w:r>
          </w:p>
        </w:tc>
      </w:tr>
      <w:tr w14:paraId="54C8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F8ADD71">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2423.4-2008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24026699">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电工电子产品环境试验　第2部分：试验方法　试验Db：交变湿热（12h+12h循环）</w:t>
            </w:r>
          </w:p>
        </w:tc>
      </w:tr>
      <w:tr w14:paraId="48DF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0CADDE49">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2423.17-2024</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16A0202">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环境试验 第2部分：试验方法 试验Ka：盐雾</w:t>
            </w:r>
          </w:p>
        </w:tc>
      </w:tr>
      <w:tr w14:paraId="36E4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0750BD10">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2423.55-2023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76731E5">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环境试验 第2部分：试验方法 试验Eh：锤击试验</w:t>
            </w:r>
          </w:p>
        </w:tc>
      </w:tr>
      <w:tr w14:paraId="0E9E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76D64158">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4208-2017</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543F5BB3">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外壳防护等级（IP代码）</w:t>
            </w:r>
          </w:p>
        </w:tc>
      </w:tr>
      <w:tr w14:paraId="21B1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28F5219C">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4797.5-2017</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77BFD6DC">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环境条件分类 自然环境条件 降水和风</w:t>
            </w:r>
          </w:p>
        </w:tc>
      </w:tr>
      <w:tr w14:paraId="4858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7A2E5A3">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13384-2008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5697446F">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机电产品包装通用技术条件</w:t>
            </w:r>
          </w:p>
        </w:tc>
      </w:tr>
      <w:tr w14:paraId="5A70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72AE88C4">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13422-2013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5B772705">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半导体电力变流器 电气试验方法</w:t>
            </w:r>
          </w:p>
        </w:tc>
      </w:tr>
      <w:tr w14:paraId="2A92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561F864D">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 17625.1-2016</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DD4F870">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电磁兼容限值　波电流发射限值（设备每相输入电流≤16 A）</w:t>
            </w:r>
          </w:p>
        </w:tc>
      </w:tr>
      <w:tr w14:paraId="15EA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067C11D5">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GB/Z 17625.6-2016</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0FD084A">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电磁兼容限值对额定电流大于16 A的设备在低压供电系统中产生的谐波电流的限制</w:t>
            </w:r>
          </w:p>
        </w:tc>
      </w:tr>
      <w:tr w14:paraId="66A0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E92B24A">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17626.2-2018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56830DEA">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电磁兼容试验和测量技术 静电放电抗扰度试验</w:t>
            </w:r>
          </w:p>
        </w:tc>
      </w:tr>
      <w:tr w14:paraId="4B1F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BA460C2">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17626.3-2016</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412ACD43">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电磁兼容　试验和测量技术　射频电磁场辐射抗扰度试验</w:t>
            </w:r>
          </w:p>
        </w:tc>
      </w:tr>
      <w:tr w14:paraId="7509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0336A53F">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17626.4-2018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5417E82B">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电磁兼容　试验和测量技术　电快速瞬变脉冲群抗扰度试验</w:t>
            </w:r>
          </w:p>
        </w:tc>
      </w:tr>
      <w:tr w14:paraId="3F3B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0EBEBCE">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17626.5-2019</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09C748AD">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电磁兼容　试验和测量技术　浪涌(冲击)抗扰度试验</w:t>
            </w:r>
          </w:p>
        </w:tc>
      </w:tr>
      <w:tr w14:paraId="29BB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20D0141">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17626.11-2023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441B0A4C">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电磁兼容 试验和测量技术 第11部分：对每相输入电流小于或等于16 A设备的电压暂降、短时中断和电压变化抗扰度试验</w:t>
            </w:r>
          </w:p>
        </w:tc>
      </w:tr>
      <w:tr w14:paraId="1CC3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31C1D1FE">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19826-2014</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D44656F">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电力工程直流电源设备通用技术条件及安全要求</w:t>
            </w:r>
          </w:p>
        </w:tc>
      </w:tr>
      <w:tr w14:paraId="4D29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33B65FE">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29317-2012</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2237BF8">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电动汽车充换电设施术语</w:t>
            </w:r>
          </w:p>
        </w:tc>
      </w:tr>
      <w:tr w14:paraId="6613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736031CA">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29316-2012</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1AD65089">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电动汽车充换电设施电能质量技术要求</w:t>
            </w:r>
          </w:p>
        </w:tc>
      </w:tr>
      <w:tr w14:paraId="5869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0BDA3FE">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33708-2017</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1A2FC6FD">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静止式直流电能表</w:t>
            </w:r>
          </w:p>
        </w:tc>
      </w:tr>
      <w:tr w14:paraId="769E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90FD10A">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Q/GDW 1825-2013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7648E6AB">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直流电能表技术规范</w:t>
            </w:r>
          </w:p>
        </w:tc>
      </w:tr>
      <w:tr w14:paraId="2BEB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76FBA1AD">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JJG 842-2017</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4A8875E4">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电子式直流电能表检定规程</w:t>
            </w:r>
          </w:p>
        </w:tc>
      </w:tr>
      <w:tr w14:paraId="6163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C3222C7">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29318-2012</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54C82177">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电动汽车非车载充电机电能计量</w:t>
            </w:r>
          </w:p>
        </w:tc>
      </w:tr>
      <w:tr w14:paraId="24C7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523C62A">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Q/GDW 1354-2013</w:t>
            </w:r>
          </w:p>
        </w:tc>
        <w:tc>
          <w:tcPr>
            <w:tcW w:w="3654" w:type="pct"/>
            <w:tcBorders>
              <w:top w:val="single" w:color="auto" w:sz="4" w:space="0"/>
              <w:left w:val="single" w:color="auto" w:sz="4" w:space="0"/>
              <w:bottom w:val="single" w:color="auto" w:sz="4" w:space="0"/>
              <w:right w:val="single" w:color="auto" w:sz="4" w:space="0"/>
            </w:tcBorders>
            <w:shd w:val="clear" w:color="auto" w:fill="auto"/>
          </w:tcPr>
          <w:p w14:paraId="45932618">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智能电能表功能规范</w:t>
            </w:r>
          </w:p>
        </w:tc>
      </w:tr>
      <w:tr w14:paraId="4A6F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2EF56925">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Q/GDW 1364-2013</w:t>
            </w:r>
          </w:p>
        </w:tc>
        <w:tc>
          <w:tcPr>
            <w:tcW w:w="3654" w:type="pct"/>
            <w:tcBorders>
              <w:top w:val="single" w:color="auto" w:sz="4" w:space="0"/>
              <w:left w:val="single" w:color="auto" w:sz="4" w:space="0"/>
              <w:bottom w:val="single" w:color="auto" w:sz="4" w:space="0"/>
              <w:right w:val="single" w:color="auto" w:sz="4" w:space="0"/>
            </w:tcBorders>
            <w:shd w:val="clear" w:color="auto" w:fill="auto"/>
          </w:tcPr>
          <w:p w14:paraId="6B8F1FF4">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单相智能电能表技术规范</w:t>
            </w:r>
          </w:p>
        </w:tc>
      </w:tr>
      <w:tr w14:paraId="2D84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551C343">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JJG 1069-2011</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5CC4B44D">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直流分流器检定规程</w:t>
            </w:r>
          </w:p>
        </w:tc>
      </w:tr>
      <w:tr w14:paraId="2316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3F4A5C01">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DL/T 645-2007</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47E1A91A">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多功能电能表通信协议</w:t>
            </w:r>
          </w:p>
        </w:tc>
      </w:tr>
      <w:tr w14:paraId="50E9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4DD03D7F">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50966-2024</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27C4CF35">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电动汽车充电站设计标准</w:t>
            </w:r>
          </w:p>
        </w:tc>
      </w:tr>
      <w:tr w14:paraId="6361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F0D9937">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51313-2018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251326E7">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电动汽车分散充电设施工程技术标准</w:t>
            </w:r>
          </w:p>
        </w:tc>
      </w:tr>
      <w:tr w14:paraId="4C8D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747072D6">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34658-2017</w:t>
            </w:r>
          </w:p>
        </w:tc>
        <w:tc>
          <w:tcPr>
            <w:tcW w:w="3654" w:type="pct"/>
            <w:tcBorders>
              <w:top w:val="single" w:color="auto" w:sz="4" w:space="0"/>
              <w:left w:val="single" w:color="auto" w:sz="4" w:space="0"/>
              <w:bottom w:val="single" w:color="auto" w:sz="4" w:space="0"/>
              <w:right w:val="single" w:color="auto" w:sz="4" w:space="0"/>
            </w:tcBorders>
            <w:vAlign w:val="center"/>
          </w:tcPr>
          <w:p w14:paraId="4F65B808">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电动汽车非车载传导式充电机与电池管理系统之间的通信协议一致性测试</w:t>
            </w:r>
          </w:p>
        </w:tc>
      </w:tr>
      <w:tr w14:paraId="49BF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25F39AB6">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GB/T 34657-2017</w:t>
            </w:r>
          </w:p>
        </w:tc>
        <w:tc>
          <w:tcPr>
            <w:tcW w:w="3654" w:type="pct"/>
            <w:tcBorders>
              <w:top w:val="single" w:color="auto" w:sz="4" w:space="0"/>
              <w:left w:val="single" w:color="auto" w:sz="4" w:space="0"/>
              <w:bottom w:val="single" w:color="auto" w:sz="4" w:space="0"/>
              <w:right w:val="single" w:color="auto" w:sz="4" w:space="0"/>
            </w:tcBorders>
            <w:vAlign w:val="center"/>
          </w:tcPr>
          <w:p w14:paraId="77D942B1">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电动汽车传导充电互操作性测试规范 第1 部分：供电设备</w:t>
            </w:r>
          </w:p>
        </w:tc>
      </w:tr>
      <w:tr w14:paraId="0D83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7E276030">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 39752-2024</w:t>
            </w:r>
          </w:p>
        </w:tc>
        <w:tc>
          <w:tcPr>
            <w:tcW w:w="3654" w:type="pct"/>
            <w:tcBorders>
              <w:top w:val="single" w:color="auto" w:sz="4" w:space="0"/>
              <w:left w:val="single" w:color="auto" w:sz="4" w:space="0"/>
              <w:bottom w:val="single" w:color="auto" w:sz="4" w:space="0"/>
              <w:right w:val="single" w:color="auto" w:sz="4" w:space="0"/>
            </w:tcBorders>
            <w:vAlign w:val="center"/>
          </w:tcPr>
          <w:p w14:paraId="023A487D">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电动汽车供电设备安全要求</w:t>
            </w:r>
          </w:p>
        </w:tc>
      </w:tr>
      <w:tr w14:paraId="61E3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6A59F1EC">
            <w:pPr>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GB 44263-2024</w:t>
            </w:r>
          </w:p>
        </w:tc>
        <w:tc>
          <w:tcPr>
            <w:tcW w:w="3654" w:type="pct"/>
            <w:tcBorders>
              <w:top w:val="single" w:color="auto" w:sz="4" w:space="0"/>
              <w:left w:val="single" w:color="auto" w:sz="4" w:space="0"/>
              <w:bottom w:val="single" w:color="auto" w:sz="4" w:space="0"/>
              <w:right w:val="single" w:color="auto" w:sz="4" w:space="0"/>
            </w:tcBorders>
            <w:vAlign w:val="center"/>
          </w:tcPr>
          <w:p w14:paraId="2C9947A8">
            <w:pPr>
              <w:spacing w:line="240" w:lineRule="auto"/>
              <w:ind w:firstLine="0" w:firstLineChars="0"/>
              <w:jc w:val="left"/>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电动汽车传导充电系统安全要求</w:t>
            </w:r>
          </w:p>
        </w:tc>
      </w:tr>
      <w:bookmarkEnd w:id="557"/>
      <w:bookmarkEnd w:id="558"/>
      <w:bookmarkEnd w:id="559"/>
      <w:bookmarkEnd w:id="560"/>
      <w:bookmarkEnd w:id="561"/>
      <w:bookmarkEnd w:id="562"/>
      <w:bookmarkEnd w:id="563"/>
      <w:bookmarkEnd w:id="564"/>
    </w:tbl>
    <w:p w14:paraId="5FBAC86B">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说明：本次招标的所有设备必须满足但不限于上表中所列标准，国标、行标若有更新或作废，均按最新标准执行。</w:t>
      </w:r>
    </w:p>
    <w:p w14:paraId="6CDC3147">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需随设备提供的资料</w:t>
      </w:r>
    </w:p>
    <w:p w14:paraId="6EEB7C17">
      <w:pPr>
        <w:spacing w:line="360" w:lineRule="auto"/>
        <w:ind w:firstLine="480" w:firstLineChars="200"/>
        <w:rPr>
          <w:rFonts w:hint="eastAsia" w:ascii="宋体" w:hAnsi="宋体" w:eastAsia="宋体" w:cs="宋体"/>
          <w:color w:val="auto"/>
          <w:sz w:val="24"/>
          <w:highlight w:val="none"/>
          <w14:ligatures w14:val="standardContextual"/>
        </w:rPr>
      </w:pPr>
      <w:bookmarkStart w:id="565" w:name="_Toc155151646"/>
      <w:r>
        <w:rPr>
          <w:rFonts w:hint="eastAsia" w:ascii="宋体" w:hAnsi="宋体" w:eastAsia="宋体" w:cs="宋体"/>
          <w:color w:val="auto"/>
          <w:sz w:val="24"/>
          <w:highlight w:val="none"/>
          <w14:ligatures w14:val="standardContextual"/>
        </w:rPr>
        <w:t>投标方应免费随设备提供给招标方相关资料，包括设备及配套软件的安装手册、管理维护手册以及参数配置手册等以及配套软件的安装介质。</w:t>
      </w:r>
    </w:p>
    <w:bookmarkEnd w:id="565"/>
    <w:p w14:paraId="6014423B">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bookmarkStart w:id="566" w:name="_Toc428997265"/>
      <w:bookmarkStart w:id="567" w:name="_Toc351107606"/>
      <w:bookmarkStart w:id="568" w:name="_Toc255074822"/>
      <w:bookmarkStart w:id="569" w:name="_Toc351107503"/>
      <w:bookmarkStart w:id="570" w:name="_Toc351107788"/>
      <w:bookmarkStart w:id="571" w:name="_Toc411176404"/>
      <w:bookmarkStart w:id="572" w:name="_Toc387646168"/>
      <w:bookmarkStart w:id="573" w:name="_Toc253150286"/>
      <w:r>
        <w:rPr>
          <w:rFonts w:hint="eastAsia" w:ascii="宋体" w:hAnsi="宋体" w:eastAsia="宋体" w:cs="宋体"/>
          <w:b/>
          <w:bCs/>
          <w:color w:val="auto"/>
          <w:sz w:val="24"/>
          <w:highlight w:val="none"/>
          <w14:ligatures w14:val="standardContextual"/>
        </w:rPr>
        <w:t>投标时必须提供的技术数据和信息</w:t>
      </w:r>
      <w:bookmarkEnd w:id="566"/>
      <w:bookmarkEnd w:id="567"/>
      <w:bookmarkEnd w:id="568"/>
      <w:bookmarkEnd w:id="569"/>
      <w:bookmarkEnd w:id="570"/>
      <w:bookmarkEnd w:id="571"/>
      <w:bookmarkEnd w:id="572"/>
      <w:bookmarkEnd w:id="573"/>
    </w:p>
    <w:p w14:paraId="4B10C96D">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投标方应按本规范的技术参数特性表列举的项目逐项提供技术数据，所提供的技术数据应为保证数据，这些数据将作为合同的一部分。如与招标方在技术参数特性表中所要求的技术数据有差异，还应写入技术偏差表中。</w:t>
      </w:r>
    </w:p>
    <w:p w14:paraId="464B445F">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bookmarkStart w:id="574" w:name="_Toc351107506"/>
      <w:bookmarkStart w:id="575" w:name="_Toc387646171"/>
      <w:bookmarkStart w:id="576" w:name="_Toc255074825"/>
      <w:bookmarkStart w:id="577" w:name="_Toc155151650"/>
      <w:bookmarkStart w:id="578" w:name="_Toc351107791"/>
      <w:bookmarkStart w:id="579" w:name="_Toc428997268"/>
      <w:bookmarkStart w:id="580" w:name="_Toc253150289"/>
      <w:bookmarkStart w:id="581" w:name="_Toc411176407"/>
      <w:bookmarkStart w:id="582" w:name="_Toc351107609"/>
      <w:r>
        <w:rPr>
          <w:rFonts w:hint="eastAsia" w:ascii="宋体" w:hAnsi="宋体" w:eastAsia="宋体" w:cs="宋体"/>
          <w:b/>
          <w:bCs/>
          <w:color w:val="auto"/>
          <w:sz w:val="24"/>
          <w:highlight w:val="none"/>
          <w14:ligatures w14:val="standardContextual"/>
        </w:rPr>
        <w:t>到货验收</w:t>
      </w:r>
      <w:bookmarkEnd w:id="574"/>
      <w:bookmarkEnd w:id="575"/>
      <w:bookmarkEnd w:id="576"/>
      <w:bookmarkEnd w:id="577"/>
      <w:bookmarkEnd w:id="578"/>
      <w:bookmarkEnd w:id="579"/>
      <w:bookmarkEnd w:id="580"/>
      <w:bookmarkEnd w:id="581"/>
      <w:bookmarkEnd w:id="582"/>
      <w:r>
        <w:rPr>
          <w:rFonts w:hint="eastAsia" w:ascii="宋体" w:hAnsi="宋体" w:eastAsia="宋体" w:cs="宋体"/>
          <w:b/>
          <w:bCs/>
          <w:color w:val="auto"/>
          <w:sz w:val="24"/>
          <w:highlight w:val="none"/>
          <w14:ligatures w14:val="standardContextual"/>
        </w:rPr>
        <w:t>及工期</w:t>
      </w:r>
    </w:p>
    <w:p w14:paraId="6C1DD5E6">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投标方负责将合同设备运送到招标方指定的安装、调试地点，由此产生的费用由投标方承担。</w:t>
      </w:r>
    </w:p>
    <w:p w14:paraId="5DE9B7B7">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招标方依投标方在投标文件中的承诺对全部设备的型号、规格、数量、外形、外观、包装及资料、文件（包括装箱单、保修单、随箱介质等）等进行验收。</w:t>
      </w:r>
    </w:p>
    <w:p w14:paraId="7565227F">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买卖双方对设备到货后共同配合进行开箱检查，出现损坏、数量不全或产品不对等问题时，由投标方负责解决。</w:t>
      </w:r>
    </w:p>
    <w:p w14:paraId="4A5D8BF5">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在招标方指定的地点和环境下，投标方负责对合同设备进行调试（所有部件模块的功能能够正常运行和使用），加电实现正常运行，并达到投标方在投标文件中承诺的技术指标和性能。</w:t>
      </w:r>
    </w:p>
    <w:p w14:paraId="44AF45E0">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设备到货验收及加电验收中出现性能指标或功能上不符合投标方在投标文件中的承诺、产品质量问题以及合同要求时，招标方有拒收的权利并取消合同并追究经济、法律赔偿。</w:t>
      </w:r>
    </w:p>
    <w:p w14:paraId="263004E5">
      <w:pPr>
        <w:keepNext/>
        <w:keepLines/>
        <w:numPr>
          <w:ilvl w:val="1"/>
          <w:numId w:val="6"/>
        </w:numPr>
        <w:spacing w:line="360" w:lineRule="auto"/>
        <w:ind w:firstLine="482" w:firstLineChars="200"/>
        <w:outlineLvl w:val="1"/>
        <w:rPr>
          <w:rFonts w:hint="eastAsia" w:ascii="宋体" w:hAnsi="宋体" w:eastAsia="宋体" w:cs="宋体"/>
          <w:b/>
          <w:bCs/>
          <w:color w:val="auto"/>
          <w:sz w:val="24"/>
          <w:highlight w:val="none"/>
          <w14:ligatures w14:val="standardContextual"/>
        </w:rPr>
      </w:pPr>
      <w:bookmarkStart w:id="583" w:name="OLE_LINK2"/>
      <w:r>
        <w:rPr>
          <w:rFonts w:hint="eastAsia" w:ascii="宋体" w:hAnsi="宋体" w:eastAsia="宋体" w:cs="宋体"/>
          <w:b/>
          <w:bCs/>
          <w:color w:val="auto"/>
          <w:sz w:val="24"/>
          <w:highlight w:val="none"/>
          <w14:ligatures w14:val="standardContextual"/>
        </w:rPr>
        <w:t xml:space="preserve"> </w:t>
      </w:r>
      <w:bookmarkStart w:id="584" w:name="_Toc22139"/>
      <w:r>
        <w:rPr>
          <w:rFonts w:hint="eastAsia" w:ascii="宋体" w:hAnsi="宋体" w:eastAsia="宋体" w:cs="宋体"/>
          <w:b/>
          <w:bCs/>
          <w:color w:val="auto"/>
          <w:sz w:val="24"/>
          <w:highlight w:val="none"/>
          <w14:ligatures w14:val="standardContextual"/>
        </w:rPr>
        <w:t>120kW/240kW一体式双枪直流充电机技术要求</w:t>
      </w:r>
      <w:bookmarkEnd w:id="584"/>
    </w:p>
    <w:p w14:paraId="44C23477">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技术参数</w:t>
      </w:r>
    </w:p>
    <w:p w14:paraId="6703D1EA">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环境条件</w:t>
      </w:r>
    </w:p>
    <w:p w14:paraId="3ACA3118">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环境温度：-20℃～50℃；</w:t>
      </w:r>
    </w:p>
    <w:p w14:paraId="1F132F17">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相对湿度：5％～95％；</w:t>
      </w:r>
    </w:p>
    <w:p w14:paraId="05D03F2A">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海拔高度：≤2000m，2000m以上降额输出；</w:t>
      </w:r>
    </w:p>
    <w:p w14:paraId="4551DE12">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大气压强：80kPa～110kPa；</w:t>
      </w:r>
    </w:p>
    <w:p w14:paraId="3A9D438A">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电源条件</w:t>
      </w:r>
    </w:p>
    <w:p w14:paraId="088B2FAE">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交流输入电压：380V±15％；</w:t>
      </w:r>
    </w:p>
    <w:p w14:paraId="4C92D4B0">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交流电源频率：45HZ~65HZ。</w:t>
      </w:r>
    </w:p>
    <w:p w14:paraId="1BD1A0F4">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bookmarkStart w:id="585" w:name="_Hlk101618858"/>
      <w:r>
        <w:rPr>
          <w:rFonts w:hint="eastAsia" w:ascii="宋体" w:hAnsi="宋体" w:eastAsia="宋体" w:cs="宋体"/>
          <w:b/>
          <w:bCs/>
          <w:color w:val="auto"/>
          <w:sz w:val="24"/>
          <w:highlight w:val="none"/>
          <w14:ligatures w14:val="standardContextual"/>
        </w:rPr>
        <w:t>输出电压和额定功率</w:t>
      </w:r>
    </w:p>
    <w:p w14:paraId="44130BCF">
      <w:pPr>
        <w:numPr>
          <w:ilvl w:val="0"/>
          <w:numId w:val="7"/>
        </w:numPr>
        <w:spacing w:line="360" w:lineRule="auto"/>
        <w:ind w:left="0"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直流输出电压：50V-1000V连续可调不分段；</w:t>
      </w:r>
    </w:p>
    <w:p w14:paraId="4168C618">
      <w:pPr>
        <w:numPr>
          <w:ilvl w:val="0"/>
          <w:numId w:val="7"/>
        </w:numPr>
        <w:spacing w:line="360" w:lineRule="auto"/>
        <w:ind w:left="0"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恒功率段300V-1000V连续可调不分段。</w:t>
      </w:r>
    </w:p>
    <w:p w14:paraId="1478FA31">
      <w:pPr>
        <w:numPr>
          <w:ilvl w:val="0"/>
          <w:numId w:val="7"/>
        </w:numPr>
        <w:spacing w:line="360" w:lineRule="auto"/>
        <w:ind w:left="0" w:leftChars="0"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额定功率：单模块额定输出功率要求</w:t>
      </w:r>
      <w:r>
        <w:rPr>
          <w:rFonts w:hint="eastAsia" w:ascii="宋体" w:hAnsi="宋体" w:cs="宋体"/>
          <w:color w:val="auto"/>
          <w:sz w:val="24"/>
          <w:highlight w:val="none"/>
          <w:lang w:val="en-US" w:eastAsia="zh-CN"/>
          <w14:ligatures w14:val="standardContextual"/>
        </w:rPr>
        <w:t>≥20kw</w:t>
      </w:r>
      <w:r>
        <w:rPr>
          <w:rFonts w:hint="eastAsia" w:ascii="宋体" w:hAnsi="宋体" w:eastAsia="宋体" w:cs="宋体"/>
          <w:color w:val="auto"/>
          <w:sz w:val="24"/>
          <w:highlight w:val="none"/>
          <w14:ligatures w14:val="standardContextual"/>
        </w:rPr>
        <w:t>。</w:t>
      </w:r>
    </w:p>
    <w:p w14:paraId="6AE3DEFD">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低压辅助电源</w:t>
      </w:r>
    </w:p>
    <w:p w14:paraId="468B03FB">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充电机应能为电动汽车提供低压辅助电源，且具备过负荷、过压、过温保护功能。</w:t>
      </w:r>
    </w:p>
    <w:p w14:paraId="47B0459C">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1）辅助电源电压：12V</w:t>
      </w:r>
    </w:p>
    <w:p w14:paraId="7D83E666">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2）充电机辅助电源满足GB/T 18487.1 和Q/GDW 1594-2014中的要求；</w:t>
      </w:r>
    </w:p>
    <w:p w14:paraId="4727FB0B">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3）纹波峰值系数：不超过±1%。</w:t>
      </w:r>
    </w:p>
    <w:bookmarkEnd w:id="585"/>
    <w:p w14:paraId="6639611C">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待机损耗</w:t>
      </w:r>
    </w:p>
    <w:p w14:paraId="5212928B">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整机待机损耗小于等于N*30W。（N表示车辆接口数量）</w:t>
      </w:r>
    </w:p>
    <w:p w14:paraId="08CC520B">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结构要求</w:t>
      </w:r>
    </w:p>
    <w:p w14:paraId="0881C080">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一体式直流充电机，基本构成包括：充电模块、配电单元、控制单元、人机交互单元、计量单元、充电接口等，充电机左、右、前开门，可支持靠墙安装。</w:t>
      </w:r>
    </w:p>
    <w:p w14:paraId="2284BF9E">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结构形式</w:t>
      </w:r>
    </w:p>
    <w:p w14:paraId="659F45DF">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 xml:space="preserve">一体式直流充电机，柜体带有A、B两把枪，出线方式均为上出线。 </w:t>
      </w:r>
    </w:p>
    <w:p w14:paraId="705F00FA">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外壳要求</w:t>
      </w:r>
    </w:p>
    <w:p w14:paraId="419A50A6">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充电机采用抗冲击力强、抗老化的材质，可靠性高，充电机钣金外壳和暴露在外的钣金支架、零件应采取双层防锈措施，非金属外壳也应具有防老化处理。</w:t>
      </w:r>
    </w:p>
    <w:p w14:paraId="132AF8C6">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功能要求</w:t>
      </w:r>
    </w:p>
    <w:p w14:paraId="2F38AC7B">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充电控制功能</w:t>
      </w:r>
    </w:p>
    <w:p w14:paraId="226C6BE3">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充电机应具备自动充电控制功能，可具备手动充电控制功能。充电机采用手动充电控制时，应具有明显的操作提示信息，仅限于专业人员在特殊情况下对充电机设备进行调试或维护时使用。</w:t>
      </w:r>
    </w:p>
    <w:p w14:paraId="7B9ABCEE">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人机交互功能</w:t>
      </w:r>
    </w:p>
    <w:p w14:paraId="077894E4">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充电机显示下列状态信息：</w:t>
      </w:r>
    </w:p>
    <w:p w14:paraId="021B4A1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（1）充电机的运行状态指示：待机、插枪、充电、告警。</w:t>
      </w:r>
    </w:p>
    <w:p w14:paraId="4AC48A0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 xml:space="preserve">（2）具有手动充电控制功能的充电机应显示人工输入信息。 </w:t>
      </w:r>
    </w:p>
    <w:p w14:paraId="601EEBA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充电机显示下列信息：</w:t>
      </w:r>
    </w:p>
    <w:p w14:paraId="36B2B253">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（1）电池当前荷电状态（state of charge, SOC）、充电电压、充电电流、充电功率；</w:t>
      </w:r>
    </w:p>
    <w:p w14:paraId="79454CA1">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（2）己充电时间、己充电电量、己充电金额。</w:t>
      </w:r>
    </w:p>
    <w:p w14:paraId="02426FE8">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充电启动方式设定</w:t>
      </w:r>
    </w:p>
    <w:p w14:paraId="6F8DD9F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充电机支持离线运行和联网运行，多种启动方式可选。离线支持刷卡、密码、即插即充启动方式；联网支持APP、小程序、刷卡启动方式。</w:t>
      </w:r>
    </w:p>
    <w:p w14:paraId="29499451">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充电模式和连接方式</w:t>
      </w:r>
    </w:p>
    <w:p w14:paraId="255E57CF">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充电机采用GB/T18487.1 附录B中规定的充电模式4和连接方式C对电动汽车进行充电。充电接口应满足GB/T20234.1 和 GB/T20234.3 的规定。</w:t>
      </w:r>
    </w:p>
    <w:p w14:paraId="3837FDB6">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与电池管理系统通信功能</w:t>
      </w:r>
    </w:p>
    <w:p w14:paraId="735D099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充电机应具有与电池管理系统通信的CAN接口，获得电池管理系统的充电参数和充电实时数据，通信协议应能满足 GB/T 27930 的规定。</w:t>
      </w:r>
    </w:p>
    <w:p w14:paraId="5640EA60">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充电控制</w:t>
      </w:r>
    </w:p>
    <w:p w14:paraId="006B10A9">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具备VIN自动识别充电：通过插枪，自动识别车辆BMS传回的VIN码，集中控制器识别正确，自动启动充电或遵循后台设置的启动充电时间，自动启动；充电结束后，自动停止，充电未结束时，通过手机、PAD、PC等终端，可直接选择充电枪，终止充电。</w:t>
      </w:r>
    </w:p>
    <w:p w14:paraId="24DE3E1C">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2）定时充电功能：可以自动或手动设置充电时间，充分利用低谷电价，降低运营成本。</w:t>
      </w:r>
    </w:p>
    <w:p w14:paraId="5806765A">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3）智能充电功能；区域组网，本地所有充电机协同，智能错峰充电。</w:t>
      </w:r>
    </w:p>
    <w:p w14:paraId="147FFABF">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在充电机的连接线自检中,出现连接异常,需要检出并切断功率电路，停止充电，并向后台系统报告检查异常。</w:t>
      </w:r>
    </w:p>
    <w:p w14:paraId="0B545FDD">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与电池管理系统通信功能</w:t>
      </w:r>
    </w:p>
    <w:p w14:paraId="0D0AB717">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充电机应具有与电池管理系统通信的CAN接口，获得电池管理系统的充电参数和充电实时数据。通信协议应能满足 GB/T 27930 的规定。</w:t>
      </w:r>
    </w:p>
    <w:p w14:paraId="6227FFD4">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计量功能</w:t>
      </w:r>
    </w:p>
    <w:p w14:paraId="5A1D25F9">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充电机采用直流侧计量，应具有对每个充电接口输出电能进行计量的功能。电能计量装置应符合国家计量器具检定相关要求。精确度等级1.0级，电能计量装置具备1个RS485接口，通信协议遵循《DL/T 645-2007多功能电能表通信协议》技术要求。</w:t>
      </w:r>
    </w:p>
    <w:p w14:paraId="463DE4D7">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充电机须具备电表校验异常功能。当充电机的电表校验发生异常时，充电机应能进行告警。</w:t>
      </w:r>
    </w:p>
    <w:p w14:paraId="257DBDBE">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错峰充电设置功能</w:t>
      </w:r>
    </w:p>
    <w:p w14:paraId="13CB05E4">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具有通过界面设置错峰充电时间段，包括高价、低价、平价三个时间段进行充电的功能。</w:t>
      </w:r>
    </w:p>
    <w:p w14:paraId="73F21304">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通信功能</w:t>
      </w:r>
    </w:p>
    <w:p w14:paraId="108E33AE">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配置4G通讯模块，采用4G通讯流量卡连接网络，手机APP、PAD、PC登陆云平台进行充电状态的监控、查询及控制功能。受后台通讯频次与数据要求，配置流量卡具备每月不低于500M流量／桩，每个车位可单独计量、计费、通信，流量卡由投标人提供，自行计入成本，通讯运营商的选择根据充电站所在位置选择网络较好的运营商，由招标人在下单时提供。自行配置工业级无线路由器（全网通通信模块，兼容4G/3G/2G频段，有线加无线双网互备）。</w:t>
      </w:r>
    </w:p>
    <w:p w14:paraId="7C9B9B13">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流量统计功能</w:t>
      </w:r>
    </w:p>
    <w:p w14:paraId="2B914E21">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具有对外通信流量统计功能，并显示流量信息。</w:t>
      </w:r>
    </w:p>
    <w:p w14:paraId="7D57612B">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远程运维</w:t>
      </w:r>
    </w:p>
    <w:p w14:paraId="06A07FAD">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为保证充电机运维售后的及时性，充电机应具备以下功能：</w:t>
      </w:r>
    </w:p>
    <w:p w14:paraId="180CF3A3">
      <w:pPr>
        <w:numPr>
          <w:ilvl w:val="0"/>
          <w:numId w:val="8"/>
        </w:numPr>
        <w:spacing w:line="360" w:lineRule="auto"/>
        <w:ind w:left="0"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充电机的软件系统具备远程升级能力；</w:t>
      </w:r>
    </w:p>
    <w:p w14:paraId="677E32FC">
      <w:pPr>
        <w:numPr>
          <w:ilvl w:val="0"/>
          <w:numId w:val="8"/>
        </w:numPr>
        <w:spacing w:line="360" w:lineRule="auto"/>
        <w:ind w:left="0"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充电机应具有可以通过远程进行设置相关参数的功能；</w:t>
      </w:r>
    </w:p>
    <w:p w14:paraId="18BD0181">
      <w:pPr>
        <w:numPr>
          <w:ilvl w:val="0"/>
          <w:numId w:val="8"/>
        </w:numPr>
        <w:spacing w:line="360" w:lineRule="auto"/>
        <w:ind w:left="0"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充电机应能够实现远程监控故障，并进行设备软件维护。</w:t>
      </w:r>
    </w:p>
    <w:p w14:paraId="52A1D1CC">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开门断电功能</w:t>
      </w:r>
    </w:p>
    <w:p w14:paraId="51B1F109">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充电机应在开门有裸露电气部分的门位置安装信号开关，当在充电前或充电中开门时，其信号开关应将信号传至总开关，并执行断开交流电源动作，以保证人身安全。</w:t>
      </w:r>
    </w:p>
    <w:p w14:paraId="71ED2B53">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辅助检修功能</w:t>
      </w:r>
    </w:p>
    <w:p w14:paraId="71A8D18B">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充电机具有柜内照明灯和柜内220V维护插座，便于后期现场运维检修。</w:t>
      </w:r>
    </w:p>
    <w:p w14:paraId="75545DD2">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掉电检测功能</w:t>
      </w:r>
    </w:p>
    <w:p w14:paraId="649FDC92">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具有掉电后维持10秒供电，记录掉电故障，保存数据。</w:t>
      </w:r>
    </w:p>
    <w:p w14:paraId="7D3C7B71">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备份存储自动上传</w:t>
      </w:r>
    </w:p>
    <w:p w14:paraId="2FE0D14D">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本地系统自动备份离网数据，并实现上传。并且具有U盘鉴权能力，具有通过有加密的特殊U盘才能进行软件升级和拷贝数据的功能。</w:t>
      </w:r>
    </w:p>
    <w:p w14:paraId="5D4E3840">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★主动防护过充设计</w:t>
      </w:r>
    </w:p>
    <w:p w14:paraId="196908E7">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具备主动安全防护85项以上，包括但不限于监测电动汽车BMS运行状态、电池特性参数及充电机自身的运行状态等功能。通过输入输出保护、通信保护、充电过程保护、功能性保护方面内容，主动诊断并处理故障和异常，实现电动汽车充电过程的主动防护。</w:t>
      </w:r>
    </w:p>
    <w:p w14:paraId="71EF969D">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锁止功能</w:t>
      </w:r>
    </w:p>
    <w:p w14:paraId="412B8649">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充电枪应安装电子锁止装置，具有枪头锁止功能，防止充电过程中意外拔枪，当电子锁未可靠锁止时，充电机应不能启动充电或立即停止充电。</w:t>
      </w:r>
    </w:p>
    <w:p w14:paraId="31C86861">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超温断电</w:t>
      </w:r>
    </w:p>
    <w:p w14:paraId="3DA1D63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枪带有温度检测功能，充电过程对枪头DC+/DC-端子连接处进行温度实时检测。当确认充电枪头温度达到90℃两分钟后，充电机限制输出电流为当前直流电表检测值的90%；当确认充电枪头温度达到95℃两分钟后，充电机限制输出电流为当前直流电表检测值的80%；当确认充电枪头温度达到100℃两分钟后，充电机限制输出电流为当前直流电表检测值的70%；当确认充电枪头温度达到110℃两秒钟后，充电机立即停止充电，并发出过温故障提示。</w:t>
      </w:r>
    </w:p>
    <w:p w14:paraId="099F3252">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GPS定位功能</w:t>
      </w:r>
    </w:p>
    <w:p w14:paraId="7A91EB04">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具有定位设备所在地理位置，并记录信息，定位精度小于200m。</w:t>
      </w:r>
    </w:p>
    <w:p w14:paraId="1430388F">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耐气候环境要求</w:t>
      </w:r>
    </w:p>
    <w:p w14:paraId="38B8E65D">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防护等级</w:t>
      </w:r>
    </w:p>
    <w:p w14:paraId="6E5FB6F5">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充电机的柜体防护等级不应低于GB 4208-2008中IP54（室外）的规定。</w:t>
      </w:r>
    </w:p>
    <w:p w14:paraId="4F98CF07">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三防（防潮湿，防霉变，防盐雾）保护</w:t>
      </w:r>
    </w:p>
    <w:p w14:paraId="06A7C63F">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充电机内印刷线路板、接插件等电路应进行防潮湿、防霉变、防盐雾处理，关键器件充电模块、辅源采用全灌胶工艺。</w:t>
      </w:r>
    </w:p>
    <w:p w14:paraId="18ADCBCA">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防锈(防氧化)保护</w:t>
      </w:r>
    </w:p>
    <w:p w14:paraId="0A9DE1ED">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充电机铁质外壳和暴露在外的铁质支架、零件应采取双层防锈措施，非铁质的金属外壳也应具有防氧化保护膜或进行防氧化处理。</w:t>
      </w:r>
    </w:p>
    <w:p w14:paraId="00168880">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防风保护</w:t>
      </w:r>
    </w:p>
    <w:p w14:paraId="48225736">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充电机应能承受GB/T 4797.5-2008中规定的不同地区最大风速的侵袭。</w:t>
      </w:r>
    </w:p>
    <w:p w14:paraId="58187452">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防护要求</w:t>
      </w:r>
    </w:p>
    <w:p w14:paraId="159CFCCB">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允许温度</w:t>
      </w:r>
    </w:p>
    <w:p w14:paraId="0E06D50F">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1）在40℃环境温度下，充电机可用手接触部分允许的最高温度应为：</w:t>
      </w:r>
    </w:p>
    <w:p w14:paraId="1BE0604C">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——金属部分，50℃；</w:t>
      </w:r>
    </w:p>
    <w:p w14:paraId="694540D4">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——非金属部分，60℃。</w:t>
      </w:r>
    </w:p>
    <w:p w14:paraId="1AD22D0F">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2）可以用手接触但不必紧握的部分，在同样条件下允许的最高温度应为：</w:t>
      </w:r>
    </w:p>
    <w:p w14:paraId="3DC311E5">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——金属部分，60℃；</w:t>
      </w:r>
    </w:p>
    <w:p w14:paraId="0388FD58">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——非金属部分，85℃。</w:t>
      </w:r>
    </w:p>
    <w:p w14:paraId="2670D4C6">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电击防护</w:t>
      </w:r>
    </w:p>
    <w:p w14:paraId="7EBEE788">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充电机的电击防护应符合GB/T 18487.1 中第7章的要求。</w:t>
      </w:r>
    </w:p>
    <w:p w14:paraId="03462794">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电气间隙和爬电距离</w:t>
      </w:r>
    </w:p>
    <w:p w14:paraId="18D13960">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充电机的电气间隙和爬电距离应符合的规定。</w:t>
      </w:r>
    </w:p>
    <w:p w14:paraId="3C9DDB9A">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电气间隙和爬电距离</w:t>
      </w:r>
    </w:p>
    <w:tbl>
      <w:tblPr>
        <w:tblStyle w:val="47"/>
        <w:tblW w:w="8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628"/>
        <w:gridCol w:w="2763"/>
      </w:tblGrid>
      <w:tr w14:paraId="20ABD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5" w:type="dxa"/>
            <w:tcBorders>
              <w:top w:val="single" w:color="auto" w:sz="8" w:space="0"/>
              <w:bottom w:val="single" w:color="auto" w:sz="8" w:space="0"/>
            </w:tcBorders>
            <w:vAlign w:val="center"/>
          </w:tcPr>
          <w:p w14:paraId="2F59B442">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额定绝缘电压Ui（V）</w:t>
            </w:r>
          </w:p>
        </w:tc>
        <w:tc>
          <w:tcPr>
            <w:tcW w:w="2628" w:type="dxa"/>
            <w:tcBorders>
              <w:top w:val="single" w:color="auto" w:sz="8" w:space="0"/>
              <w:bottom w:val="single" w:color="auto" w:sz="8" w:space="0"/>
            </w:tcBorders>
            <w:vAlign w:val="center"/>
          </w:tcPr>
          <w:p w14:paraId="392B02E4">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电气间隙（mm）</w:t>
            </w:r>
          </w:p>
        </w:tc>
        <w:tc>
          <w:tcPr>
            <w:tcW w:w="2763" w:type="dxa"/>
            <w:tcBorders>
              <w:top w:val="single" w:color="auto" w:sz="8" w:space="0"/>
              <w:bottom w:val="single" w:color="auto" w:sz="8" w:space="0"/>
            </w:tcBorders>
            <w:vAlign w:val="center"/>
          </w:tcPr>
          <w:p w14:paraId="6B42F990">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爬电距离（mm）</w:t>
            </w:r>
          </w:p>
        </w:tc>
      </w:tr>
      <w:tr w14:paraId="621E6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5" w:type="dxa"/>
            <w:tcBorders>
              <w:top w:val="single" w:color="auto" w:sz="8" w:space="0"/>
              <w:bottom w:val="single" w:color="auto" w:sz="8" w:space="0"/>
            </w:tcBorders>
            <w:vAlign w:val="center"/>
          </w:tcPr>
          <w:p w14:paraId="2D6641F1">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Ui≤60</w:t>
            </w:r>
          </w:p>
        </w:tc>
        <w:tc>
          <w:tcPr>
            <w:tcW w:w="2628" w:type="dxa"/>
            <w:tcBorders>
              <w:top w:val="single" w:color="auto" w:sz="8" w:space="0"/>
              <w:bottom w:val="single" w:color="auto" w:sz="8" w:space="0"/>
            </w:tcBorders>
            <w:vAlign w:val="center"/>
          </w:tcPr>
          <w:p w14:paraId="6F80F31C">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3.0</w:t>
            </w:r>
          </w:p>
        </w:tc>
        <w:tc>
          <w:tcPr>
            <w:tcW w:w="2763" w:type="dxa"/>
            <w:tcBorders>
              <w:top w:val="single" w:color="auto" w:sz="8" w:space="0"/>
              <w:bottom w:val="single" w:color="auto" w:sz="8" w:space="0"/>
            </w:tcBorders>
            <w:vAlign w:val="center"/>
          </w:tcPr>
          <w:p w14:paraId="7368667A">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3.0</w:t>
            </w:r>
          </w:p>
        </w:tc>
      </w:tr>
      <w:tr w14:paraId="06B96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5" w:type="dxa"/>
            <w:tcBorders>
              <w:top w:val="single" w:color="auto" w:sz="8" w:space="0"/>
              <w:bottom w:val="single" w:color="auto" w:sz="8" w:space="0"/>
            </w:tcBorders>
            <w:vAlign w:val="center"/>
          </w:tcPr>
          <w:p w14:paraId="4FC3D3B6">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60＜Ui≤300</w:t>
            </w:r>
          </w:p>
        </w:tc>
        <w:tc>
          <w:tcPr>
            <w:tcW w:w="2628" w:type="dxa"/>
            <w:tcBorders>
              <w:top w:val="single" w:color="auto" w:sz="8" w:space="0"/>
              <w:bottom w:val="single" w:color="auto" w:sz="8" w:space="0"/>
            </w:tcBorders>
            <w:vAlign w:val="center"/>
          </w:tcPr>
          <w:p w14:paraId="5A895615">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5.0</w:t>
            </w:r>
          </w:p>
        </w:tc>
        <w:tc>
          <w:tcPr>
            <w:tcW w:w="2763" w:type="dxa"/>
            <w:tcBorders>
              <w:top w:val="single" w:color="auto" w:sz="8" w:space="0"/>
              <w:bottom w:val="single" w:color="auto" w:sz="8" w:space="0"/>
            </w:tcBorders>
            <w:vAlign w:val="center"/>
          </w:tcPr>
          <w:p w14:paraId="07883A3B">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6.0</w:t>
            </w:r>
          </w:p>
        </w:tc>
      </w:tr>
      <w:tr w14:paraId="5C18D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5" w:type="dxa"/>
            <w:tcBorders>
              <w:top w:val="single" w:color="auto" w:sz="8" w:space="0"/>
              <w:bottom w:val="single" w:color="auto" w:sz="8" w:space="0"/>
            </w:tcBorders>
            <w:vAlign w:val="center"/>
          </w:tcPr>
          <w:p w14:paraId="72611142">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300＜Ui≤700</w:t>
            </w:r>
          </w:p>
        </w:tc>
        <w:tc>
          <w:tcPr>
            <w:tcW w:w="2628" w:type="dxa"/>
            <w:tcBorders>
              <w:top w:val="single" w:color="auto" w:sz="8" w:space="0"/>
              <w:bottom w:val="single" w:color="auto" w:sz="8" w:space="0"/>
            </w:tcBorders>
            <w:vAlign w:val="center"/>
          </w:tcPr>
          <w:p w14:paraId="5986176E">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8.0</w:t>
            </w:r>
          </w:p>
        </w:tc>
        <w:tc>
          <w:tcPr>
            <w:tcW w:w="2763" w:type="dxa"/>
            <w:tcBorders>
              <w:top w:val="single" w:color="auto" w:sz="8" w:space="0"/>
              <w:bottom w:val="single" w:color="auto" w:sz="8" w:space="0"/>
            </w:tcBorders>
            <w:vAlign w:val="center"/>
          </w:tcPr>
          <w:p w14:paraId="2A4BE4CB">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10.0</w:t>
            </w:r>
          </w:p>
        </w:tc>
      </w:tr>
      <w:tr w14:paraId="2ACA2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5" w:type="dxa"/>
            <w:tcBorders>
              <w:top w:val="single" w:color="auto" w:sz="8" w:space="0"/>
              <w:bottom w:val="single" w:color="auto" w:sz="8" w:space="0"/>
            </w:tcBorders>
            <w:vAlign w:val="center"/>
          </w:tcPr>
          <w:p w14:paraId="1DEAC47F">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700＜Ui≤950</w:t>
            </w:r>
          </w:p>
        </w:tc>
        <w:tc>
          <w:tcPr>
            <w:tcW w:w="2628" w:type="dxa"/>
            <w:tcBorders>
              <w:top w:val="single" w:color="auto" w:sz="8" w:space="0"/>
              <w:bottom w:val="single" w:color="auto" w:sz="8" w:space="0"/>
            </w:tcBorders>
            <w:vAlign w:val="center"/>
          </w:tcPr>
          <w:p w14:paraId="6A3A7444">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14.0</w:t>
            </w:r>
          </w:p>
        </w:tc>
        <w:tc>
          <w:tcPr>
            <w:tcW w:w="2763" w:type="dxa"/>
            <w:tcBorders>
              <w:top w:val="single" w:color="auto" w:sz="8" w:space="0"/>
              <w:bottom w:val="single" w:color="auto" w:sz="8" w:space="0"/>
            </w:tcBorders>
            <w:vAlign w:val="center"/>
          </w:tcPr>
          <w:p w14:paraId="7B776580">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20.0</w:t>
            </w:r>
          </w:p>
        </w:tc>
      </w:tr>
      <w:tr w14:paraId="1DF4B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6" w:type="dxa"/>
            <w:gridSpan w:val="3"/>
            <w:tcBorders>
              <w:top w:val="single" w:color="auto" w:sz="8" w:space="0"/>
              <w:bottom w:val="single" w:color="auto" w:sz="8" w:space="0"/>
            </w:tcBorders>
            <w:vAlign w:val="center"/>
          </w:tcPr>
          <w:p w14:paraId="2C3A052D">
            <w:pPr>
              <w:widowControl/>
              <w:spacing w:line="24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注1：当主电路与控制电路或辅助电路的额定绝缘电压不一致时，其电气间隙和爬电距离可分别按其额定值选取。</w:t>
            </w:r>
          </w:p>
          <w:p w14:paraId="66107C84">
            <w:pPr>
              <w:widowControl/>
              <w:spacing w:line="24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注2：具有不同额定值主电路或控制电路导电部分之间的电气间隙与爬电距离，应按最高额定绝缘电压选取。</w:t>
            </w:r>
          </w:p>
          <w:p w14:paraId="727F05C0">
            <w:pPr>
              <w:widowControl/>
              <w:spacing w:line="24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注3：小母线、汇流排或不同级的裸露的带电导体之间，以及裸露的带电导体与未经绝缘的不带电导体之间的电气间隙不小于12mm，爬电距离不小于20mm。</w:t>
            </w:r>
          </w:p>
        </w:tc>
      </w:tr>
    </w:tbl>
    <w:p w14:paraId="4BD26294">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接地要求</w:t>
      </w:r>
    </w:p>
    <w:p w14:paraId="1BF55230">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充电机的接地要求应能满足以下的规定：</w:t>
      </w:r>
    </w:p>
    <w:p w14:paraId="056D4B7F">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1）充电机金属壳体应设置接地螺栓，其直径不得小于6mm，并应有接地标志。</w:t>
      </w:r>
    </w:p>
    <w:p w14:paraId="6265E2E9">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2）所有作为隔离带电导体的金属隔板、电气元件的金属外壳以及金属手柄等均应有效接地，连续性电阻不应大于0.1Ω。</w:t>
      </w:r>
    </w:p>
    <w:p w14:paraId="5CB935E7">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3）充电机的门、盖板、覆板和类似部件，应采用保护导体将这些部件和充电机主体框架连接，此保护导体的截面积不得小于2.5mm2。</w:t>
      </w:r>
    </w:p>
    <w:p w14:paraId="46D1F105">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4）接地母线和柜体之间的所有连接应躲开（或穿透绝缘层）喷漆层，以保证有效的电气连接。</w:t>
      </w:r>
    </w:p>
    <w:p w14:paraId="055426C9">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绝缘性能</w:t>
      </w:r>
    </w:p>
    <w:p w14:paraId="7C5C50B4">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绝缘电阻</w:t>
      </w:r>
    </w:p>
    <w:p w14:paraId="66D5E206">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用开路电压为规定电压的测试仪器测量，充电机非电气连接的各带电回路之间、各独立带电回路与地（金属外壳）之间绝缘电阻不应小于10MΩ。</w:t>
      </w:r>
    </w:p>
    <w:p w14:paraId="619386E5">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工频耐压</w:t>
      </w:r>
    </w:p>
    <w:p w14:paraId="1F77D0F5">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充电机非电气连接的各带电回路之间、各独立带电回路与地（金属外壳）之间，按其工作电压应能承受所规定历时1 min的工频耐压试验（也可采用直流电压，试验电压为交流电压有效值的1.4倍）。试验过程中应无绝缘击穿和闪络现象。</w:t>
      </w:r>
    </w:p>
    <w:p w14:paraId="5B4D34B9">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冲击电压</w:t>
      </w:r>
    </w:p>
    <w:p w14:paraId="32136986">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充电机各带电回路、各带电电路对地（金属外壳）之间，按其工作电压应能承受所规定标准雷电波的短时冲击电压试验。试验过程中应无击穿放电。</w:t>
      </w:r>
    </w:p>
    <w:p w14:paraId="1AE4CF7C">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绝缘试验的试验等级</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756"/>
        <w:gridCol w:w="2814"/>
        <w:gridCol w:w="2019"/>
        <w:gridCol w:w="1831"/>
      </w:tblGrid>
      <w:tr w14:paraId="64B8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43" w:type="pct"/>
            <w:vAlign w:val="center"/>
          </w:tcPr>
          <w:p w14:paraId="2813CD40">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额定绝缘电压Ui（V）</w:t>
            </w:r>
          </w:p>
        </w:tc>
        <w:tc>
          <w:tcPr>
            <w:tcW w:w="1671" w:type="pct"/>
            <w:vAlign w:val="center"/>
          </w:tcPr>
          <w:p w14:paraId="72AFA96E">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绝缘电阻测试仪器的电压等级（V）</w:t>
            </w:r>
          </w:p>
        </w:tc>
        <w:tc>
          <w:tcPr>
            <w:tcW w:w="1199" w:type="pct"/>
            <w:vAlign w:val="center"/>
          </w:tcPr>
          <w:p w14:paraId="6BB182FD">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工频耐压试验电压（kV）</w:t>
            </w:r>
          </w:p>
        </w:tc>
        <w:tc>
          <w:tcPr>
            <w:tcW w:w="1087" w:type="pct"/>
            <w:vAlign w:val="center"/>
          </w:tcPr>
          <w:p w14:paraId="71484EB7">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冲击耐压试验电压（kV）</w:t>
            </w:r>
          </w:p>
        </w:tc>
      </w:tr>
      <w:tr w14:paraId="0017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pct"/>
            <w:shd w:val="clear" w:color="auto" w:fill="auto"/>
            <w:vAlign w:val="center"/>
          </w:tcPr>
          <w:p w14:paraId="3A89CCA8">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 60</w:t>
            </w:r>
          </w:p>
        </w:tc>
        <w:tc>
          <w:tcPr>
            <w:tcW w:w="1671" w:type="pct"/>
            <w:shd w:val="clear" w:color="auto" w:fill="auto"/>
            <w:vAlign w:val="center"/>
          </w:tcPr>
          <w:p w14:paraId="1DACCDBD">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250</w:t>
            </w:r>
          </w:p>
        </w:tc>
        <w:tc>
          <w:tcPr>
            <w:tcW w:w="1199" w:type="pct"/>
            <w:shd w:val="clear" w:color="auto" w:fill="auto"/>
            <w:vAlign w:val="center"/>
          </w:tcPr>
          <w:p w14:paraId="6E8E39B4">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1.0(1.4)</w:t>
            </w:r>
          </w:p>
        </w:tc>
        <w:tc>
          <w:tcPr>
            <w:tcW w:w="1087" w:type="pct"/>
            <w:vAlign w:val="center"/>
          </w:tcPr>
          <w:p w14:paraId="0C4505B8">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w:t>
            </w:r>
          </w:p>
        </w:tc>
      </w:tr>
      <w:tr w14:paraId="5470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pct"/>
            <w:shd w:val="clear" w:color="auto" w:fill="auto"/>
            <w:vAlign w:val="center"/>
          </w:tcPr>
          <w:p w14:paraId="1277FF6C">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60＜UI≤300</w:t>
            </w:r>
          </w:p>
        </w:tc>
        <w:tc>
          <w:tcPr>
            <w:tcW w:w="1671" w:type="pct"/>
            <w:shd w:val="clear" w:color="auto" w:fill="auto"/>
            <w:vAlign w:val="center"/>
          </w:tcPr>
          <w:p w14:paraId="7C5AA98B">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500</w:t>
            </w:r>
          </w:p>
        </w:tc>
        <w:tc>
          <w:tcPr>
            <w:tcW w:w="1199" w:type="pct"/>
            <w:shd w:val="clear" w:color="auto" w:fill="auto"/>
            <w:vAlign w:val="center"/>
          </w:tcPr>
          <w:p w14:paraId="1916A05B">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2.0(2.8)</w:t>
            </w:r>
          </w:p>
        </w:tc>
        <w:tc>
          <w:tcPr>
            <w:tcW w:w="1087" w:type="pct"/>
            <w:vAlign w:val="center"/>
          </w:tcPr>
          <w:p w14:paraId="388240DD">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±2.5</w:t>
            </w:r>
          </w:p>
        </w:tc>
      </w:tr>
      <w:tr w14:paraId="44E1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pct"/>
            <w:shd w:val="clear" w:color="auto" w:fill="auto"/>
            <w:vAlign w:val="center"/>
          </w:tcPr>
          <w:p w14:paraId="4B7E019E">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300＜UI≤700</w:t>
            </w:r>
          </w:p>
        </w:tc>
        <w:tc>
          <w:tcPr>
            <w:tcW w:w="1671" w:type="pct"/>
            <w:shd w:val="clear" w:color="auto" w:fill="auto"/>
            <w:vAlign w:val="center"/>
          </w:tcPr>
          <w:p w14:paraId="7E2AA700">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1000</w:t>
            </w:r>
          </w:p>
        </w:tc>
        <w:tc>
          <w:tcPr>
            <w:tcW w:w="1199" w:type="pct"/>
            <w:shd w:val="clear" w:color="auto" w:fill="auto"/>
            <w:vAlign w:val="center"/>
          </w:tcPr>
          <w:p w14:paraId="7B8796FF">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2.4(3.36)</w:t>
            </w:r>
          </w:p>
        </w:tc>
        <w:tc>
          <w:tcPr>
            <w:tcW w:w="1087" w:type="pct"/>
            <w:vAlign w:val="center"/>
          </w:tcPr>
          <w:p w14:paraId="3C5A11E3">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w:t>
            </w:r>
          </w:p>
        </w:tc>
      </w:tr>
      <w:tr w14:paraId="33FA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pct"/>
            <w:shd w:val="clear" w:color="auto" w:fill="auto"/>
            <w:vAlign w:val="center"/>
          </w:tcPr>
          <w:p w14:paraId="5D524494">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700＜UI≤950</w:t>
            </w:r>
          </w:p>
        </w:tc>
        <w:tc>
          <w:tcPr>
            <w:tcW w:w="1671" w:type="pct"/>
            <w:shd w:val="clear" w:color="auto" w:fill="auto"/>
            <w:vAlign w:val="center"/>
          </w:tcPr>
          <w:p w14:paraId="7BB80FA3">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1000</w:t>
            </w:r>
          </w:p>
        </w:tc>
        <w:tc>
          <w:tcPr>
            <w:tcW w:w="1199" w:type="pct"/>
            <w:shd w:val="clear" w:color="auto" w:fill="auto"/>
            <w:vAlign w:val="center"/>
          </w:tcPr>
          <w:p w14:paraId="177D036D">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2×UI +1.0</w:t>
            </w:r>
          </w:p>
          <w:p w14:paraId="37B0AB5D">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(2.8×UI +1.4)</w:t>
            </w:r>
          </w:p>
        </w:tc>
        <w:tc>
          <w:tcPr>
            <w:tcW w:w="1087" w:type="pct"/>
            <w:vAlign w:val="center"/>
          </w:tcPr>
          <w:p w14:paraId="17B3E2E0">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w:t>
            </w:r>
          </w:p>
        </w:tc>
      </w:tr>
      <w:tr w14:paraId="00D9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4"/>
            <w:vAlign w:val="center"/>
          </w:tcPr>
          <w:p w14:paraId="02BE751A">
            <w:pPr>
              <w:spacing w:line="240" w:lineRule="auto"/>
              <w:ind w:firstLine="480" w:firstLineChars="20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注：括号内数据为直流介质强度试验值。</w:t>
            </w:r>
          </w:p>
        </w:tc>
      </w:tr>
    </w:tbl>
    <w:p w14:paraId="74944931">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安全要求</w:t>
      </w:r>
    </w:p>
    <w:p w14:paraId="7E0612B1">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充电机的安全性要求应满足GB/T 18487.1 附录B中对应的描述及技术参数要求。</w:t>
      </w:r>
    </w:p>
    <w:p w14:paraId="703B56E2">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1）充电机应具备电源输入侧的过压保护和欠压保护。</w:t>
      </w:r>
    </w:p>
    <w:p w14:paraId="4E29ABBF">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2）充电机应具备输出过压保护。</w:t>
      </w:r>
    </w:p>
    <w:p w14:paraId="6C463AFF">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3）充电机应具备输出过电流和短路保护。</w:t>
      </w:r>
    </w:p>
    <w:p w14:paraId="4AF3DF0B">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4）充电机应具备内部过温保护，当内部温度达到保护值时，采取降功率或停止输出。需具备超温断电功能，当温度过高时，可自动切断充电，防止发生高温自燃等意外，保护充电设备及新能源汽车安全。</w:t>
      </w:r>
    </w:p>
    <w:p w14:paraId="5E288089">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5）充电过程中20分钟内温度升高超过15度保护。</w:t>
      </w:r>
    </w:p>
    <w:p w14:paraId="4B63D39A">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6）充电机的绝缘检测功能应与车辆绝缘检测功能相配合。</w:t>
      </w:r>
    </w:p>
    <w:p w14:paraId="2CF56C42">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7）充电过程中当发生下列情况时，充电机应能在100ms内断开直流输出接触器，且直流输出电压应在1s内下降至60V以下。</w:t>
      </w:r>
    </w:p>
    <w:p w14:paraId="15DF8DA5">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启动急停开关；</w:t>
      </w:r>
    </w:p>
    <w:p w14:paraId="5E2E6C01">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控制导引故障。</w:t>
      </w:r>
    </w:p>
    <w:p w14:paraId="4EB317A4">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8）充电机在启动充电时应人工确认启动。</w:t>
      </w:r>
    </w:p>
    <w:p w14:paraId="6DD9C67A">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9）充电机应具备限制冲击电流功能，冲击电流不应超过额定输入电流的110%。</w:t>
      </w:r>
    </w:p>
    <w:p w14:paraId="69CD2924">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10）充电机应具备电池反接保护功能。</w:t>
      </w:r>
    </w:p>
    <w:p w14:paraId="34C55899">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11）充电机在自动充电前，应具有电池电压检测功能。</w:t>
      </w:r>
    </w:p>
    <w:p w14:paraId="230BEC85">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12）充电机在充电过程中应具有防止充电连接器意外脱落的锁止装置，直流充电时，车辆接口应具有锁止功能，该锁止功能应符合GB/T20234.1的相关要求。车辆插头端应安装机械锁止装置，供电设备应能判断机械锁是否可靠锁止。车辆插头应安装电子锁止装置，电子锁处于锁止位置时，机械锁应无法操作，供电设备应能判断电子锁是否可靠锁止。当机械锁或电子锁未可靠锁止时，供电设备应停止充电或不启动充电。直流充电车辆接口锁止装置工作示例参见GB/T18487.1 附录C。</w:t>
      </w:r>
    </w:p>
    <w:p w14:paraId="54C0747D">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13）充电过程中BMS传递的SOC/V/I/Vcell Max/Tempture这些信息维持不变超过3分钟保护。</w:t>
      </w:r>
    </w:p>
    <w:p w14:paraId="34D1A19E">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14）充电机应具备防止电池电流倒灌功能。</w:t>
      </w:r>
    </w:p>
    <w:p w14:paraId="508EAF35">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15）充电机应具备预充电功能。当充电机检测到电动汽车直流接触器闭合后，充电机应检测电池端电压；充电机检测到电池端电压后需进行预充，将功率模块输出电压升到与电池端电压测量值之差小于10V后，方可闭合充电机输出接触器。</w:t>
      </w:r>
    </w:p>
    <w:p w14:paraId="2466B141">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16）充电机在每个充电周期内进行接触器触点烧结检测。当检测到接触器触点出现粘连的情况后，充电机不得继续工作。</w:t>
      </w:r>
    </w:p>
    <w:p w14:paraId="6DC4EB0A">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17）充电机必须保证充电机输出接触器闭合发生在车辆直流充电接触器闭合之后，其时间间隔不得低于500ms。</w:t>
      </w:r>
    </w:p>
    <w:p w14:paraId="6593DD95">
      <w:pPr>
        <w:overflowPunct w:val="0"/>
        <w:topLinePunct/>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18）充电机在充电停止状态下，应保证直流输出回路处于断开状态。</w:t>
      </w:r>
    </w:p>
    <w:p w14:paraId="50B86AA3">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温升</w:t>
      </w:r>
    </w:p>
    <w:p w14:paraId="2C6E7B33">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正常试验条件下，交流输入为额定值，在额定负载下长期连续运行，充电机内部各发热元器件及各部位的温升不应超过中的规定。</w:t>
      </w:r>
    </w:p>
    <w:p w14:paraId="489AC84E">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充电机各部件极限温升</w:t>
      </w:r>
    </w:p>
    <w:tbl>
      <w:tblPr>
        <w:tblStyle w:val="47"/>
        <w:tblW w:w="5000" w:type="pct"/>
        <w:jc w:val="center"/>
        <w:tblLayout w:type="autofit"/>
        <w:tblCellMar>
          <w:top w:w="0" w:type="dxa"/>
          <w:left w:w="108" w:type="dxa"/>
          <w:bottom w:w="0" w:type="dxa"/>
          <w:right w:w="108" w:type="dxa"/>
        </w:tblCellMar>
      </w:tblPr>
      <w:tblGrid>
        <w:gridCol w:w="4551"/>
        <w:gridCol w:w="3971"/>
      </w:tblGrid>
      <w:tr w14:paraId="35E0757B">
        <w:tblPrEx>
          <w:tblCellMar>
            <w:top w:w="0" w:type="dxa"/>
            <w:left w:w="108" w:type="dxa"/>
            <w:bottom w:w="0" w:type="dxa"/>
            <w:right w:w="108" w:type="dxa"/>
          </w:tblCellMar>
        </w:tblPrEx>
        <w:trPr>
          <w:trHeight w:val="454" w:hRule="atLeast"/>
          <w:jc w:val="center"/>
        </w:trPr>
        <w:tc>
          <w:tcPr>
            <w:tcW w:w="2670" w:type="pct"/>
            <w:tcBorders>
              <w:top w:val="single" w:color="000000" w:sz="8" w:space="0"/>
              <w:left w:val="single" w:color="000000" w:sz="8" w:space="0"/>
              <w:bottom w:val="single" w:color="000000" w:sz="8" w:space="0"/>
              <w:right w:val="single" w:color="000000" w:sz="8" w:space="0"/>
            </w:tcBorders>
            <w:vAlign w:val="center"/>
          </w:tcPr>
          <w:p w14:paraId="252847EC">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部 件 或 器 件</w:t>
            </w:r>
          </w:p>
        </w:tc>
        <w:tc>
          <w:tcPr>
            <w:tcW w:w="2330" w:type="pct"/>
            <w:tcBorders>
              <w:top w:val="single" w:color="000000" w:sz="8" w:space="0"/>
              <w:left w:val="single" w:color="000000" w:sz="8" w:space="0"/>
              <w:bottom w:val="single" w:color="000000" w:sz="8" w:space="0"/>
              <w:right w:val="single" w:color="000000" w:sz="8" w:space="0"/>
            </w:tcBorders>
            <w:vAlign w:val="center"/>
          </w:tcPr>
          <w:p w14:paraId="4C3B232A">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极 限 温 升（K）</w:t>
            </w:r>
          </w:p>
        </w:tc>
      </w:tr>
      <w:tr w14:paraId="1177077C">
        <w:tblPrEx>
          <w:tblCellMar>
            <w:top w:w="0" w:type="dxa"/>
            <w:left w:w="108" w:type="dxa"/>
            <w:bottom w:w="0" w:type="dxa"/>
            <w:right w:w="108" w:type="dxa"/>
          </w:tblCellMar>
        </w:tblPrEx>
        <w:trPr>
          <w:trHeight w:val="454" w:hRule="atLeast"/>
          <w:jc w:val="center"/>
        </w:trPr>
        <w:tc>
          <w:tcPr>
            <w:tcW w:w="2670" w:type="pct"/>
            <w:tcBorders>
              <w:top w:val="single" w:color="000000" w:sz="8" w:space="0"/>
              <w:left w:val="single" w:color="000000" w:sz="8" w:space="0"/>
              <w:bottom w:val="single" w:color="000000" w:sz="8" w:space="0"/>
              <w:right w:val="single" w:color="000000" w:sz="8" w:space="0"/>
            </w:tcBorders>
            <w:vAlign w:val="center"/>
          </w:tcPr>
          <w:p w14:paraId="654F5382">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功率开关器件</w:t>
            </w:r>
          </w:p>
        </w:tc>
        <w:tc>
          <w:tcPr>
            <w:tcW w:w="2330" w:type="pct"/>
            <w:tcBorders>
              <w:top w:val="single" w:color="000000" w:sz="8" w:space="0"/>
              <w:left w:val="single" w:color="000000" w:sz="8" w:space="0"/>
              <w:bottom w:val="single" w:color="000000" w:sz="8" w:space="0"/>
              <w:right w:val="single" w:color="000000" w:sz="8" w:space="0"/>
            </w:tcBorders>
            <w:vAlign w:val="center"/>
          </w:tcPr>
          <w:p w14:paraId="18E5D98D">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70</w:t>
            </w:r>
          </w:p>
        </w:tc>
      </w:tr>
      <w:tr w14:paraId="168ACE06">
        <w:tblPrEx>
          <w:tblCellMar>
            <w:top w:w="0" w:type="dxa"/>
            <w:left w:w="108" w:type="dxa"/>
            <w:bottom w:w="0" w:type="dxa"/>
            <w:right w:w="108" w:type="dxa"/>
          </w:tblCellMar>
        </w:tblPrEx>
        <w:trPr>
          <w:trHeight w:val="454" w:hRule="atLeast"/>
          <w:jc w:val="center"/>
        </w:trPr>
        <w:tc>
          <w:tcPr>
            <w:tcW w:w="2670" w:type="pct"/>
            <w:tcBorders>
              <w:top w:val="single" w:color="000000" w:sz="8" w:space="0"/>
              <w:left w:val="single" w:color="000000" w:sz="8" w:space="0"/>
              <w:bottom w:val="single" w:color="000000" w:sz="8" w:space="0"/>
              <w:right w:val="single" w:color="000000" w:sz="8" w:space="0"/>
            </w:tcBorders>
            <w:vAlign w:val="center"/>
          </w:tcPr>
          <w:p w14:paraId="72CB7553">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整流变压器、电抗器（B级绝缘绕组）</w:t>
            </w:r>
          </w:p>
        </w:tc>
        <w:tc>
          <w:tcPr>
            <w:tcW w:w="2330" w:type="pct"/>
            <w:tcBorders>
              <w:top w:val="single" w:color="000000" w:sz="8" w:space="0"/>
              <w:left w:val="single" w:color="000000" w:sz="8" w:space="0"/>
              <w:bottom w:val="single" w:color="000000" w:sz="8" w:space="0"/>
              <w:right w:val="single" w:color="000000" w:sz="8" w:space="0"/>
            </w:tcBorders>
            <w:vAlign w:val="center"/>
          </w:tcPr>
          <w:p w14:paraId="2D95DE53">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80</w:t>
            </w:r>
          </w:p>
        </w:tc>
      </w:tr>
      <w:tr w14:paraId="7CBF7C71">
        <w:tblPrEx>
          <w:tblCellMar>
            <w:top w:w="0" w:type="dxa"/>
            <w:left w:w="108" w:type="dxa"/>
            <w:bottom w:w="0" w:type="dxa"/>
            <w:right w:w="108" w:type="dxa"/>
          </w:tblCellMar>
        </w:tblPrEx>
        <w:trPr>
          <w:trHeight w:val="454" w:hRule="atLeast"/>
          <w:jc w:val="center"/>
        </w:trPr>
        <w:tc>
          <w:tcPr>
            <w:tcW w:w="2670" w:type="pct"/>
            <w:tcBorders>
              <w:top w:val="single" w:color="000000" w:sz="8" w:space="0"/>
              <w:left w:val="single" w:color="000000" w:sz="8" w:space="0"/>
              <w:bottom w:val="single" w:color="000000" w:sz="8" w:space="0"/>
              <w:right w:val="single" w:color="000000" w:sz="8" w:space="0"/>
            </w:tcBorders>
            <w:vAlign w:val="center"/>
          </w:tcPr>
          <w:p w14:paraId="6006143C">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与半导体器件的连接处</w:t>
            </w:r>
          </w:p>
        </w:tc>
        <w:tc>
          <w:tcPr>
            <w:tcW w:w="2330" w:type="pct"/>
            <w:tcBorders>
              <w:top w:val="single" w:color="000000" w:sz="8" w:space="0"/>
              <w:left w:val="single" w:color="000000" w:sz="8" w:space="0"/>
              <w:bottom w:val="single" w:color="000000" w:sz="8" w:space="0"/>
              <w:right w:val="single" w:color="000000" w:sz="8" w:space="0"/>
            </w:tcBorders>
            <w:vAlign w:val="center"/>
          </w:tcPr>
          <w:p w14:paraId="78CD17B0">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55</w:t>
            </w:r>
          </w:p>
        </w:tc>
      </w:tr>
      <w:tr w14:paraId="07260F9B">
        <w:tblPrEx>
          <w:tblCellMar>
            <w:top w:w="0" w:type="dxa"/>
            <w:left w:w="108" w:type="dxa"/>
            <w:bottom w:w="0" w:type="dxa"/>
            <w:right w:w="108" w:type="dxa"/>
          </w:tblCellMar>
        </w:tblPrEx>
        <w:trPr>
          <w:trHeight w:val="454" w:hRule="atLeast"/>
          <w:jc w:val="center"/>
        </w:trPr>
        <w:tc>
          <w:tcPr>
            <w:tcW w:w="2670" w:type="pct"/>
            <w:tcBorders>
              <w:top w:val="single" w:color="000000" w:sz="8" w:space="0"/>
              <w:left w:val="single" w:color="000000" w:sz="8" w:space="0"/>
              <w:bottom w:val="single" w:color="000000" w:sz="8" w:space="0"/>
              <w:right w:val="single" w:color="000000" w:sz="8" w:space="0"/>
            </w:tcBorders>
            <w:vAlign w:val="center"/>
          </w:tcPr>
          <w:p w14:paraId="79946885">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与半导体器件的连接处的塑料绝缘线</w:t>
            </w:r>
          </w:p>
        </w:tc>
        <w:tc>
          <w:tcPr>
            <w:tcW w:w="2330" w:type="pct"/>
            <w:tcBorders>
              <w:top w:val="single" w:color="000000" w:sz="8" w:space="0"/>
              <w:left w:val="single" w:color="000000" w:sz="8" w:space="0"/>
              <w:bottom w:val="single" w:color="000000" w:sz="8" w:space="0"/>
              <w:right w:val="single" w:color="000000" w:sz="8" w:space="0"/>
            </w:tcBorders>
            <w:vAlign w:val="center"/>
          </w:tcPr>
          <w:p w14:paraId="5CB4D49D">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25</w:t>
            </w:r>
          </w:p>
        </w:tc>
      </w:tr>
      <w:tr w14:paraId="2052F106">
        <w:tblPrEx>
          <w:tblCellMar>
            <w:top w:w="0" w:type="dxa"/>
            <w:left w:w="108" w:type="dxa"/>
            <w:bottom w:w="0" w:type="dxa"/>
            <w:right w:w="108" w:type="dxa"/>
          </w:tblCellMar>
        </w:tblPrEx>
        <w:trPr>
          <w:trHeight w:val="454" w:hRule="atLeast"/>
          <w:jc w:val="center"/>
        </w:trPr>
        <w:tc>
          <w:tcPr>
            <w:tcW w:w="2670" w:type="pct"/>
            <w:tcBorders>
              <w:top w:val="single" w:color="000000" w:sz="8" w:space="0"/>
              <w:left w:val="single" w:color="000000" w:sz="8" w:space="0"/>
              <w:bottom w:val="single" w:color="000000" w:sz="8" w:space="0"/>
              <w:right w:val="single" w:color="000000" w:sz="8" w:space="0"/>
            </w:tcBorders>
            <w:vAlign w:val="center"/>
          </w:tcPr>
          <w:p w14:paraId="18862DB7">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母线连接处</w:t>
            </w:r>
          </w:p>
          <w:p w14:paraId="00245804">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铜与铜</w:t>
            </w:r>
          </w:p>
          <w:p w14:paraId="5006E01E">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铜搪锡——铜搪锡</w:t>
            </w:r>
          </w:p>
        </w:tc>
        <w:tc>
          <w:tcPr>
            <w:tcW w:w="2330" w:type="pct"/>
            <w:tcBorders>
              <w:top w:val="single" w:color="000000" w:sz="8" w:space="0"/>
              <w:left w:val="single" w:color="000000" w:sz="8" w:space="0"/>
              <w:bottom w:val="single" w:color="000000" w:sz="8" w:space="0"/>
              <w:right w:val="single" w:color="000000" w:sz="8" w:space="0"/>
            </w:tcBorders>
            <w:vAlign w:val="center"/>
          </w:tcPr>
          <w:p w14:paraId="73EF7314">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p>
          <w:p w14:paraId="057C0CCA">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50</w:t>
            </w:r>
          </w:p>
          <w:p w14:paraId="35D7E9F0">
            <w:pPr>
              <w:autoSpaceDE w:val="0"/>
              <w:autoSpaceDN w:val="0"/>
              <w:adjustRightIn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60</w:t>
            </w:r>
          </w:p>
        </w:tc>
      </w:tr>
    </w:tbl>
    <w:p w14:paraId="4AE4F9CC">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高低温和湿热性能</w:t>
      </w:r>
    </w:p>
    <w:p w14:paraId="17F0638E">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低温性能</w:t>
      </w:r>
    </w:p>
    <w:p w14:paraId="53681B02">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试验温度为规定的下限值，待达到试验温度后启动充电机，充电机应能正常工作。测试充电机的稳压精度应不超过±0.5%。</w:t>
      </w:r>
    </w:p>
    <w:p w14:paraId="52610383">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高温性能</w:t>
      </w:r>
    </w:p>
    <w:p w14:paraId="0FB6BABC">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试验温度为规定的上限值，待达到试验温度后启动充电机，充电机应能正常工作。测试充电机的稳压精度应不超过±0.5%。</w:t>
      </w:r>
    </w:p>
    <w:p w14:paraId="706D493C">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湿热性能</w:t>
      </w:r>
    </w:p>
    <w:p w14:paraId="7EDAF437">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按GB/T 2423.4-2008中试验Db规定的方法进行试验，试验温度为（40±2）℃，循环次数为2次，在试验结束前2h进行绝缘电阻和介电强度检测，其中绝缘电阻不应小于1MΩ，介电强度按规定值的75％施加测量电压。试验结束后，恢复至正常大气条件，通电后检查充电机各项功能应正常。</w:t>
      </w:r>
    </w:p>
    <w:p w14:paraId="6AEBDC71">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机械强度</w:t>
      </w:r>
    </w:p>
    <w:p w14:paraId="4B38C1A9">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按GB/T 2423.55-2006规定的方法进行试验，剧烈冲击能量为20J（5kg，在0.4m）。试验结束后，充电机的IP等级不受影响，绝缘性能不应降低，门的操作和锁止点不应损坏。</w:t>
      </w:r>
    </w:p>
    <w:p w14:paraId="3FE834FC">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充电输出参数、电磁兼容、可靠性要求</w:t>
      </w:r>
    </w:p>
    <w:tbl>
      <w:tblPr>
        <w:tblStyle w:val="47"/>
        <w:tblW w:w="5000" w:type="pct"/>
        <w:tblInd w:w="0" w:type="dxa"/>
        <w:tblLayout w:type="autofit"/>
        <w:tblCellMar>
          <w:top w:w="0" w:type="dxa"/>
          <w:left w:w="108" w:type="dxa"/>
          <w:bottom w:w="0" w:type="dxa"/>
          <w:right w:w="108" w:type="dxa"/>
        </w:tblCellMar>
      </w:tblPr>
      <w:tblGrid>
        <w:gridCol w:w="620"/>
        <w:gridCol w:w="709"/>
        <w:gridCol w:w="2398"/>
        <w:gridCol w:w="1466"/>
        <w:gridCol w:w="3329"/>
      </w:tblGrid>
      <w:tr w14:paraId="399142E7">
        <w:tblPrEx>
          <w:tblCellMar>
            <w:top w:w="0" w:type="dxa"/>
            <w:left w:w="108" w:type="dxa"/>
            <w:bottom w:w="0" w:type="dxa"/>
            <w:right w:w="108" w:type="dxa"/>
          </w:tblCellMar>
        </w:tblPrEx>
        <w:trPr>
          <w:trHeight w:val="634" w:hRule="atLeast"/>
          <w:tblHeader/>
        </w:trPr>
        <w:tc>
          <w:tcPr>
            <w:tcW w:w="364" w:type="pct"/>
            <w:tcBorders>
              <w:top w:val="single" w:color="auto" w:sz="4" w:space="0"/>
              <w:left w:val="single" w:color="auto" w:sz="4" w:space="0"/>
              <w:bottom w:val="single" w:color="auto" w:sz="4" w:space="0"/>
              <w:right w:val="single" w:color="auto" w:sz="4" w:space="0"/>
            </w:tcBorders>
            <w:vAlign w:val="center"/>
          </w:tcPr>
          <w:p w14:paraId="2AB4979E">
            <w:pPr>
              <w:widowControl/>
              <w:spacing w:line="360" w:lineRule="auto"/>
              <w:ind w:firstLine="0" w:firstLineChars="0"/>
              <w:jc w:val="center"/>
              <w:rPr>
                <w:rFonts w:hint="eastAsia" w:ascii="宋体" w:hAnsi="宋体" w:eastAsia="宋体" w:cs="宋体"/>
                <w:b/>
                <w:bCs/>
                <w:color w:val="auto"/>
                <w:sz w:val="24"/>
                <w:highlight w:val="none"/>
                <w14:ligatures w14:val="standardContextual"/>
              </w:rPr>
            </w:pPr>
            <w:bookmarkStart w:id="586" w:name="_Hlk101618929"/>
            <w:r>
              <w:rPr>
                <w:rFonts w:hint="eastAsia" w:ascii="宋体" w:hAnsi="宋体" w:eastAsia="宋体" w:cs="宋体"/>
                <w:b/>
                <w:bCs/>
                <w:color w:val="auto"/>
                <w:sz w:val="24"/>
                <w:highlight w:val="none"/>
                <w14:ligatures w14:val="standardContextual"/>
              </w:rPr>
              <w:t>序号</w:t>
            </w:r>
          </w:p>
        </w:tc>
        <w:tc>
          <w:tcPr>
            <w:tcW w:w="416" w:type="pct"/>
            <w:tcBorders>
              <w:top w:val="single" w:color="auto" w:sz="4" w:space="0"/>
              <w:left w:val="nil"/>
              <w:bottom w:val="single" w:color="auto" w:sz="4" w:space="0"/>
              <w:right w:val="single" w:color="auto" w:sz="4" w:space="0"/>
            </w:tcBorders>
            <w:vAlign w:val="center"/>
          </w:tcPr>
          <w:p w14:paraId="2FA9281D">
            <w:pPr>
              <w:widowControl/>
              <w:spacing w:line="360" w:lineRule="auto"/>
              <w:ind w:firstLine="0" w:firstLineChars="0"/>
              <w:jc w:val="center"/>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名称</w:t>
            </w:r>
          </w:p>
        </w:tc>
        <w:tc>
          <w:tcPr>
            <w:tcW w:w="1407" w:type="pct"/>
            <w:tcBorders>
              <w:top w:val="single" w:color="auto" w:sz="4" w:space="0"/>
              <w:left w:val="nil"/>
              <w:bottom w:val="single" w:color="auto" w:sz="4" w:space="0"/>
              <w:right w:val="single" w:color="auto" w:sz="4" w:space="0"/>
            </w:tcBorders>
            <w:vAlign w:val="center"/>
          </w:tcPr>
          <w:p w14:paraId="2A015A83">
            <w:pPr>
              <w:widowControl/>
              <w:spacing w:line="360" w:lineRule="auto"/>
              <w:ind w:firstLine="0" w:firstLineChars="0"/>
              <w:jc w:val="center"/>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项目</w:t>
            </w:r>
          </w:p>
        </w:tc>
        <w:tc>
          <w:tcPr>
            <w:tcW w:w="860" w:type="pct"/>
            <w:tcBorders>
              <w:top w:val="single" w:color="auto" w:sz="4" w:space="0"/>
              <w:left w:val="nil"/>
              <w:bottom w:val="single" w:color="auto" w:sz="4" w:space="0"/>
              <w:right w:val="single" w:color="auto" w:sz="4" w:space="0"/>
            </w:tcBorders>
            <w:vAlign w:val="center"/>
          </w:tcPr>
          <w:p w14:paraId="486C43F9">
            <w:pPr>
              <w:widowControl/>
              <w:spacing w:line="360" w:lineRule="auto"/>
              <w:ind w:firstLine="0" w:firstLineChars="0"/>
              <w:jc w:val="center"/>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单位</w:t>
            </w:r>
          </w:p>
        </w:tc>
        <w:tc>
          <w:tcPr>
            <w:tcW w:w="1953" w:type="pct"/>
            <w:tcBorders>
              <w:top w:val="single" w:color="auto" w:sz="4" w:space="0"/>
              <w:left w:val="nil"/>
              <w:bottom w:val="single" w:color="auto" w:sz="4" w:space="0"/>
              <w:right w:val="single" w:color="auto" w:sz="4" w:space="0"/>
            </w:tcBorders>
            <w:vAlign w:val="center"/>
          </w:tcPr>
          <w:p w14:paraId="36BE53EB">
            <w:pPr>
              <w:widowControl/>
              <w:spacing w:line="360" w:lineRule="auto"/>
              <w:ind w:firstLine="0" w:firstLineChars="0"/>
              <w:jc w:val="center"/>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技术参数要求</w:t>
            </w:r>
          </w:p>
        </w:tc>
      </w:tr>
      <w:tr w14:paraId="1A837E22">
        <w:tblPrEx>
          <w:tblCellMar>
            <w:top w:w="0" w:type="dxa"/>
            <w:left w:w="108" w:type="dxa"/>
            <w:bottom w:w="0" w:type="dxa"/>
            <w:right w:w="108" w:type="dxa"/>
          </w:tblCellMar>
        </w:tblPrEx>
        <w:tc>
          <w:tcPr>
            <w:tcW w:w="364" w:type="pct"/>
            <w:tcBorders>
              <w:top w:val="single" w:color="auto" w:sz="4" w:space="0"/>
              <w:left w:val="single" w:color="auto" w:sz="4" w:space="0"/>
              <w:bottom w:val="single" w:color="auto" w:sz="4" w:space="0"/>
              <w:right w:val="single" w:color="auto" w:sz="4" w:space="0"/>
            </w:tcBorders>
            <w:vAlign w:val="center"/>
          </w:tcPr>
          <w:p w14:paraId="2FA76FB0">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w:t>
            </w:r>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1A8AA0DE">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直流充电机</w:t>
            </w:r>
          </w:p>
        </w:tc>
        <w:tc>
          <w:tcPr>
            <w:tcW w:w="1407" w:type="pct"/>
            <w:tcBorders>
              <w:top w:val="single" w:color="auto" w:sz="4" w:space="0"/>
              <w:left w:val="nil"/>
              <w:bottom w:val="single" w:color="auto" w:sz="4" w:space="0"/>
              <w:right w:val="single" w:color="auto" w:sz="4" w:space="0"/>
            </w:tcBorders>
            <w:vAlign w:val="center"/>
          </w:tcPr>
          <w:p w14:paraId="6CA929DC">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交流输入电压</w:t>
            </w:r>
          </w:p>
        </w:tc>
        <w:tc>
          <w:tcPr>
            <w:tcW w:w="860" w:type="pct"/>
            <w:tcBorders>
              <w:top w:val="single" w:color="auto" w:sz="4" w:space="0"/>
              <w:left w:val="nil"/>
              <w:bottom w:val="single" w:color="auto" w:sz="4" w:space="0"/>
              <w:right w:val="single" w:color="auto" w:sz="4" w:space="0"/>
            </w:tcBorders>
            <w:vAlign w:val="center"/>
          </w:tcPr>
          <w:p w14:paraId="4FF04C33">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V</w:t>
            </w:r>
          </w:p>
        </w:tc>
        <w:tc>
          <w:tcPr>
            <w:tcW w:w="1953" w:type="pct"/>
            <w:tcBorders>
              <w:top w:val="single" w:color="auto" w:sz="4" w:space="0"/>
              <w:left w:val="nil"/>
              <w:bottom w:val="single" w:color="auto" w:sz="4" w:space="0"/>
              <w:right w:val="single" w:color="auto" w:sz="4" w:space="0"/>
            </w:tcBorders>
            <w:vAlign w:val="center"/>
          </w:tcPr>
          <w:p w14:paraId="4A554BDD">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三相380：323～437</w:t>
            </w:r>
          </w:p>
        </w:tc>
      </w:tr>
      <w:tr w14:paraId="28D9EE30">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2028B316">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w:t>
            </w:r>
          </w:p>
        </w:tc>
        <w:tc>
          <w:tcPr>
            <w:tcW w:w="416" w:type="pct"/>
            <w:vMerge w:val="continue"/>
            <w:tcBorders>
              <w:top w:val="nil"/>
              <w:left w:val="single" w:color="auto" w:sz="4" w:space="0"/>
              <w:bottom w:val="single" w:color="auto" w:sz="4" w:space="0"/>
              <w:right w:val="single" w:color="auto" w:sz="4" w:space="0"/>
            </w:tcBorders>
            <w:vAlign w:val="center"/>
          </w:tcPr>
          <w:p w14:paraId="3D7FF98D">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3671717E">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交流电源频率</w:t>
            </w:r>
          </w:p>
        </w:tc>
        <w:tc>
          <w:tcPr>
            <w:tcW w:w="860" w:type="pct"/>
            <w:tcBorders>
              <w:top w:val="nil"/>
              <w:left w:val="nil"/>
              <w:bottom w:val="single" w:color="auto" w:sz="4" w:space="0"/>
              <w:right w:val="single" w:color="auto" w:sz="4" w:space="0"/>
            </w:tcBorders>
            <w:vAlign w:val="center"/>
          </w:tcPr>
          <w:p w14:paraId="2B47E05D">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Hz</w:t>
            </w:r>
          </w:p>
        </w:tc>
        <w:tc>
          <w:tcPr>
            <w:tcW w:w="1953" w:type="pct"/>
            <w:tcBorders>
              <w:top w:val="nil"/>
              <w:left w:val="nil"/>
              <w:bottom w:val="single" w:color="auto" w:sz="4" w:space="0"/>
              <w:right w:val="single" w:color="auto" w:sz="4" w:space="0"/>
            </w:tcBorders>
            <w:vAlign w:val="center"/>
          </w:tcPr>
          <w:p w14:paraId="2F306C50">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45～65</w:t>
            </w:r>
          </w:p>
        </w:tc>
      </w:tr>
      <w:tr w14:paraId="3DC2CC54">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1201394C">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w:t>
            </w:r>
          </w:p>
        </w:tc>
        <w:tc>
          <w:tcPr>
            <w:tcW w:w="416" w:type="pct"/>
            <w:vMerge w:val="continue"/>
            <w:tcBorders>
              <w:top w:val="nil"/>
              <w:left w:val="single" w:color="auto" w:sz="4" w:space="0"/>
              <w:bottom w:val="single" w:color="auto" w:sz="4" w:space="0"/>
              <w:right w:val="single" w:color="auto" w:sz="4" w:space="0"/>
            </w:tcBorders>
            <w:vAlign w:val="center"/>
          </w:tcPr>
          <w:p w14:paraId="2938673A">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0D15E622">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交流输入电流</w:t>
            </w:r>
          </w:p>
        </w:tc>
        <w:tc>
          <w:tcPr>
            <w:tcW w:w="860" w:type="pct"/>
            <w:tcBorders>
              <w:top w:val="nil"/>
              <w:left w:val="nil"/>
              <w:bottom w:val="single" w:color="auto" w:sz="4" w:space="0"/>
              <w:right w:val="single" w:color="auto" w:sz="4" w:space="0"/>
            </w:tcBorders>
            <w:vAlign w:val="center"/>
          </w:tcPr>
          <w:p w14:paraId="6CB52DD5">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A</w:t>
            </w:r>
          </w:p>
        </w:tc>
        <w:tc>
          <w:tcPr>
            <w:tcW w:w="1953" w:type="pct"/>
            <w:tcBorders>
              <w:top w:val="nil"/>
              <w:left w:val="nil"/>
              <w:bottom w:val="single" w:color="auto" w:sz="4" w:space="0"/>
              <w:right w:val="single" w:color="auto" w:sz="4" w:space="0"/>
            </w:tcBorders>
            <w:vAlign w:val="center"/>
          </w:tcPr>
          <w:p w14:paraId="3744E608">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120kW:228</w:t>
            </w:r>
          </w:p>
          <w:p w14:paraId="6803647E">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240kW:456</w:t>
            </w:r>
          </w:p>
        </w:tc>
      </w:tr>
      <w:tr w14:paraId="3A9EF606">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49C32209">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w:t>
            </w:r>
          </w:p>
        </w:tc>
        <w:tc>
          <w:tcPr>
            <w:tcW w:w="416" w:type="pct"/>
            <w:vMerge w:val="continue"/>
            <w:tcBorders>
              <w:top w:val="nil"/>
              <w:left w:val="single" w:color="auto" w:sz="4" w:space="0"/>
              <w:bottom w:val="single" w:color="auto" w:sz="4" w:space="0"/>
              <w:right w:val="single" w:color="auto" w:sz="4" w:space="0"/>
            </w:tcBorders>
            <w:vAlign w:val="center"/>
          </w:tcPr>
          <w:p w14:paraId="651AF228">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06C14DC8">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输入功率因数</w:t>
            </w:r>
          </w:p>
        </w:tc>
        <w:tc>
          <w:tcPr>
            <w:tcW w:w="860" w:type="pct"/>
            <w:tcBorders>
              <w:top w:val="nil"/>
              <w:left w:val="nil"/>
              <w:bottom w:val="single" w:color="auto" w:sz="4" w:space="0"/>
              <w:right w:val="single" w:color="auto" w:sz="4" w:space="0"/>
            </w:tcBorders>
            <w:vAlign w:val="center"/>
          </w:tcPr>
          <w:p w14:paraId="31B82882">
            <w:pPr>
              <w:widowControl/>
              <w:spacing w:line="360" w:lineRule="auto"/>
              <w:ind w:firstLine="0" w:firstLineChars="0"/>
              <w:jc w:val="center"/>
              <w:rPr>
                <w:rFonts w:hint="eastAsia" w:ascii="宋体" w:hAnsi="宋体" w:eastAsia="宋体" w:cs="宋体"/>
                <w:color w:val="auto"/>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1C206488">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≥0.99</w:t>
            </w:r>
          </w:p>
        </w:tc>
      </w:tr>
      <w:tr w14:paraId="3A6EE77C">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19B71270">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w:t>
            </w:r>
          </w:p>
        </w:tc>
        <w:tc>
          <w:tcPr>
            <w:tcW w:w="416" w:type="pct"/>
            <w:vMerge w:val="continue"/>
            <w:tcBorders>
              <w:top w:val="nil"/>
              <w:left w:val="single" w:color="auto" w:sz="4" w:space="0"/>
              <w:bottom w:val="single" w:color="auto" w:sz="4" w:space="0"/>
              <w:right w:val="single" w:color="auto" w:sz="4" w:space="0"/>
            </w:tcBorders>
            <w:vAlign w:val="center"/>
          </w:tcPr>
          <w:p w14:paraId="48AEF0CD">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14BFFE41">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直流电压调节范围</w:t>
            </w:r>
          </w:p>
        </w:tc>
        <w:tc>
          <w:tcPr>
            <w:tcW w:w="860" w:type="pct"/>
            <w:tcBorders>
              <w:top w:val="nil"/>
              <w:left w:val="nil"/>
              <w:bottom w:val="single" w:color="auto" w:sz="4" w:space="0"/>
              <w:right w:val="single" w:color="auto" w:sz="4" w:space="0"/>
            </w:tcBorders>
            <w:vAlign w:val="center"/>
          </w:tcPr>
          <w:p w14:paraId="5C9DA43A">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V</w:t>
            </w:r>
          </w:p>
        </w:tc>
        <w:tc>
          <w:tcPr>
            <w:tcW w:w="1953" w:type="pct"/>
            <w:tcBorders>
              <w:top w:val="nil"/>
              <w:left w:val="nil"/>
              <w:bottom w:val="single" w:color="auto" w:sz="4" w:space="0"/>
              <w:right w:val="single" w:color="auto" w:sz="4" w:space="0"/>
            </w:tcBorders>
            <w:vAlign w:val="center"/>
          </w:tcPr>
          <w:p w14:paraId="280A9D00">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50-1000V</w:t>
            </w:r>
          </w:p>
        </w:tc>
      </w:tr>
      <w:tr w14:paraId="04EB8789">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40CC1545">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w:t>
            </w:r>
          </w:p>
        </w:tc>
        <w:tc>
          <w:tcPr>
            <w:tcW w:w="416" w:type="pct"/>
            <w:vMerge w:val="continue"/>
            <w:tcBorders>
              <w:top w:val="nil"/>
              <w:left w:val="single" w:color="auto" w:sz="4" w:space="0"/>
              <w:bottom w:val="single" w:color="auto" w:sz="4" w:space="0"/>
              <w:right w:val="single" w:color="auto" w:sz="4" w:space="0"/>
            </w:tcBorders>
            <w:vAlign w:val="center"/>
          </w:tcPr>
          <w:p w14:paraId="5B2A4F0C">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678987D7">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 xml:space="preserve">充电模块功率 </w:t>
            </w:r>
          </w:p>
        </w:tc>
        <w:tc>
          <w:tcPr>
            <w:tcW w:w="860" w:type="pct"/>
            <w:tcBorders>
              <w:top w:val="nil"/>
              <w:left w:val="nil"/>
              <w:bottom w:val="single" w:color="auto" w:sz="4" w:space="0"/>
              <w:right w:val="single" w:color="auto" w:sz="4" w:space="0"/>
            </w:tcBorders>
            <w:vAlign w:val="center"/>
          </w:tcPr>
          <w:p w14:paraId="432DCEAA">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kW</w:t>
            </w:r>
          </w:p>
        </w:tc>
        <w:tc>
          <w:tcPr>
            <w:tcW w:w="1953" w:type="pct"/>
            <w:tcBorders>
              <w:top w:val="nil"/>
              <w:left w:val="nil"/>
              <w:bottom w:val="single" w:color="auto" w:sz="4" w:space="0"/>
              <w:right w:val="single" w:color="auto" w:sz="4" w:space="0"/>
            </w:tcBorders>
            <w:vAlign w:val="center"/>
          </w:tcPr>
          <w:p w14:paraId="68ACCC1E">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40</w:t>
            </w:r>
          </w:p>
        </w:tc>
      </w:tr>
      <w:tr w14:paraId="7DBBB2B8">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55A270C6">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7</w:t>
            </w:r>
          </w:p>
        </w:tc>
        <w:tc>
          <w:tcPr>
            <w:tcW w:w="416" w:type="pct"/>
            <w:vMerge w:val="continue"/>
            <w:tcBorders>
              <w:top w:val="nil"/>
              <w:left w:val="single" w:color="auto" w:sz="4" w:space="0"/>
              <w:bottom w:val="single" w:color="auto" w:sz="4" w:space="0"/>
              <w:right w:val="single" w:color="auto" w:sz="4" w:space="0"/>
            </w:tcBorders>
            <w:vAlign w:val="center"/>
          </w:tcPr>
          <w:p w14:paraId="3DE3F78B">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1ABC1820">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电压设定误差</w:t>
            </w:r>
          </w:p>
        </w:tc>
        <w:tc>
          <w:tcPr>
            <w:tcW w:w="860" w:type="pct"/>
            <w:tcBorders>
              <w:top w:val="nil"/>
              <w:left w:val="nil"/>
              <w:bottom w:val="single" w:color="auto" w:sz="4" w:space="0"/>
              <w:right w:val="single" w:color="auto" w:sz="4" w:space="0"/>
            </w:tcBorders>
            <w:vAlign w:val="center"/>
          </w:tcPr>
          <w:p w14:paraId="6BD9AD92">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w:t>
            </w:r>
          </w:p>
        </w:tc>
        <w:tc>
          <w:tcPr>
            <w:tcW w:w="1953" w:type="pct"/>
            <w:tcBorders>
              <w:top w:val="nil"/>
              <w:left w:val="nil"/>
              <w:bottom w:val="single" w:color="auto" w:sz="4" w:space="0"/>
              <w:right w:val="single" w:color="auto" w:sz="4" w:space="0"/>
            </w:tcBorders>
            <w:vAlign w:val="center"/>
          </w:tcPr>
          <w:p w14:paraId="7C1DCBF5">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≤±0.5%</w:t>
            </w:r>
          </w:p>
        </w:tc>
      </w:tr>
      <w:tr w14:paraId="17111A33">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7597A31A">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8</w:t>
            </w:r>
          </w:p>
        </w:tc>
        <w:tc>
          <w:tcPr>
            <w:tcW w:w="416" w:type="pct"/>
            <w:vMerge w:val="continue"/>
            <w:tcBorders>
              <w:top w:val="nil"/>
              <w:left w:val="single" w:color="auto" w:sz="4" w:space="0"/>
              <w:bottom w:val="single" w:color="auto" w:sz="4" w:space="0"/>
              <w:right w:val="single" w:color="auto" w:sz="4" w:space="0"/>
            </w:tcBorders>
            <w:vAlign w:val="center"/>
          </w:tcPr>
          <w:p w14:paraId="351C6186">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single" w:color="auto" w:sz="4" w:space="0"/>
              <w:left w:val="nil"/>
              <w:bottom w:val="single" w:color="auto" w:sz="4" w:space="0"/>
              <w:right w:val="single" w:color="auto" w:sz="4" w:space="0"/>
            </w:tcBorders>
            <w:shd w:val="clear" w:color="auto" w:fill="FFFFFF"/>
            <w:vAlign w:val="center"/>
          </w:tcPr>
          <w:p w14:paraId="1C3362D6">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电流设定误差</w:t>
            </w:r>
          </w:p>
        </w:tc>
        <w:tc>
          <w:tcPr>
            <w:tcW w:w="860" w:type="pct"/>
            <w:tcBorders>
              <w:top w:val="single" w:color="auto" w:sz="4" w:space="0"/>
              <w:left w:val="nil"/>
              <w:bottom w:val="single" w:color="auto" w:sz="4" w:space="0"/>
              <w:right w:val="single" w:color="auto" w:sz="4" w:space="0"/>
            </w:tcBorders>
            <w:shd w:val="clear" w:color="auto" w:fill="FFFFFF"/>
            <w:vAlign w:val="center"/>
          </w:tcPr>
          <w:p w14:paraId="52EB5C1F">
            <w:pPr>
              <w:widowControl/>
              <w:spacing w:line="360" w:lineRule="auto"/>
              <w:ind w:firstLine="0" w:firstLineChars="0"/>
              <w:jc w:val="center"/>
              <w:rPr>
                <w:rFonts w:hint="eastAsia" w:ascii="宋体" w:hAnsi="宋体" w:eastAsia="宋体" w:cs="宋体"/>
                <w:color w:val="auto"/>
                <w:sz w:val="24"/>
                <w:highlight w:val="none"/>
                <w14:ligatures w14:val="standardContextual"/>
              </w:rPr>
            </w:pPr>
          </w:p>
        </w:tc>
        <w:tc>
          <w:tcPr>
            <w:tcW w:w="1953" w:type="pct"/>
            <w:tcBorders>
              <w:top w:val="single" w:color="auto" w:sz="4" w:space="0"/>
              <w:left w:val="nil"/>
              <w:bottom w:val="single" w:color="auto" w:sz="4" w:space="0"/>
              <w:right w:val="single" w:color="auto" w:sz="4" w:space="0"/>
            </w:tcBorders>
            <w:shd w:val="clear" w:color="auto" w:fill="FFFFFF"/>
            <w:vAlign w:val="center"/>
          </w:tcPr>
          <w:p w14:paraId="33F4F0A2">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≤±0.2A（输出电流＜30A）</w:t>
            </w:r>
          </w:p>
          <w:p w14:paraId="42D273FB">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≤±0.5%（输出电流≥30A）</w:t>
            </w:r>
          </w:p>
        </w:tc>
      </w:tr>
      <w:tr w14:paraId="0B82AC38">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0BE13730">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9</w:t>
            </w:r>
          </w:p>
        </w:tc>
        <w:tc>
          <w:tcPr>
            <w:tcW w:w="416" w:type="pct"/>
            <w:vMerge w:val="continue"/>
            <w:tcBorders>
              <w:top w:val="nil"/>
              <w:left w:val="single" w:color="auto" w:sz="4" w:space="0"/>
              <w:bottom w:val="single" w:color="auto" w:sz="4" w:space="0"/>
              <w:right w:val="single" w:color="auto" w:sz="4" w:space="0"/>
            </w:tcBorders>
            <w:vAlign w:val="center"/>
          </w:tcPr>
          <w:p w14:paraId="62AEDD9F">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single" w:color="auto" w:sz="4" w:space="0"/>
              <w:left w:val="nil"/>
              <w:bottom w:val="single" w:color="auto" w:sz="4" w:space="0"/>
              <w:right w:val="single" w:color="auto" w:sz="4" w:space="0"/>
            </w:tcBorders>
            <w:shd w:val="clear" w:color="auto" w:fill="FFFFFF"/>
            <w:vAlign w:val="center"/>
          </w:tcPr>
          <w:p w14:paraId="61433719">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稳压精度</w:t>
            </w:r>
          </w:p>
        </w:tc>
        <w:tc>
          <w:tcPr>
            <w:tcW w:w="860" w:type="pct"/>
            <w:tcBorders>
              <w:top w:val="single" w:color="auto" w:sz="4" w:space="0"/>
              <w:left w:val="nil"/>
              <w:bottom w:val="single" w:color="auto" w:sz="4" w:space="0"/>
              <w:right w:val="single" w:color="auto" w:sz="4" w:space="0"/>
            </w:tcBorders>
            <w:shd w:val="clear" w:color="auto" w:fill="FFFFFF"/>
            <w:vAlign w:val="center"/>
          </w:tcPr>
          <w:p w14:paraId="3F43922A">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w:t>
            </w:r>
          </w:p>
        </w:tc>
        <w:tc>
          <w:tcPr>
            <w:tcW w:w="1953" w:type="pct"/>
            <w:tcBorders>
              <w:top w:val="single" w:color="auto" w:sz="4" w:space="0"/>
              <w:left w:val="nil"/>
              <w:bottom w:val="single" w:color="auto" w:sz="4" w:space="0"/>
              <w:right w:val="single" w:color="auto" w:sz="4" w:space="0"/>
            </w:tcBorders>
            <w:shd w:val="clear" w:color="auto" w:fill="FFFFFF"/>
            <w:vAlign w:val="center"/>
          </w:tcPr>
          <w:p w14:paraId="3FA15CD0">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≤±0.5%</w:t>
            </w:r>
          </w:p>
        </w:tc>
      </w:tr>
      <w:tr w14:paraId="433FDB73">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572F2C64">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10</w:t>
            </w:r>
          </w:p>
        </w:tc>
        <w:tc>
          <w:tcPr>
            <w:tcW w:w="416" w:type="pct"/>
            <w:vMerge w:val="continue"/>
            <w:tcBorders>
              <w:top w:val="nil"/>
              <w:left w:val="single" w:color="auto" w:sz="4" w:space="0"/>
              <w:bottom w:val="single" w:color="auto" w:sz="4" w:space="0"/>
              <w:right w:val="single" w:color="auto" w:sz="4" w:space="0"/>
            </w:tcBorders>
            <w:vAlign w:val="center"/>
          </w:tcPr>
          <w:p w14:paraId="148253D0">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single" w:color="auto" w:sz="4" w:space="0"/>
              <w:left w:val="nil"/>
              <w:bottom w:val="single" w:color="auto" w:sz="4" w:space="0"/>
              <w:right w:val="single" w:color="auto" w:sz="4" w:space="0"/>
            </w:tcBorders>
            <w:shd w:val="clear" w:color="auto" w:fill="FFFFFF"/>
            <w:vAlign w:val="center"/>
          </w:tcPr>
          <w:p w14:paraId="6BE9DF99">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稳流精度</w:t>
            </w:r>
          </w:p>
        </w:tc>
        <w:tc>
          <w:tcPr>
            <w:tcW w:w="860" w:type="pct"/>
            <w:tcBorders>
              <w:top w:val="single" w:color="auto" w:sz="4" w:space="0"/>
              <w:left w:val="nil"/>
              <w:bottom w:val="single" w:color="auto" w:sz="4" w:space="0"/>
              <w:right w:val="single" w:color="auto" w:sz="4" w:space="0"/>
            </w:tcBorders>
            <w:shd w:val="clear" w:color="auto" w:fill="FFFFFF"/>
            <w:vAlign w:val="center"/>
          </w:tcPr>
          <w:p w14:paraId="5D4060C7">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w:t>
            </w:r>
          </w:p>
        </w:tc>
        <w:tc>
          <w:tcPr>
            <w:tcW w:w="1953" w:type="pct"/>
            <w:tcBorders>
              <w:top w:val="single" w:color="auto" w:sz="4" w:space="0"/>
              <w:left w:val="nil"/>
              <w:bottom w:val="single" w:color="auto" w:sz="4" w:space="0"/>
              <w:right w:val="single" w:color="auto" w:sz="4" w:space="0"/>
            </w:tcBorders>
            <w:shd w:val="clear" w:color="auto" w:fill="FFFFFF"/>
            <w:vAlign w:val="center"/>
          </w:tcPr>
          <w:p w14:paraId="0BF3C13A">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≤±0.5%</w:t>
            </w:r>
          </w:p>
        </w:tc>
      </w:tr>
      <w:tr w14:paraId="0FE2319D">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3870604B">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11</w:t>
            </w:r>
          </w:p>
        </w:tc>
        <w:tc>
          <w:tcPr>
            <w:tcW w:w="416" w:type="pct"/>
            <w:vMerge w:val="continue"/>
            <w:tcBorders>
              <w:top w:val="nil"/>
              <w:left w:val="single" w:color="auto" w:sz="4" w:space="0"/>
              <w:bottom w:val="single" w:color="auto" w:sz="4" w:space="0"/>
              <w:right w:val="single" w:color="auto" w:sz="4" w:space="0"/>
            </w:tcBorders>
            <w:vAlign w:val="center"/>
          </w:tcPr>
          <w:p w14:paraId="77776ACE">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single" w:color="auto" w:sz="4" w:space="0"/>
              <w:left w:val="nil"/>
              <w:bottom w:val="single" w:color="auto" w:sz="4" w:space="0"/>
              <w:right w:val="single" w:color="auto" w:sz="4" w:space="0"/>
            </w:tcBorders>
            <w:shd w:val="clear" w:color="auto" w:fill="FFFFFF"/>
            <w:vAlign w:val="center"/>
          </w:tcPr>
          <w:p w14:paraId="19541826">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纹波系数</w:t>
            </w:r>
          </w:p>
        </w:tc>
        <w:tc>
          <w:tcPr>
            <w:tcW w:w="860" w:type="pct"/>
            <w:tcBorders>
              <w:top w:val="single" w:color="auto" w:sz="4" w:space="0"/>
              <w:left w:val="nil"/>
              <w:bottom w:val="single" w:color="auto" w:sz="4" w:space="0"/>
              <w:right w:val="single" w:color="auto" w:sz="4" w:space="0"/>
            </w:tcBorders>
            <w:shd w:val="clear" w:color="auto" w:fill="FFFFFF"/>
            <w:vAlign w:val="center"/>
          </w:tcPr>
          <w:p w14:paraId="4BC42974">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w:t>
            </w:r>
          </w:p>
        </w:tc>
        <w:tc>
          <w:tcPr>
            <w:tcW w:w="1953" w:type="pct"/>
            <w:tcBorders>
              <w:top w:val="single" w:color="auto" w:sz="4" w:space="0"/>
              <w:left w:val="nil"/>
              <w:bottom w:val="single" w:color="auto" w:sz="4" w:space="0"/>
              <w:right w:val="single" w:color="auto" w:sz="4" w:space="0"/>
            </w:tcBorders>
            <w:shd w:val="clear" w:color="auto" w:fill="FFFFFF"/>
            <w:vAlign w:val="center"/>
          </w:tcPr>
          <w:p w14:paraId="3B8AC280">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峰值：≤±1%</w:t>
            </w:r>
          </w:p>
        </w:tc>
      </w:tr>
      <w:tr w14:paraId="79A17E79">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3562E2C7">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12</w:t>
            </w:r>
          </w:p>
        </w:tc>
        <w:tc>
          <w:tcPr>
            <w:tcW w:w="416" w:type="pct"/>
            <w:vMerge w:val="continue"/>
            <w:tcBorders>
              <w:top w:val="nil"/>
              <w:left w:val="single" w:color="auto" w:sz="4" w:space="0"/>
              <w:bottom w:val="single" w:color="auto" w:sz="4" w:space="0"/>
              <w:right w:val="single" w:color="auto" w:sz="4" w:space="0"/>
            </w:tcBorders>
            <w:vAlign w:val="center"/>
          </w:tcPr>
          <w:p w14:paraId="7E923D0F">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49A67EDC">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输入冲击电流</w:t>
            </w:r>
          </w:p>
        </w:tc>
        <w:tc>
          <w:tcPr>
            <w:tcW w:w="860" w:type="pct"/>
            <w:tcBorders>
              <w:top w:val="nil"/>
              <w:left w:val="nil"/>
              <w:bottom w:val="single" w:color="auto" w:sz="4" w:space="0"/>
              <w:right w:val="single" w:color="auto" w:sz="4" w:space="0"/>
            </w:tcBorders>
            <w:vAlign w:val="center"/>
          </w:tcPr>
          <w:p w14:paraId="5CDFE8B5">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A</w:t>
            </w:r>
          </w:p>
        </w:tc>
        <w:tc>
          <w:tcPr>
            <w:tcW w:w="1953" w:type="pct"/>
            <w:tcBorders>
              <w:top w:val="nil"/>
              <w:left w:val="nil"/>
              <w:bottom w:val="single" w:color="auto" w:sz="4" w:space="0"/>
              <w:right w:val="single" w:color="auto" w:sz="4" w:space="0"/>
            </w:tcBorders>
            <w:vAlign w:val="center"/>
          </w:tcPr>
          <w:p w14:paraId="7C549AFE">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≤110%额定输入电流</w:t>
            </w:r>
          </w:p>
        </w:tc>
      </w:tr>
      <w:tr w14:paraId="375B6A18">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17EB19CC">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13</w:t>
            </w:r>
          </w:p>
        </w:tc>
        <w:tc>
          <w:tcPr>
            <w:tcW w:w="416" w:type="pct"/>
            <w:vMerge w:val="continue"/>
            <w:tcBorders>
              <w:top w:val="nil"/>
              <w:left w:val="single" w:color="auto" w:sz="4" w:space="0"/>
              <w:bottom w:val="single" w:color="auto" w:sz="4" w:space="0"/>
              <w:right w:val="single" w:color="auto" w:sz="4" w:space="0"/>
            </w:tcBorders>
            <w:vAlign w:val="center"/>
          </w:tcPr>
          <w:p w14:paraId="4CFFE6F0">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55E62AF6">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效率</w:t>
            </w:r>
          </w:p>
        </w:tc>
        <w:tc>
          <w:tcPr>
            <w:tcW w:w="860" w:type="pct"/>
            <w:tcBorders>
              <w:top w:val="nil"/>
              <w:left w:val="nil"/>
              <w:bottom w:val="single" w:color="auto" w:sz="4" w:space="0"/>
              <w:right w:val="single" w:color="auto" w:sz="4" w:space="0"/>
            </w:tcBorders>
            <w:vAlign w:val="center"/>
          </w:tcPr>
          <w:p w14:paraId="033CC467">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w:t>
            </w:r>
          </w:p>
        </w:tc>
        <w:tc>
          <w:tcPr>
            <w:tcW w:w="1953" w:type="pct"/>
            <w:tcBorders>
              <w:top w:val="nil"/>
              <w:left w:val="nil"/>
              <w:bottom w:val="single" w:color="auto" w:sz="4" w:space="0"/>
              <w:right w:val="single" w:color="auto" w:sz="4" w:space="0"/>
            </w:tcBorders>
            <w:vAlign w:val="center"/>
          </w:tcPr>
          <w:p w14:paraId="2BEAD5C9">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≥95%</w:t>
            </w:r>
          </w:p>
        </w:tc>
      </w:tr>
      <w:tr w14:paraId="026FB9F5">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5B5C0446">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14</w:t>
            </w:r>
          </w:p>
        </w:tc>
        <w:tc>
          <w:tcPr>
            <w:tcW w:w="416" w:type="pct"/>
            <w:vMerge w:val="continue"/>
            <w:tcBorders>
              <w:top w:val="nil"/>
              <w:left w:val="single" w:color="auto" w:sz="4" w:space="0"/>
              <w:bottom w:val="single" w:color="auto" w:sz="4" w:space="0"/>
              <w:right w:val="single" w:color="auto" w:sz="4" w:space="0"/>
            </w:tcBorders>
            <w:vAlign w:val="center"/>
          </w:tcPr>
          <w:p w14:paraId="664ED66B">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2343DEA0">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噪声</w:t>
            </w:r>
          </w:p>
        </w:tc>
        <w:tc>
          <w:tcPr>
            <w:tcW w:w="860" w:type="pct"/>
            <w:tcBorders>
              <w:top w:val="nil"/>
              <w:left w:val="nil"/>
              <w:bottom w:val="single" w:color="auto" w:sz="4" w:space="0"/>
              <w:right w:val="single" w:color="auto" w:sz="4" w:space="0"/>
            </w:tcBorders>
            <w:vAlign w:val="center"/>
          </w:tcPr>
          <w:p w14:paraId="3D25FCD3">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dB</w:t>
            </w:r>
          </w:p>
        </w:tc>
        <w:tc>
          <w:tcPr>
            <w:tcW w:w="1953" w:type="pct"/>
            <w:tcBorders>
              <w:top w:val="nil"/>
              <w:left w:val="nil"/>
              <w:bottom w:val="single" w:color="auto" w:sz="4" w:space="0"/>
              <w:right w:val="single" w:color="auto" w:sz="4" w:space="0"/>
            </w:tcBorders>
            <w:vAlign w:val="center"/>
          </w:tcPr>
          <w:p w14:paraId="629EC87A">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65</w:t>
            </w:r>
          </w:p>
        </w:tc>
      </w:tr>
      <w:tr w14:paraId="18BA1EA6">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01CA95C1">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15</w:t>
            </w:r>
          </w:p>
        </w:tc>
        <w:tc>
          <w:tcPr>
            <w:tcW w:w="416" w:type="pct"/>
            <w:vMerge w:val="continue"/>
            <w:tcBorders>
              <w:top w:val="nil"/>
              <w:left w:val="single" w:color="auto" w:sz="4" w:space="0"/>
              <w:bottom w:val="single" w:color="auto" w:sz="4" w:space="0"/>
              <w:right w:val="single" w:color="auto" w:sz="4" w:space="0"/>
            </w:tcBorders>
            <w:vAlign w:val="center"/>
          </w:tcPr>
          <w:p w14:paraId="6744DD93">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63732AC5">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静电放电抗扰度</w:t>
            </w:r>
          </w:p>
        </w:tc>
        <w:tc>
          <w:tcPr>
            <w:tcW w:w="860" w:type="pct"/>
            <w:tcBorders>
              <w:top w:val="nil"/>
              <w:left w:val="nil"/>
              <w:bottom w:val="single" w:color="auto" w:sz="4" w:space="0"/>
              <w:right w:val="single" w:color="auto" w:sz="4" w:space="0"/>
            </w:tcBorders>
            <w:vAlign w:val="center"/>
          </w:tcPr>
          <w:p w14:paraId="3FBD766D">
            <w:pPr>
              <w:widowControl/>
              <w:spacing w:line="360" w:lineRule="auto"/>
              <w:ind w:firstLine="0" w:firstLineChars="0"/>
              <w:jc w:val="center"/>
              <w:rPr>
                <w:rFonts w:hint="eastAsia" w:ascii="宋体" w:hAnsi="宋体" w:eastAsia="宋体" w:cs="宋体"/>
                <w:color w:val="auto"/>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5849A958">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4级</w:t>
            </w:r>
          </w:p>
        </w:tc>
      </w:tr>
      <w:tr w14:paraId="34E131B3">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28EF0E4E">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16</w:t>
            </w:r>
          </w:p>
        </w:tc>
        <w:tc>
          <w:tcPr>
            <w:tcW w:w="416" w:type="pct"/>
            <w:vMerge w:val="continue"/>
            <w:tcBorders>
              <w:top w:val="nil"/>
              <w:left w:val="single" w:color="auto" w:sz="4" w:space="0"/>
              <w:bottom w:val="single" w:color="auto" w:sz="4" w:space="0"/>
              <w:right w:val="single" w:color="auto" w:sz="4" w:space="0"/>
            </w:tcBorders>
            <w:vAlign w:val="center"/>
          </w:tcPr>
          <w:p w14:paraId="0995C694">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7457CA99">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射频电磁场辐射抗扰度</w:t>
            </w:r>
          </w:p>
        </w:tc>
        <w:tc>
          <w:tcPr>
            <w:tcW w:w="860" w:type="pct"/>
            <w:tcBorders>
              <w:top w:val="nil"/>
              <w:left w:val="nil"/>
              <w:bottom w:val="single" w:color="auto" w:sz="4" w:space="0"/>
              <w:right w:val="single" w:color="auto" w:sz="4" w:space="0"/>
            </w:tcBorders>
            <w:vAlign w:val="center"/>
          </w:tcPr>
          <w:p w14:paraId="3ADE1BA8">
            <w:pPr>
              <w:widowControl/>
              <w:spacing w:line="360" w:lineRule="auto"/>
              <w:ind w:firstLine="0" w:firstLineChars="0"/>
              <w:jc w:val="center"/>
              <w:rPr>
                <w:rFonts w:hint="eastAsia" w:ascii="宋体" w:hAnsi="宋体" w:eastAsia="宋体" w:cs="宋体"/>
                <w:color w:val="auto"/>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27E1399A">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4级</w:t>
            </w:r>
          </w:p>
        </w:tc>
      </w:tr>
      <w:tr w14:paraId="10350B28">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5BEE9C7F">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17</w:t>
            </w:r>
          </w:p>
        </w:tc>
        <w:tc>
          <w:tcPr>
            <w:tcW w:w="416" w:type="pct"/>
            <w:vMerge w:val="continue"/>
            <w:tcBorders>
              <w:top w:val="nil"/>
              <w:left w:val="single" w:color="auto" w:sz="4" w:space="0"/>
              <w:bottom w:val="single" w:color="auto" w:sz="4" w:space="0"/>
              <w:right w:val="single" w:color="auto" w:sz="4" w:space="0"/>
            </w:tcBorders>
            <w:vAlign w:val="center"/>
          </w:tcPr>
          <w:p w14:paraId="592EB564">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4C6DAC4F">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电快速瞬变脉冲群抗扰度</w:t>
            </w:r>
          </w:p>
        </w:tc>
        <w:tc>
          <w:tcPr>
            <w:tcW w:w="860" w:type="pct"/>
            <w:tcBorders>
              <w:top w:val="nil"/>
              <w:left w:val="nil"/>
              <w:bottom w:val="single" w:color="auto" w:sz="4" w:space="0"/>
              <w:right w:val="single" w:color="auto" w:sz="4" w:space="0"/>
            </w:tcBorders>
            <w:vAlign w:val="center"/>
          </w:tcPr>
          <w:p w14:paraId="27896AAB">
            <w:pPr>
              <w:widowControl/>
              <w:spacing w:line="360" w:lineRule="auto"/>
              <w:ind w:firstLine="0" w:firstLineChars="0"/>
              <w:jc w:val="center"/>
              <w:rPr>
                <w:rFonts w:hint="eastAsia" w:ascii="宋体" w:hAnsi="宋体" w:eastAsia="宋体" w:cs="宋体"/>
                <w:color w:val="auto"/>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26216E42">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4级</w:t>
            </w:r>
          </w:p>
        </w:tc>
      </w:tr>
      <w:tr w14:paraId="12A9AE1E">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4DCC3FE3">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18</w:t>
            </w:r>
          </w:p>
        </w:tc>
        <w:tc>
          <w:tcPr>
            <w:tcW w:w="416" w:type="pct"/>
            <w:vMerge w:val="continue"/>
            <w:tcBorders>
              <w:top w:val="nil"/>
              <w:left w:val="single" w:color="auto" w:sz="4" w:space="0"/>
              <w:bottom w:val="single" w:color="auto" w:sz="4" w:space="0"/>
              <w:right w:val="single" w:color="auto" w:sz="4" w:space="0"/>
            </w:tcBorders>
            <w:vAlign w:val="center"/>
          </w:tcPr>
          <w:p w14:paraId="11B9706D">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63B44097">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浪涌（冲击）抗扰度</w:t>
            </w:r>
          </w:p>
        </w:tc>
        <w:tc>
          <w:tcPr>
            <w:tcW w:w="860" w:type="pct"/>
            <w:tcBorders>
              <w:top w:val="nil"/>
              <w:left w:val="nil"/>
              <w:bottom w:val="single" w:color="auto" w:sz="4" w:space="0"/>
              <w:right w:val="single" w:color="auto" w:sz="4" w:space="0"/>
            </w:tcBorders>
            <w:vAlign w:val="center"/>
          </w:tcPr>
          <w:p w14:paraId="4DA2F9CD">
            <w:pPr>
              <w:widowControl/>
              <w:spacing w:line="360" w:lineRule="auto"/>
              <w:ind w:firstLine="0" w:firstLineChars="0"/>
              <w:jc w:val="center"/>
              <w:rPr>
                <w:rFonts w:hint="eastAsia" w:ascii="宋体" w:hAnsi="宋体" w:eastAsia="宋体" w:cs="宋体"/>
                <w:color w:val="auto"/>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0109DBB6">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4级</w:t>
            </w:r>
          </w:p>
        </w:tc>
      </w:tr>
      <w:tr w14:paraId="1246C2E8">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736A967B">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19</w:t>
            </w:r>
          </w:p>
        </w:tc>
        <w:tc>
          <w:tcPr>
            <w:tcW w:w="416" w:type="pct"/>
            <w:vMerge w:val="continue"/>
            <w:tcBorders>
              <w:top w:val="nil"/>
              <w:left w:val="single" w:color="auto" w:sz="4" w:space="0"/>
              <w:bottom w:val="single" w:color="auto" w:sz="4" w:space="0"/>
              <w:right w:val="single" w:color="auto" w:sz="4" w:space="0"/>
            </w:tcBorders>
            <w:vAlign w:val="center"/>
          </w:tcPr>
          <w:p w14:paraId="5404A625">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2E079163">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射频场感应的传导骚扰抗扰度</w:t>
            </w:r>
          </w:p>
        </w:tc>
        <w:tc>
          <w:tcPr>
            <w:tcW w:w="860" w:type="pct"/>
            <w:tcBorders>
              <w:top w:val="nil"/>
              <w:left w:val="nil"/>
              <w:bottom w:val="single" w:color="auto" w:sz="4" w:space="0"/>
              <w:right w:val="single" w:color="auto" w:sz="4" w:space="0"/>
            </w:tcBorders>
            <w:vAlign w:val="center"/>
          </w:tcPr>
          <w:p w14:paraId="4FD7DAB4">
            <w:pPr>
              <w:widowControl/>
              <w:spacing w:line="360" w:lineRule="auto"/>
              <w:ind w:firstLine="0" w:firstLineChars="0"/>
              <w:jc w:val="center"/>
              <w:rPr>
                <w:rFonts w:hint="eastAsia" w:ascii="宋体" w:hAnsi="宋体" w:eastAsia="宋体" w:cs="宋体"/>
                <w:color w:val="auto"/>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7881063D">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3级</w:t>
            </w:r>
          </w:p>
        </w:tc>
      </w:tr>
      <w:tr w14:paraId="6845166C">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12254FF4">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20</w:t>
            </w:r>
          </w:p>
        </w:tc>
        <w:tc>
          <w:tcPr>
            <w:tcW w:w="416" w:type="pct"/>
            <w:vMerge w:val="continue"/>
            <w:tcBorders>
              <w:top w:val="nil"/>
              <w:left w:val="single" w:color="auto" w:sz="4" w:space="0"/>
              <w:bottom w:val="single" w:color="auto" w:sz="4" w:space="0"/>
              <w:right w:val="single" w:color="auto" w:sz="4" w:space="0"/>
            </w:tcBorders>
            <w:vAlign w:val="center"/>
          </w:tcPr>
          <w:p w14:paraId="6C7E0D6E">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332F0B82">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谐波电流限值要求（THD）</w:t>
            </w:r>
          </w:p>
        </w:tc>
        <w:tc>
          <w:tcPr>
            <w:tcW w:w="860" w:type="pct"/>
            <w:tcBorders>
              <w:top w:val="nil"/>
              <w:left w:val="nil"/>
              <w:bottom w:val="single" w:color="auto" w:sz="4" w:space="0"/>
              <w:right w:val="single" w:color="auto" w:sz="4" w:space="0"/>
            </w:tcBorders>
            <w:vAlign w:val="center"/>
          </w:tcPr>
          <w:p w14:paraId="016ED87D">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w:t>
            </w:r>
          </w:p>
        </w:tc>
        <w:tc>
          <w:tcPr>
            <w:tcW w:w="1953" w:type="pct"/>
            <w:tcBorders>
              <w:top w:val="nil"/>
              <w:left w:val="nil"/>
              <w:bottom w:val="single" w:color="auto" w:sz="4" w:space="0"/>
              <w:right w:val="single" w:color="auto" w:sz="4" w:space="0"/>
            </w:tcBorders>
            <w:vAlign w:val="center"/>
          </w:tcPr>
          <w:p w14:paraId="668DBE9B">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w:t>
            </w:r>
          </w:p>
        </w:tc>
      </w:tr>
      <w:tr w14:paraId="25413F99">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08BD2600">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21</w:t>
            </w:r>
          </w:p>
        </w:tc>
        <w:tc>
          <w:tcPr>
            <w:tcW w:w="416" w:type="pct"/>
            <w:vMerge w:val="continue"/>
            <w:tcBorders>
              <w:top w:val="nil"/>
              <w:left w:val="single" w:color="auto" w:sz="4" w:space="0"/>
              <w:bottom w:val="single" w:color="auto" w:sz="4" w:space="0"/>
              <w:right w:val="single" w:color="auto" w:sz="4" w:space="0"/>
            </w:tcBorders>
            <w:vAlign w:val="center"/>
          </w:tcPr>
          <w:p w14:paraId="10113304">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32F838E6">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充电机结构形式</w:t>
            </w:r>
          </w:p>
        </w:tc>
        <w:tc>
          <w:tcPr>
            <w:tcW w:w="860" w:type="pct"/>
            <w:tcBorders>
              <w:top w:val="nil"/>
              <w:left w:val="nil"/>
              <w:bottom w:val="single" w:color="auto" w:sz="4" w:space="0"/>
              <w:right w:val="single" w:color="auto" w:sz="4" w:space="0"/>
            </w:tcBorders>
            <w:vAlign w:val="center"/>
          </w:tcPr>
          <w:p w14:paraId="7A71E753">
            <w:pPr>
              <w:widowControl/>
              <w:spacing w:line="360" w:lineRule="auto"/>
              <w:ind w:firstLine="0" w:firstLineChars="0"/>
              <w:jc w:val="center"/>
              <w:rPr>
                <w:rFonts w:hint="eastAsia" w:ascii="宋体" w:hAnsi="宋体" w:eastAsia="宋体" w:cs="宋体"/>
                <w:color w:val="auto"/>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2128C9B8">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一体式</w:t>
            </w:r>
          </w:p>
        </w:tc>
      </w:tr>
      <w:tr w14:paraId="46009AE0">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5A32A9E3">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22</w:t>
            </w:r>
          </w:p>
        </w:tc>
        <w:tc>
          <w:tcPr>
            <w:tcW w:w="416" w:type="pct"/>
            <w:vMerge w:val="continue"/>
            <w:tcBorders>
              <w:top w:val="nil"/>
              <w:left w:val="single" w:color="auto" w:sz="4" w:space="0"/>
              <w:bottom w:val="single" w:color="auto" w:sz="4" w:space="0"/>
              <w:right w:val="single" w:color="auto" w:sz="4" w:space="0"/>
            </w:tcBorders>
            <w:vAlign w:val="center"/>
          </w:tcPr>
          <w:p w14:paraId="137273D9">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54A7DD44">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有源功率因数校正电路</w:t>
            </w:r>
          </w:p>
        </w:tc>
        <w:tc>
          <w:tcPr>
            <w:tcW w:w="860" w:type="pct"/>
            <w:tcBorders>
              <w:top w:val="nil"/>
              <w:left w:val="nil"/>
              <w:bottom w:val="single" w:color="auto" w:sz="4" w:space="0"/>
              <w:right w:val="single" w:color="auto" w:sz="4" w:space="0"/>
            </w:tcBorders>
            <w:vAlign w:val="center"/>
          </w:tcPr>
          <w:p w14:paraId="303BEB5F">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w:t>
            </w:r>
          </w:p>
        </w:tc>
        <w:tc>
          <w:tcPr>
            <w:tcW w:w="1953" w:type="pct"/>
            <w:tcBorders>
              <w:top w:val="nil"/>
              <w:left w:val="nil"/>
              <w:bottom w:val="single" w:color="auto" w:sz="4" w:space="0"/>
              <w:right w:val="single" w:color="auto" w:sz="4" w:space="0"/>
            </w:tcBorders>
            <w:vAlign w:val="center"/>
          </w:tcPr>
          <w:p w14:paraId="2B00EF15">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带</w:t>
            </w:r>
          </w:p>
        </w:tc>
      </w:tr>
      <w:tr w14:paraId="139E89AB">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64961BD5">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23</w:t>
            </w:r>
          </w:p>
        </w:tc>
        <w:tc>
          <w:tcPr>
            <w:tcW w:w="416" w:type="pct"/>
            <w:vMerge w:val="continue"/>
            <w:tcBorders>
              <w:top w:val="nil"/>
              <w:left w:val="single" w:color="auto" w:sz="4" w:space="0"/>
              <w:bottom w:val="single" w:color="auto" w:sz="4" w:space="0"/>
              <w:right w:val="single" w:color="auto" w:sz="4" w:space="0"/>
            </w:tcBorders>
            <w:vAlign w:val="center"/>
          </w:tcPr>
          <w:p w14:paraId="59E348CE">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3F02A85C">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直流输出接口</w:t>
            </w:r>
          </w:p>
        </w:tc>
        <w:tc>
          <w:tcPr>
            <w:tcW w:w="860" w:type="pct"/>
            <w:tcBorders>
              <w:top w:val="nil"/>
              <w:left w:val="nil"/>
              <w:bottom w:val="single" w:color="auto" w:sz="4" w:space="0"/>
              <w:right w:val="single" w:color="auto" w:sz="4" w:space="0"/>
            </w:tcBorders>
            <w:vAlign w:val="center"/>
          </w:tcPr>
          <w:p w14:paraId="6A4C760E">
            <w:pPr>
              <w:widowControl/>
              <w:spacing w:line="360" w:lineRule="auto"/>
              <w:ind w:firstLine="0" w:firstLineChars="0"/>
              <w:jc w:val="center"/>
              <w:rPr>
                <w:rFonts w:hint="eastAsia" w:ascii="宋体" w:hAnsi="宋体" w:eastAsia="宋体" w:cs="宋体"/>
                <w:color w:val="auto"/>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03B22CA4">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 xml:space="preserve">GB／T20234.3 </w:t>
            </w:r>
          </w:p>
        </w:tc>
      </w:tr>
      <w:tr w14:paraId="4C149E80">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5E2339D6">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24</w:t>
            </w:r>
          </w:p>
        </w:tc>
        <w:tc>
          <w:tcPr>
            <w:tcW w:w="416" w:type="pct"/>
            <w:vMerge w:val="continue"/>
            <w:tcBorders>
              <w:top w:val="nil"/>
              <w:left w:val="single" w:color="auto" w:sz="4" w:space="0"/>
              <w:bottom w:val="single" w:color="auto" w:sz="4" w:space="0"/>
              <w:right w:val="single" w:color="auto" w:sz="4" w:space="0"/>
            </w:tcBorders>
            <w:vAlign w:val="center"/>
          </w:tcPr>
          <w:p w14:paraId="2EE4C8BA">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4916DABA">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平均无故障时间</w:t>
            </w:r>
          </w:p>
        </w:tc>
        <w:tc>
          <w:tcPr>
            <w:tcW w:w="860" w:type="pct"/>
            <w:tcBorders>
              <w:top w:val="nil"/>
              <w:left w:val="nil"/>
              <w:bottom w:val="single" w:color="auto" w:sz="4" w:space="0"/>
              <w:right w:val="single" w:color="auto" w:sz="4" w:space="0"/>
            </w:tcBorders>
            <w:vAlign w:val="center"/>
          </w:tcPr>
          <w:p w14:paraId="27D89EEF">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h</w:t>
            </w:r>
          </w:p>
        </w:tc>
        <w:tc>
          <w:tcPr>
            <w:tcW w:w="1953" w:type="pct"/>
            <w:tcBorders>
              <w:top w:val="nil"/>
              <w:left w:val="nil"/>
              <w:bottom w:val="single" w:color="auto" w:sz="4" w:space="0"/>
              <w:right w:val="single" w:color="auto" w:sz="4" w:space="0"/>
            </w:tcBorders>
            <w:vAlign w:val="center"/>
          </w:tcPr>
          <w:p w14:paraId="65270F0B">
            <w:pPr>
              <w:widowControl/>
              <w:spacing w:line="36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≥26280h</w:t>
            </w:r>
          </w:p>
        </w:tc>
      </w:tr>
      <w:bookmarkEnd w:id="586"/>
    </w:tbl>
    <w:p w14:paraId="11D30DC0">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充电机要求</w:t>
      </w:r>
    </w:p>
    <w:p w14:paraId="24018A22">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要求充电枪在非充电状态下，整体不带电，拔下充电枪，就地充电装置没有任何电源，插入充电枪、认证信息后通电，无安全隐患。</w:t>
      </w:r>
    </w:p>
    <w:p w14:paraId="19CFAAF0">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1）充电机应外观线条流畅、整体紧凑、简洁时尚，与安装地点周边环境相协调。</w:t>
      </w:r>
    </w:p>
    <w:p w14:paraId="08DAFE61">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2）充电机内部线束，应排布整齐、规整，标识清楚，捆扎牢固。</w:t>
      </w:r>
    </w:p>
    <w:p w14:paraId="5E82B7B2">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3）充电机内元器件应布局合理，易耗易损元件方便更换。</w:t>
      </w:r>
    </w:p>
    <w:p w14:paraId="736D87B2">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4）充电机安装于户外时，应便于特殊天气条件下的日常维护。</w:t>
      </w:r>
    </w:p>
    <w:p w14:paraId="2F6F3152">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5）充电机应采用抗冲击力强、抗老化的材质。</w:t>
      </w:r>
    </w:p>
    <w:p w14:paraId="772000B5">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6）充电机表面涂覆色泽层应均匀光洁，不起泡、不龟裂、不脱落。</w:t>
      </w:r>
    </w:p>
    <w:p w14:paraId="1CE15EE2">
      <w:pPr>
        <w:spacing w:line="360" w:lineRule="auto"/>
        <w:ind w:firstLine="480" w:firstLineChars="200"/>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7）非绝缘材料外壳应可靠接地，结构上应防止操作人员触及带电部件。</w:t>
      </w:r>
    </w:p>
    <w:bookmarkEnd w:id="583"/>
    <w:p w14:paraId="5A4DBE5D">
      <w:pPr>
        <w:widowControl/>
        <w:spacing w:line="360" w:lineRule="auto"/>
        <w:ind w:firstLine="480" w:firstLineChars="200"/>
        <w:jc w:val="left"/>
        <w:rPr>
          <w:rFonts w:hint="eastAsia" w:ascii="宋体" w:hAnsi="宋体" w:eastAsia="宋体" w:cs="宋体"/>
          <w:color w:val="auto"/>
          <w:sz w:val="24"/>
          <w:highlight w:val="none"/>
          <w14:ligatures w14:val="standardContextual"/>
        </w:rPr>
      </w:pPr>
    </w:p>
    <w:p w14:paraId="388BCA30">
      <w:pPr>
        <w:keepNext/>
        <w:keepLines/>
        <w:numPr>
          <w:ilvl w:val="1"/>
          <w:numId w:val="6"/>
        </w:numPr>
        <w:spacing w:line="360" w:lineRule="auto"/>
        <w:ind w:firstLine="482" w:firstLineChars="200"/>
        <w:outlineLvl w:val="1"/>
        <w:rPr>
          <w:rFonts w:hint="eastAsia" w:ascii="宋体" w:hAnsi="宋体" w:eastAsia="宋体" w:cs="宋体"/>
          <w:b/>
          <w:bCs/>
          <w:color w:val="auto"/>
          <w:sz w:val="24"/>
          <w:highlight w:val="none"/>
          <w14:ligatures w14:val="standardContextual"/>
        </w:rPr>
      </w:pPr>
      <w:bookmarkStart w:id="587" w:name="_Toc24120589"/>
      <w:bookmarkStart w:id="588" w:name="_Hlk65307345"/>
      <w:r>
        <w:rPr>
          <w:rFonts w:hint="eastAsia" w:ascii="宋体" w:hAnsi="宋体" w:eastAsia="宋体" w:cs="宋体"/>
          <w:b/>
          <w:bCs/>
          <w:color w:val="auto"/>
          <w:sz w:val="24"/>
          <w:highlight w:val="none"/>
          <w14:ligatures w14:val="standardContextual"/>
        </w:rPr>
        <w:t xml:space="preserve"> </w:t>
      </w:r>
      <w:bookmarkStart w:id="589" w:name="_Toc20988"/>
      <w:r>
        <w:rPr>
          <w:rFonts w:hint="eastAsia" w:ascii="宋体" w:hAnsi="宋体" w:eastAsia="宋体" w:cs="宋体"/>
          <w:b/>
          <w:bCs/>
          <w:color w:val="auto"/>
          <w:sz w:val="24"/>
          <w:highlight w:val="none"/>
          <w14:ligatures w14:val="standardContextual"/>
        </w:rPr>
        <w:t>480kW/600kW/720kW分体式全液冷充电机技术要求</w:t>
      </w:r>
      <w:bookmarkEnd w:id="589"/>
    </w:p>
    <w:p w14:paraId="122087B9">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基本构成</w:t>
      </w:r>
    </w:p>
    <w:p w14:paraId="40844A23">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分体式液冷直流充电机基本构成包括：动力电源输入单元、功率变换单元、液冷散热单元、充电控制单元、输出开关单元、计量单元、充电接口、人机交互等。</w:t>
      </w:r>
    </w:p>
    <w:p w14:paraId="4990826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分体式液冷直流充电机由一台主机电源柜和多台直流充电终端（桩）组成，多台直流充电终端（桩）可同时输出电流，</w:t>
      </w:r>
      <w:r>
        <w:rPr>
          <w:rFonts w:hint="eastAsia" w:ascii="宋体" w:hAnsi="宋体" w:eastAsia="宋体" w:cs="宋体"/>
          <w:color w:val="auto"/>
          <w:sz w:val="24"/>
          <w:highlight w:val="none"/>
          <w:lang w:val="en-US" w:eastAsia="zh-CN"/>
          <w14:ligatures w14:val="standardContextual"/>
        </w:rPr>
        <w:t>任意直流充电终端（桩）均可调用满足充电功率需求数量的充电模块</w:t>
      </w:r>
      <w:r>
        <w:rPr>
          <w:rFonts w:hint="eastAsia" w:ascii="宋体" w:hAnsi="宋体" w:eastAsia="宋体" w:cs="宋体"/>
          <w:color w:val="auto"/>
          <w:sz w:val="24"/>
          <w:highlight w:val="none"/>
          <w14:ligatures w14:val="standardContextual"/>
        </w:rPr>
        <w:t>。主机电源柜主要包括交流进线部分和充电功率模块，电源柜和终端（桩）之间通过线缆连接组成一套完整的充电系统，具备门磁、停止按钮、浸水、倾倒、烟雾、浪涌等检测状态的信号采集点。</w:t>
      </w:r>
    </w:p>
    <w:p w14:paraId="2D20A882">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配备一体式直流电表，</w:t>
      </w:r>
      <w:r>
        <w:rPr>
          <w:rFonts w:hint="eastAsia" w:ascii="宋体" w:hAnsi="宋体" w:cs="宋体"/>
          <w:color w:val="auto"/>
          <w:sz w:val="24"/>
          <w:highlight w:val="none"/>
          <w:lang w:val="en-US" w:eastAsia="zh-CN"/>
          <w14:ligatures w14:val="standardContextual"/>
        </w:rPr>
        <w:t>充电主机设备精度</w:t>
      </w:r>
      <w:r>
        <w:rPr>
          <w:rFonts w:hint="eastAsia" w:ascii="宋体" w:hAnsi="宋体" w:eastAsia="宋体" w:cs="宋体"/>
          <w:color w:val="auto"/>
          <w:sz w:val="24"/>
          <w:highlight w:val="none"/>
          <w14:ligatures w14:val="standardContextual"/>
        </w:rPr>
        <w:t>满足JJG1149-2022标准</w:t>
      </w:r>
      <w:r>
        <w:rPr>
          <w:rFonts w:hint="eastAsia" w:ascii="宋体" w:hAnsi="宋体" w:cs="宋体"/>
          <w:color w:val="auto"/>
          <w:sz w:val="24"/>
          <w:highlight w:val="none"/>
          <w:lang w:val="en-US" w:eastAsia="zh-CN"/>
          <w14:ligatures w14:val="standardContextual"/>
        </w:rPr>
        <w:t>和浙江省强检标准</w:t>
      </w:r>
      <w:r>
        <w:rPr>
          <w:rFonts w:hint="eastAsia" w:ascii="宋体" w:hAnsi="宋体" w:eastAsia="宋体" w:cs="宋体"/>
          <w:color w:val="auto"/>
          <w:sz w:val="24"/>
          <w:highlight w:val="none"/>
          <w14:ligatures w14:val="standardContextual"/>
        </w:rPr>
        <w:t>。</w:t>
      </w:r>
    </w:p>
    <w:p w14:paraId="089F92F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充电机构成原理框图：</w:t>
      </w:r>
    </w:p>
    <w:p w14:paraId="37318D93">
      <w:pPr>
        <w:spacing w:line="360" w:lineRule="auto"/>
        <w:ind w:firstLine="480" w:firstLineChars="20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drawing>
          <wp:inline distT="0" distB="0" distL="0" distR="0">
            <wp:extent cx="3780155" cy="2338070"/>
            <wp:effectExtent l="0" t="0" r="1460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3786046" cy="2342138"/>
                    </a:xfrm>
                    <a:prstGeom prst="rect">
                      <a:avLst/>
                    </a:prstGeom>
                  </pic:spPr>
                </pic:pic>
              </a:graphicData>
            </a:graphic>
          </wp:inline>
        </w:drawing>
      </w:r>
    </w:p>
    <w:p w14:paraId="4B0ED736">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直流充电终端挂有充电连接装置，枪线长度不小于4米，额定载流量250A。</w:t>
      </w:r>
    </w:p>
    <w:p w14:paraId="533E06E0">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液冷直流充电终端挂有充电枪线，枪线长度不小于3米，最大电流可达到600A。</w:t>
      </w:r>
    </w:p>
    <w:tbl>
      <w:tblPr>
        <w:tblStyle w:val="4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45"/>
        <w:gridCol w:w="3286"/>
        <w:gridCol w:w="3286"/>
      </w:tblGrid>
      <w:tr w14:paraId="01064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578AFD7B">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lang w:bidi="ar"/>
                <w14:ligatures w14:val="standardContextual"/>
              </w:rPr>
              <w:t>指标小类</w:t>
            </w:r>
          </w:p>
        </w:tc>
        <w:tc>
          <w:tcPr>
            <w:tcW w:w="1952" w:type="pct"/>
          </w:tcPr>
          <w:p w14:paraId="514F1A0F">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直流充电桩（终端）</w:t>
            </w:r>
          </w:p>
        </w:tc>
        <w:tc>
          <w:tcPr>
            <w:tcW w:w="1952" w:type="pct"/>
          </w:tcPr>
          <w:p w14:paraId="5C960DC8">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液冷直流充电桩（终端）</w:t>
            </w:r>
          </w:p>
        </w:tc>
      </w:tr>
      <w:tr w14:paraId="06C85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599B60F5">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最大电流</w:t>
            </w:r>
          </w:p>
        </w:tc>
        <w:tc>
          <w:tcPr>
            <w:tcW w:w="1952" w:type="pct"/>
            <w:vAlign w:val="center"/>
          </w:tcPr>
          <w:p w14:paraId="7CC07DAF">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250A</w:t>
            </w:r>
          </w:p>
        </w:tc>
        <w:tc>
          <w:tcPr>
            <w:tcW w:w="1952" w:type="pct"/>
          </w:tcPr>
          <w:p w14:paraId="21C335A8">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600A</w:t>
            </w:r>
          </w:p>
        </w:tc>
      </w:tr>
      <w:tr w14:paraId="69D74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174AABDF">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枪线长度</w:t>
            </w:r>
          </w:p>
        </w:tc>
        <w:tc>
          <w:tcPr>
            <w:tcW w:w="1952" w:type="pct"/>
            <w:vAlign w:val="center"/>
          </w:tcPr>
          <w:p w14:paraId="6D0773BC">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外露4米</w:t>
            </w:r>
          </w:p>
        </w:tc>
        <w:tc>
          <w:tcPr>
            <w:tcW w:w="1952" w:type="pct"/>
            <w:vAlign w:val="center"/>
          </w:tcPr>
          <w:p w14:paraId="048FD81B">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外露3米</w:t>
            </w:r>
          </w:p>
        </w:tc>
      </w:tr>
      <w:tr w14:paraId="6DB05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794B6C3B">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环境温度</w:t>
            </w:r>
          </w:p>
        </w:tc>
        <w:tc>
          <w:tcPr>
            <w:tcW w:w="1952" w:type="pct"/>
            <w:vAlign w:val="center"/>
          </w:tcPr>
          <w:p w14:paraId="35342816">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-20℃～50℃</w:t>
            </w:r>
          </w:p>
        </w:tc>
        <w:tc>
          <w:tcPr>
            <w:tcW w:w="1952" w:type="pct"/>
            <w:vAlign w:val="center"/>
          </w:tcPr>
          <w:p w14:paraId="3843EA98">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-20℃～50℃</w:t>
            </w:r>
          </w:p>
        </w:tc>
      </w:tr>
      <w:tr w14:paraId="23EB9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08E2EDF0">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相对湿度</w:t>
            </w:r>
          </w:p>
        </w:tc>
        <w:tc>
          <w:tcPr>
            <w:tcW w:w="1952" w:type="pct"/>
            <w:vAlign w:val="center"/>
          </w:tcPr>
          <w:p w14:paraId="786F2955">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5%~95%</w:t>
            </w:r>
          </w:p>
        </w:tc>
        <w:tc>
          <w:tcPr>
            <w:tcW w:w="1952" w:type="pct"/>
            <w:vAlign w:val="center"/>
          </w:tcPr>
          <w:p w14:paraId="6C7F5825">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5%~95%</w:t>
            </w:r>
          </w:p>
        </w:tc>
      </w:tr>
      <w:tr w14:paraId="6BE4C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6D273444">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海拔高度</w:t>
            </w:r>
          </w:p>
        </w:tc>
        <w:tc>
          <w:tcPr>
            <w:tcW w:w="1952" w:type="pct"/>
            <w:vAlign w:val="center"/>
          </w:tcPr>
          <w:p w14:paraId="64DEED22">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低于2000m</w:t>
            </w:r>
          </w:p>
        </w:tc>
        <w:tc>
          <w:tcPr>
            <w:tcW w:w="1952" w:type="pct"/>
            <w:vAlign w:val="center"/>
          </w:tcPr>
          <w:p w14:paraId="26E7AD6E">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低于2000m</w:t>
            </w:r>
          </w:p>
        </w:tc>
      </w:tr>
      <w:tr w14:paraId="44B7F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1E652E3D">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大气压强</w:t>
            </w:r>
          </w:p>
        </w:tc>
        <w:tc>
          <w:tcPr>
            <w:tcW w:w="1952" w:type="pct"/>
            <w:vAlign w:val="center"/>
          </w:tcPr>
          <w:p w14:paraId="18042F5C">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80kPa~101kPa</w:t>
            </w:r>
          </w:p>
        </w:tc>
        <w:tc>
          <w:tcPr>
            <w:tcW w:w="1952" w:type="pct"/>
            <w:vAlign w:val="center"/>
          </w:tcPr>
          <w:p w14:paraId="77591505">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80kPa~101kPa</w:t>
            </w:r>
          </w:p>
        </w:tc>
      </w:tr>
      <w:tr w14:paraId="059A4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7018EE53">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三防（防潮湿，防霉变，防盐雾）保护</w:t>
            </w:r>
          </w:p>
        </w:tc>
        <w:tc>
          <w:tcPr>
            <w:tcW w:w="1952" w:type="pct"/>
            <w:vAlign w:val="center"/>
          </w:tcPr>
          <w:p w14:paraId="70F20A4C">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设备内印刷线路板、接插件等电路进行防潮湿、防霉变、防盐雾处理</w:t>
            </w:r>
          </w:p>
        </w:tc>
        <w:tc>
          <w:tcPr>
            <w:tcW w:w="1952" w:type="pct"/>
            <w:vAlign w:val="center"/>
          </w:tcPr>
          <w:p w14:paraId="66BD2500">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设备内印刷线路板、接插件等电路进行防潮湿、防霉变、防盐雾处理</w:t>
            </w:r>
          </w:p>
        </w:tc>
      </w:tr>
      <w:tr w14:paraId="605C2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tcPr>
          <w:p w14:paraId="125F82C9">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绝缘电阻</w:t>
            </w:r>
          </w:p>
        </w:tc>
        <w:tc>
          <w:tcPr>
            <w:tcW w:w="1952" w:type="pct"/>
          </w:tcPr>
          <w:p w14:paraId="6AB086D8">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&gt;10 MΩ</w:t>
            </w:r>
          </w:p>
        </w:tc>
        <w:tc>
          <w:tcPr>
            <w:tcW w:w="1952" w:type="pct"/>
          </w:tcPr>
          <w:p w14:paraId="7154CD5A">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&gt;10 MΩ</w:t>
            </w:r>
          </w:p>
        </w:tc>
      </w:tr>
      <w:tr w14:paraId="6E08E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5B7C1613">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安装方式</w:t>
            </w:r>
          </w:p>
        </w:tc>
        <w:tc>
          <w:tcPr>
            <w:tcW w:w="1952" w:type="pct"/>
            <w:vAlign w:val="center"/>
          </w:tcPr>
          <w:p w14:paraId="3B170409">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落地式</w:t>
            </w:r>
          </w:p>
        </w:tc>
        <w:tc>
          <w:tcPr>
            <w:tcW w:w="1952" w:type="pct"/>
            <w:vAlign w:val="center"/>
          </w:tcPr>
          <w:p w14:paraId="748F3733">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落地式</w:t>
            </w:r>
          </w:p>
        </w:tc>
      </w:tr>
      <w:tr w14:paraId="01A8A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6FF25783">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显示方式</w:t>
            </w:r>
          </w:p>
        </w:tc>
        <w:tc>
          <w:tcPr>
            <w:tcW w:w="1952" w:type="pct"/>
            <w:vAlign w:val="center"/>
          </w:tcPr>
          <w:p w14:paraId="58B1DBB7">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w:t>
            </w:r>
          </w:p>
        </w:tc>
        <w:tc>
          <w:tcPr>
            <w:tcW w:w="1952" w:type="pct"/>
            <w:vAlign w:val="center"/>
          </w:tcPr>
          <w:p w14:paraId="7FFA2958">
            <w:pPr>
              <w:adjustRightInd w:val="0"/>
              <w:snapToGrid w:val="0"/>
              <w:spacing w:line="240" w:lineRule="auto"/>
              <w:ind w:firstLine="0" w:firstLineChars="0"/>
              <w:jc w:val="center"/>
              <w:rPr>
                <w:rFonts w:hint="eastAsia" w:ascii="宋体" w:hAnsi="宋体" w:eastAsia="宋体" w:cs="宋体"/>
                <w:color w:val="auto"/>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w:t>
            </w:r>
          </w:p>
        </w:tc>
      </w:tr>
    </w:tbl>
    <w:p w14:paraId="3F8EF736">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功能要求</w:t>
      </w:r>
    </w:p>
    <w:p w14:paraId="57527840">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充电控制功能</w:t>
      </w:r>
    </w:p>
    <w:p w14:paraId="65FBFC53">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充电机应具备自动充电控制功能，可具备手动充电控制功能。充电控制单元具备系统运行、急停、门磁状态和倾倒、浸水、烟雾、机柜出风口温度的状态监测。</w:t>
      </w:r>
    </w:p>
    <w:p w14:paraId="0D77D2D7">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功率自动分配功能</w:t>
      </w:r>
    </w:p>
    <w:p w14:paraId="7A8422A1">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具备动态功率分配功能。在充电过程中，充电机根据用户充电请求、电池充电需求、当前功率变换单元负荷状态、上级监控管理系统调控指令，系统具备输出电压、输出电流、枪头温度以及运行时间遥测数据实时监测。</w:t>
      </w:r>
    </w:p>
    <w:p w14:paraId="685041D0">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通信功能</w:t>
      </w:r>
    </w:p>
    <w:p w14:paraId="6965020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具有与电动汽车BMS或车辆控制器通信的功能，判断充电机是否与电动汽车动力蓄电池系统正确连接；获得电动汽车BMS或车辆控制器充电参数和充电实时数据。充电机与BMS或车辆控制器之间的通信协议应符合GB/T 27930的规定。</w:t>
      </w:r>
    </w:p>
    <w:p w14:paraId="38DCB887">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充电机宜具 有与上级监控系统或运营管理系统通信的功能。</w:t>
      </w:r>
    </w:p>
    <w:p w14:paraId="15781D16">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bookmarkStart w:id="590" w:name="OLE_LINK12"/>
      <w:r>
        <w:rPr>
          <w:rFonts w:hint="eastAsia" w:ascii="宋体" w:hAnsi="宋体" w:eastAsia="宋体" w:cs="宋体"/>
          <w:b/>
          <w:bCs/>
          <w:color w:val="auto"/>
          <w:sz w:val="24"/>
          <w:highlight w:val="none"/>
          <w14:ligatures w14:val="standardContextual"/>
        </w:rPr>
        <w:t>绝缘监测功能</w:t>
      </w:r>
    </w:p>
    <w:bookmarkEnd w:id="590"/>
    <w:p w14:paraId="4562D340">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充电机应具备对直流输出回路进行绝缘检测的功能，并且充电机的绝缘检测功能应与车辆绝缘检测功能相配合。充电机的绝缘检测功能应符合GB/T 18487.1 中B.4.1和B.4.2的规定。充电机在进行绝缘检测前应检测直流输出接触器(K1、K2)的外侧电压，当此电压超过±10V时应停止绝缘检测流程并发出告警信息。</w:t>
      </w:r>
    </w:p>
    <w:p w14:paraId="3D43ED2A">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直流输出回路短路检测功能</w:t>
      </w:r>
    </w:p>
    <w:p w14:paraId="4BE1292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充电机应具备对直流输出回路进行短路检测的功能，充电机的短路检测在绝缘检测阶段进行，当直流输出回路出现短路故障时，应停止充电过程并发出告警信息。</w:t>
      </w:r>
    </w:p>
    <w:p w14:paraId="713495E8">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车辆插头锁止功能</w:t>
      </w:r>
    </w:p>
    <w:p w14:paraId="639A171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充电机车辆插头应具备锁止装置，其功能应符合:</w:t>
      </w:r>
    </w:p>
    <w:p w14:paraId="3A8ABB7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a)GB/T18487.1 中9.6的要求；</w:t>
      </w:r>
    </w:p>
    <w:p w14:paraId="21874F5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b)GB/T 20234.1 中6.3的要求；</w:t>
      </w:r>
    </w:p>
    <w:p w14:paraId="6F85D948">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c)GB/T 20234.3 中附录A的要求。</w:t>
      </w:r>
    </w:p>
    <w:p w14:paraId="039673AB">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在出现下列情况时，锁止装置应能解锁且解锁前车辆插头端口电压不应超过60V:</w:t>
      </w:r>
    </w:p>
    <w:p w14:paraId="572713A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a)故障不能继续充电;</w:t>
      </w:r>
    </w:p>
    <w:p w14:paraId="7D9A9AB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b)充电完成。</w:t>
      </w:r>
    </w:p>
    <w:p w14:paraId="1DE9085E">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bookmarkStart w:id="591" w:name="OLE_LINK13"/>
      <w:r>
        <w:rPr>
          <w:rFonts w:hint="eastAsia" w:ascii="宋体" w:hAnsi="宋体" w:eastAsia="宋体" w:cs="宋体"/>
          <w:b/>
          <w:bCs/>
          <w:color w:val="auto"/>
          <w:sz w:val="24"/>
          <w:highlight w:val="none"/>
          <w14:ligatures w14:val="standardContextual"/>
        </w:rPr>
        <w:t>预充电功能</w:t>
      </w:r>
    </w:p>
    <w:p w14:paraId="264198DE">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具备预充电功能。启动充电阶段，电动汽车闭合车辆侧直流接触器后，充电机应检测电池电压并判断此电压是否正常。当充电机检测到电池电压正常后，将输出电压调整到当前电池端电压减去IV~10V，再闭合充电机侧的直流输出接触器。</w:t>
      </w:r>
    </w:p>
    <w:bookmarkEnd w:id="591"/>
    <w:p w14:paraId="4941F74E">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人机交互功能</w:t>
      </w:r>
    </w:p>
    <w:p w14:paraId="0BF0AA9C">
      <w:pPr>
        <w:keepNext/>
        <w:keepLines/>
        <w:numPr>
          <w:ilvl w:val="4"/>
          <w:numId w:val="6"/>
        </w:numPr>
        <w:spacing w:line="360" w:lineRule="auto"/>
        <w:ind w:firstLine="482" w:firstLineChars="200"/>
        <w:outlineLvl w:val="4"/>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显示功能</w:t>
      </w:r>
    </w:p>
    <w:p w14:paraId="479B7F08">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充电机（或后台）应显示下列状态信息:</w:t>
      </w:r>
    </w:p>
    <w:p w14:paraId="2A5FDDCE">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a) 充电机的运行状态指示:待机、充电、告警。</w:t>
      </w:r>
    </w:p>
    <w:p w14:paraId="319B3DC1">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b) 具有手动充电控制功能的充电机应显示人工输入信息。</w:t>
      </w:r>
    </w:p>
    <w:p w14:paraId="3B91B024">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充电机宜显示下列信息:</w:t>
      </w:r>
    </w:p>
    <w:p w14:paraId="30F41F5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a) 电池当前荷电状态(state of charge，SOC)、充电电压、充电电流、充电功率;</w:t>
      </w:r>
    </w:p>
    <w:p w14:paraId="21976117">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b) 已充电时间、已充电电量、已充电金额。</w:t>
      </w:r>
    </w:p>
    <w:p w14:paraId="02D82CE6">
      <w:pPr>
        <w:adjustRightInd w:val="0"/>
        <w:snapToGrid w:val="0"/>
        <w:spacing w:line="360" w:lineRule="auto"/>
        <w:ind w:firstLine="480" w:firstLineChars="200"/>
        <w:jc w:val="left"/>
        <w:rPr>
          <w:rFonts w:hint="default" w:ascii="宋体" w:hAnsi="宋体" w:eastAsia="宋体" w:cs="宋体"/>
          <w:color w:val="auto"/>
          <w:sz w:val="24"/>
          <w:highlight w:val="none"/>
          <w:lang w:val="en-US" w:eastAsia="zh-CN"/>
          <w14:ligatures w14:val="standardContextual"/>
        </w:rPr>
      </w:pPr>
      <w:r>
        <w:rPr>
          <w:rFonts w:hint="eastAsia" w:ascii="宋体" w:hAnsi="宋体" w:cs="宋体"/>
          <w:color w:val="auto"/>
          <w:sz w:val="24"/>
          <w:highlight w:val="none"/>
          <w:lang w:val="en-US" w:eastAsia="zh-CN"/>
          <w14:ligatures w14:val="standardContextual"/>
        </w:rPr>
        <w:t>c）“显示”可通过充电机屏幕或用户手机APP端显示，满足浙江省强检标准即可。</w:t>
      </w:r>
    </w:p>
    <w:p w14:paraId="74F94CCE">
      <w:pPr>
        <w:keepNext/>
        <w:keepLines/>
        <w:numPr>
          <w:ilvl w:val="4"/>
          <w:numId w:val="6"/>
        </w:numPr>
        <w:spacing w:line="360" w:lineRule="auto"/>
        <w:ind w:firstLine="482" w:firstLineChars="200"/>
        <w:outlineLvl w:val="4"/>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输入功能</w:t>
      </w:r>
    </w:p>
    <w:p w14:paraId="4F5AA199">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充电机宜具有手动输入和控制的功能。</w:t>
      </w:r>
    </w:p>
    <w:p w14:paraId="41494985">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计量功能</w:t>
      </w:r>
    </w:p>
    <w:p w14:paraId="7CD1938F">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充电机应具有对充电电能量进行计量的功能，计量功能应符合 GB/T 29318的规定，并具备直流电表数据的采样信号，当出现异常可自动发出告警信号。</w:t>
      </w:r>
    </w:p>
    <w:p w14:paraId="4F062F27">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急停功能</w:t>
      </w:r>
    </w:p>
    <w:p w14:paraId="05AF3824">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充电机应安装急停装置并具备信号采集接口。当启动急停装置时，分体式充电机应切断相应充电终端的直流输出。</w:t>
      </w:r>
    </w:p>
    <w:p w14:paraId="13105280">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保护功能</w:t>
      </w:r>
    </w:p>
    <w:p w14:paraId="6557A11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（1）充电机应具备电源输入侧的过电压保护、欠电压保护。</w:t>
      </w:r>
    </w:p>
    <w:p w14:paraId="014A7FFE">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（2）充电机应具备输出过电压保护。</w:t>
      </w:r>
    </w:p>
    <w:p w14:paraId="3DF06B47">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（3）充电机应能够提供车辆侧供电回路及电缆的短路电流保护，短路保护设备的</w:t>
      </w:r>
      <w:r>
        <w:rPr>
          <w:rFonts w:hint="eastAsia" w:ascii="宋体" w:hAnsi="宋体" w:eastAsia="宋体" w:cs="宋体"/>
          <w:i/>
          <w:iCs/>
          <w:color w:val="auto"/>
          <w:sz w:val="24"/>
          <w:highlight w:val="none"/>
          <w14:ligatures w14:val="standardContextual"/>
        </w:rPr>
        <w:t>I²t</w:t>
      </w:r>
      <w:r>
        <w:rPr>
          <w:rFonts w:hint="eastAsia" w:ascii="宋体" w:hAnsi="宋体" w:eastAsia="宋体" w:cs="宋体"/>
          <w:color w:val="auto"/>
          <w:sz w:val="24"/>
          <w:highlight w:val="none"/>
          <w14:ligatures w14:val="standardContextual"/>
        </w:rPr>
        <w:t>值不应超过500000A²s。</w:t>
      </w:r>
    </w:p>
    <w:p w14:paraId="46B9158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（4）充电机应具备过温保护，当内部温度达到保护阈值时，采取降功率或停止输出。</w:t>
      </w:r>
    </w:p>
    <w:p w14:paraId="4154BAA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（5）充电机应具备开门保护，当充电机门打开造成带电部分露出时，分体式充电机应切断相应部分的电源输入或输出。</w:t>
      </w:r>
    </w:p>
    <w:p w14:paraId="5907481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（6）充电过程中当发生下列情况时，充电机应能在100ms内断开直流输出：</w:t>
      </w:r>
    </w:p>
    <w:p w14:paraId="38828843">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a) 充电机启动急停装置；</w:t>
      </w:r>
    </w:p>
    <w:p w14:paraId="27988A3E">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b) 充电机与电动汽车间的保护接地线断开；</w:t>
      </w:r>
    </w:p>
    <w:p w14:paraId="18C870C2">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c) 充电机与电动汽车间的连接检测信号线断开。</w:t>
      </w:r>
    </w:p>
    <w:p w14:paraId="65C4E58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（7）充电机应具备限制输入电流过冲的能力，开机或启动充电时产生的输入电流过冲不应大于额定输入电流峰值的10%。</w:t>
      </w:r>
    </w:p>
    <w:p w14:paraId="787B5AFB">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（8）充电机直流输出接触器接通时发生的车辆到充电设备或充电设备到车辆的冲击电流(峰值)应控制在20A以下。</w:t>
      </w:r>
    </w:p>
    <w:p w14:paraId="3EBBA50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（9）在启动充电阶段车辆侧接触器闭合后，充电机应对车辆电池电压进行检测，当出现下列情况时充电机应停止启动过程，并发出告警信息:</w:t>
      </w:r>
    </w:p>
    <w:p w14:paraId="2D0FE70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a) 蓄电池反接；</w:t>
      </w:r>
    </w:p>
    <w:p w14:paraId="44B28374">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b) 检测电压与通信报文电池电压之差的绝对值大于通信报文电池电压的5%；</w:t>
      </w:r>
    </w:p>
    <w:p w14:paraId="746D1F41">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c) 检测电压小于充电机的最低输出电压或大于充电机的额定输出电压。</w:t>
      </w:r>
    </w:p>
    <w:p w14:paraId="0CA5AB3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10）充电机应具对电动汽车动力蓄电池二重保护功能，在充电过程中，当检测到输出电压大于车辆最高允许充电总电压，或检测到输出电流大于车辆当前需求电流，充电机应在1s内断开直流输出，并发出告警信息。</w:t>
      </w:r>
    </w:p>
    <w:p w14:paraId="74F9A7C4">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注:充电机检测的输出电压或输出电流应考虑稳压精度或稳流精度范围加测量误差。</w:t>
      </w:r>
    </w:p>
    <w:p w14:paraId="5392F2E4">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（11）充电机应具备防逆流功能(如输出加二极管等)，防止蓄电池电流倒灌。</w:t>
      </w:r>
    </w:p>
    <w:p w14:paraId="6D89E903">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12）充电机应在启动充电前进行供电回路直流接触器触点粘连检测，也可以在直流接触器断开后进行触点粘连检测。当检测到任何一个直流接触器的主触点出现粘连情况时，充电机不应启动充电，并发出告警信息。</w:t>
      </w:r>
    </w:p>
    <w:p w14:paraId="2357C43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（13）充电机在充电过程中，当检测到与电动汽车电池管理系统(battery management system，BMS)或车辆控制器发生通信中断时，充电机应停止充电，并发出告警信息。</w:t>
      </w:r>
    </w:p>
    <w:p w14:paraId="0808CFA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（14）充电机应在充电握手阶段判断电池管理系统BHM报文中的最高允许充电总电压值，当检测到该值小于充电机最低输出电压时，应停止绝缘监测进程，并发出告警信息。</w:t>
      </w:r>
    </w:p>
    <w:p w14:paraId="125090C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（15）充电机应在充电阶段实时判断电池管理系统BCL报文中的电压需求和电流需求值，当检测到该值大于车辆最高允许充电总电压或最高允许充电电流时，充电机应停止充电，并发出告警信息。</w:t>
      </w:r>
    </w:p>
    <w:p w14:paraId="5774DAA9">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（16）充电机的雷电防护应符合GB/T18487.1 中11.7的规定</w:t>
      </w:r>
    </w:p>
    <w:p w14:paraId="26665447">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（17）充电机具备对集中控制器进行遥测数据采集，包括但不限于CPU使用率、内存使用率、存储空间使用率、系统负载、4G信号强度和信噪比等。</w:t>
      </w:r>
    </w:p>
    <w:p w14:paraId="4CB56A60">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（18）充电终端（桩）待机状态下输入电源电压应不高于36V。</w:t>
      </w:r>
    </w:p>
    <w:p w14:paraId="45090EE1">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（19）</w:t>
      </w:r>
      <w:r>
        <w:rPr>
          <w:rFonts w:hint="eastAsia" w:ascii="宋体" w:hAnsi="宋体" w:cs="宋体"/>
          <w:color w:val="auto"/>
          <w:sz w:val="24"/>
          <w:highlight w:val="none"/>
          <w:lang w:val="en-US" w:eastAsia="zh-CN"/>
          <w14:ligatures w14:val="standardContextual"/>
        </w:rPr>
        <w:t>充电主机壳体采用一体式金属外壳，要求设备具备IP54及以上的防护等级</w:t>
      </w:r>
      <w:r>
        <w:rPr>
          <w:rFonts w:hint="eastAsia" w:ascii="宋体" w:hAnsi="宋体" w:eastAsia="宋体" w:cs="宋体"/>
          <w:color w:val="auto"/>
          <w:sz w:val="24"/>
          <w:highlight w:val="none"/>
          <w14:ligatures w14:val="standardContextual"/>
        </w:rPr>
        <w:t>。</w:t>
      </w:r>
    </w:p>
    <w:p w14:paraId="51F43B5D">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技术要求</w:t>
      </w:r>
    </w:p>
    <w:p w14:paraId="6E4FFAEE">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环境条件</w:t>
      </w:r>
    </w:p>
    <w:p w14:paraId="51E7B1D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环境温度：-</w:t>
      </w:r>
      <w:r>
        <w:rPr>
          <w:rFonts w:hint="eastAsia" w:ascii="宋体" w:hAnsi="宋体" w:cs="宋体"/>
          <w:color w:val="auto"/>
          <w:sz w:val="24"/>
          <w:highlight w:val="none"/>
          <w:lang w:val="en-US" w:eastAsia="zh-CN"/>
          <w14:ligatures w14:val="standardContextual"/>
        </w:rPr>
        <w:t>20</w:t>
      </w:r>
      <w:r>
        <w:rPr>
          <w:rFonts w:hint="eastAsia" w:ascii="宋体" w:hAnsi="宋体" w:eastAsia="宋体" w:cs="宋体"/>
          <w:color w:val="auto"/>
          <w:sz w:val="24"/>
          <w:highlight w:val="none"/>
          <w14:ligatures w14:val="standardContextual"/>
        </w:rPr>
        <w:t>℃～</w:t>
      </w:r>
      <w:r>
        <w:rPr>
          <w:rFonts w:hint="eastAsia" w:ascii="宋体" w:hAnsi="宋体" w:cs="宋体"/>
          <w:color w:val="auto"/>
          <w:sz w:val="24"/>
          <w:highlight w:val="none"/>
          <w:lang w:val="en-US" w:eastAsia="zh-CN"/>
          <w14:ligatures w14:val="standardContextual"/>
        </w:rPr>
        <w:t>+50</w:t>
      </w:r>
      <w:r>
        <w:rPr>
          <w:rFonts w:hint="eastAsia" w:ascii="宋体" w:hAnsi="宋体" w:eastAsia="宋体" w:cs="宋体"/>
          <w:color w:val="auto"/>
          <w:sz w:val="24"/>
          <w:highlight w:val="none"/>
          <w14:ligatures w14:val="standardContextual"/>
        </w:rPr>
        <w:t>℃；</w:t>
      </w:r>
    </w:p>
    <w:p w14:paraId="2C6E8454">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相对湿度：5％～95％；</w:t>
      </w:r>
    </w:p>
    <w:p w14:paraId="6E415A3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污染等级：3（室外使用），2（室内使用）</w:t>
      </w:r>
    </w:p>
    <w:p w14:paraId="087CD8A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海拔高度：≤2000m（2000～4000m可降额使用）；</w:t>
      </w:r>
    </w:p>
    <w:p w14:paraId="424BAD6F">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周围环境：使用地点不得有爆炸危险介质，周围介质不含有腐蚀金属和破坏绝缘的有害气体及导电介质。</w:t>
      </w:r>
    </w:p>
    <w:p w14:paraId="2BAE6F90">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电源要求</w:t>
      </w:r>
    </w:p>
    <w:p w14:paraId="7365402F">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交流输入电压：380V±15％；</w:t>
      </w:r>
    </w:p>
    <w:p w14:paraId="42BC400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交流电源频率：45Hz～65Hz。</w:t>
      </w:r>
    </w:p>
    <w:p w14:paraId="2DB511E5">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环境适应要求</w:t>
      </w:r>
    </w:p>
    <w:p w14:paraId="0953AEA2">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（1）防护等级</w:t>
      </w:r>
    </w:p>
    <w:p w14:paraId="4D15F743">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充电机外壳防护等级不应低于GB 4208中IP32（室内）或IP54（室外）的规定。</w:t>
      </w:r>
    </w:p>
    <w:p w14:paraId="7A0BE14E">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（2）三防（防潮湿，防霉变，防盐雾）保护</w:t>
      </w:r>
    </w:p>
    <w:p w14:paraId="5ABAB5F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充电机内印刷线路板、接插件等部件应进行防潮湿、防霉变、防盐雾处理。其中防霉变腐蚀试验参考GB/T 2423.16-2008中的试验方法1，长霉程度等级不低于标准中要求的2a；其中防盐雾腐蚀试验参考GB/T 2423.17-2008中第6章规定的试验方法，试验时间48h，试验后在15℃~40℃流水中用柔软的刷子清洗7min，干燥1h，产品应无赤/青锈、没有出现涂装掉落现象、涂装无鼓起。</w:t>
      </w:r>
    </w:p>
    <w:p w14:paraId="425CE322">
      <w:pPr>
        <w:spacing w:line="360" w:lineRule="auto"/>
        <w:ind w:firstLine="482" w:firstLineChars="200"/>
        <w:jc w:val="left"/>
        <w:rPr>
          <w:rFonts w:hint="eastAsia" w:ascii="宋体" w:hAnsi="宋体" w:eastAsia="宋体" w:cs="宋体"/>
          <w:b/>
          <w:bCs/>
          <w:color w:val="auto"/>
          <w:sz w:val="24"/>
          <w:highlight w:val="none"/>
          <w14:ligatures w14:val="standardContextual"/>
        </w:rPr>
      </w:pPr>
      <w:bookmarkStart w:id="592" w:name="_Toc179863362"/>
      <w:r>
        <w:rPr>
          <w:rFonts w:hint="eastAsia" w:ascii="宋体" w:hAnsi="宋体" w:eastAsia="宋体" w:cs="宋体"/>
          <w:b/>
          <w:bCs/>
          <w:color w:val="auto"/>
          <w:sz w:val="24"/>
          <w:highlight w:val="none"/>
          <w14:ligatures w14:val="standardContextual"/>
        </w:rPr>
        <w:t>（3）防锈（防氧化）保护</w:t>
      </w:r>
      <w:bookmarkEnd w:id="592"/>
    </w:p>
    <w:p w14:paraId="08D06D54">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充电机铁质外壳和暴露的铁质支架、零件应采用双层防锈措施，非铁质的金属外壳也应具有防氧化保护膜或防氧化处理。</w:t>
      </w:r>
    </w:p>
    <w:p w14:paraId="72F9B8BD">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（4）防风保护</w:t>
      </w:r>
    </w:p>
    <w:p w14:paraId="053F105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户外型充电机应能承受GB/T4797.5规定的不同地区最大风速的侵袭。</w:t>
      </w:r>
    </w:p>
    <w:p w14:paraId="6F7418DB">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（5）防盗保护</w:t>
      </w:r>
    </w:p>
    <w:p w14:paraId="2B3D15E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户外型充电机应具备防盗措施。</w:t>
      </w:r>
    </w:p>
    <w:p w14:paraId="286AD701">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内部温升要求</w:t>
      </w:r>
    </w:p>
    <w:p w14:paraId="06FBAF5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动力电源输入电流所流经的回路，如接线端子、输入断路器、输入接触器等;功率变换单元及其内部元器件、输入输出端子，直流输出电流所流经的回路，如接线端子、直流熔断器、直流接触器、功率电阻、电流采样分流器、车辆插头等。这些发热元器件及部件的最高温度小于等于元器件及部件最大耐受温度的90%，且不应影响周围元器件的正常工作和无元器件损坏。</w:t>
      </w:r>
    </w:p>
    <w:p w14:paraId="10DA047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在正常试验条件门下，输入为额定值，充电机在最大输出电流下长期运行，内部各发热元器件及各部位连接端子处的温升不应大于下表规定。</w:t>
      </w:r>
    </w:p>
    <w:p w14:paraId="78D21FDD">
      <w:pPr>
        <w:widowControl/>
        <w:autoSpaceDE w:val="0"/>
        <w:autoSpaceDN w:val="0"/>
        <w:spacing w:line="360" w:lineRule="auto"/>
        <w:ind w:firstLine="480" w:firstLineChars="20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充电机各部件极限温升</w:t>
      </w:r>
    </w:p>
    <w:tbl>
      <w:tblPr>
        <w:tblStyle w:val="47"/>
        <w:tblW w:w="5000" w:type="pct"/>
        <w:jc w:val="center"/>
        <w:tblLayout w:type="autofit"/>
        <w:tblCellMar>
          <w:top w:w="0" w:type="dxa"/>
          <w:left w:w="108" w:type="dxa"/>
          <w:bottom w:w="0" w:type="dxa"/>
          <w:right w:w="108" w:type="dxa"/>
        </w:tblCellMar>
      </w:tblPr>
      <w:tblGrid>
        <w:gridCol w:w="5013"/>
        <w:gridCol w:w="3509"/>
      </w:tblGrid>
      <w:tr w14:paraId="41D44BE6">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6C4466E7">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内部测试点</w:t>
            </w:r>
          </w:p>
        </w:tc>
        <w:tc>
          <w:tcPr>
            <w:tcW w:w="2059" w:type="pct"/>
            <w:tcBorders>
              <w:top w:val="single" w:color="000000" w:sz="8" w:space="0"/>
              <w:left w:val="nil"/>
              <w:bottom w:val="single" w:color="000000" w:sz="8" w:space="0"/>
              <w:right w:val="single" w:color="auto" w:sz="4" w:space="0"/>
            </w:tcBorders>
            <w:vAlign w:val="center"/>
          </w:tcPr>
          <w:p w14:paraId="2490EAD1">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极 限 温 升/K</w:t>
            </w:r>
          </w:p>
        </w:tc>
      </w:tr>
      <w:tr w14:paraId="7A319B32">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16365A99">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动力电源输入端子</w:t>
            </w:r>
          </w:p>
        </w:tc>
        <w:tc>
          <w:tcPr>
            <w:tcW w:w="2059" w:type="pct"/>
            <w:tcBorders>
              <w:top w:val="single" w:color="000000" w:sz="8" w:space="0"/>
              <w:left w:val="nil"/>
              <w:bottom w:val="single" w:color="000000" w:sz="8" w:space="0"/>
              <w:right w:val="single" w:color="auto" w:sz="4" w:space="0"/>
            </w:tcBorders>
            <w:vAlign w:val="center"/>
          </w:tcPr>
          <w:p w14:paraId="00616092">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50</w:t>
            </w:r>
          </w:p>
        </w:tc>
      </w:tr>
      <w:tr w14:paraId="0E6C9D67">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71F933AD">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输入断路器、接触器接线端子</w:t>
            </w:r>
          </w:p>
        </w:tc>
        <w:tc>
          <w:tcPr>
            <w:tcW w:w="2059" w:type="pct"/>
            <w:tcBorders>
              <w:top w:val="single" w:color="000000" w:sz="8" w:space="0"/>
              <w:left w:val="nil"/>
              <w:bottom w:val="single" w:color="000000" w:sz="8" w:space="0"/>
              <w:right w:val="single" w:color="auto" w:sz="4" w:space="0"/>
            </w:tcBorders>
            <w:vAlign w:val="center"/>
          </w:tcPr>
          <w:p w14:paraId="03D5F45F">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50</w:t>
            </w:r>
          </w:p>
        </w:tc>
      </w:tr>
      <w:tr w14:paraId="7EB8F6E6">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2DD19F9C">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塑料绝缘线</w:t>
            </w:r>
          </w:p>
        </w:tc>
        <w:tc>
          <w:tcPr>
            <w:tcW w:w="2059" w:type="pct"/>
            <w:tcBorders>
              <w:top w:val="single" w:color="000000" w:sz="8" w:space="0"/>
              <w:left w:val="nil"/>
              <w:bottom w:val="single" w:color="000000" w:sz="8" w:space="0"/>
              <w:right w:val="single" w:color="auto" w:sz="4" w:space="0"/>
            </w:tcBorders>
            <w:vAlign w:val="center"/>
          </w:tcPr>
          <w:p w14:paraId="61AAAA87">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25</w:t>
            </w:r>
          </w:p>
        </w:tc>
      </w:tr>
      <w:tr w14:paraId="7BE32B03">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2E877346">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充电模块输入输出连接端子</w:t>
            </w:r>
          </w:p>
        </w:tc>
        <w:tc>
          <w:tcPr>
            <w:tcW w:w="2059" w:type="pct"/>
            <w:tcBorders>
              <w:top w:val="single" w:color="000000" w:sz="8" w:space="0"/>
              <w:left w:val="nil"/>
              <w:bottom w:val="single" w:color="000000" w:sz="8" w:space="0"/>
              <w:right w:val="single" w:color="auto" w:sz="4" w:space="0"/>
            </w:tcBorders>
            <w:vAlign w:val="center"/>
          </w:tcPr>
          <w:p w14:paraId="3729283F">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50</w:t>
            </w:r>
          </w:p>
        </w:tc>
      </w:tr>
      <w:tr w14:paraId="78E13BB7">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74AD4ED9">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功率电阻</w:t>
            </w:r>
          </w:p>
        </w:tc>
        <w:tc>
          <w:tcPr>
            <w:tcW w:w="2059" w:type="pct"/>
            <w:tcBorders>
              <w:top w:val="single" w:color="000000" w:sz="8" w:space="0"/>
              <w:left w:val="nil"/>
              <w:bottom w:val="single" w:color="000000" w:sz="8" w:space="0"/>
              <w:right w:val="single" w:color="auto" w:sz="4" w:space="0"/>
            </w:tcBorders>
            <w:vAlign w:val="center"/>
          </w:tcPr>
          <w:p w14:paraId="35602D69">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25（距外表30 mm处空间）</w:t>
            </w:r>
          </w:p>
        </w:tc>
      </w:tr>
      <w:tr w14:paraId="2BC33999">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157DDB19">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电流采样分流器端子连接处</w:t>
            </w:r>
          </w:p>
        </w:tc>
        <w:tc>
          <w:tcPr>
            <w:tcW w:w="2059" w:type="pct"/>
            <w:tcBorders>
              <w:top w:val="single" w:color="000000" w:sz="8" w:space="0"/>
              <w:left w:val="nil"/>
              <w:bottom w:val="single" w:color="000000" w:sz="8" w:space="0"/>
              <w:right w:val="single" w:color="auto" w:sz="4" w:space="0"/>
            </w:tcBorders>
            <w:vAlign w:val="center"/>
          </w:tcPr>
          <w:p w14:paraId="0B2A53AD">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70</w:t>
            </w:r>
          </w:p>
        </w:tc>
      </w:tr>
      <w:tr w14:paraId="79FD2D92">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43D95C0B">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熔断器端子连接处</w:t>
            </w:r>
          </w:p>
        </w:tc>
        <w:tc>
          <w:tcPr>
            <w:tcW w:w="2059" w:type="pct"/>
            <w:tcBorders>
              <w:top w:val="single" w:color="000000" w:sz="8" w:space="0"/>
              <w:left w:val="nil"/>
              <w:bottom w:val="single" w:color="000000" w:sz="8" w:space="0"/>
              <w:right w:val="single" w:color="auto" w:sz="4" w:space="0"/>
            </w:tcBorders>
            <w:vAlign w:val="center"/>
          </w:tcPr>
          <w:p w14:paraId="7FB4EF52">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70</w:t>
            </w:r>
          </w:p>
        </w:tc>
      </w:tr>
      <w:tr w14:paraId="49A7C4A0">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45443922">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直流接触器外壳与极柱</w:t>
            </w:r>
          </w:p>
        </w:tc>
        <w:tc>
          <w:tcPr>
            <w:tcW w:w="2059" w:type="pct"/>
            <w:tcBorders>
              <w:top w:val="single" w:color="000000" w:sz="8" w:space="0"/>
              <w:left w:val="nil"/>
              <w:bottom w:val="single" w:color="000000" w:sz="8" w:space="0"/>
              <w:right w:val="single" w:color="auto" w:sz="4" w:space="0"/>
            </w:tcBorders>
            <w:vAlign w:val="center"/>
          </w:tcPr>
          <w:p w14:paraId="30D43026">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50</w:t>
            </w:r>
          </w:p>
        </w:tc>
      </w:tr>
      <w:tr w14:paraId="06A2FC3D">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02212470">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直流输出接线端子</w:t>
            </w:r>
          </w:p>
        </w:tc>
        <w:tc>
          <w:tcPr>
            <w:tcW w:w="2059" w:type="pct"/>
            <w:tcBorders>
              <w:top w:val="single" w:color="000000" w:sz="8" w:space="0"/>
              <w:left w:val="nil"/>
              <w:bottom w:val="single" w:color="000000" w:sz="8" w:space="0"/>
              <w:right w:val="single" w:color="auto" w:sz="4" w:space="0"/>
            </w:tcBorders>
            <w:vAlign w:val="center"/>
          </w:tcPr>
          <w:p w14:paraId="006EA3A2">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50</w:t>
            </w:r>
          </w:p>
        </w:tc>
      </w:tr>
    </w:tbl>
    <w:p w14:paraId="15031103">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安全要求</w:t>
      </w:r>
    </w:p>
    <w:p w14:paraId="5D41B391">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（1）允许温度</w:t>
      </w:r>
    </w:p>
    <w:p w14:paraId="18D53681">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在40℃环境温度下，充电机可用手接触部分允许的最高温度应为：</w:t>
      </w:r>
    </w:p>
    <w:p w14:paraId="4153DD38">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——金属部分，50℃；</w:t>
      </w:r>
    </w:p>
    <w:p w14:paraId="150A4821">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——非金属部分，60℃。</w:t>
      </w:r>
    </w:p>
    <w:p w14:paraId="3DED767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可以用手接触但不必紧握的部分，在同样条件下允许的最高温度应为：</w:t>
      </w:r>
    </w:p>
    <w:p w14:paraId="4974BBA9">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——金属部分，60℃；</w:t>
      </w:r>
    </w:p>
    <w:p w14:paraId="5B1E92B8">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——非金属部分，85℃。</w:t>
      </w:r>
    </w:p>
    <w:p w14:paraId="5FAFF569">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（2）电击防护要求</w:t>
      </w:r>
    </w:p>
    <w:p w14:paraId="2B32DD4F">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充电机的电击防护应符合GB/T 18487.1 中第7章的要求。</w:t>
      </w:r>
    </w:p>
    <w:p w14:paraId="3C167CF9">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（3）电气间隙和爬电距离</w:t>
      </w:r>
    </w:p>
    <w:p w14:paraId="37BFB59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充电机的电气间隙和爬电距离应符合GB/T 18487.1 中10.4节的规定。</w:t>
      </w:r>
    </w:p>
    <w:p w14:paraId="5FEDEC97">
      <w:pPr>
        <w:widowControl/>
        <w:spacing w:line="360" w:lineRule="auto"/>
        <w:ind w:firstLine="480" w:firstLineChars="20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电气间隙和爬电距离</w:t>
      </w:r>
    </w:p>
    <w:tbl>
      <w:tblPr>
        <w:tblStyle w:val="4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4"/>
        <w:gridCol w:w="2894"/>
        <w:gridCol w:w="3040"/>
      </w:tblGrid>
      <w:tr w14:paraId="76D5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0F532226">
            <w:pPr>
              <w:widowControl/>
              <w:spacing w:line="240" w:lineRule="auto"/>
              <w:ind w:firstLine="0" w:firstLineChars="0"/>
              <w:jc w:val="center"/>
              <w:rPr>
                <w:rFonts w:hint="eastAsia" w:ascii="宋体" w:hAnsi="宋体" w:eastAsia="宋体" w:cs="宋体"/>
                <w:color w:val="auto"/>
                <w:sz w:val="24"/>
                <w:highlight w:val="none"/>
                <w14:ligatures w14:val="standardContextual"/>
              </w:rPr>
            </w:pPr>
            <w:bookmarkStart w:id="593" w:name="_Hlk103236953"/>
            <w:r>
              <w:rPr>
                <w:rFonts w:hint="eastAsia" w:ascii="宋体" w:hAnsi="宋体" w:eastAsia="宋体" w:cs="宋体"/>
                <w:color w:val="auto"/>
                <w:sz w:val="24"/>
                <w:highlight w:val="none"/>
                <w14:ligatures w14:val="standardContextual"/>
              </w:rPr>
              <w:t>额定绝缘电压Ui</w:t>
            </w:r>
          </w:p>
          <w:p w14:paraId="68D7FF80">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（V）</w:t>
            </w:r>
          </w:p>
        </w:tc>
        <w:tc>
          <w:tcPr>
            <w:tcW w:w="2894" w:type="dxa"/>
            <w:vAlign w:val="center"/>
          </w:tcPr>
          <w:p w14:paraId="771DB81E">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电气间隙</w:t>
            </w:r>
          </w:p>
          <w:p w14:paraId="18C90E54">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（mm）</w:t>
            </w:r>
          </w:p>
        </w:tc>
        <w:tc>
          <w:tcPr>
            <w:tcW w:w="3040" w:type="dxa"/>
            <w:vAlign w:val="center"/>
          </w:tcPr>
          <w:p w14:paraId="63A7632C">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爬电距离</w:t>
            </w:r>
          </w:p>
          <w:p w14:paraId="2156591E">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（mm）</w:t>
            </w:r>
          </w:p>
        </w:tc>
      </w:tr>
      <w:tr w14:paraId="2A58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05E7B1BB">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Ui≤60</w:t>
            </w:r>
          </w:p>
        </w:tc>
        <w:tc>
          <w:tcPr>
            <w:tcW w:w="2894" w:type="dxa"/>
            <w:vAlign w:val="center"/>
          </w:tcPr>
          <w:p w14:paraId="68699696">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3.0</w:t>
            </w:r>
          </w:p>
        </w:tc>
        <w:tc>
          <w:tcPr>
            <w:tcW w:w="3040" w:type="dxa"/>
            <w:vAlign w:val="center"/>
          </w:tcPr>
          <w:p w14:paraId="1C06D402">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3.0</w:t>
            </w:r>
          </w:p>
        </w:tc>
      </w:tr>
      <w:tr w14:paraId="0C16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182730BF">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60＜Ui≤300</w:t>
            </w:r>
          </w:p>
        </w:tc>
        <w:tc>
          <w:tcPr>
            <w:tcW w:w="2894" w:type="dxa"/>
            <w:vAlign w:val="center"/>
          </w:tcPr>
          <w:p w14:paraId="3261CB4D">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5.0</w:t>
            </w:r>
          </w:p>
        </w:tc>
        <w:tc>
          <w:tcPr>
            <w:tcW w:w="3040" w:type="dxa"/>
            <w:vAlign w:val="center"/>
          </w:tcPr>
          <w:p w14:paraId="2945ABC6">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6.0</w:t>
            </w:r>
          </w:p>
        </w:tc>
      </w:tr>
      <w:tr w14:paraId="6BAB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21514DF8">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300＜Ui≤700</w:t>
            </w:r>
          </w:p>
        </w:tc>
        <w:tc>
          <w:tcPr>
            <w:tcW w:w="2894" w:type="dxa"/>
            <w:vAlign w:val="center"/>
          </w:tcPr>
          <w:p w14:paraId="32175751">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8.0</w:t>
            </w:r>
          </w:p>
        </w:tc>
        <w:tc>
          <w:tcPr>
            <w:tcW w:w="3040" w:type="dxa"/>
            <w:vAlign w:val="center"/>
          </w:tcPr>
          <w:p w14:paraId="1D469A49">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10.0</w:t>
            </w:r>
          </w:p>
        </w:tc>
      </w:tr>
      <w:tr w14:paraId="39BF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7E41110A">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700＜Ui≤950</w:t>
            </w:r>
          </w:p>
        </w:tc>
        <w:tc>
          <w:tcPr>
            <w:tcW w:w="2894" w:type="dxa"/>
            <w:vAlign w:val="center"/>
          </w:tcPr>
          <w:p w14:paraId="683415D7">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14.0</w:t>
            </w:r>
          </w:p>
        </w:tc>
        <w:tc>
          <w:tcPr>
            <w:tcW w:w="3040" w:type="dxa"/>
            <w:vAlign w:val="center"/>
          </w:tcPr>
          <w:p w14:paraId="5CCC6C4C">
            <w:pPr>
              <w:widowControl/>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16.0</w:t>
            </w:r>
          </w:p>
        </w:tc>
      </w:tr>
      <w:tr w14:paraId="78DB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18" w:type="dxa"/>
            <w:gridSpan w:val="3"/>
            <w:vAlign w:val="center"/>
          </w:tcPr>
          <w:p w14:paraId="4FA29899">
            <w:pPr>
              <w:widowControl/>
              <w:spacing w:line="24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注1：当主电路与控制电路或辅助电路的额定绝缘电压不一致时，其电气间隙和爬电距离可分别按其额定值选取。</w:t>
            </w:r>
          </w:p>
          <w:p w14:paraId="3E8AC13B">
            <w:pPr>
              <w:widowControl/>
              <w:spacing w:line="24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注2：具有不同额定值主电路或控制电路导电部分之间的电气间隙与爬电距离，应按最高额定绝缘电压选取。</w:t>
            </w:r>
          </w:p>
          <w:p w14:paraId="3F3BCB29">
            <w:pPr>
              <w:widowControl/>
              <w:spacing w:line="24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注3：小母线、汇流排或不同级的裸露的带电导体之间，以及裸露的带电导体与未经绝缘的不带电导体之间的电气间隙不小于14mm，爬电距离不小于20mm。</w:t>
            </w:r>
          </w:p>
        </w:tc>
      </w:tr>
      <w:bookmarkEnd w:id="593"/>
    </w:tbl>
    <w:p w14:paraId="6E45B755">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（4）接地要求</w:t>
      </w:r>
    </w:p>
    <w:p w14:paraId="602916F7">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充电机的接地要求应能满足以下的规定：</w:t>
      </w:r>
    </w:p>
    <w:p w14:paraId="5D246298">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充电机金属壳体应设置接地螺栓，其直径不得小于6mm，并应有接地标志。</w:t>
      </w:r>
    </w:p>
    <w:p w14:paraId="7A4A3B62">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所有作为隔离带电导体的金属隔板、电气元件的金属外壳以及金属手柄等均应有效接地，连续性电阻不应大于0.1Ω。</w:t>
      </w:r>
    </w:p>
    <w:p w14:paraId="49DFD787">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充电机的门、盖板、覆板和类似部件，应采用保护导体将这些部件和充电机主体框架连接，此保护导体的截面积不得小于2.5mm²。</w:t>
      </w:r>
    </w:p>
    <w:p w14:paraId="162BBF5E">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接地母线和柜体之间的所有连接应躲开（或穿透绝缘层）喷漆层，以保证有效的电气连接。</w:t>
      </w:r>
    </w:p>
    <w:p w14:paraId="2F1E16C6">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（5）超温断电要求</w:t>
      </w:r>
    </w:p>
    <w:p w14:paraId="53046A83">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要求充电终端带有超温断电功能及枪头温度信号采样点，提升设施防护安全性。</w:t>
      </w:r>
    </w:p>
    <w:p w14:paraId="01239A77">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（6）电气隔离性能</w:t>
      </w:r>
    </w:p>
    <w:p w14:paraId="22DA80D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充电机的动力电源输入和直流输出之间应采取电气隔离防护措施：对于一机多充式充电机，各直流输出接口之间也应采取电气隔离防护措施。</w:t>
      </w:r>
    </w:p>
    <w:p w14:paraId="1A14A593">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电气绝缘性能</w:t>
      </w:r>
    </w:p>
    <w:p w14:paraId="77B6C6FC">
      <w:pPr>
        <w:tabs>
          <w:tab w:val="left" w:pos="315"/>
        </w:tabs>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（1）绝缘电阻</w:t>
      </w:r>
    </w:p>
    <w:p w14:paraId="278E31BE">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用开路电压为下表规定电压的测试仪器测量，充电机非电气连接的各带电回路之间、各独立带电回路与地（金属外壳）之间绝缘电阻不应小于10MΩ。</w:t>
      </w:r>
    </w:p>
    <w:p w14:paraId="26DC1FB9">
      <w:pPr>
        <w:tabs>
          <w:tab w:val="left" w:pos="315"/>
        </w:tabs>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（2）介电强度</w:t>
      </w:r>
    </w:p>
    <w:p w14:paraId="0B993E3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充电机非电气连接的各带电回路之间、各独立带电回路与地（金属外壳）之间，按其工作电压应能承受下表所规定历时1 min的工频耐压试验（也可采用直流电压，试验电压为交流电压有效值的1.4倍）。试验过程中应无绝缘击穿和闪络现象。</w:t>
      </w:r>
    </w:p>
    <w:p w14:paraId="705BC86C">
      <w:pPr>
        <w:tabs>
          <w:tab w:val="left" w:pos="315"/>
        </w:tabs>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（3）冲击电压</w:t>
      </w:r>
    </w:p>
    <w:p w14:paraId="41C73F1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充电机各带电回路、各带电电路对地（金属外壳）之间，按其工作电压应能承受下表所规定标准雷电波的短时冲击电压试验。试验过程中应无击穿放电。</w:t>
      </w:r>
    </w:p>
    <w:p w14:paraId="1C924C1B">
      <w:pPr>
        <w:widowControl/>
        <w:spacing w:line="360" w:lineRule="auto"/>
        <w:ind w:firstLine="480" w:firstLineChars="20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绝缘试验的试验等级</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6"/>
        <w:gridCol w:w="3007"/>
        <w:gridCol w:w="2157"/>
        <w:gridCol w:w="1956"/>
      </w:tblGrid>
      <w:tr w14:paraId="7B5A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876" w:type="dxa"/>
            <w:vAlign w:val="center"/>
          </w:tcPr>
          <w:p w14:paraId="346D69E0">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额定绝缘电压Ui（V）</w:t>
            </w:r>
          </w:p>
        </w:tc>
        <w:tc>
          <w:tcPr>
            <w:tcW w:w="3007" w:type="dxa"/>
            <w:vAlign w:val="center"/>
          </w:tcPr>
          <w:p w14:paraId="5B17B456">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绝缘电阻测试仪器的电压等级（V）</w:t>
            </w:r>
          </w:p>
        </w:tc>
        <w:tc>
          <w:tcPr>
            <w:tcW w:w="2157" w:type="dxa"/>
            <w:vAlign w:val="center"/>
          </w:tcPr>
          <w:p w14:paraId="39459068">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工频耐压试验电压（kV）</w:t>
            </w:r>
          </w:p>
        </w:tc>
        <w:tc>
          <w:tcPr>
            <w:tcW w:w="1956" w:type="dxa"/>
            <w:vAlign w:val="center"/>
          </w:tcPr>
          <w:p w14:paraId="2AD97084">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冲击耐压试验电压（kV）</w:t>
            </w:r>
          </w:p>
        </w:tc>
      </w:tr>
      <w:tr w14:paraId="11F8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755344E9">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 60</w:t>
            </w:r>
          </w:p>
        </w:tc>
        <w:tc>
          <w:tcPr>
            <w:tcW w:w="3007" w:type="dxa"/>
            <w:vAlign w:val="center"/>
          </w:tcPr>
          <w:p w14:paraId="511FB6D6">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250</w:t>
            </w:r>
          </w:p>
        </w:tc>
        <w:tc>
          <w:tcPr>
            <w:tcW w:w="2157" w:type="dxa"/>
            <w:vAlign w:val="center"/>
          </w:tcPr>
          <w:p w14:paraId="32631D25">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1.0(1.4)</w:t>
            </w:r>
          </w:p>
        </w:tc>
        <w:tc>
          <w:tcPr>
            <w:tcW w:w="1956" w:type="dxa"/>
            <w:vAlign w:val="center"/>
          </w:tcPr>
          <w:p w14:paraId="02931916">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1</w:t>
            </w:r>
          </w:p>
        </w:tc>
      </w:tr>
      <w:tr w14:paraId="45C6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48E4AA2A">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60＜UI≤300</w:t>
            </w:r>
          </w:p>
        </w:tc>
        <w:tc>
          <w:tcPr>
            <w:tcW w:w="3007" w:type="dxa"/>
            <w:vAlign w:val="center"/>
          </w:tcPr>
          <w:p w14:paraId="71237763">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500</w:t>
            </w:r>
          </w:p>
        </w:tc>
        <w:tc>
          <w:tcPr>
            <w:tcW w:w="2157" w:type="dxa"/>
            <w:vAlign w:val="center"/>
          </w:tcPr>
          <w:p w14:paraId="63030D1A">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2.0(2.8)</w:t>
            </w:r>
          </w:p>
        </w:tc>
        <w:tc>
          <w:tcPr>
            <w:tcW w:w="1956" w:type="dxa"/>
            <w:vAlign w:val="center"/>
          </w:tcPr>
          <w:p w14:paraId="6F9C130B">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±2.5</w:t>
            </w:r>
          </w:p>
        </w:tc>
      </w:tr>
      <w:tr w14:paraId="204E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786653B6">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300＜UI≤700</w:t>
            </w:r>
          </w:p>
        </w:tc>
        <w:tc>
          <w:tcPr>
            <w:tcW w:w="3007" w:type="dxa"/>
            <w:vAlign w:val="center"/>
          </w:tcPr>
          <w:p w14:paraId="2D467570">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1000</w:t>
            </w:r>
          </w:p>
        </w:tc>
        <w:tc>
          <w:tcPr>
            <w:tcW w:w="2157" w:type="dxa"/>
            <w:vAlign w:val="center"/>
          </w:tcPr>
          <w:p w14:paraId="70A00268">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2.4(3.36)</w:t>
            </w:r>
          </w:p>
        </w:tc>
        <w:tc>
          <w:tcPr>
            <w:tcW w:w="1956" w:type="dxa"/>
            <w:vAlign w:val="center"/>
          </w:tcPr>
          <w:p w14:paraId="5B2A2A1D">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±6</w:t>
            </w:r>
          </w:p>
        </w:tc>
      </w:tr>
      <w:tr w14:paraId="3390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6410181D">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700＜UI≤950</w:t>
            </w:r>
          </w:p>
        </w:tc>
        <w:tc>
          <w:tcPr>
            <w:tcW w:w="3007" w:type="dxa"/>
            <w:vAlign w:val="center"/>
          </w:tcPr>
          <w:p w14:paraId="197BBB32">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1000</w:t>
            </w:r>
          </w:p>
        </w:tc>
        <w:tc>
          <w:tcPr>
            <w:tcW w:w="2157" w:type="dxa"/>
            <w:vAlign w:val="center"/>
          </w:tcPr>
          <w:p w14:paraId="25EAB5CA">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2×UI +1.0</w:t>
            </w:r>
          </w:p>
          <w:p w14:paraId="2C55FD00">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(2.8×UI +1.4)</w:t>
            </w:r>
          </w:p>
        </w:tc>
        <w:tc>
          <w:tcPr>
            <w:tcW w:w="1956" w:type="dxa"/>
            <w:vAlign w:val="center"/>
          </w:tcPr>
          <w:p w14:paraId="05F5762F">
            <w:pPr>
              <w:autoSpaceDE w:val="0"/>
              <w:autoSpaceDN w:val="0"/>
              <w:adjustRightInd w:val="0"/>
              <w:spacing w:line="240" w:lineRule="auto"/>
              <w:ind w:firstLine="0" w:firstLineChars="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±6</w:t>
            </w:r>
          </w:p>
        </w:tc>
      </w:tr>
      <w:tr w14:paraId="1628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996" w:type="dxa"/>
            <w:gridSpan w:val="4"/>
            <w:vAlign w:val="center"/>
          </w:tcPr>
          <w:p w14:paraId="2C1F9CAD">
            <w:pPr>
              <w:spacing w:line="240" w:lineRule="auto"/>
              <w:ind w:firstLine="0" w:firstLineChars="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注1：括号内数据为直流介质强度试验值。</w:t>
            </w:r>
          </w:p>
          <w:p w14:paraId="67B13C52">
            <w:pPr>
              <w:spacing w:line="240" w:lineRule="auto"/>
              <w:ind w:firstLine="0" w:firstLineChars="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注2：出厂试验时，介电强度试验允许试验电压高于表中规定值的10%，试验时间1s。</w:t>
            </w:r>
          </w:p>
        </w:tc>
      </w:tr>
    </w:tbl>
    <w:p w14:paraId="348AB32B">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输出要求</w:t>
      </w:r>
    </w:p>
    <w:p w14:paraId="3348739E">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（1）输出电压</w:t>
      </w:r>
    </w:p>
    <w:p w14:paraId="1CE6CE60">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直流输出电压：200～1000V；</w:t>
      </w:r>
    </w:p>
    <w:p w14:paraId="3740117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恒功率输出范围：300～1000V；</w:t>
      </w:r>
    </w:p>
    <w:p w14:paraId="0C6FA81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单模块颗粒度</w:t>
      </w:r>
      <w:r>
        <w:rPr>
          <w:rFonts w:hint="eastAsia" w:ascii="宋体" w:hAnsi="宋体" w:cs="宋体"/>
          <w:color w:val="auto"/>
          <w:sz w:val="24"/>
          <w:highlight w:val="none"/>
          <w:lang w:val="en-US" w:eastAsia="zh-CN"/>
          <w14:ligatures w14:val="standardContextual"/>
        </w:rPr>
        <w:t>≥20</w:t>
      </w:r>
      <w:r>
        <w:rPr>
          <w:rFonts w:hint="eastAsia" w:ascii="宋体" w:hAnsi="宋体" w:eastAsia="宋体" w:cs="宋体"/>
          <w:color w:val="auto"/>
          <w:sz w:val="24"/>
          <w:highlight w:val="none"/>
          <w14:ligatures w14:val="standardContextual"/>
        </w:rPr>
        <w:t>kW，采用液冷散热和液电隔离设计，对高湿、重灰尘等恶劣环境的适应性非常强，充电模块具备输出电压、输出电流、内部温度、电容寿命等遥测信号采集的能力，同时具有低辐射、低传导干扰、低噪声、高可靠性特点。</w:t>
      </w:r>
    </w:p>
    <w:p w14:paraId="1D62C4C6">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（2）低压辅助电源</w:t>
      </w:r>
    </w:p>
    <w:p w14:paraId="52F6387F">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充电机应能为电动汽车提供低压辅助电源，且具备过负荷、过压、过温保护功能。</w:t>
      </w:r>
    </w:p>
    <w:p w14:paraId="0FE33A47">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辅助电源额定电压：12V；</w:t>
      </w:r>
    </w:p>
    <w:p w14:paraId="66985807">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纹波峰值系数：不超过±1%。</w:t>
      </w:r>
    </w:p>
    <w:p w14:paraId="0970A020">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（3）稳流精度</w:t>
      </w:r>
    </w:p>
    <w:p w14:paraId="1DC86D1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当交流电源电压在额定值的±15%范围内变化，直流输出电压在规定的相应范围内变化时，直流输出电流在规定的额定值的20%～100%范围内任一数值上，充电机的输出电流稳流精度不应超过±1%。</w:t>
      </w:r>
    </w:p>
    <w:p w14:paraId="3489FD57">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（4）稳压精度</w:t>
      </w:r>
    </w:p>
    <w:p w14:paraId="734AD8AB">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当交流电源电压在额定值的±15%范围内变化，直流输出电流在规定的额定值的0～100%范围内变化时，输出直流电压在规定的相应调节范围内任一数值上，充电机的输出电压稳压精度不应超过±0.5%。</w:t>
      </w:r>
    </w:p>
    <w:p w14:paraId="233582D5">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（5）电压纹波因数</w:t>
      </w:r>
    </w:p>
    <w:p w14:paraId="24B3656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当输入电源电压在额定值士15%范围内变化、输出直流电流在 0~最大输出电流值范围内变化时，输出直流电压在 7.7.1a)规定的相应调节范围内任一数值上，充电机输出电压纹波峰值因数不应大于1%。</w:t>
      </w:r>
    </w:p>
    <w:p w14:paraId="1C53E128">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（6）电流纹波</w:t>
      </w:r>
    </w:p>
    <w:p w14:paraId="3701D97B">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在恒流状态下，当输入电源电压为额定值，输出直流电压在 7.7.1a)规定的相应调节范围内变化时输出直流电流设定为最大输出电流值，充电机输出电流纹波峰峰值不应大于下表规定。</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51"/>
      </w:tblGrid>
      <w:tr w14:paraId="4CFF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vAlign w:val="center"/>
          </w:tcPr>
          <w:p w14:paraId="757AE47B">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电流纹波峰峰值</w:t>
            </w:r>
          </w:p>
          <w:p w14:paraId="54D36D39">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A</w:t>
            </w:r>
          </w:p>
        </w:tc>
        <w:tc>
          <w:tcPr>
            <w:tcW w:w="4151" w:type="dxa"/>
          </w:tcPr>
          <w:p w14:paraId="4E148755">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电流纹波频率f</w:t>
            </w:r>
          </w:p>
          <w:p w14:paraId="177D8B87">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Hz</w:t>
            </w:r>
          </w:p>
        </w:tc>
      </w:tr>
      <w:tr w14:paraId="23B7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tcPr>
          <w:p w14:paraId="1B269F6D">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1.5</w:t>
            </w:r>
          </w:p>
        </w:tc>
        <w:tc>
          <w:tcPr>
            <w:tcW w:w="4151" w:type="dxa"/>
          </w:tcPr>
          <w:p w14:paraId="0A229628">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f≤10</w:t>
            </w:r>
          </w:p>
        </w:tc>
      </w:tr>
      <w:tr w14:paraId="29AC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tcPr>
          <w:p w14:paraId="5797852D">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w:t>
            </w:r>
          </w:p>
        </w:tc>
        <w:tc>
          <w:tcPr>
            <w:tcW w:w="4151" w:type="dxa"/>
          </w:tcPr>
          <w:p w14:paraId="2112C4C5">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f≤5000</w:t>
            </w:r>
          </w:p>
        </w:tc>
      </w:tr>
      <w:tr w14:paraId="1944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tcPr>
          <w:p w14:paraId="5E17DCD1">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9</w:t>
            </w:r>
          </w:p>
        </w:tc>
        <w:tc>
          <w:tcPr>
            <w:tcW w:w="4151" w:type="dxa"/>
          </w:tcPr>
          <w:p w14:paraId="540AE85A">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f≤150000</w:t>
            </w:r>
          </w:p>
        </w:tc>
      </w:tr>
    </w:tbl>
    <w:p w14:paraId="339ECCDF">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（7）输出电流误差</w:t>
      </w:r>
    </w:p>
    <w:p w14:paraId="4D83445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在恒流状态下，输出直流电流设定在规定的额定值的20%～100%范围内，在设定的直流输出电流≥30A时，充电机的输出电流误差不应超过±1%；在设定的输出电流&lt;30A时，充电机的输出电流误差不应超过±0.3A。</w:t>
      </w:r>
    </w:p>
    <w:p w14:paraId="0C050C38">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（8）输出电压误差</w:t>
      </w:r>
    </w:p>
    <w:p w14:paraId="69CAB5D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在恒压状态下，直流输出电压设定在规定的相应调节范围内，充电机的输出电压误差不应超过±0.5％。</w:t>
      </w:r>
    </w:p>
    <w:p w14:paraId="1014A1DA">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（9）限压、限流特性</w:t>
      </w:r>
    </w:p>
    <w:p w14:paraId="7EDF70F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充电机在恒流状态下运行时，当直流输出电压超过限压整定值时，应能立即进入恒压充电状态，自动限制其输出电压的增加。</w:t>
      </w:r>
    </w:p>
    <w:p w14:paraId="66D3539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充电机在恒压状态下运行时，当直流输出电流超过限流整定值时，应能立即进入限流充电状态，自动限制其输出电流的增加。</w:t>
      </w:r>
    </w:p>
    <w:p w14:paraId="75572C3F">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（10）输出响应要求</w:t>
      </w:r>
    </w:p>
    <w:p w14:paraId="05CED3C3">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充电阶段，车辆向充电机实时发送电池充电需求参数，充电机应最长在1s以内将充电电压和充电电流调整到与车辆发送的电池充电需求命令值相一致，充电机根据电池充电需求参数实时调整充电电压和充电电流。</w:t>
      </w:r>
    </w:p>
    <w:p w14:paraId="64D43EB7">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（11）输出电流停止速率</w:t>
      </w:r>
    </w:p>
    <w:p w14:paraId="6009FB1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在充电状态下，当充电机达到正常充电结束条件或收到电池管理系统中止充电报文时，应能快速停止充电，输出电流的停止速率不应小于100A/s。</w:t>
      </w:r>
    </w:p>
    <w:p w14:paraId="7461E746">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（12）启动输出过冲</w:t>
      </w:r>
    </w:p>
    <w:p w14:paraId="2B54262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具备软启动功能，稳压工作开机启动过程中，输出电压过冲不应大于当前整定值的5%；稳流工作开机启动过程中，在设定的输出直流电流大于等于30A时，输出电流过冲不应大于当前整定值的5%；在设定的输出直流电流小于30A时，输出电流过冲不应大于1.5A。</w:t>
      </w:r>
    </w:p>
    <w:p w14:paraId="436CB418">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当充电机从暂停状态恢复充电状态时，应同样满足上述要求。</w:t>
      </w:r>
    </w:p>
    <w:p w14:paraId="46A94361">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电容耦合</w:t>
      </w:r>
    </w:p>
    <w:p w14:paraId="69F00BE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直流输出正、负极与地之间的电容耦合由Y电容器和寄生电容产生，用于实现电磁兼容。为防止人员触电危险，对于额定输出电压不大于500V的充电机，其每个充电接口直流输出正、负极与地之间的总电容均不应大于0.4μF:对于额定输出电压大于500V的充电机，应满足下述条件之一:</w:t>
      </w:r>
    </w:p>
    <w:p w14:paraId="49FDA520">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a)充电机与电动汽车动力蓄电池连接在一起的直流正、负极与地之间的总电容在其最大工作电压时所存储的能量均不应大于0.2J；</w:t>
      </w:r>
    </w:p>
    <w:p w14:paraId="7FD66474">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b)充电机直流输出回路采用双重绝缘或加强绝缘措施。</w:t>
      </w:r>
    </w:p>
    <w:p w14:paraId="1CCF4641">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★待机功耗</w:t>
      </w:r>
    </w:p>
    <w:p w14:paraId="1F415FF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在额定输入电压下，充电机的休眠待机功耗不应大于于N×30W。</w:t>
      </w:r>
    </w:p>
    <w:p w14:paraId="5039B9F2">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注:N表示充电接口数量。</w:t>
      </w:r>
    </w:p>
    <w:p w14:paraId="7B202039">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输出电压、电流测量误差</w:t>
      </w:r>
    </w:p>
    <w:p w14:paraId="7BC7AE2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充电机输出电压测量误差不应超过±5V，输出电流测量误差不应超过±(1.5%</w:t>
      </w:r>
      <w:r>
        <w:rPr>
          <w:rFonts w:hint="eastAsia" w:ascii="宋体" w:hAnsi="宋体" w:eastAsia="宋体" w:cs="宋体"/>
          <w:color w:val="auto"/>
          <w:sz w:val="24"/>
          <w:highlight w:val="none"/>
          <w:shd w:val="clear" w:color="auto" w:fill="FFFFFF"/>
          <w14:ligatures w14:val="standardContextual"/>
        </w:rPr>
        <w:t>×</w:t>
      </w:r>
      <w:r>
        <w:rPr>
          <w:rFonts w:hint="eastAsia" w:ascii="宋体" w:hAnsi="宋体" w:eastAsia="宋体" w:cs="宋体"/>
          <w:color w:val="auto"/>
          <w:sz w:val="24"/>
          <w:highlight w:val="none"/>
          <w14:ligatures w14:val="standardContextual"/>
        </w:rPr>
        <w:t>实际输出电流+1)A，测量值更新时间不大于1s。</w:t>
      </w:r>
    </w:p>
    <w:p w14:paraId="70500233">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★充电机效率、输入功率因数</w:t>
      </w:r>
    </w:p>
    <w:p w14:paraId="28F03048">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在额定输入电压下，充电机效率、输入功率因数应符合下表的要求。</w:t>
      </w:r>
    </w:p>
    <w:p w14:paraId="68EB8F83">
      <w:pPr>
        <w:widowControl/>
        <w:autoSpaceDE w:val="0"/>
        <w:autoSpaceDN w:val="0"/>
        <w:spacing w:line="360" w:lineRule="auto"/>
        <w:ind w:firstLine="480" w:firstLineChars="20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充电机效率、输入功率因数</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1931"/>
        <w:gridCol w:w="2855"/>
      </w:tblGrid>
      <w:tr w14:paraId="14C7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2" w:type="pct"/>
            <w:vAlign w:val="center"/>
          </w:tcPr>
          <w:p w14:paraId="008A36EE">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实际输出功率PO /额定输出功率PN</w:t>
            </w:r>
          </w:p>
        </w:tc>
        <w:tc>
          <w:tcPr>
            <w:tcW w:w="1133" w:type="pct"/>
            <w:vAlign w:val="center"/>
          </w:tcPr>
          <w:p w14:paraId="6C852538">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效率</w:t>
            </w:r>
          </w:p>
        </w:tc>
        <w:tc>
          <w:tcPr>
            <w:tcW w:w="1675" w:type="pct"/>
            <w:vAlign w:val="center"/>
          </w:tcPr>
          <w:p w14:paraId="5C7BB720">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输入功率因数</w:t>
            </w:r>
          </w:p>
        </w:tc>
      </w:tr>
      <w:tr w14:paraId="0739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2" w:type="pct"/>
            <w:vAlign w:val="center"/>
          </w:tcPr>
          <w:p w14:paraId="31541C81">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20 %≤PO/PN ≤50 %</w:t>
            </w:r>
          </w:p>
        </w:tc>
        <w:tc>
          <w:tcPr>
            <w:tcW w:w="1133" w:type="pct"/>
            <w:vAlign w:val="center"/>
          </w:tcPr>
          <w:p w14:paraId="7AB44BF3">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w:t>
            </w:r>
            <w:r>
              <w:rPr>
                <w:rFonts w:hint="eastAsia" w:ascii="宋体" w:hAnsi="宋体" w:cs="宋体"/>
                <w:color w:val="auto"/>
                <w:sz w:val="24"/>
                <w:highlight w:val="none"/>
                <w:lang w:val="en-US" w:eastAsia="zh-CN"/>
                <w14:ligatures w14:val="standardContextual"/>
              </w:rPr>
              <w:t>88</w:t>
            </w:r>
            <w:r>
              <w:rPr>
                <w:rFonts w:hint="eastAsia" w:ascii="宋体" w:hAnsi="宋体" w:eastAsia="宋体" w:cs="宋体"/>
                <w:color w:val="auto"/>
                <w:sz w:val="24"/>
                <w:highlight w:val="none"/>
                <w14:ligatures w14:val="standardContextual"/>
              </w:rPr>
              <w:t xml:space="preserve"> %</w:t>
            </w:r>
          </w:p>
        </w:tc>
        <w:tc>
          <w:tcPr>
            <w:tcW w:w="1675" w:type="pct"/>
            <w:vAlign w:val="center"/>
          </w:tcPr>
          <w:p w14:paraId="5EC85EBE">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≥0.95</w:t>
            </w:r>
          </w:p>
        </w:tc>
      </w:tr>
      <w:tr w14:paraId="0FAC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2" w:type="pct"/>
            <w:vAlign w:val="center"/>
          </w:tcPr>
          <w:p w14:paraId="5FDA3AF8">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50 %＜PO/PN ≤100 %</w:t>
            </w:r>
          </w:p>
        </w:tc>
        <w:tc>
          <w:tcPr>
            <w:tcW w:w="1133" w:type="pct"/>
            <w:vAlign w:val="center"/>
          </w:tcPr>
          <w:p w14:paraId="3A16858E">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≥93 %</w:t>
            </w:r>
          </w:p>
        </w:tc>
        <w:tc>
          <w:tcPr>
            <w:tcW w:w="1675" w:type="pct"/>
            <w:vAlign w:val="center"/>
          </w:tcPr>
          <w:p w14:paraId="4860A768">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≥0.98</w:t>
            </w:r>
          </w:p>
        </w:tc>
      </w:tr>
      <w:tr w14:paraId="2AE7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63512B00">
            <w:pPr>
              <w:spacing w:line="24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 1:输入功率因最要求仅适用于交直流供电充电机。</w:t>
            </w:r>
          </w:p>
          <w:p w14:paraId="7F6DD2CF">
            <w:pPr>
              <w:spacing w:line="24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 2:具备恒功率输出特性的充电机，效率测试点应至少涵盖充电机每个恒功率段的输出电压最大值、中间值、最小值三点。</w:t>
            </w:r>
          </w:p>
        </w:tc>
      </w:tr>
    </w:tbl>
    <w:p w14:paraId="066C858A">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充电模式和连接方式</w:t>
      </w:r>
    </w:p>
    <w:p w14:paraId="20DB22F8">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充电机应采用GB/T 20234.1 附录A中规定的充电模式4、连接方式C对电动汽车进行充电。车辆插头应符合GB/T 20234.1 和GBT20234.3 的规定。</w:t>
      </w:r>
    </w:p>
    <w:p w14:paraId="2A68D119">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控制导引电路</w:t>
      </w:r>
    </w:p>
    <w:p w14:paraId="6EA6FB79">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充电机的控制导引电路应符合GB/T 18487.1 中B1和B2的规定。</w:t>
      </w:r>
    </w:p>
    <w:p w14:paraId="014119D7">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充电控制时序与流程</w:t>
      </w:r>
    </w:p>
    <w:p w14:paraId="2ADB6B24">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充电机与电动汽车充电控制时序与流程，应符合GB/T 18487.1 中B.3、B.4、B.5、B.6的规定。</w:t>
      </w:r>
    </w:p>
    <w:p w14:paraId="50ACB6F7">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可靠性指标</w:t>
      </w:r>
    </w:p>
    <w:p w14:paraId="7ABD27D7">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充电机平均故障间隔时间（MTBF）应大于等于26280h。</w:t>
      </w:r>
    </w:p>
    <w:p w14:paraId="33D91657">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★机械强度</w:t>
      </w:r>
    </w:p>
    <w:p w14:paraId="4850C0C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按GB/T 2423.55-2006规定的方法进行试验，剧烈冲击能量为20J(5kg，在0.4m)试验结束后性能不应降低，充电机的IP防护等级不受影响，门的操作和锁止点不受损坏，不会因变形而使带电部分和外壳相接触。</w:t>
      </w:r>
    </w:p>
    <w:p w14:paraId="32FB8A59">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噪声</w:t>
      </w:r>
    </w:p>
    <w:p w14:paraId="162D9D0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正常试验条件下，交流输入为额定值，充电机在额定输出功率下且内部温度稳定后，在周围环境噪声不大于40dB的条件下，距离充电机水平位置1m处，终端噪声不大于40dB。</w:t>
      </w:r>
    </w:p>
    <w:p w14:paraId="3D976BAC">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高低温和湿热性能</w:t>
      </w:r>
    </w:p>
    <w:p w14:paraId="79134F41">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（1）低温性能</w:t>
      </w:r>
    </w:p>
    <w:p w14:paraId="0062000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按GB/T 2423.1-2008中试验Ad规定的方法进行试验，试验温度为规定的下限值，待达到试验温度后启动充电机，充电机应能正常工作。试验温度持续2小时后，测试充电机的稳流精度应符合规定。</w:t>
      </w:r>
    </w:p>
    <w:p w14:paraId="6B1D65BA">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（2）高温性能</w:t>
      </w:r>
    </w:p>
    <w:p w14:paraId="5C70B15B">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按GB/T 2423.2-2008中试验Bd规定的方法进行试验，试验温度为规定的上限值，待达到试验温度后启动充电机，充电机应能正常工作。试验温度持续2小时后，测试充电机的稳流精度应符合规定。</w:t>
      </w:r>
    </w:p>
    <w:p w14:paraId="56BFED1F">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（3）湿热性能</w:t>
      </w:r>
    </w:p>
    <w:p w14:paraId="739C256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按GB/T 2423.4-2008中试验Db规定的方法进行试验，试验温度为（40±2）℃，循环次数为2次，在试验结束前2h进行绝缘电阻和介电强度检测，其中绝缘电阻不应小于1MΩ，介电强度按表2规定值的75％施加测量电压。试验结束后，恢复至正常大气条件，通电后检查充电机各项功能应正常。</w:t>
      </w:r>
    </w:p>
    <w:p w14:paraId="06572BB6">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电磁兼容</w:t>
      </w:r>
    </w:p>
    <w:p w14:paraId="6E4554DC">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（1）抗扰度要求</w:t>
      </w:r>
    </w:p>
    <w:p w14:paraId="032F4B0E">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静电放电抗扰度：充电机应能承受GB/T 17626.2-2006中第5章规定的试验等级为3级的静电放电抗扰度试验。</w:t>
      </w:r>
    </w:p>
    <w:p w14:paraId="70D6631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射频电磁场辐射抗扰度：充电机应能承受GB/T 17626.3-2006中第5章规定的试验等级为3级的射频电磁场辐射抗扰度试验。</w:t>
      </w:r>
    </w:p>
    <w:p w14:paraId="44F03B48">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电快速瞬变脉冲群抗扰度 ：充电机应能承受GB/T 17626.4-2008中第5章规定的试验等级为3级的电快速瞬变脉冲群抗扰度试验。</w:t>
      </w:r>
    </w:p>
    <w:p w14:paraId="47DF4E33">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浪涌（冲击）抗扰度：充电机应能承受GB/T 17626.5-2008中第5章规定的试验等级为3级的浪涌（冲击）抗扰度试验。</w:t>
      </w:r>
    </w:p>
    <w:p w14:paraId="0673B62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电压暂降、短时中断抗扰度：充电机应能承受GB/T 17626.11-2008中第5章规定的电压试验等级在0%、40%、70%的额定工作电压的电压暂降、短时中断抗扰度试验。</w:t>
      </w:r>
    </w:p>
    <w:p w14:paraId="3A2B2964">
      <w:pPr>
        <w:spacing w:line="360" w:lineRule="auto"/>
        <w:ind w:firstLine="482" w:firstLineChars="200"/>
        <w:jc w:val="left"/>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（2）电磁发射限制要求</w:t>
      </w:r>
    </w:p>
    <w:p w14:paraId="14DF38D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传导和辐射发射限值要求：充电机的电源端口应符合表5规定的传导发射限值，外壳端口应符合下表规定的辐射发射限值。</w:t>
      </w:r>
    </w:p>
    <w:p w14:paraId="46241658">
      <w:pPr>
        <w:widowControl/>
        <w:autoSpaceDE w:val="0"/>
        <w:autoSpaceDN w:val="0"/>
        <w:spacing w:line="360" w:lineRule="auto"/>
        <w:ind w:firstLine="480" w:firstLineChars="20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传导发射限值</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934"/>
        <w:gridCol w:w="2957"/>
      </w:tblGrid>
      <w:tr w14:paraId="3963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restart"/>
            <w:vAlign w:val="center"/>
          </w:tcPr>
          <w:p w14:paraId="7023F384">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频率范围（MHz）</w:t>
            </w:r>
          </w:p>
        </w:tc>
        <w:tc>
          <w:tcPr>
            <w:tcW w:w="5891" w:type="dxa"/>
            <w:gridSpan w:val="2"/>
            <w:vAlign w:val="center"/>
          </w:tcPr>
          <w:p w14:paraId="0DC07E39">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发射限值dB(μV)</w:t>
            </w:r>
          </w:p>
        </w:tc>
      </w:tr>
      <w:tr w14:paraId="3E7A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continue"/>
            <w:vAlign w:val="center"/>
          </w:tcPr>
          <w:p w14:paraId="315F2309">
            <w:pPr>
              <w:spacing w:line="240" w:lineRule="auto"/>
              <w:ind w:firstLine="0" w:firstLineChars="0"/>
              <w:jc w:val="center"/>
              <w:rPr>
                <w:rFonts w:hint="eastAsia" w:ascii="宋体" w:hAnsi="宋体" w:eastAsia="宋体" w:cs="宋体"/>
                <w:color w:val="auto"/>
                <w:sz w:val="24"/>
                <w:highlight w:val="none"/>
                <w14:ligatures w14:val="standardContextual"/>
              </w:rPr>
            </w:pPr>
          </w:p>
        </w:tc>
        <w:tc>
          <w:tcPr>
            <w:tcW w:w="2934" w:type="dxa"/>
            <w:vAlign w:val="center"/>
          </w:tcPr>
          <w:p w14:paraId="5F61D74A">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准峰值</w:t>
            </w:r>
          </w:p>
        </w:tc>
        <w:tc>
          <w:tcPr>
            <w:tcW w:w="2957" w:type="dxa"/>
            <w:vAlign w:val="center"/>
          </w:tcPr>
          <w:p w14:paraId="5D0ED19F">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平均值</w:t>
            </w:r>
          </w:p>
        </w:tc>
      </w:tr>
      <w:tr w14:paraId="5BBC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5E5922C1">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0.15～0.5（不含0.5）</w:t>
            </w:r>
          </w:p>
        </w:tc>
        <w:tc>
          <w:tcPr>
            <w:tcW w:w="2934" w:type="dxa"/>
            <w:vAlign w:val="center"/>
          </w:tcPr>
          <w:p w14:paraId="42979ABD">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79</w:t>
            </w:r>
          </w:p>
        </w:tc>
        <w:tc>
          <w:tcPr>
            <w:tcW w:w="2957" w:type="dxa"/>
            <w:vAlign w:val="center"/>
          </w:tcPr>
          <w:p w14:paraId="54587AE5">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66</w:t>
            </w:r>
          </w:p>
        </w:tc>
      </w:tr>
      <w:tr w14:paraId="2161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377484A5">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0.5～30</w:t>
            </w:r>
          </w:p>
        </w:tc>
        <w:tc>
          <w:tcPr>
            <w:tcW w:w="2934" w:type="dxa"/>
            <w:vAlign w:val="center"/>
          </w:tcPr>
          <w:p w14:paraId="7FCE6EA6">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73</w:t>
            </w:r>
          </w:p>
        </w:tc>
        <w:tc>
          <w:tcPr>
            <w:tcW w:w="2957" w:type="dxa"/>
            <w:vAlign w:val="center"/>
          </w:tcPr>
          <w:p w14:paraId="40523257">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60</w:t>
            </w:r>
          </w:p>
        </w:tc>
      </w:tr>
    </w:tbl>
    <w:p w14:paraId="691850A4">
      <w:pPr>
        <w:widowControl/>
        <w:autoSpaceDE w:val="0"/>
        <w:autoSpaceDN w:val="0"/>
        <w:spacing w:line="360" w:lineRule="auto"/>
        <w:ind w:firstLine="480" w:firstLineChars="200"/>
        <w:jc w:val="center"/>
        <w:rPr>
          <w:rFonts w:hint="eastAsia" w:ascii="宋体" w:hAnsi="宋体" w:eastAsia="宋体" w:cs="宋体"/>
          <w:color w:val="auto"/>
          <w:kern w:val="0"/>
          <w:sz w:val="24"/>
          <w:highlight w:val="none"/>
          <w14:ligatures w14:val="standardContextual"/>
        </w:rPr>
      </w:pPr>
      <w:r>
        <w:rPr>
          <w:rFonts w:hint="eastAsia" w:ascii="宋体" w:hAnsi="宋体" w:eastAsia="宋体" w:cs="宋体"/>
          <w:color w:val="auto"/>
          <w:kern w:val="0"/>
          <w:sz w:val="24"/>
          <w:highlight w:val="none"/>
          <w14:ligatures w14:val="standardContextual"/>
        </w:rPr>
        <w:t>辐射发射限值</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5891"/>
      </w:tblGrid>
      <w:tr w14:paraId="5768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restart"/>
            <w:vAlign w:val="center"/>
          </w:tcPr>
          <w:p w14:paraId="601E81E6">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频率范围（MHz）</w:t>
            </w:r>
          </w:p>
        </w:tc>
        <w:tc>
          <w:tcPr>
            <w:tcW w:w="5891" w:type="dxa"/>
            <w:vAlign w:val="center"/>
          </w:tcPr>
          <w:p w14:paraId="00FBE230">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在10 m测量距离处辐射发射限值dB(μV/m)</w:t>
            </w:r>
          </w:p>
        </w:tc>
      </w:tr>
      <w:tr w14:paraId="41E6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continue"/>
            <w:vAlign w:val="center"/>
          </w:tcPr>
          <w:p w14:paraId="7C15729B">
            <w:pPr>
              <w:spacing w:line="240" w:lineRule="auto"/>
              <w:ind w:firstLine="0" w:firstLineChars="0"/>
              <w:jc w:val="center"/>
              <w:rPr>
                <w:rFonts w:hint="eastAsia" w:ascii="宋体" w:hAnsi="宋体" w:eastAsia="宋体" w:cs="宋体"/>
                <w:color w:val="auto"/>
                <w:sz w:val="24"/>
                <w:highlight w:val="none"/>
                <w14:ligatures w14:val="standardContextual"/>
              </w:rPr>
            </w:pPr>
          </w:p>
        </w:tc>
        <w:tc>
          <w:tcPr>
            <w:tcW w:w="5891" w:type="dxa"/>
            <w:vAlign w:val="center"/>
          </w:tcPr>
          <w:p w14:paraId="6670791A">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准峰值</w:t>
            </w:r>
          </w:p>
        </w:tc>
      </w:tr>
      <w:tr w14:paraId="26C0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56FAFF2A">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30～230</w:t>
            </w:r>
          </w:p>
        </w:tc>
        <w:tc>
          <w:tcPr>
            <w:tcW w:w="5891" w:type="dxa"/>
            <w:vAlign w:val="center"/>
          </w:tcPr>
          <w:p w14:paraId="107B53E9">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40</w:t>
            </w:r>
          </w:p>
        </w:tc>
      </w:tr>
      <w:tr w14:paraId="7CED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4C764E6E">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230～1000（不含230）</w:t>
            </w:r>
          </w:p>
        </w:tc>
        <w:tc>
          <w:tcPr>
            <w:tcW w:w="5891" w:type="dxa"/>
            <w:vAlign w:val="center"/>
          </w:tcPr>
          <w:p w14:paraId="152C2907">
            <w:pPr>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47</w:t>
            </w:r>
          </w:p>
        </w:tc>
      </w:tr>
    </w:tbl>
    <w:p w14:paraId="64B9530F">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谐波电流限值要求：当输出功率为额定功率的50%～100%时，充电机总谐波电流含有率不应大于5%。</w:t>
      </w:r>
    </w:p>
    <w:p w14:paraId="129BA22D">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充电机其它要求</w:t>
      </w:r>
    </w:p>
    <w:p w14:paraId="4CE340D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充电机柜体（桩体）应外观线条流畅、整体紧凑、简洁时尚，与安装地点周边环境相协调。</w:t>
      </w:r>
    </w:p>
    <w:p w14:paraId="2AC0E87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充电机柜体（桩体）应具备安装4G通信模块天线的位置，并确保壳体不对通信模块接收信号产生负面影响。</w:t>
      </w:r>
    </w:p>
    <w:p w14:paraId="27E75EF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充电机柜体（桩体）内部线束，应排布整齐、规整，标识清楚，捆扎牢固。</w:t>
      </w:r>
    </w:p>
    <w:p w14:paraId="78BD70D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充电机柜体（桩体）内元器件应模块化设计，布局合理，易耗易损元件方便更换。</w:t>
      </w:r>
    </w:p>
    <w:p w14:paraId="1B327140">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充电机柜体（桩体）安装于户外时，应便于特殊天气条件下的日常维护。</w:t>
      </w:r>
    </w:p>
    <w:p w14:paraId="64DFFA4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cs="宋体"/>
          <w:color w:val="auto"/>
          <w:sz w:val="24"/>
          <w:highlight w:val="none"/>
          <w:lang w:val="en-US" w:eastAsia="zh-CN"/>
          <w14:ligatures w14:val="standardContextual"/>
        </w:rPr>
        <w:t>充电主机散热部件应具备过滤设计，有效防尘、高效防水，实现低噪音高效率散热</w:t>
      </w:r>
      <w:r>
        <w:rPr>
          <w:rFonts w:hint="eastAsia" w:ascii="宋体" w:hAnsi="宋体" w:eastAsia="宋体" w:cs="宋体"/>
          <w:color w:val="auto"/>
          <w:sz w:val="24"/>
          <w:highlight w:val="none"/>
          <w14:ligatures w14:val="standardContextual"/>
        </w:rPr>
        <w:t>。</w:t>
      </w:r>
    </w:p>
    <w:p w14:paraId="3F014CA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终端（桩）外壳应采用抗冲击力强、抗老化的非金属高强度复合材料。</w:t>
      </w:r>
    </w:p>
    <w:p w14:paraId="6A2878E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充电机柜体（桩体）采用表面涂覆色泽层应均匀光洁，不起泡、不龟裂、不脱落、无腐蚀。</w:t>
      </w:r>
    </w:p>
    <w:p w14:paraId="3C97398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非绝缘材料外壳应可靠接地，结构上应防止操作人员触及带电部件。</w:t>
      </w:r>
    </w:p>
    <w:p w14:paraId="4ED2483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充电机数据通信接线应采用屏蔽线保护，屏蔽层应在桩体内可靠接地。</w:t>
      </w:r>
    </w:p>
    <w:p w14:paraId="6497F262">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充电机柜体（桩体）在开门处应设置安全警示标识。</w:t>
      </w:r>
    </w:p>
    <w:p w14:paraId="0CE1A98E">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cs="宋体"/>
          <w:color w:val="auto"/>
          <w:sz w:val="24"/>
          <w:highlight w:val="none"/>
          <w:lang w:val="en-US" w:eastAsia="zh-CN"/>
          <w14:ligatures w14:val="standardContextual"/>
        </w:rPr>
        <w:t>充电主机采用液冷冷却技术，支持2路600kw及以上超充输出、10路240kw及以上快充输出或者12路240kw及以上快充输出</w:t>
      </w:r>
      <w:r>
        <w:rPr>
          <w:rFonts w:hint="eastAsia" w:ascii="宋体" w:hAnsi="宋体" w:eastAsia="宋体" w:cs="宋体"/>
          <w:color w:val="auto"/>
          <w:sz w:val="24"/>
          <w:highlight w:val="none"/>
          <w14:ligatures w14:val="standardContextual"/>
        </w:rPr>
        <w:t>。</w:t>
      </w:r>
    </w:p>
    <w:p w14:paraId="243A03A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充电机设计寿命</w:t>
      </w:r>
      <w:r>
        <w:rPr>
          <w:rFonts w:hint="eastAsia" w:ascii="宋体" w:hAnsi="宋体" w:cs="宋体"/>
          <w:color w:val="auto"/>
          <w:sz w:val="24"/>
          <w:highlight w:val="none"/>
          <w:lang w:val="en-US" w:eastAsia="zh-CN"/>
          <w14:ligatures w14:val="standardContextual"/>
        </w:rPr>
        <w:t>不小于8年</w:t>
      </w:r>
      <w:r>
        <w:rPr>
          <w:rFonts w:hint="eastAsia" w:ascii="宋体" w:hAnsi="宋体" w:eastAsia="宋体" w:cs="宋体"/>
          <w:color w:val="auto"/>
          <w:sz w:val="24"/>
          <w:highlight w:val="none"/>
          <w14:ligatures w14:val="standardContextual"/>
        </w:rPr>
        <w:t>。</w:t>
      </w:r>
    </w:p>
    <w:p w14:paraId="514BA77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充电机带模块、带冷却液发货到现场，无需现场安装模块和加冷却液，减少现场运维，提高场站上线效率。</w:t>
      </w:r>
    </w:p>
    <w:p w14:paraId="7F75208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充电机中液冷系统对冷却液温度、漏液等数据进行实时监测，确保液冷系统安全可靠。</w:t>
      </w:r>
    </w:p>
    <w:p w14:paraId="6B853432">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充电机支持安装交流接触器、屏幕/刷卡、烟雾检测、急停、漏保塑壳作为选配功能。</w:t>
      </w:r>
    </w:p>
    <w:p w14:paraId="31648B3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充电机极低噪音，满载运行，噪音≤65dB，静音模式55dB。</w:t>
      </w:r>
    </w:p>
    <w:p w14:paraId="104383C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智能运维系统，故障输出及时响应，有效缩短运维周期。</w:t>
      </w:r>
    </w:p>
    <w:p w14:paraId="1FB21551">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充电机智能调度、功率共享，有效提升充电效率及功率利用率。</w:t>
      </w:r>
    </w:p>
    <w:p w14:paraId="08322726">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充电机预留进出线接口、调试接口、终端通讯接口、外接人机交互终端接口。</w:t>
      </w:r>
    </w:p>
    <w:p w14:paraId="282C5153">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充电机适配铜/铝缆标准，大幅度降低工程费用。</w:t>
      </w:r>
    </w:p>
    <w:p w14:paraId="64BF7BB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充电机支持交流电量计量功能。</w:t>
      </w:r>
    </w:p>
    <w:p w14:paraId="69415ED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充电机采用木质包装箱，更好的防止运输中损坏。</w:t>
      </w:r>
    </w:p>
    <w:p w14:paraId="7E57E202">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标志、包装、运输和贮存</w:t>
      </w:r>
    </w:p>
    <w:p w14:paraId="4A08307F">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标志</w:t>
      </w:r>
    </w:p>
    <w:p w14:paraId="0E3400A1">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（1）充电机应具有铭牌，并安装在明显位置，铭牌上应标明下列内容:</w:t>
      </w:r>
    </w:p>
    <w:p w14:paraId="36612638">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生产厂家:</w:t>
      </w:r>
    </w:p>
    <w:p w14:paraId="30B04787">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产品型号;</w:t>
      </w:r>
    </w:p>
    <w:p w14:paraId="3D37852B">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设备编号或序列号或生产批次号:</w:t>
      </w:r>
    </w:p>
    <w:p w14:paraId="2CC4D7CB">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生产日期;</w:t>
      </w:r>
    </w:p>
    <w:p w14:paraId="57626BC3">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额定输入电压《交流或直流):</w:t>
      </w:r>
    </w:p>
    <w:p w14:paraId="036AC3BD">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额定输出功率(kw):</w:t>
      </w:r>
    </w:p>
    <w:p w14:paraId="662A5C1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输出电压范围（V）：</w:t>
      </w:r>
    </w:p>
    <w:p w14:paraId="33E4D73E">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最大输出电流 (A)</w:t>
      </w:r>
    </w:p>
    <w:p w14:paraId="0545CB7E">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室内使用或室外使用《外壳防护等级IPP代码)。</w:t>
      </w:r>
    </w:p>
    <w:p w14:paraId="18CC4BE0">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注:如有多路充电接口输出时，应标明每路额定输出功率和最大输出电流。</w:t>
      </w:r>
    </w:p>
    <w:p w14:paraId="6AF51D61">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（2）充电机上各种开关、指示灯、接线端子等应有相应的文字符号标志，并与接线图上的文字符号一致。相应位置上应具有接线、接地及安全标志，要求字迹清晰易辨、不褪色、不脱落、布置均匀、便于观察。</w:t>
      </w:r>
    </w:p>
    <w:p w14:paraId="5E6300B9">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包装</w:t>
      </w:r>
    </w:p>
    <w:p w14:paraId="3D99A420">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（1）充电机的包装应符合 GBT 13384 的规定，并应具有下列内容:</w:t>
      </w:r>
    </w:p>
    <w:p w14:paraId="3905262F">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产品名称</w:t>
      </w:r>
    </w:p>
    <w:p w14:paraId="632CE61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小心轻放;</w:t>
      </w:r>
    </w:p>
    <w:p w14:paraId="52CE6583">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防雨;</w:t>
      </w:r>
    </w:p>
    <w:p w14:paraId="475E20A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总质量;</w:t>
      </w:r>
    </w:p>
    <w:p w14:paraId="485B191B">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禁止倒置。</w:t>
      </w:r>
    </w:p>
    <w:p w14:paraId="186C5ED4">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（2）充电机装箱资料应包含有:</w:t>
      </w:r>
    </w:p>
    <w:p w14:paraId="3BBCCDBA">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装箱清单;</w:t>
      </w:r>
    </w:p>
    <w:p w14:paraId="0BD43DDF">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出厂试验报告;</w:t>
      </w:r>
    </w:p>
    <w:p w14:paraId="357CE62C">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合格证;</w:t>
      </w:r>
    </w:p>
    <w:p w14:paraId="3DE0BC44">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安装使用说明书:</w:t>
      </w:r>
    </w:p>
    <w:p w14:paraId="3529A850">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随机附件及备件清单。</w:t>
      </w:r>
    </w:p>
    <w:p w14:paraId="1F76DC44">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运输</w:t>
      </w:r>
    </w:p>
    <w:p w14:paraId="65FC5152">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充电机在运输过程中，不应有剧烈振动冲击、暴晒雨淋、倾倒放置等。</w:t>
      </w:r>
    </w:p>
    <w:p w14:paraId="126F18CE">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贮存</w:t>
      </w:r>
    </w:p>
    <w:p w14:paraId="7FE05A25">
      <w:pPr>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充电机应贮存在空气流通、温度处于-25℃~55℃、月平均相对湿度不大于 90%、无腐蚀性和爆炸性气体的仓库内，在贮存期间不应淋雨、暴晒、凝露和霜冻。</w:t>
      </w:r>
    </w:p>
    <w:bookmarkEnd w:id="587"/>
    <w:p w14:paraId="2332789B">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bookmarkStart w:id="594" w:name="_Toc24120590"/>
      <w:r>
        <w:rPr>
          <w:rFonts w:hint="eastAsia" w:ascii="宋体" w:hAnsi="宋体" w:eastAsia="宋体" w:cs="宋体"/>
          <w:b/>
          <w:bCs/>
          <w:color w:val="auto"/>
          <w:sz w:val="24"/>
          <w:highlight w:val="none"/>
          <w14:ligatures w14:val="standardContextual"/>
        </w:rPr>
        <w:t>快充250A直流充放电桩（终端）技术要求</w:t>
      </w:r>
    </w:p>
    <w:bookmarkEnd w:id="588"/>
    <w:bookmarkEnd w:id="594"/>
    <w:p w14:paraId="7D2E68A6">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技术参数</w:t>
      </w:r>
    </w:p>
    <w:p w14:paraId="5CEBD680">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环境温度：-20℃～50℃；</w:t>
      </w:r>
    </w:p>
    <w:p w14:paraId="2E4F84CC">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相对湿度：5％～95％；</w:t>
      </w:r>
    </w:p>
    <w:p w14:paraId="33F68AC3">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海拔高度：≤2000m；</w:t>
      </w:r>
    </w:p>
    <w:p w14:paraId="45D41284">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大气压强：80kPa～110kPa；</w:t>
      </w:r>
    </w:p>
    <w:tbl>
      <w:tblPr>
        <w:tblStyle w:val="47"/>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3069"/>
        <w:gridCol w:w="5453"/>
      </w:tblGrid>
      <w:tr w14:paraId="566F1E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596352CF">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指标小类</w:t>
            </w:r>
          </w:p>
        </w:tc>
        <w:tc>
          <w:tcPr>
            <w:tcW w:w="0" w:type="auto"/>
            <w:vAlign w:val="center"/>
          </w:tcPr>
          <w:p w14:paraId="7E3C3C3B">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直流充放电桩（终端）</w:t>
            </w:r>
          </w:p>
        </w:tc>
      </w:tr>
      <w:tr w14:paraId="7FEBC6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0A790B82">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最大电流</w:t>
            </w:r>
          </w:p>
        </w:tc>
        <w:tc>
          <w:tcPr>
            <w:tcW w:w="0" w:type="auto"/>
            <w:vAlign w:val="center"/>
          </w:tcPr>
          <w:p w14:paraId="4CF70A30">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250A</w:t>
            </w:r>
          </w:p>
        </w:tc>
      </w:tr>
      <w:tr w14:paraId="3111C3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32F86FAB">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枪线长度</w:t>
            </w:r>
          </w:p>
        </w:tc>
        <w:tc>
          <w:tcPr>
            <w:tcW w:w="0" w:type="auto"/>
            <w:vAlign w:val="center"/>
          </w:tcPr>
          <w:p w14:paraId="3B538589">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外露4米</w:t>
            </w:r>
          </w:p>
        </w:tc>
      </w:tr>
      <w:tr w14:paraId="3102E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30772B1B">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环境温度</w:t>
            </w:r>
          </w:p>
        </w:tc>
        <w:tc>
          <w:tcPr>
            <w:tcW w:w="0" w:type="auto"/>
            <w:vAlign w:val="center"/>
          </w:tcPr>
          <w:p w14:paraId="5ABC2025">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-20℃～50℃</w:t>
            </w:r>
          </w:p>
        </w:tc>
      </w:tr>
      <w:tr w14:paraId="49C17A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7118190C">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相对湿度</w:t>
            </w:r>
          </w:p>
        </w:tc>
        <w:tc>
          <w:tcPr>
            <w:tcW w:w="0" w:type="auto"/>
            <w:vAlign w:val="center"/>
          </w:tcPr>
          <w:p w14:paraId="5512E908">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5%~95%</w:t>
            </w:r>
          </w:p>
        </w:tc>
      </w:tr>
      <w:tr w14:paraId="522140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52431F90">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海拔高度</w:t>
            </w:r>
          </w:p>
        </w:tc>
        <w:tc>
          <w:tcPr>
            <w:tcW w:w="0" w:type="auto"/>
            <w:vAlign w:val="center"/>
          </w:tcPr>
          <w:p w14:paraId="68199364">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低于2000m</w:t>
            </w:r>
          </w:p>
        </w:tc>
      </w:tr>
      <w:tr w14:paraId="1557BC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78786017">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大气压强</w:t>
            </w:r>
          </w:p>
        </w:tc>
        <w:tc>
          <w:tcPr>
            <w:tcW w:w="0" w:type="auto"/>
            <w:vAlign w:val="center"/>
          </w:tcPr>
          <w:p w14:paraId="060FBA36">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80kPa~101kPa</w:t>
            </w:r>
          </w:p>
        </w:tc>
      </w:tr>
      <w:tr w14:paraId="22A36B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74764075">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IP防护功能</w:t>
            </w:r>
          </w:p>
        </w:tc>
        <w:tc>
          <w:tcPr>
            <w:tcW w:w="0" w:type="auto"/>
            <w:vAlign w:val="center"/>
          </w:tcPr>
          <w:p w14:paraId="352999D5">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IP54</w:t>
            </w:r>
          </w:p>
        </w:tc>
      </w:tr>
      <w:tr w14:paraId="742A94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284A1853">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三防（防潮湿，防霉变，防盐雾）保护</w:t>
            </w:r>
          </w:p>
        </w:tc>
        <w:tc>
          <w:tcPr>
            <w:tcW w:w="0" w:type="auto"/>
            <w:vAlign w:val="center"/>
          </w:tcPr>
          <w:p w14:paraId="62D17738">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设备内印刷线路板、接插件等电路进行防潮湿、防霉变、防盐雾处理</w:t>
            </w:r>
          </w:p>
        </w:tc>
      </w:tr>
      <w:tr w14:paraId="4F7095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1CD55034">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绝缘电阻</w:t>
            </w:r>
          </w:p>
        </w:tc>
        <w:tc>
          <w:tcPr>
            <w:tcW w:w="0" w:type="auto"/>
            <w:vAlign w:val="center"/>
          </w:tcPr>
          <w:p w14:paraId="35C7752D">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&gt;10 MΩ</w:t>
            </w:r>
          </w:p>
        </w:tc>
      </w:tr>
      <w:tr w14:paraId="794E87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7C8E36A6">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安装方式</w:t>
            </w:r>
          </w:p>
        </w:tc>
        <w:tc>
          <w:tcPr>
            <w:tcW w:w="0" w:type="auto"/>
            <w:vAlign w:val="center"/>
          </w:tcPr>
          <w:p w14:paraId="29E37A10">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落地式</w:t>
            </w:r>
          </w:p>
        </w:tc>
      </w:tr>
    </w:tbl>
    <w:p w14:paraId="326C1592">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结构要求</w:t>
      </w:r>
    </w:p>
    <w:p w14:paraId="16188D0B">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充放电终端（桩）挂有充电枪线，枪线长度不小于4米，载流能力250A。</w:t>
      </w:r>
    </w:p>
    <w:p w14:paraId="19A6CFC6">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耐气候环境要求</w:t>
      </w:r>
    </w:p>
    <w:p w14:paraId="5518C949">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防护等级</w:t>
      </w:r>
    </w:p>
    <w:p w14:paraId="677F08F0">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充放电桩（终端）防护等级不应低于GB 4208-2008中IP54（室外）的规定。</w:t>
      </w:r>
    </w:p>
    <w:p w14:paraId="2E291E8C">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防盐雾保护</w:t>
      </w:r>
    </w:p>
    <w:p w14:paraId="64E24C59">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充放电桩（终端）应进行防盐雾处理。</w:t>
      </w:r>
    </w:p>
    <w:p w14:paraId="50525745">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防锈(防氧化)保护</w:t>
      </w:r>
    </w:p>
    <w:p w14:paraId="0E04C31F">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充放电机铁质外壳和暴露在外的铁质支架、零件应采取双层防锈措施，非铁质的金属外壳也应具有防氧化保护膜或进行防氧化处理。</w:t>
      </w:r>
    </w:p>
    <w:p w14:paraId="149AD0EB">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防护要求</w:t>
      </w:r>
    </w:p>
    <w:p w14:paraId="6D313F77">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允许温度</w:t>
      </w:r>
    </w:p>
    <w:p w14:paraId="7DB05866">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在40℃环境温度下，充电终端可用手接触部分：外壳前部、后部、顶部、左侧、右侧、底部、枪座部位、空腔内部靠近端子部位允许的最高温度应为：45℃。</w:t>
      </w:r>
    </w:p>
    <w:p w14:paraId="3424C499">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超温断电功能</w:t>
      </w:r>
    </w:p>
    <w:p w14:paraId="4B1CDB8E">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要求充电终端带有超温断电功能，提升安全性。</w:t>
      </w:r>
    </w:p>
    <w:p w14:paraId="322B7CD7">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电气间隙和爬电距离</w:t>
      </w:r>
    </w:p>
    <w:p w14:paraId="43E811A3">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充电终端的电气间隙和爬电距离应符合的规定。</w:t>
      </w:r>
    </w:p>
    <w:p w14:paraId="1E3F8F3D">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电气间隙和爬电距离</w:t>
      </w:r>
    </w:p>
    <w:tbl>
      <w:tblPr>
        <w:tblStyle w:val="47"/>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2694"/>
        <w:gridCol w:w="2832"/>
      </w:tblGrid>
      <w:tr w14:paraId="1660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8" w:type="dxa"/>
            <w:vAlign w:val="center"/>
          </w:tcPr>
          <w:p w14:paraId="5BD32B04">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额定绝缘电压Ui（V）</w:t>
            </w:r>
          </w:p>
        </w:tc>
        <w:tc>
          <w:tcPr>
            <w:tcW w:w="2694" w:type="dxa"/>
            <w:vAlign w:val="center"/>
          </w:tcPr>
          <w:p w14:paraId="28C2BE81">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电气间隙（mm）</w:t>
            </w:r>
          </w:p>
        </w:tc>
        <w:tc>
          <w:tcPr>
            <w:tcW w:w="2832" w:type="dxa"/>
            <w:vAlign w:val="center"/>
          </w:tcPr>
          <w:p w14:paraId="6505581E">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爬电距离（mm）</w:t>
            </w:r>
          </w:p>
        </w:tc>
      </w:tr>
      <w:tr w14:paraId="4BD8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8" w:type="dxa"/>
            <w:vAlign w:val="center"/>
          </w:tcPr>
          <w:p w14:paraId="191B9D69">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Ui≤60</w:t>
            </w:r>
          </w:p>
        </w:tc>
        <w:tc>
          <w:tcPr>
            <w:tcW w:w="2694" w:type="dxa"/>
            <w:vAlign w:val="center"/>
          </w:tcPr>
          <w:p w14:paraId="6D0D2DF0">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3.0</w:t>
            </w:r>
          </w:p>
        </w:tc>
        <w:tc>
          <w:tcPr>
            <w:tcW w:w="2832" w:type="dxa"/>
            <w:vAlign w:val="center"/>
          </w:tcPr>
          <w:p w14:paraId="42925571">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3.0</w:t>
            </w:r>
          </w:p>
        </w:tc>
      </w:tr>
      <w:tr w14:paraId="610A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8" w:type="dxa"/>
            <w:vAlign w:val="center"/>
          </w:tcPr>
          <w:p w14:paraId="54F933B6">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60＜Ui≤300</w:t>
            </w:r>
          </w:p>
        </w:tc>
        <w:tc>
          <w:tcPr>
            <w:tcW w:w="2694" w:type="dxa"/>
            <w:vAlign w:val="center"/>
          </w:tcPr>
          <w:p w14:paraId="32900386">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5.0</w:t>
            </w:r>
          </w:p>
        </w:tc>
        <w:tc>
          <w:tcPr>
            <w:tcW w:w="2832" w:type="dxa"/>
            <w:vAlign w:val="center"/>
          </w:tcPr>
          <w:p w14:paraId="1019DA29">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6.0</w:t>
            </w:r>
          </w:p>
        </w:tc>
      </w:tr>
      <w:tr w14:paraId="2E5A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8" w:type="dxa"/>
            <w:vAlign w:val="center"/>
          </w:tcPr>
          <w:p w14:paraId="3464B008">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300＜Ui≤700</w:t>
            </w:r>
          </w:p>
        </w:tc>
        <w:tc>
          <w:tcPr>
            <w:tcW w:w="2694" w:type="dxa"/>
            <w:vAlign w:val="center"/>
          </w:tcPr>
          <w:p w14:paraId="70936337">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8.0</w:t>
            </w:r>
          </w:p>
        </w:tc>
        <w:tc>
          <w:tcPr>
            <w:tcW w:w="2832" w:type="dxa"/>
            <w:vAlign w:val="center"/>
          </w:tcPr>
          <w:p w14:paraId="666493A9">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10.0</w:t>
            </w:r>
          </w:p>
        </w:tc>
      </w:tr>
      <w:tr w14:paraId="15B9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94" w:type="dxa"/>
            <w:gridSpan w:val="3"/>
            <w:vAlign w:val="center"/>
          </w:tcPr>
          <w:p w14:paraId="0159D05B">
            <w:pPr>
              <w:topLinePunct/>
              <w:adjustRightInd w:val="0"/>
              <w:snapToGrid w:val="0"/>
              <w:spacing w:line="24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注1：当主电路与控制电路或辅助电路的额定绝缘电压不一致时，其电气间隙和爬电距离可分别按其额定值选取。</w:t>
            </w:r>
          </w:p>
          <w:p w14:paraId="76DAB05E">
            <w:pPr>
              <w:topLinePunct/>
              <w:adjustRightInd w:val="0"/>
              <w:snapToGrid w:val="0"/>
              <w:spacing w:line="24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注2：具有不同额定值主电路或控制电路导电部分之间的电气间隙与爬电距离，应按最高额定绝缘电压选取。</w:t>
            </w:r>
          </w:p>
          <w:p w14:paraId="6603D2F6">
            <w:pPr>
              <w:topLinePunct/>
              <w:adjustRightInd w:val="0"/>
              <w:snapToGrid w:val="0"/>
              <w:spacing w:line="24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注3：小母线、汇流排或不同级的裸露的带电导体之间，以及裸露的带电导体与未经绝缘的不带电导体之间的电气间隙不小于12mm，爬电距离不小于20mm。</w:t>
            </w:r>
          </w:p>
        </w:tc>
      </w:tr>
    </w:tbl>
    <w:p w14:paraId="4381581D">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接地要求</w:t>
      </w:r>
    </w:p>
    <w:p w14:paraId="7D575529">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充放电机的接地要求应能满足以下的规定：</w:t>
      </w:r>
    </w:p>
    <w:p w14:paraId="7C929229">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充电终端金属壳体应设置接地螺栓，其直径不得小于6mm，并应有接地标志。</w:t>
      </w:r>
    </w:p>
    <w:p w14:paraId="2AAFFF0D">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所有作为隔离带电导体的金属隔板、电气元件的金属外壳以及金属手柄等均应有效接地，连续性电阻不应大于0.1Ω。</w:t>
      </w:r>
    </w:p>
    <w:p w14:paraId="7DB68437">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充放电机的门、盖板、覆板和类似部件，应采用保护导体将这些部件和充放电机主体框架连接，此保护导体的截面积不得小于2.5mm2。</w:t>
      </w:r>
    </w:p>
    <w:p w14:paraId="13DDA60A">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接地母线和柜体之间的所有连接应躲开（或穿透绝缘层）喷漆层，以保证有效的电气连接。</w:t>
      </w:r>
    </w:p>
    <w:p w14:paraId="5745059C">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绝缘性能</w:t>
      </w:r>
    </w:p>
    <w:p w14:paraId="15602513">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绝缘电阻</w:t>
      </w:r>
    </w:p>
    <w:p w14:paraId="471C23F1">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用开路电压为500V，充电终端（桩）非电气连接的各带电回路之间、各独立带电回路与地（金属外壳）之间绝缘电阻不应小于10MΩ。</w:t>
      </w:r>
    </w:p>
    <w:p w14:paraId="6008BD83">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工频耐压</w:t>
      </w:r>
    </w:p>
    <w:p w14:paraId="76024460">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充放电机非电气连接的各带电回路之间、各独立带电回路与地（金属外壳）之间，按其工作电压应DC2.8kV历时1 min的工频耐压试验。试验过程中应无绝缘击穿和闪络现象。</w:t>
      </w:r>
    </w:p>
    <w:p w14:paraId="0072AB90">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冲击电压</w:t>
      </w:r>
    </w:p>
    <w:p w14:paraId="58805879">
      <w:pPr>
        <w:topLinePunct/>
        <w:adjustRightInd w:val="0"/>
        <w:snapToGrid w:val="0"/>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充放电机各带电回路、各带电电路对地（金属外壳）之间，按其工作电压应能承受标准雷电波5kV的短时冲击电压试验。试验过程中应无击穿放电。</w:t>
      </w:r>
    </w:p>
    <w:p w14:paraId="251C0383">
      <w:pPr>
        <w:keepNext/>
        <w:keepLines/>
        <w:numPr>
          <w:ilvl w:val="2"/>
          <w:numId w:val="6"/>
        </w:numPr>
        <w:spacing w:line="360" w:lineRule="auto"/>
        <w:ind w:firstLine="482" w:firstLineChars="200"/>
        <w:outlineLvl w:val="2"/>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液冷600A直流充电桩（终端）技术要求</w:t>
      </w:r>
    </w:p>
    <w:p w14:paraId="3D6571A4">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技术参数</w:t>
      </w:r>
    </w:p>
    <w:p w14:paraId="43457D1B">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环境温度：-</w:t>
      </w:r>
      <w:r>
        <w:rPr>
          <w:rFonts w:hint="eastAsia" w:ascii="宋体" w:hAnsi="宋体" w:cs="宋体"/>
          <w:color w:val="auto"/>
          <w:sz w:val="24"/>
          <w:highlight w:val="none"/>
          <w:lang w:val="en-US" w:eastAsia="zh-CN"/>
          <w14:ligatures w14:val="standardContextual"/>
        </w:rPr>
        <w:t>20</w:t>
      </w:r>
      <w:r>
        <w:rPr>
          <w:rFonts w:hint="eastAsia" w:ascii="宋体" w:hAnsi="宋体" w:eastAsia="宋体" w:cs="宋体"/>
          <w:color w:val="auto"/>
          <w:sz w:val="24"/>
          <w:highlight w:val="none"/>
          <w14:ligatures w14:val="standardContextual"/>
        </w:rPr>
        <w:t xml:space="preserve">℃～+50℃； </w:t>
      </w:r>
    </w:p>
    <w:p w14:paraId="6167EB57">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相对湿度：5％～95％；</w:t>
      </w:r>
    </w:p>
    <w:p w14:paraId="56ADFA52">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海拔高度：≤2000m；</w:t>
      </w:r>
    </w:p>
    <w:p w14:paraId="31A902AE">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大气压强：80kPa～110kPa；</w:t>
      </w:r>
    </w:p>
    <w:p w14:paraId="760D0EB9">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额定输入电压：50-1000VDC；</w:t>
      </w:r>
    </w:p>
    <w:p w14:paraId="65DD2D6C">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安装方式：落地式；</w:t>
      </w:r>
    </w:p>
    <w:tbl>
      <w:tblPr>
        <w:tblStyle w:val="47"/>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3069"/>
        <w:gridCol w:w="5453"/>
      </w:tblGrid>
      <w:tr w14:paraId="229205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145692F7">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指标小类</w:t>
            </w:r>
          </w:p>
        </w:tc>
        <w:tc>
          <w:tcPr>
            <w:tcW w:w="0" w:type="auto"/>
            <w:tcMar>
              <w:top w:w="15" w:type="dxa"/>
              <w:left w:w="108" w:type="dxa"/>
              <w:bottom w:w="0" w:type="dxa"/>
              <w:right w:w="108" w:type="dxa"/>
            </w:tcMar>
            <w:vAlign w:val="center"/>
          </w:tcPr>
          <w:p w14:paraId="2B807E57">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液冷直流充电桩（终端）</w:t>
            </w:r>
          </w:p>
        </w:tc>
      </w:tr>
      <w:tr w14:paraId="3750EE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395151B6">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最大电流</w:t>
            </w:r>
          </w:p>
        </w:tc>
        <w:tc>
          <w:tcPr>
            <w:tcW w:w="0" w:type="auto"/>
            <w:tcMar>
              <w:top w:w="15" w:type="dxa"/>
              <w:left w:w="108" w:type="dxa"/>
              <w:bottom w:w="0" w:type="dxa"/>
              <w:right w:w="108" w:type="dxa"/>
            </w:tcMar>
            <w:vAlign w:val="center"/>
          </w:tcPr>
          <w:p w14:paraId="6D6A6176">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600A</w:t>
            </w:r>
          </w:p>
        </w:tc>
      </w:tr>
      <w:tr w14:paraId="2E237A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0DDD929C">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枪线长度</w:t>
            </w:r>
          </w:p>
        </w:tc>
        <w:tc>
          <w:tcPr>
            <w:tcW w:w="0" w:type="auto"/>
            <w:tcMar>
              <w:top w:w="15" w:type="dxa"/>
              <w:left w:w="108" w:type="dxa"/>
              <w:bottom w:w="0" w:type="dxa"/>
              <w:right w:w="108" w:type="dxa"/>
            </w:tcMar>
            <w:vAlign w:val="center"/>
          </w:tcPr>
          <w:p w14:paraId="3CB7F8A5">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外露3米</w:t>
            </w:r>
          </w:p>
        </w:tc>
      </w:tr>
      <w:tr w14:paraId="736CEE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3302A107">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环境温度</w:t>
            </w:r>
          </w:p>
        </w:tc>
        <w:tc>
          <w:tcPr>
            <w:tcW w:w="0" w:type="auto"/>
            <w:tcMar>
              <w:top w:w="15" w:type="dxa"/>
              <w:left w:w="108" w:type="dxa"/>
              <w:bottom w:w="0" w:type="dxa"/>
              <w:right w:w="108" w:type="dxa"/>
            </w:tcMar>
            <w:vAlign w:val="center"/>
          </w:tcPr>
          <w:p w14:paraId="49D30CB9">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-20℃～50℃</w:t>
            </w:r>
          </w:p>
        </w:tc>
      </w:tr>
      <w:tr w14:paraId="0AD524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1995545D">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相对湿度</w:t>
            </w:r>
          </w:p>
        </w:tc>
        <w:tc>
          <w:tcPr>
            <w:tcW w:w="0" w:type="auto"/>
            <w:tcMar>
              <w:top w:w="15" w:type="dxa"/>
              <w:left w:w="108" w:type="dxa"/>
              <w:bottom w:w="0" w:type="dxa"/>
              <w:right w:w="108" w:type="dxa"/>
            </w:tcMar>
            <w:vAlign w:val="center"/>
          </w:tcPr>
          <w:p w14:paraId="5CCF482F">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5%~95%</w:t>
            </w:r>
          </w:p>
        </w:tc>
      </w:tr>
      <w:tr w14:paraId="5CD9D0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4F8286C6">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海拔高度</w:t>
            </w:r>
          </w:p>
        </w:tc>
        <w:tc>
          <w:tcPr>
            <w:tcW w:w="0" w:type="auto"/>
            <w:tcMar>
              <w:top w:w="15" w:type="dxa"/>
              <w:left w:w="108" w:type="dxa"/>
              <w:bottom w:w="0" w:type="dxa"/>
              <w:right w:w="108" w:type="dxa"/>
            </w:tcMar>
            <w:vAlign w:val="center"/>
          </w:tcPr>
          <w:p w14:paraId="44098855">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低于2000m</w:t>
            </w:r>
          </w:p>
        </w:tc>
      </w:tr>
      <w:tr w14:paraId="169AFF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32040B2B">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大气压强</w:t>
            </w:r>
          </w:p>
        </w:tc>
        <w:tc>
          <w:tcPr>
            <w:tcW w:w="0" w:type="auto"/>
            <w:tcMar>
              <w:top w:w="15" w:type="dxa"/>
              <w:left w:w="108" w:type="dxa"/>
              <w:bottom w:w="0" w:type="dxa"/>
              <w:right w:w="108" w:type="dxa"/>
            </w:tcMar>
            <w:vAlign w:val="center"/>
          </w:tcPr>
          <w:p w14:paraId="17DEE519">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80kPa~101kPa</w:t>
            </w:r>
          </w:p>
        </w:tc>
      </w:tr>
      <w:tr w14:paraId="68B994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17371DAE">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IP防护功能</w:t>
            </w:r>
          </w:p>
        </w:tc>
        <w:tc>
          <w:tcPr>
            <w:tcW w:w="0" w:type="auto"/>
            <w:tcMar>
              <w:top w:w="15" w:type="dxa"/>
              <w:left w:w="108" w:type="dxa"/>
              <w:bottom w:w="0" w:type="dxa"/>
              <w:right w:w="108" w:type="dxa"/>
            </w:tcMar>
            <w:vAlign w:val="center"/>
          </w:tcPr>
          <w:p w14:paraId="314AD4D2">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IP54</w:t>
            </w:r>
          </w:p>
        </w:tc>
      </w:tr>
      <w:tr w14:paraId="28A43C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3CEE2EBD">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三防（防潮湿，防霉变，防盐雾）保护</w:t>
            </w:r>
          </w:p>
        </w:tc>
        <w:tc>
          <w:tcPr>
            <w:tcW w:w="0" w:type="auto"/>
            <w:tcMar>
              <w:top w:w="15" w:type="dxa"/>
              <w:left w:w="108" w:type="dxa"/>
              <w:bottom w:w="0" w:type="dxa"/>
              <w:right w:w="108" w:type="dxa"/>
            </w:tcMar>
            <w:vAlign w:val="center"/>
          </w:tcPr>
          <w:p w14:paraId="038FE32A">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设备内印刷线路板、接插件等电路进行防潮湿、防霉变、防盐雾处理</w:t>
            </w:r>
          </w:p>
        </w:tc>
      </w:tr>
      <w:tr w14:paraId="2A8CA3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7C370BEC">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绝缘电阻</w:t>
            </w:r>
          </w:p>
        </w:tc>
        <w:tc>
          <w:tcPr>
            <w:tcW w:w="0" w:type="auto"/>
            <w:tcMar>
              <w:top w:w="15" w:type="dxa"/>
              <w:left w:w="108" w:type="dxa"/>
              <w:bottom w:w="0" w:type="dxa"/>
              <w:right w:w="108" w:type="dxa"/>
            </w:tcMar>
            <w:vAlign w:val="center"/>
          </w:tcPr>
          <w:p w14:paraId="2AB66775">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&gt;10 MΩ</w:t>
            </w:r>
          </w:p>
        </w:tc>
      </w:tr>
      <w:tr w14:paraId="42DD6D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5E45A2F1">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安装方式</w:t>
            </w:r>
          </w:p>
        </w:tc>
        <w:tc>
          <w:tcPr>
            <w:tcW w:w="0" w:type="auto"/>
            <w:tcMar>
              <w:top w:w="15" w:type="dxa"/>
              <w:left w:w="108" w:type="dxa"/>
              <w:bottom w:w="0" w:type="dxa"/>
              <w:right w:w="108" w:type="dxa"/>
            </w:tcMar>
            <w:vAlign w:val="center"/>
          </w:tcPr>
          <w:p w14:paraId="298C28FD">
            <w:pPr>
              <w:adjustRightInd w:val="0"/>
              <w:snapToGrid w:val="0"/>
              <w:spacing w:line="240" w:lineRule="auto"/>
              <w:ind w:firstLine="0" w:firstLineChars="0"/>
              <w:jc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落地式</w:t>
            </w:r>
          </w:p>
        </w:tc>
      </w:tr>
    </w:tbl>
    <w:p w14:paraId="2D35BEE5">
      <w:pPr>
        <w:spacing w:line="360" w:lineRule="auto"/>
        <w:ind w:firstLine="480" w:firstLineChars="200"/>
        <w:jc w:val="left"/>
        <w:rPr>
          <w:rFonts w:hint="eastAsia" w:ascii="宋体" w:hAnsi="宋体" w:eastAsia="宋体" w:cs="宋体"/>
          <w:color w:val="auto"/>
          <w:sz w:val="24"/>
          <w:highlight w:val="none"/>
          <w14:ligatures w14:val="standardContextual"/>
        </w:rPr>
      </w:pPr>
    </w:p>
    <w:p w14:paraId="1393F30E">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结构要求</w:t>
      </w:r>
    </w:p>
    <w:p w14:paraId="1C398044">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充电桩（终端）挂有充电枪线，枪线长度不小于3米，单枪最大支持载流能力600A，枪线轻量化设计，线径不超过</w:t>
      </w:r>
      <w:r>
        <w:rPr>
          <w:rFonts w:hint="eastAsia" w:ascii="宋体" w:hAnsi="宋体" w:cs="宋体"/>
          <w:color w:val="auto"/>
          <w:sz w:val="24"/>
          <w:highlight w:val="none"/>
          <w:lang w:val="en-US" w:eastAsia="zh-CN"/>
          <w14:ligatures w14:val="standardContextual"/>
        </w:rPr>
        <w:t>30</w:t>
      </w:r>
      <w:r>
        <w:rPr>
          <w:rFonts w:hint="eastAsia" w:ascii="宋体" w:hAnsi="宋体" w:eastAsia="宋体" w:cs="宋体"/>
          <w:color w:val="auto"/>
          <w:sz w:val="24"/>
          <w:highlight w:val="none"/>
          <w14:ligatures w14:val="standardContextual"/>
        </w:rPr>
        <w:t>mm。散热方式：液冷枪线、循环流动导热。</w:t>
      </w:r>
    </w:p>
    <w:p w14:paraId="2C0B09BC">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充电桩（终端）</w:t>
      </w:r>
      <w:r>
        <w:rPr>
          <w:rFonts w:hint="eastAsia" w:ascii="宋体" w:hAnsi="宋体" w:cs="宋体"/>
          <w:color w:val="auto"/>
          <w:sz w:val="24"/>
          <w:highlight w:val="none"/>
          <w:lang w:val="en-US" w:eastAsia="zh-CN"/>
          <w14:ligatures w14:val="standardContextual"/>
        </w:rPr>
        <w:t>可通过后期对软件或者硬件进行升级，满足</w:t>
      </w:r>
      <w:r>
        <w:rPr>
          <w:rFonts w:hint="eastAsia" w:ascii="宋体" w:hAnsi="宋体" w:eastAsia="宋体" w:cs="宋体"/>
          <w:color w:val="auto"/>
          <w:sz w:val="24"/>
          <w:highlight w:val="none"/>
          <w14:ligatures w14:val="standardContextual"/>
        </w:rPr>
        <w:t>2015+、ChaoJi新标准</w:t>
      </w:r>
      <w:r>
        <w:rPr>
          <w:rFonts w:hint="eastAsia" w:ascii="宋体" w:hAnsi="宋体" w:cs="宋体"/>
          <w:color w:val="auto"/>
          <w:sz w:val="24"/>
          <w:highlight w:val="none"/>
          <w:lang w:val="en-US" w:eastAsia="zh-CN"/>
          <w14:ligatures w14:val="standardContextual"/>
        </w:rPr>
        <w:t>要求</w:t>
      </w:r>
      <w:r>
        <w:rPr>
          <w:rFonts w:hint="eastAsia" w:ascii="宋体" w:hAnsi="宋体" w:eastAsia="宋体" w:cs="宋体"/>
          <w:color w:val="auto"/>
          <w:sz w:val="24"/>
          <w:highlight w:val="none"/>
          <w14:ligatures w14:val="standardContextual"/>
        </w:rPr>
        <w:t>，配备一体式直流电表，</w:t>
      </w:r>
      <w:r>
        <w:rPr>
          <w:rFonts w:hint="eastAsia" w:ascii="宋体" w:hAnsi="宋体" w:cs="宋体"/>
          <w:color w:val="auto"/>
          <w:sz w:val="24"/>
          <w:highlight w:val="none"/>
          <w:lang w:val="en-US" w:eastAsia="zh-CN"/>
          <w14:ligatures w14:val="standardContextual"/>
        </w:rPr>
        <w:t>充电主机终端精度</w:t>
      </w:r>
      <w:r>
        <w:rPr>
          <w:rFonts w:hint="eastAsia" w:ascii="宋体" w:hAnsi="宋体" w:eastAsia="宋体" w:cs="宋体"/>
          <w:color w:val="auto"/>
          <w:sz w:val="24"/>
          <w:highlight w:val="none"/>
          <w14:ligatures w14:val="standardContextual"/>
        </w:rPr>
        <w:t>满足JJG1149-2022标准</w:t>
      </w:r>
      <w:r>
        <w:rPr>
          <w:rFonts w:hint="eastAsia" w:ascii="宋体" w:hAnsi="宋体" w:cs="宋体"/>
          <w:color w:val="auto"/>
          <w:sz w:val="24"/>
          <w:highlight w:val="none"/>
          <w:lang w:val="en-US" w:eastAsia="zh-CN"/>
          <w14:ligatures w14:val="standardContextual"/>
        </w:rPr>
        <w:t>和浙江省强检标准</w:t>
      </w:r>
      <w:r>
        <w:rPr>
          <w:rFonts w:hint="eastAsia" w:ascii="宋体" w:hAnsi="宋体" w:eastAsia="宋体" w:cs="宋体"/>
          <w:color w:val="auto"/>
          <w:sz w:val="24"/>
          <w:highlight w:val="none"/>
          <w14:ligatures w14:val="standardContextual"/>
        </w:rPr>
        <w:t>。</w:t>
      </w:r>
    </w:p>
    <w:p w14:paraId="5B1011F8">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耐气候环境要求</w:t>
      </w:r>
    </w:p>
    <w:p w14:paraId="6FC3A95D">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（1）防护等级</w:t>
      </w:r>
    </w:p>
    <w:p w14:paraId="4B0F407A">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充电桩（终端） 防护等级不应低于 GB 4208-2008 中 IP</w:t>
      </w:r>
      <w:r>
        <w:rPr>
          <w:rFonts w:hint="eastAsia" w:ascii="宋体" w:hAnsi="宋体" w:cs="宋体"/>
          <w:color w:val="auto"/>
          <w:sz w:val="24"/>
          <w:highlight w:val="none"/>
          <w:lang w:eastAsia="zh-CN"/>
          <w14:ligatures w14:val="standardContextual"/>
        </w:rPr>
        <w:t>54</w:t>
      </w:r>
      <w:r>
        <w:rPr>
          <w:rFonts w:hint="eastAsia" w:ascii="宋体" w:hAnsi="宋体" w:eastAsia="宋体" w:cs="宋体"/>
          <w:color w:val="auto"/>
          <w:sz w:val="24"/>
          <w:highlight w:val="none"/>
          <w14:ligatures w14:val="standardContextual"/>
        </w:rPr>
        <w:t>（室外） 的规定。</w:t>
      </w:r>
    </w:p>
    <w:p w14:paraId="09C270AA">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（2）防盐雾保护</w:t>
      </w:r>
    </w:p>
    <w:p w14:paraId="453DBDD0">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充电桩（终端） 应进行防盐雾处理。</w:t>
      </w:r>
    </w:p>
    <w:p w14:paraId="76A5ED36">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（3）防锈（防氧化）保护</w:t>
      </w:r>
    </w:p>
    <w:p w14:paraId="0ED170AB">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充电桩（终端）铁质外壳和暴露在外的铁质支架、零件应采取双层防锈措施，非铁质的金属外壳也应具 有防氧化保护膜或进行防氧化处理。</w:t>
      </w:r>
    </w:p>
    <w:p w14:paraId="4925B174">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机械强度</w:t>
      </w:r>
    </w:p>
    <w:p w14:paraId="3E4F74CB">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按 GB/T 2423.55-2006 规定的方法进行试验，剧烈冲击能量为20J（5kg，在0.4m）。试验结束后，充电机的IP等级不受影响，绝缘性能不应降低，设备的操作和锁止点不应损坏。</w:t>
      </w:r>
    </w:p>
    <w:p w14:paraId="2613CA73">
      <w:pPr>
        <w:keepNext/>
        <w:keepLines/>
        <w:numPr>
          <w:ilvl w:val="3"/>
          <w:numId w:val="6"/>
        </w:numPr>
        <w:spacing w:line="360" w:lineRule="auto"/>
        <w:ind w:firstLine="482" w:firstLineChars="200"/>
        <w:outlineLvl w:val="3"/>
        <w:rPr>
          <w:rFonts w:hint="eastAsia" w:ascii="宋体" w:hAnsi="宋体" w:eastAsia="宋体" w:cs="宋体"/>
          <w:b/>
          <w:bCs/>
          <w:color w:val="auto"/>
          <w:sz w:val="24"/>
          <w:highlight w:val="none"/>
          <w14:ligatures w14:val="standardContextual"/>
        </w:rPr>
      </w:pPr>
      <w:r>
        <w:rPr>
          <w:rFonts w:hint="eastAsia" w:ascii="宋体" w:hAnsi="宋体" w:eastAsia="宋体" w:cs="宋体"/>
          <w:b/>
          <w:bCs/>
          <w:color w:val="auto"/>
          <w:sz w:val="24"/>
          <w:highlight w:val="none"/>
          <w14:ligatures w14:val="standardContextual"/>
        </w:rPr>
        <w:t>性能要求</w:t>
      </w:r>
    </w:p>
    <w:p w14:paraId="55736F1E">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（1）人机交互功能</w:t>
      </w:r>
    </w:p>
    <w:p w14:paraId="5F7DA8DB">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充电桩（终端）应具备状态指示功能，通过LED状态灯的颜色变换展示不同充电状态，颜色不限于绿色、蓝色、红色等，状态不限于空闲、插枪、充电中、故障、急停未复位等。</w:t>
      </w:r>
    </w:p>
    <w:p w14:paraId="5F078C94">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（2）急停功能</w:t>
      </w:r>
    </w:p>
    <w:p w14:paraId="291838D8">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充电终端上设置急停装置，任意充电终端启动急停装置时，则立即切断该充电终端的直流输出，同时不影响其他充电终端的正常运行。</w:t>
      </w:r>
    </w:p>
    <w:p w14:paraId="2A740C50">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（3）绝缘性能</w:t>
      </w:r>
    </w:p>
    <w:p w14:paraId="14E48148">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充电桩（终端）壳体宜采用绝缘材质，减少意外触电风险。若采用金属材质外壳，应符合国标标准接地要求。</w:t>
      </w:r>
    </w:p>
    <w:p w14:paraId="20CD9195">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（3）待机状态</w:t>
      </w:r>
    </w:p>
    <w:p w14:paraId="5C4241C1">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充电桩（终端）待机状态下输入电源电压应不高于36V。</w:t>
      </w:r>
    </w:p>
    <w:p w14:paraId="2A84C21C">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（4）车辆插头锁止功能</w:t>
      </w:r>
    </w:p>
    <w:p w14:paraId="33864B52">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充电机车辆插头应具备锁止装置，其功能应符合：GB/T18487.1-2023、GB/T 20234.1-2023和GB/T 20234.3-2023标准要求。</w:t>
      </w:r>
    </w:p>
    <w:p w14:paraId="26F6D266">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在出现下列情况时，锁止装置应能解锁且解锁前车辆插头端口电压不应超过60V：a)故障不能继续充电；b)充电完成。</w:t>
      </w:r>
    </w:p>
    <w:p w14:paraId="27241191">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（5）插头温度监控功能</w:t>
      </w:r>
    </w:p>
    <w:p w14:paraId="4DE259C7">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当监测到插头极柱温度</w:t>
      </w:r>
      <w:r>
        <w:rPr>
          <w:rFonts w:hint="eastAsia" w:ascii="宋体" w:hAnsi="宋体" w:cs="宋体"/>
          <w:color w:val="auto"/>
          <w:sz w:val="24"/>
          <w:highlight w:val="none"/>
          <w:lang w:val="en-US" w:eastAsia="zh-CN"/>
          <w14:ligatures w14:val="standardContextual"/>
        </w:rPr>
        <w:t>过高时，采取限流或停止充电进行保护。</w:t>
      </w:r>
    </w:p>
    <w:p w14:paraId="16773087">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（6）安全保护功能</w:t>
      </w:r>
    </w:p>
    <w:p w14:paraId="4DAAF1E8">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具备输入过/欠压保护、输出过压保护、短路保护、过载保护、过温保护、电池反接保护等。</w:t>
      </w:r>
    </w:p>
    <w:p w14:paraId="13F2F9A7">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（7）迭代升级功能</w:t>
      </w:r>
    </w:p>
    <w:p w14:paraId="25D84E9B">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输出电流250A的充电桩（终端）可迭代升级至400A或</w:t>
      </w:r>
      <w:r>
        <w:rPr>
          <w:rFonts w:hint="eastAsia" w:ascii="宋体" w:hAnsi="宋体" w:cs="宋体"/>
          <w:color w:val="auto"/>
          <w:sz w:val="24"/>
          <w:highlight w:val="none"/>
          <w:lang w:val="en-US" w:eastAsia="zh-CN"/>
          <w14:ligatures w14:val="standardContextual"/>
        </w:rPr>
        <w:t>600</w:t>
      </w:r>
      <w:r>
        <w:rPr>
          <w:rFonts w:hint="eastAsia" w:ascii="宋体" w:hAnsi="宋体" w:eastAsia="宋体" w:cs="宋体"/>
          <w:color w:val="auto"/>
          <w:sz w:val="24"/>
          <w:highlight w:val="none"/>
          <w14:ligatures w14:val="standardContextual"/>
        </w:rPr>
        <w:t>A</w:t>
      </w:r>
      <w:r>
        <w:rPr>
          <w:rFonts w:hint="eastAsia" w:ascii="宋体" w:hAnsi="宋体" w:cs="宋体"/>
          <w:color w:val="auto"/>
          <w:sz w:val="24"/>
          <w:highlight w:val="none"/>
          <w:lang w:val="en-US" w:eastAsia="zh-CN"/>
          <w14:ligatures w14:val="standardContextual"/>
        </w:rPr>
        <w:t>充电终端</w:t>
      </w:r>
      <w:r>
        <w:rPr>
          <w:rFonts w:hint="eastAsia" w:ascii="宋体" w:hAnsi="宋体" w:eastAsia="宋体" w:cs="宋体"/>
          <w:color w:val="auto"/>
          <w:sz w:val="24"/>
          <w:highlight w:val="none"/>
          <w14:ligatures w14:val="standardContextual"/>
        </w:rPr>
        <w:t>，基础大小一致，</w:t>
      </w:r>
      <w:r>
        <w:rPr>
          <w:rFonts w:hint="eastAsia" w:ascii="宋体" w:hAnsi="宋体" w:cs="宋体"/>
          <w:color w:val="auto"/>
          <w:sz w:val="24"/>
          <w:highlight w:val="none"/>
          <w:lang w:val="en-US" w:eastAsia="zh-CN"/>
          <w14:ligatures w14:val="standardContextual"/>
        </w:rPr>
        <w:t>无需或</w:t>
      </w:r>
      <w:r>
        <w:rPr>
          <w:rFonts w:hint="eastAsia" w:ascii="宋体" w:hAnsi="宋体" w:eastAsia="宋体" w:cs="宋体"/>
          <w:color w:val="auto"/>
          <w:sz w:val="24"/>
          <w:highlight w:val="none"/>
          <w14:ligatures w14:val="standardContextual"/>
        </w:rPr>
        <w:t>仅需更换进线电缆可完成无障碍升级，降低升级成本。</w:t>
      </w:r>
    </w:p>
    <w:p w14:paraId="6C078D64">
      <w:pPr>
        <w:spacing w:line="360" w:lineRule="auto"/>
        <w:ind w:firstLine="480" w:firstLineChars="20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（8）插头寿命</w:t>
      </w:r>
    </w:p>
    <w:p w14:paraId="15A7AC39">
      <w:pPr>
        <w:spacing w:line="360" w:lineRule="auto"/>
        <w:ind w:firstLine="480" w:firstLineChars="200"/>
        <w:jc w:val="left"/>
        <w:rPr>
          <w:rFonts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充电桩（终端）插头的空载插拔次数不低于</w:t>
      </w:r>
      <w:r>
        <w:rPr>
          <w:rFonts w:hint="eastAsia" w:ascii="宋体" w:hAnsi="宋体" w:cs="宋体"/>
          <w:color w:val="auto"/>
          <w:sz w:val="24"/>
          <w:highlight w:val="none"/>
          <w:lang w:val="en-US" w:eastAsia="zh-CN"/>
          <w14:ligatures w14:val="standardContextual"/>
        </w:rPr>
        <w:t>1</w:t>
      </w:r>
      <w:r>
        <w:rPr>
          <w:rFonts w:hint="eastAsia" w:ascii="宋体" w:hAnsi="宋体" w:eastAsia="宋体" w:cs="宋体"/>
          <w:color w:val="auto"/>
          <w:sz w:val="24"/>
          <w:highlight w:val="none"/>
          <w14:ligatures w14:val="standardContextual"/>
        </w:rPr>
        <w:t>万次。</w:t>
      </w:r>
    </w:p>
    <w:p w14:paraId="48DA3296">
      <w:pPr>
        <w:keepNext/>
        <w:keepLines/>
        <w:pageBreakBefore w:val="0"/>
        <w:numPr>
          <w:ilvl w:val="1"/>
          <w:numId w:val="6"/>
        </w:numPr>
        <w:kinsoku/>
        <w:wordWrap/>
        <w:overflowPunct/>
        <w:topLinePunct w:val="0"/>
        <w:bidi w:val="0"/>
        <w:spacing w:line="360" w:lineRule="auto"/>
        <w:ind w:firstLine="482" w:firstLineChars="200"/>
        <w:textAlignment w:val="auto"/>
        <w:outlineLvl w:val="1"/>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lang w:val="en-US" w:eastAsia="zh-CN"/>
          <w14:ligatures w14:val="standardContextual"/>
        </w:rPr>
        <w:t xml:space="preserve"> </w:t>
      </w:r>
      <w:bookmarkStart w:id="595" w:name="_Toc31355"/>
      <w:r>
        <w:rPr>
          <w:rFonts w:hint="eastAsia" w:ascii="宋体" w:hAnsi="宋体" w:eastAsia="宋体" w:cs="宋体"/>
          <w:b/>
          <w:bCs/>
          <w:color w:val="auto"/>
          <w:sz w:val="24"/>
          <w:szCs w:val="24"/>
          <w:highlight w:val="none"/>
          <w14:ligatures w14:val="standardContextual"/>
        </w:rPr>
        <w:t>480kW分体式风冷充电机技术要求</w:t>
      </w:r>
      <w:bookmarkEnd w:id="595"/>
    </w:p>
    <w:p w14:paraId="76F81F3E">
      <w:pPr>
        <w:keepNext/>
        <w:keepLines/>
        <w:pageBreakBefore w:val="0"/>
        <w:numPr>
          <w:ilvl w:val="2"/>
          <w:numId w:val="6"/>
        </w:numPr>
        <w:kinsoku/>
        <w:wordWrap/>
        <w:overflowPunct/>
        <w:topLinePunct w:val="0"/>
        <w:bidi w:val="0"/>
        <w:spacing w:line="360" w:lineRule="auto"/>
        <w:ind w:firstLine="482" w:firstLineChars="200"/>
        <w:textAlignment w:val="auto"/>
        <w:outlineLvl w:val="2"/>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基本构成</w:t>
      </w:r>
    </w:p>
    <w:p w14:paraId="542FBC1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596" w:name="_Hlk35935998"/>
      <w:r>
        <w:rPr>
          <w:rFonts w:hint="eastAsia" w:ascii="宋体" w:hAnsi="宋体" w:eastAsia="宋体" w:cs="宋体"/>
          <w:color w:val="auto"/>
          <w:sz w:val="24"/>
          <w:szCs w:val="24"/>
          <w:highlight w:val="none"/>
        </w:rPr>
        <w:t>分体式直流充电机基本构成包括：动力电源输入单元、功率变换单元、充电控制单元、输出开关单元、计量单元、充电接口、人机交互等。</w:t>
      </w:r>
    </w:p>
    <w:bookmarkEnd w:id="596"/>
    <w:p w14:paraId="6DD1137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采用特殊防护设计，危险带电体离安装地面垂直高度≥600mm。</w:t>
      </w:r>
    </w:p>
    <w:p w14:paraId="11EC4B6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体式直流充电机由一台主机电源柜和多台直流充电终端（桩）组成，多台直流充电终端（桩）可同时输出电流，任意直流充电终端（桩）均可调用任意数量充电模块。主机电源柜主要包括交流进线部分和充电功率模块，电源柜和终端（桩）之间通过线缆连接组成一套完整的充电系统，具备门磁、停止按钮、浸水、倾倒、烟雾、浪涌等检测状态的信号采集点。</w:t>
      </w:r>
    </w:p>
    <w:p w14:paraId="2C12825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配备一体式直流电表，</w:t>
      </w:r>
      <w:r>
        <w:rPr>
          <w:rFonts w:hint="eastAsia" w:ascii="宋体" w:hAnsi="宋体" w:cs="宋体"/>
          <w:color w:val="auto"/>
          <w:sz w:val="24"/>
          <w:szCs w:val="24"/>
          <w:highlight w:val="none"/>
          <w:lang w:val="en-US" w:eastAsia="zh-CN"/>
        </w:rPr>
        <w:t>充电主机设备精度</w:t>
      </w:r>
      <w:r>
        <w:rPr>
          <w:rFonts w:hint="eastAsia" w:ascii="宋体" w:hAnsi="宋体" w:eastAsia="宋体" w:cs="宋体"/>
          <w:color w:val="auto"/>
          <w:sz w:val="24"/>
          <w:szCs w:val="24"/>
          <w:highlight w:val="none"/>
        </w:rPr>
        <w:t>满足JJG1149-2022标准</w:t>
      </w:r>
      <w:r>
        <w:rPr>
          <w:rFonts w:hint="eastAsia" w:ascii="宋体" w:hAnsi="宋体" w:cs="宋体"/>
          <w:color w:val="auto"/>
          <w:sz w:val="24"/>
          <w:szCs w:val="24"/>
          <w:highlight w:val="none"/>
          <w:lang w:val="en-US" w:eastAsia="zh-CN"/>
        </w:rPr>
        <w:t>和浙江省强检标准</w:t>
      </w:r>
      <w:r>
        <w:rPr>
          <w:rFonts w:hint="eastAsia" w:ascii="宋体" w:hAnsi="宋体" w:eastAsia="宋体" w:cs="宋体"/>
          <w:color w:val="auto"/>
          <w:sz w:val="24"/>
          <w:szCs w:val="24"/>
          <w:highlight w:val="none"/>
        </w:rPr>
        <w:t>。</w:t>
      </w:r>
    </w:p>
    <w:p w14:paraId="442D185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充电机构成原理框图：</w:t>
      </w:r>
    </w:p>
    <w:p w14:paraId="7831ADAD">
      <w:pPr>
        <w:pageBreakBefore w:val="0"/>
        <w:kinsoku/>
        <w:wordWrap/>
        <w:overflowPunct/>
        <w:topLinePunct w:val="0"/>
        <w:bidi w:val="0"/>
        <w:adjustRightInd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3710305" cy="2009140"/>
            <wp:effectExtent l="0" t="0" r="8255" b="2540"/>
            <wp:docPr id="16574923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92363" name="图片 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3710354" cy="2009774"/>
                    </a:xfrm>
                    <a:prstGeom prst="rect">
                      <a:avLst/>
                    </a:prstGeom>
                  </pic:spPr>
                </pic:pic>
              </a:graphicData>
            </a:graphic>
          </wp:inline>
        </w:drawing>
      </w:r>
    </w:p>
    <w:p w14:paraId="6B893F67">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直流充电终端挂有充电连接装置，枪线长度不小于4米，额定载流量250A。</w:t>
      </w:r>
    </w:p>
    <w:tbl>
      <w:tblPr>
        <w:tblStyle w:val="4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027"/>
        <w:gridCol w:w="5390"/>
      </w:tblGrid>
      <w:tr w14:paraId="29B1F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726375CA">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指标小类</w:t>
            </w:r>
          </w:p>
        </w:tc>
        <w:tc>
          <w:tcPr>
            <w:tcW w:w="3202" w:type="pct"/>
            <w:vAlign w:val="center"/>
          </w:tcPr>
          <w:p w14:paraId="2E396B1F">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直流充电桩（终端）</w:t>
            </w:r>
          </w:p>
        </w:tc>
      </w:tr>
      <w:tr w14:paraId="4D797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65917865">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最大电流</w:t>
            </w:r>
          </w:p>
        </w:tc>
        <w:tc>
          <w:tcPr>
            <w:tcW w:w="3202" w:type="pct"/>
            <w:vAlign w:val="center"/>
          </w:tcPr>
          <w:p w14:paraId="17408367">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250A</w:t>
            </w:r>
          </w:p>
        </w:tc>
      </w:tr>
      <w:tr w14:paraId="72E02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5AB88003">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枪线长度</w:t>
            </w:r>
          </w:p>
        </w:tc>
        <w:tc>
          <w:tcPr>
            <w:tcW w:w="3202" w:type="pct"/>
            <w:vAlign w:val="center"/>
          </w:tcPr>
          <w:p w14:paraId="49EE8FC8">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外露4米</w:t>
            </w:r>
          </w:p>
        </w:tc>
      </w:tr>
      <w:tr w14:paraId="24E06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748C88DF">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环境温度</w:t>
            </w:r>
          </w:p>
        </w:tc>
        <w:tc>
          <w:tcPr>
            <w:tcW w:w="3202" w:type="pct"/>
            <w:vAlign w:val="center"/>
          </w:tcPr>
          <w:p w14:paraId="4A37A466">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-20℃～50℃</w:t>
            </w:r>
          </w:p>
        </w:tc>
      </w:tr>
      <w:tr w14:paraId="2A5F9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01DE765B">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相对湿度</w:t>
            </w:r>
          </w:p>
        </w:tc>
        <w:tc>
          <w:tcPr>
            <w:tcW w:w="3202" w:type="pct"/>
            <w:vAlign w:val="center"/>
          </w:tcPr>
          <w:p w14:paraId="56AA18AF">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5%~95%</w:t>
            </w:r>
          </w:p>
        </w:tc>
      </w:tr>
      <w:tr w14:paraId="205A0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52A59A85">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海拔高度</w:t>
            </w:r>
          </w:p>
        </w:tc>
        <w:tc>
          <w:tcPr>
            <w:tcW w:w="3202" w:type="pct"/>
            <w:vAlign w:val="center"/>
          </w:tcPr>
          <w:p w14:paraId="3C8EE627">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低于2000m</w:t>
            </w:r>
          </w:p>
        </w:tc>
      </w:tr>
      <w:tr w14:paraId="7E737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46EA019F">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大气压强</w:t>
            </w:r>
          </w:p>
        </w:tc>
        <w:tc>
          <w:tcPr>
            <w:tcW w:w="3202" w:type="pct"/>
            <w:vAlign w:val="center"/>
          </w:tcPr>
          <w:p w14:paraId="399FD847">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80kPa~101kPa</w:t>
            </w:r>
          </w:p>
        </w:tc>
      </w:tr>
      <w:tr w14:paraId="3503C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7954A6E0">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三防（防潮湿，防霉变，防盐雾）保护</w:t>
            </w:r>
          </w:p>
        </w:tc>
        <w:tc>
          <w:tcPr>
            <w:tcW w:w="3202" w:type="pct"/>
            <w:vAlign w:val="center"/>
          </w:tcPr>
          <w:p w14:paraId="6B4DABD2">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设备内印刷线路板、接插件等电路进行防潮湿、防霉变、防盐雾处理</w:t>
            </w:r>
          </w:p>
        </w:tc>
      </w:tr>
      <w:tr w14:paraId="124DE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27589ACA">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绝缘电阻</w:t>
            </w:r>
          </w:p>
        </w:tc>
        <w:tc>
          <w:tcPr>
            <w:tcW w:w="3202" w:type="pct"/>
            <w:vAlign w:val="center"/>
          </w:tcPr>
          <w:p w14:paraId="0B253DF3">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&gt;10 MΩ</w:t>
            </w:r>
          </w:p>
        </w:tc>
      </w:tr>
      <w:tr w14:paraId="4A4AC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79BB0F99">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安装方式</w:t>
            </w:r>
          </w:p>
        </w:tc>
        <w:tc>
          <w:tcPr>
            <w:tcW w:w="3202" w:type="pct"/>
            <w:vAlign w:val="center"/>
          </w:tcPr>
          <w:p w14:paraId="242F3B05">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落地式</w:t>
            </w:r>
          </w:p>
        </w:tc>
      </w:tr>
      <w:tr w14:paraId="5BE62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2A045472">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显示方式</w:t>
            </w:r>
          </w:p>
        </w:tc>
        <w:tc>
          <w:tcPr>
            <w:tcW w:w="3202" w:type="pct"/>
            <w:vAlign w:val="center"/>
          </w:tcPr>
          <w:p w14:paraId="4D901A16">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p>
        </w:tc>
      </w:tr>
    </w:tbl>
    <w:p w14:paraId="7CBF8A4D">
      <w:pPr>
        <w:keepNext/>
        <w:keepLines/>
        <w:pageBreakBefore w:val="0"/>
        <w:numPr>
          <w:ilvl w:val="2"/>
          <w:numId w:val="6"/>
        </w:numPr>
        <w:kinsoku/>
        <w:wordWrap/>
        <w:overflowPunct/>
        <w:topLinePunct w:val="0"/>
        <w:bidi w:val="0"/>
        <w:spacing w:line="360" w:lineRule="auto"/>
        <w:ind w:firstLine="482" w:firstLineChars="200"/>
        <w:textAlignment w:val="auto"/>
        <w:outlineLvl w:val="2"/>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功能要求</w:t>
      </w:r>
    </w:p>
    <w:p w14:paraId="44E9E97F">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充电控制功能</w:t>
      </w:r>
    </w:p>
    <w:p w14:paraId="302B484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充电机应具备自动充电控制功能，可具备手动充电控制功能。充电控制单元具备系统运行、急停、门磁状态和倾倒、浸水、烟雾、机柜出风口温度的状态监测。</w:t>
      </w:r>
    </w:p>
    <w:p w14:paraId="67B5B1F8">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功率自动分配功能</w:t>
      </w:r>
    </w:p>
    <w:p w14:paraId="336F374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应具备动态功率分配功能。在充电过程中，充电机根据用户充电请求、电池充电需求、当前功率变换单元负荷状态、上级监控管理系统调控指令，系统具备输出电压、输出电流、枪头温度以及运行时间遥测数据实时监测。</w:t>
      </w:r>
    </w:p>
    <w:p w14:paraId="574C9FD9">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通信功能</w:t>
      </w:r>
    </w:p>
    <w:p w14:paraId="6596E14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应具有与电动汽车BMS或车辆控制器通信的功能，判断充电机是否与电动汽车动力蓄电池系统正确连接；获得电动汽车BMS或车辆控制器充电参数和充电实时数据。充电机与BMS或车辆控制器之间的通信协议应符合GB/T 27930的规定。</w:t>
      </w:r>
    </w:p>
    <w:p w14:paraId="042D901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充电机宜具有与上级监控系统或运营管理系统通信的功能。</w:t>
      </w:r>
    </w:p>
    <w:p w14:paraId="0B07ECBD">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绝缘监测功能</w:t>
      </w:r>
    </w:p>
    <w:p w14:paraId="50036FD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充电机应具备对直流输出回路进行绝缘检测的功能，并且充电机的绝缘检测功能应与车辆绝缘检测功能相配合。充电机的绝缘检测功能应符合GB/T 18487.1 中B.4.1和B.4.2的规定。充电机在进行绝缘检测前应检测直流输出接触器(K1、K2)的外侧电压，当此电压超过±10V时应停止绝缘检测流程并发出告警信息。</w:t>
      </w:r>
    </w:p>
    <w:p w14:paraId="3FDF3F00">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★故障录波功能</w:t>
      </w:r>
    </w:p>
    <w:p w14:paraId="567C63D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充电机在出现疑似故障特征或实际发生故障时，具备记录故障前后电池、充电机等关键信息的功能，满足GB/T27930标准下非必选项报文30项以上，必选报文60项以上。</w:t>
      </w:r>
    </w:p>
    <w:p w14:paraId="102EB581">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直流输出回路短路检测功能</w:t>
      </w:r>
    </w:p>
    <w:p w14:paraId="5ACBC55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充电机应具备对直流输出回路进行短路检测的功能，充电机的短路检测在绝缘检测阶段进行，当直流输出回路出现短路故障时，应停止充电过程并发出告警信息。</w:t>
      </w:r>
    </w:p>
    <w:p w14:paraId="28241C0F">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车辆插头锁止功能</w:t>
      </w:r>
    </w:p>
    <w:p w14:paraId="4402DB3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充电机车辆插头应具备锁止装置，其功能应符合:</w:t>
      </w:r>
    </w:p>
    <w:p w14:paraId="38F646C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a)GB/T18487.1 中9.6的要求；</w:t>
      </w:r>
    </w:p>
    <w:p w14:paraId="3FF33E6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b)GB/T 20234.1 中6.3的要求；</w:t>
      </w:r>
    </w:p>
    <w:p w14:paraId="35271F7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c)GB/T 20234.3 中附录A的要求。</w:t>
      </w:r>
    </w:p>
    <w:p w14:paraId="31D7C2E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在出现下列情况时，锁止装置应能解锁且解锁前车辆插头端口电压不应超过60V:</w:t>
      </w:r>
    </w:p>
    <w:p w14:paraId="735BF7B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a)故障不能继续充电;</w:t>
      </w:r>
    </w:p>
    <w:p w14:paraId="0922504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b)充电完成。</w:t>
      </w:r>
    </w:p>
    <w:p w14:paraId="6B9C84B2">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★插头寿命</w:t>
      </w:r>
    </w:p>
    <w:p w14:paraId="195D9C16">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充电机配套车辆插头的空载插拔次数应不低于2万次。</w:t>
      </w:r>
    </w:p>
    <w:p w14:paraId="245073A1">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预充电功能</w:t>
      </w:r>
    </w:p>
    <w:p w14:paraId="59D50DE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应具备预充电功能。启动充电阶段，电动汽车闭合车辆侧直流接触器后，充电机应检测电池电压并判断此电压是否正常。当充电机检测到电池电压正常后，将输出电压调整到当前电池端电压减去IV~10V，再闭合充电机侧的直流输出接触器。</w:t>
      </w:r>
    </w:p>
    <w:p w14:paraId="65B187CE">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bookmarkStart w:id="597" w:name="OLE_LINK17"/>
      <w:r>
        <w:rPr>
          <w:rFonts w:hint="eastAsia" w:ascii="宋体" w:hAnsi="宋体" w:eastAsia="宋体" w:cs="宋体"/>
          <w:b/>
          <w:bCs/>
          <w:color w:val="auto"/>
          <w:sz w:val="24"/>
          <w:szCs w:val="24"/>
          <w:highlight w:val="none"/>
          <w14:ligatures w14:val="standardContextual"/>
        </w:rPr>
        <w:t>★主动防护功能</w:t>
      </w:r>
    </w:p>
    <w:p w14:paraId="1F2324F1">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rPr>
        <w:t>充电机具备主动安全防护100项以上，包括但不限于监测电动汽车BMS运行状态、电池特性参数及充电机自身运行状态等功能，主动诊断并处理故障和异常，实现电动汽车充电过程的主动防护。</w:t>
      </w:r>
    </w:p>
    <w:bookmarkEnd w:id="597"/>
    <w:p w14:paraId="5EB5354C">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★高效寻优功能</w:t>
      </w:r>
    </w:p>
    <w:p w14:paraId="1FBB9B16">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rPr>
        <w:t>充电机高效模式能实现功率的自主寻优算法，保证最大输出功率满足率达100%。</w:t>
      </w:r>
    </w:p>
    <w:p w14:paraId="4D59A126">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★远程服务能力</w:t>
      </w:r>
      <w:r>
        <w:rPr>
          <w:rFonts w:hint="eastAsia" w:ascii="宋体" w:hAnsi="宋体" w:eastAsia="宋体" w:cs="宋体"/>
          <w:b/>
          <w:bCs/>
          <w:color w:val="auto"/>
          <w:sz w:val="24"/>
          <w:szCs w:val="24"/>
          <w:highlight w:val="none"/>
          <w14:ligatures w14:val="standardContextual"/>
        </w:rPr>
        <w:tab/>
      </w:r>
    </w:p>
    <w:p w14:paraId="1DCF95FF">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rPr>
        <w:t>充电机具备远程服务能力（包括但不限于远程设置、运维、升级、维护、应急断电等服务能力）。</w:t>
      </w:r>
    </w:p>
    <w:p w14:paraId="3326037C">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★断电自检</w:t>
      </w:r>
    </w:p>
    <w:p w14:paraId="3B38579F">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充电机具备断电自检功能，当用户停止充电后，充电机启动断电自检，预防充电机未及时断电。</w:t>
      </w:r>
    </w:p>
    <w:p w14:paraId="4AFC77C9">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bookmarkStart w:id="598" w:name="OLE_LINK14"/>
      <w:r>
        <w:rPr>
          <w:rFonts w:hint="eastAsia" w:ascii="宋体" w:hAnsi="宋体" w:eastAsia="宋体" w:cs="宋体"/>
          <w:b/>
          <w:bCs/>
          <w:color w:val="auto"/>
          <w:sz w:val="24"/>
          <w:szCs w:val="24"/>
          <w:highlight w:val="none"/>
          <w14:ligatures w14:val="standardContextual"/>
        </w:rPr>
        <w:t>★有序充电</w:t>
      </w:r>
    </w:p>
    <w:p w14:paraId="4CAA77A7">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rPr>
        <w:t>充电机具备有序充电功能，根据变压器实时负荷变化情况，智能调配输出功率大小。</w:t>
      </w:r>
    </w:p>
    <w:bookmarkEnd w:id="598"/>
    <w:p w14:paraId="61400A67">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bookmarkStart w:id="599" w:name="OLE_LINK15"/>
      <w:r>
        <w:rPr>
          <w:rFonts w:hint="eastAsia" w:ascii="宋体" w:hAnsi="宋体" w:eastAsia="宋体" w:cs="宋体"/>
          <w:b/>
          <w:bCs/>
          <w:color w:val="auto"/>
          <w:sz w:val="24"/>
          <w:szCs w:val="24"/>
          <w:highlight w:val="none"/>
          <w14:ligatures w14:val="standardContextual"/>
        </w:rPr>
        <w:t>★</w:t>
      </w:r>
      <w:bookmarkEnd w:id="599"/>
      <w:r>
        <w:rPr>
          <w:rFonts w:hint="eastAsia" w:ascii="宋体" w:hAnsi="宋体" w:eastAsia="宋体" w:cs="宋体"/>
          <w:b/>
          <w:bCs/>
          <w:color w:val="auto"/>
          <w:sz w:val="24"/>
          <w:szCs w:val="24"/>
          <w:highlight w:val="none"/>
          <w14:ligatures w14:val="standardContextual"/>
        </w:rPr>
        <w:t>节能功能</w:t>
      </w:r>
    </w:p>
    <w:p w14:paraId="1E67D40F">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充电机流输入侧应配置交流接触器，当设备检测未充电30分钟后，交流接触器自动分断，切断充电模块交流输入电源，降低损耗；当设备处于空闲（未充电）状态时，充电模块待机功耗为0W。</w:t>
      </w:r>
    </w:p>
    <w:p w14:paraId="14B70F26">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人机交互功能</w:t>
      </w:r>
    </w:p>
    <w:p w14:paraId="06A2E6B2">
      <w:pPr>
        <w:keepNext/>
        <w:keepLines/>
        <w:pageBreakBefore w:val="0"/>
        <w:numPr>
          <w:ilvl w:val="4"/>
          <w:numId w:val="6"/>
        </w:numPr>
        <w:kinsoku/>
        <w:wordWrap/>
        <w:overflowPunct/>
        <w:topLinePunct w:val="0"/>
        <w:bidi w:val="0"/>
        <w:spacing w:line="360" w:lineRule="auto"/>
        <w:ind w:firstLine="482" w:firstLineChars="200"/>
        <w:textAlignment w:val="auto"/>
        <w:outlineLvl w:val="4"/>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显示功能</w:t>
      </w:r>
    </w:p>
    <w:p w14:paraId="3B08593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充电机（或后台）应显示下列状态信息:</w:t>
      </w:r>
    </w:p>
    <w:p w14:paraId="091E36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充电机的运行状态指示:待机、充电、告警:</w:t>
      </w:r>
    </w:p>
    <w:p w14:paraId="6B0F54E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具有手动充电控制功能的充电机应显示人工输入信息。</w:t>
      </w:r>
    </w:p>
    <w:p w14:paraId="18B5475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充电机宜显示下列信息:</w:t>
      </w:r>
    </w:p>
    <w:p w14:paraId="625AE07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电池当前荷电状态(state of charge，SOC)、充电电压、充电电流、充电功率;</w:t>
      </w:r>
    </w:p>
    <w:p w14:paraId="166AD68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已充电时间、已充电电量、已充电金额。</w:t>
      </w:r>
    </w:p>
    <w:p w14:paraId="7253243E">
      <w:pPr>
        <w:keepNext/>
        <w:keepLines/>
        <w:pageBreakBefore w:val="0"/>
        <w:numPr>
          <w:ilvl w:val="4"/>
          <w:numId w:val="6"/>
        </w:numPr>
        <w:kinsoku/>
        <w:wordWrap/>
        <w:overflowPunct/>
        <w:topLinePunct w:val="0"/>
        <w:bidi w:val="0"/>
        <w:spacing w:line="360" w:lineRule="auto"/>
        <w:ind w:firstLine="482" w:firstLineChars="200"/>
        <w:textAlignment w:val="auto"/>
        <w:outlineLvl w:val="4"/>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输入功能</w:t>
      </w:r>
    </w:p>
    <w:p w14:paraId="4B4F4AF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充电机宜具有手动输入和控制的功能。</w:t>
      </w:r>
    </w:p>
    <w:p w14:paraId="3D987C39">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计量功能</w:t>
      </w:r>
    </w:p>
    <w:p w14:paraId="0AA59D1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充电机应具有对充电电能量进行计量的功能，计量功能应符合 GB/T 29318的规定，并具备直流电表数据的采样信号，当出现异常可自动发出告警信号。</w:t>
      </w:r>
    </w:p>
    <w:p w14:paraId="2C0FC453">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急停功能</w:t>
      </w:r>
    </w:p>
    <w:p w14:paraId="2C8B126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充电机应安装急停装置并具备信号采集接口。当启动急停装置时，分体式充电机应切断相应充电终端的直流输出。</w:t>
      </w:r>
    </w:p>
    <w:p w14:paraId="1483B916">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保护功能</w:t>
      </w:r>
    </w:p>
    <w:p w14:paraId="72EBD49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（1）充电机应具备电源输入侧的过电压保护、欠电压保护。</w:t>
      </w:r>
    </w:p>
    <w:p w14:paraId="7130337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（2）充电机应具备输出过电压保护。</w:t>
      </w:r>
    </w:p>
    <w:p w14:paraId="767F9B7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（3）充电机应能够提供车辆侧供电回路及电缆的短路电流保护，短路保护设备的</w:t>
      </w:r>
      <w:r>
        <w:rPr>
          <w:rFonts w:hint="eastAsia" w:ascii="宋体" w:hAnsi="宋体" w:eastAsia="宋体" w:cs="宋体"/>
          <w:i/>
          <w:iCs/>
          <w:color w:val="auto"/>
          <w:sz w:val="24"/>
          <w:szCs w:val="24"/>
          <w:highlight w:val="none"/>
        </w:rPr>
        <w:t>I²t</w:t>
      </w:r>
      <w:r>
        <w:rPr>
          <w:rFonts w:hint="eastAsia" w:ascii="宋体" w:hAnsi="宋体" w:eastAsia="宋体" w:cs="宋体"/>
          <w:color w:val="auto"/>
          <w:sz w:val="24"/>
          <w:szCs w:val="24"/>
          <w:highlight w:val="none"/>
        </w:rPr>
        <w:t>值不应超过500000A²s。</w:t>
      </w:r>
    </w:p>
    <w:p w14:paraId="0FD8C2A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（4）充电机应具备过温保护，当内部温度达到保护阈值时，采取降功率或停止输出。</w:t>
      </w:r>
    </w:p>
    <w:p w14:paraId="1DA42A3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（5）充电机应具备开门保护，当充电机门打开造成带电部分露出时，分体式充电机应切断相应部分的电源输入或输出。</w:t>
      </w:r>
    </w:p>
    <w:p w14:paraId="3520F99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（6）充电过程中当发生下列情况时，充电机应能在100ms内断开直流输出：</w:t>
      </w:r>
    </w:p>
    <w:p w14:paraId="06DCC22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充电机启动急停装置；</w:t>
      </w:r>
    </w:p>
    <w:p w14:paraId="2D58458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充电机与电动汽车间的保护接地线断开；</w:t>
      </w:r>
    </w:p>
    <w:p w14:paraId="41D7BD7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充电机与电动汽车间的连接检测信号线断开。</w:t>
      </w:r>
    </w:p>
    <w:p w14:paraId="5416DFE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（7）充电机应具备限制输入电流过冲的能力，开机或启动充电时产生的输入电流过冲不应大于额定输入电流峰值的10%。</w:t>
      </w:r>
    </w:p>
    <w:p w14:paraId="61D43B1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（8）充电机直流输出接触器接通时发生的车辆到充电设备或充电设备到车辆的冲击电流(峰值)应控制在20A以下。</w:t>
      </w:r>
    </w:p>
    <w:p w14:paraId="460FF43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（9）在启动充电阶段车辆侧接触器闭合后，充电机应对车辆电池电压进行检测，当出现下列情况时充电机应停止启动过程，并发出告警信息:</w:t>
      </w:r>
    </w:p>
    <w:p w14:paraId="2961CB5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蓄电池反接；</w:t>
      </w:r>
    </w:p>
    <w:p w14:paraId="6BAEA42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检测电压与通信报文电池电压之差的绝对值大于通信报文电池电压的5%；</w:t>
      </w:r>
    </w:p>
    <w:p w14:paraId="446B3F8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检测电压小于充电机的最低输出电压或大于充电机的额定输出电压。</w:t>
      </w:r>
    </w:p>
    <w:p w14:paraId="110542E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充电机应具对电动汽车动力蓄电池二重保护功能，在充电过程中，当检测到输出电压大于车辆最高允许充电总电压，或检测到输出电流大于车辆当前需求电流，充电机应在1s内断开直流输出，并发出告警信息。</w:t>
      </w:r>
    </w:p>
    <w:p w14:paraId="5D7C909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注:充电机检测的输出电压或输出电流应考虑稳压精度或稳流精度范围加测量误差。</w:t>
      </w:r>
    </w:p>
    <w:p w14:paraId="3BAFBEF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（11）充电机应具备防逆流功能(如输出加二极管等)，防止蓄电池电流倒灌。</w:t>
      </w:r>
    </w:p>
    <w:p w14:paraId="20AFB9B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充电机应在启动充电前进行供电回路直流接触器触点粘连检测，也可以在直流接触器断开后进行触点粘连检测。当检测到任何一个直流接触器的主触点出现粘连情况时，充电机不应启动充电，并发出告警信息。</w:t>
      </w:r>
    </w:p>
    <w:p w14:paraId="4863EFD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（13）充电机在充电过程中，当检测到与电动汽车电池管理系统(battery management system，BMS)或车辆控制器发生通信中断时，充电机应停止充电，并发出告警信息。</w:t>
      </w:r>
    </w:p>
    <w:p w14:paraId="590DF7C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（14）充电机应在充电握手阶段判断电池管理系统BHM报文中的最高允许充电总电压值，当检测到该值小于充电机最低输出电压时，应停止绝缘监测进程，并发出告警信息。</w:t>
      </w:r>
    </w:p>
    <w:p w14:paraId="57BEA7E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（15）充电机应在充电阶段实时判断电池管理系统BCL报文中的电压需求和电流需求值，当检测到该值大于车辆最高允许充电总电压或最高允许充电电流时，充电机应停止充电，并发出告警信息。</w:t>
      </w:r>
    </w:p>
    <w:p w14:paraId="37E198B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（16）充电机的雷电防护应符合GB/T18487.1 中11.7的规定</w:t>
      </w:r>
    </w:p>
    <w:p w14:paraId="22BF0D6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（17）充电机具备对集中控制器进行遥测数据采集，包括但不限于CPU使用率、内存使用率、存储空间使用率、系统负载、4G信号强度和信噪比等。</w:t>
      </w:r>
    </w:p>
    <w:p w14:paraId="1DB3422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（18）充电终端（桩）待机状态下输入电源电压应不高于36V。</w:t>
      </w:r>
    </w:p>
    <w:p w14:paraId="743B7AA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（19）壳体采用绝缘材质，减少意外触电风险。</w:t>
      </w:r>
    </w:p>
    <w:p w14:paraId="24324AF7">
      <w:pPr>
        <w:keepNext/>
        <w:keepLines/>
        <w:pageBreakBefore w:val="0"/>
        <w:numPr>
          <w:ilvl w:val="2"/>
          <w:numId w:val="6"/>
        </w:numPr>
        <w:kinsoku/>
        <w:wordWrap/>
        <w:overflowPunct/>
        <w:topLinePunct w:val="0"/>
        <w:bidi w:val="0"/>
        <w:spacing w:line="360" w:lineRule="auto"/>
        <w:ind w:firstLine="482" w:firstLineChars="200"/>
        <w:textAlignment w:val="auto"/>
        <w:outlineLvl w:val="2"/>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技术要求</w:t>
      </w:r>
    </w:p>
    <w:p w14:paraId="5AB2AFD1">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环境条件</w:t>
      </w:r>
    </w:p>
    <w:p w14:paraId="24BA51C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环境温度：-30℃～55℃；</w:t>
      </w:r>
    </w:p>
    <w:p w14:paraId="56DBCCF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相对湿度：5％～95％；</w:t>
      </w:r>
    </w:p>
    <w:p w14:paraId="5BDC9A5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污染等级：3（室外使用），2（室内使用）</w:t>
      </w:r>
    </w:p>
    <w:p w14:paraId="53B9E41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海拔高度：≤2000m；</w:t>
      </w:r>
    </w:p>
    <w:p w14:paraId="73CFE8F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周围环境：使用地点不得有爆炸危险介质，周围介质不含有腐蚀金属和破坏绝缘的有害气体及导电介质。</w:t>
      </w:r>
    </w:p>
    <w:p w14:paraId="4A1C56D1">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电源要求</w:t>
      </w:r>
    </w:p>
    <w:p w14:paraId="26054CE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交流输入电压：380V±15％；</w:t>
      </w:r>
    </w:p>
    <w:p w14:paraId="089E648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交流电源频率：45Hz～65Hz。</w:t>
      </w:r>
    </w:p>
    <w:p w14:paraId="5983B821">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环境适应要求</w:t>
      </w:r>
    </w:p>
    <w:p w14:paraId="56A6F35D">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（1）防护等级</w:t>
      </w:r>
    </w:p>
    <w:p w14:paraId="1350E43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充电机外壳防护等级不应低于GB 4208中IP32（室内）或IP54（室外）的规定。</w:t>
      </w:r>
    </w:p>
    <w:p w14:paraId="788C7063">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（2）三防（防潮湿，防霉变，防盐雾）保护</w:t>
      </w:r>
    </w:p>
    <w:p w14:paraId="5D7B497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充电机内印刷线路板、接插件等部件应进行防潮湿、防霉变、防盐雾处理。其中防霉变腐蚀试验参考GB/T 2423.16-2008中的试验方法1，长霉程度等级不低于标准中要求的2a；其中防盐雾腐蚀试验参考GB/T 2423.17-2008中第6章规定的试验方法，试验时间48h，试验后在15℃~40℃流水中用柔软的刷子清洗7min，干燥1h，产品应无赤/青锈、没有出现涂装掉落现象、涂装无鼓起。</w:t>
      </w:r>
    </w:p>
    <w:p w14:paraId="013D2C9A">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（3）防锈（防氧化）保护</w:t>
      </w:r>
    </w:p>
    <w:p w14:paraId="762A570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充电机铁质外壳和暴露的铁质支架、零件应采用双层防锈措施，非铁质的金属外壳也应具有防氧化保护膜或防氧化处理。</w:t>
      </w:r>
    </w:p>
    <w:p w14:paraId="1BACFB76">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（4）防风保护</w:t>
      </w:r>
    </w:p>
    <w:p w14:paraId="30A2790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户外型充电机应能承受GB/T4797.5规定的不同地区最大风速的侵袭。</w:t>
      </w:r>
    </w:p>
    <w:p w14:paraId="35100AE2">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（5）★耐候性能</w:t>
      </w:r>
    </w:p>
    <w:p w14:paraId="5FF85F49">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充电机内导线具备阻燃和耐腐蚀能力。</w:t>
      </w:r>
    </w:p>
    <w:p w14:paraId="49A18CA7">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（6）防盗保护</w:t>
      </w:r>
    </w:p>
    <w:p w14:paraId="290CBC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户外型充电机应具备防盗措施。</w:t>
      </w:r>
    </w:p>
    <w:p w14:paraId="1A3828BB">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内部温升要求</w:t>
      </w:r>
    </w:p>
    <w:p w14:paraId="2C2FF7E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电源输入电流所流经的回路，如接线端子、输入断路器、输入接触器等;功率变换单元及其内部元器件、输入输出端子，直流输出电流所流经的回路，如接线端子、直流熔断器、直流接触器、功率电阻、电流采样分流器、车辆插头等。这些发热元器件及部件的最高温度小于等于元器件及部件最大耐受温度的90%，且不应影响周围元器件的正常工作和无元器件损坏。</w:t>
      </w:r>
    </w:p>
    <w:p w14:paraId="4B2B6E5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在正常试验条件门下，输入为额定值，充电机在最大输出电流下长期运行，内部各发热元器件及各部位连接端子处的温升不应大于下表规定。</w:t>
      </w:r>
    </w:p>
    <w:p w14:paraId="4784BFF1">
      <w:pPr>
        <w:pageBreakBefore w:val="0"/>
        <w:widowControl/>
        <w:kinsoku/>
        <w:wordWrap/>
        <w:overflowPunct/>
        <w:topLinePunct w:val="0"/>
        <w:autoSpaceDE w:val="0"/>
        <w:autoSpaceDN w:val="0"/>
        <w:bidi w:val="0"/>
        <w:spacing w:line="36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充电机各部件极限温升</w:t>
      </w:r>
    </w:p>
    <w:tbl>
      <w:tblPr>
        <w:tblStyle w:val="47"/>
        <w:tblW w:w="5000" w:type="pct"/>
        <w:jc w:val="center"/>
        <w:tblLayout w:type="autofit"/>
        <w:tblCellMar>
          <w:top w:w="0" w:type="dxa"/>
          <w:left w:w="108" w:type="dxa"/>
          <w:bottom w:w="0" w:type="dxa"/>
          <w:right w:w="108" w:type="dxa"/>
        </w:tblCellMar>
      </w:tblPr>
      <w:tblGrid>
        <w:gridCol w:w="5013"/>
        <w:gridCol w:w="3509"/>
      </w:tblGrid>
      <w:tr w14:paraId="29ED341C">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32C63C71">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内部测试点</w:t>
            </w:r>
          </w:p>
        </w:tc>
        <w:tc>
          <w:tcPr>
            <w:tcW w:w="2059" w:type="pct"/>
            <w:tcBorders>
              <w:top w:val="single" w:color="000000" w:sz="8" w:space="0"/>
              <w:left w:val="nil"/>
              <w:bottom w:val="single" w:color="000000" w:sz="8" w:space="0"/>
              <w:right w:val="single" w:color="auto" w:sz="4" w:space="0"/>
            </w:tcBorders>
            <w:vAlign w:val="center"/>
          </w:tcPr>
          <w:p w14:paraId="6365C313">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极 限 温 升/K</w:t>
            </w:r>
          </w:p>
        </w:tc>
      </w:tr>
      <w:tr w14:paraId="1004597C">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00847967">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动力电源输入端子</w:t>
            </w:r>
          </w:p>
        </w:tc>
        <w:tc>
          <w:tcPr>
            <w:tcW w:w="2059" w:type="pct"/>
            <w:tcBorders>
              <w:top w:val="single" w:color="000000" w:sz="8" w:space="0"/>
              <w:left w:val="nil"/>
              <w:bottom w:val="single" w:color="000000" w:sz="8" w:space="0"/>
              <w:right w:val="single" w:color="auto" w:sz="4" w:space="0"/>
            </w:tcBorders>
            <w:vAlign w:val="center"/>
          </w:tcPr>
          <w:p w14:paraId="0989782C">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r>
      <w:tr w14:paraId="1B82F402">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21835554">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输入断路器、接触器接线端子</w:t>
            </w:r>
          </w:p>
        </w:tc>
        <w:tc>
          <w:tcPr>
            <w:tcW w:w="2059" w:type="pct"/>
            <w:tcBorders>
              <w:top w:val="single" w:color="000000" w:sz="8" w:space="0"/>
              <w:left w:val="nil"/>
              <w:bottom w:val="single" w:color="000000" w:sz="8" w:space="0"/>
              <w:right w:val="single" w:color="auto" w:sz="4" w:space="0"/>
            </w:tcBorders>
            <w:vAlign w:val="center"/>
          </w:tcPr>
          <w:p w14:paraId="57E11E37">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r>
      <w:tr w14:paraId="1F856C70">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5D2EF134">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塑料绝缘线</w:t>
            </w:r>
          </w:p>
        </w:tc>
        <w:tc>
          <w:tcPr>
            <w:tcW w:w="2059" w:type="pct"/>
            <w:tcBorders>
              <w:top w:val="single" w:color="000000" w:sz="8" w:space="0"/>
              <w:left w:val="nil"/>
              <w:bottom w:val="single" w:color="000000" w:sz="8" w:space="0"/>
              <w:right w:val="single" w:color="auto" w:sz="4" w:space="0"/>
            </w:tcBorders>
            <w:vAlign w:val="center"/>
          </w:tcPr>
          <w:p w14:paraId="53A9743D">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r>
      <w:tr w14:paraId="21F249C4">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5429B0DC">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充电模块输入输出连接端子</w:t>
            </w:r>
          </w:p>
        </w:tc>
        <w:tc>
          <w:tcPr>
            <w:tcW w:w="2059" w:type="pct"/>
            <w:tcBorders>
              <w:top w:val="single" w:color="000000" w:sz="8" w:space="0"/>
              <w:left w:val="nil"/>
              <w:bottom w:val="single" w:color="000000" w:sz="8" w:space="0"/>
              <w:right w:val="single" w:color="auto" w:sz="4" w:space="0"/>
            </w:tcBorders>
            <w:vAlign w:val="center"/>
          </w:tcPr>
          <w:p w14:paraId="576F21EE">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r>
      <w:tr w14:paraId="3A97F10E">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49E508D2">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功率电阻</w:t>
            </w:r>
          </w:p>
        </w:tc>
        <w:tc>
          <w:tcPr>
            <w:tcW w:w="2059" w:type="pct"/>
            <w:tcBorders>
              <w:top w:val="single" w:color="000000" w:sz="8" w:space="0"/>
              <w:left w:val="nil"/>
              <w:bottom w:val="single" w:color="000000" w:sz="8" w:space="0"/>
              <w:right w:val="single" w:color="auto" w:sz="4" w:space="0"/>
            </w:tcBorders>
            <w:vAlign w:val="center"/>
          </w:tcPr>
          <w:p w14:paraId="6A150457">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25（距外表30 mm处空间）</w:t>
            </w:r>
          </w:p>
        </w:tc>
      </w:tr>
      <w:tr w14:paraId="3B89B91E">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00ACE169">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电流采样分流器端子连接处</w:t>
            </w:r>
          </w:p>
        </w:tc>
        <w:tc>
          <w:tcPr>
            <w:tcW w:w="2059" w:type="pct"/>
            <w:tcBorders>
              <w:top w:val="single" w:color="000000" w:sz="8" w:space="0"/>
              <w:left w:val="nil"/>
              <w:bottom w:val="single" w:color="000000" w:sz="8" w:space="0"/>
              <w:right w:val="single" w:color="auto" w:sz="4" w:space="0"/>
            </w:tcBorders>
            <w:vAlign w:val="center"/>
          </w:tcPr>
          <w:p w14:paraId="458A9C54">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w:t>
            </w:r>
          </w:p>
        </w:tc>
      </w:tr>
      <w:tr w14:paraId="213C82DA">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571C4094">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熔断器端子连接处</w:t>
            </w:r>
          </w:p>
        </w:tc>
        <w:tc>
          <w:tcPr>
            <w:tcW w:w="2059" w:type="pct"/>
            <w:tcBorders>
              <w:top w:val="single" w:color="000000" w:sz="8" w:space="0"/>
              <w:left w:val="nil"/>
              <w:bottom w:val="single" w:color="000000" w:sz="8" w:space="0"/>
              <w:right w:val="single" w:color="auto" w:sz="4" w:space="0"/>
            </w:tcBorders>
            <w:vAlign w:val="center"/>
          </w:tcPr>
          <w:p w14:paraId="6F16BC0D">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w:t>
            </w:r>
          </w:p>
        </w:tc>
      </w:tr>
      <w:tr w14:paraId="3CA7CD40">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63C62CB4">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直流接触器外壳与极柱</w:t>
            </w:r>
          </w:p>
        </w:tc>
        <w:tc>
          <w:tcPr>
            <w:tcW w:w="2059" w:type="pct"/>
            <w:tcBorders>
              <w:top w:val="single" w:color="000000" w:sz="8" w:space="0"/>
              <w:left w:val="nil"/>
              <w:bottom w:val="single" w:color="000000" w:sz="8" w:space="0"/>
              <w:right w:val="single" w:color="auto" w:sz="4" w:space="0"/>
            </w:tcBorders>
            <w:vAlign w:val="center"/>
          </w:tcPr>
          <w:p w14:paraId="057F5257">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r>
      <w:tr w14:paraId="7D355F8B">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7DC472A8">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直流输出接线端子</w:t>
            </w:r>
          </w:p>
        </w:tc>
        <w:tc>
          <w:tcPr>
            <w:tcW w:w="2059" w:type="pct"/>
            <w:tcBorders>
              <w:top w:val="single" w:color="000000" w:sz="8" w:space="0"/>
              <w:left w:val="nil"/>
              <w:bottom w:val="single" w:color="000000" w:sz="8" w:space="0"/>
              <w:right w:val="single" w:color="auto" w:sz="4" w:space="0"/>
            </w:tcBorders>
            <w:vAlign w:val="center"/>
          </w:tcPr>
          <w:p w14:paraId="249BCAA2">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r>
    </w:tbl>
    <w:p w14:paraId="05707052">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安全要求</w:t>
      </w:r>
    </w:p>
    <w:p w14:paraId="511AF858">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（1）允许温度</w:t>
      </w:r>
    </w:p>
    <w:p w14:paraId="614CD9D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在40℃环境温度下，充电机可用手接触部分允许的最高温度应为：</w:t>
      </w:r>
    </w:p>
    <w:p w14:paraId="6A043F6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——金属部分，50℃；</w:t>
      </w:r>
    </w:p>
    <w:p w14:paraId="3E99421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——非金属部分，60℃。</w:t>
      </w:r>
    </w:p>
    <w:p w14:paraId="0970F5D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可以用手接触但不必紧握的部分，在同样条件下允许的最高温度应为：</w:t>
      </w:r>
    </w:p>
    <w:p w14:paraId="08587D6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——金属部分，60℃；</w:t>
      </w:r>
    </w:p>
    <w:p w14:paraId="36B94C8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——非金属部分，85℃。</w:t>
      </w:r>
    </w:p>
    <w:p w14:paraId="144060A9">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（2）电击防护要求</w:t>
      </w:r>
    </w:p>
    <w:p w14:paraId="701FFD9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充电机的电击防护应符合GB/T 18487.1 中第7章的要求。</w:t>
      </w:r>
    </w:p>
    <w:p w14:paraId="7802E6BA">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（3）电气间隙和爬电距离</w:t>
      </w:r>
    </w:p>
    <w:p w14:paraId="3845F5A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充电机的电气间隙和爬电距离应符合GB/T 18487.1 中10.4节的规定。</w:t>
      </w:r>
    </w:p>
    <w:p w14:paraId="0354857C">
      <w:pPr>
        <w:pageBreakBefore w:val="0"/>
        <w:widowControl/>
        <w:kinsoku/>
        <w:wordWrap/>
        <w:overflowPunct/>
        <w:topLinePunct w:val="0"/>
        <w:bidi w:val="0"/>
        <w:spacing w:line="36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电气间隙和爬电距离</w:t>
      </w:r>
    </w:p>
    <w:tbl>
      <w:tblPr>
        <w:tblStyle w:val="4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4"/>
        <w:gridCol w:w="2894"/>
        <w:gridCol w:w="3040"/>
      </w:tblGrid>
      <w:tr w14:paraId="081A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7C28E35A">
            <w:pPr>
              <w:pageBreakBefore w:val="0"/>
              <w:widowControl/>
              <w:kinsoku/>
              <w:wordWrap/>
              <w:overflowPunct/>
              <w:topLinePunct w:val="0"/>
              <w:bidi w:val="0"/>
              <w:spacing w:line="240" w:lineRule="auto"/>
              <w:ind w:firstLine="210"/>
              <w:jc w:val="center"/>
              <w:textAlignment w:val="auto"/>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额定绝缘电压Ui</w:t>
            </w:r>
          </w:p>
          <w:p w14:paraId="52A9C677">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w:t>
            </w:r>
          </w:p>
        </w:tc>
        <w:tc>
          <w:tcPr>
            <w:tcW w:w="2894" w:type="dxa"/>
            <w:vAlign w:val="center"/>
          </w:tcPr>
          <w:p w14:paraId="0F983740">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电气间隙</w:t>
            </w:r>
          </w:p>
          <w:p w14:paraId="0DEB25F6">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（mm）</w:t>
            </w:r>
          </w:p>
        </w:tc>
        <w:tc>
          <w:tcPr>
            <w:tcW w:w="3040" w:type="dxa"/>
            <w:vAlign w:val="center"/>
          </w:tcPr>
          <w:p w14:paraId="6F17F3F0">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爬电距离</w:t>
            </w:r>
          </w:p>
          <w:p w14:paraId="4D865AD5">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（mm）</w:t>
            </w:r>
          </w:p>
        </w:tc>
      </w:tr>
      <w:tr w14:paraId="6F64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5F5B198F">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i/>
                <w:color w:val="auto"/>
                <w:sz w:val="24"/>
                <w:szCs w:val="24"/>
                <w:highlight w:val="none"/>
              </w:rPr>
              <w:t>Ui</w:t>
            </w:r>
            <w:r>
              <w:rPr>
                <w:rFonts w:hint="eastAsia" w:ascii="宋体" w:hAnsi="宋体" w:eastAsia="宋体" w:cs="宋体"/>
                <w:color w:val="auto"/>
                <w:sz w:val="24"/>
                <w:szCs w:val="24"/>
                <w:highlight w:val="none"/>
              </w:rPr>
              <w:t>≤60</w:t>
            </w:r>
          </w:p>
        </w:tc>
        <w:tc>
          <w:tcPr>
            <w:tcW w:w="2894" w:type="dxa"/>
            <w:vAlign w:val="center"/>
          </w:tcPr>
          <w:p w14:paraId="4210D7F0">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3040" w:type="dxa"/>
            <w:vAlign w:val="center"/>
          </w:tcPr>
          <w:p w14:paraId="2B0A1C52">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r>
      <w:tr w14:paraId="1DE0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23B5E1C2">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r>
              <w:rPr>
                <w:rFonts w:hint="eastAsia" w:ascii="宋体" w:hAnsi="宋体" w:eastAsia="宋体" w:cs="宋体"/>
                <w:i/>
                <w:color w:val="auto"/>
                <w:sz w:val="24"/>
                <w:szCs w:val="24"/>
                <w:highlight w:val="none"/>
              </w:rPr>
              <w:t>Ui</w:t>
            </w:r>
            <w:r>
              <w:rPr>
                <w:rFonts w:hint="eastAsia" w:ascii="宋体" w:hAnsi="宋体" w:eastAsia="宋体" w:cs="宋体"/>
                <w:color w:val="auto"/>
                <w:sz w:val="24"/>
                <w:szCs w:val="24"/>
                <w:highlight w:val="none"/>
              </w:rPr>
              <w:t>≤300</w:t>
            </w:r>
          </w:p>
        </w:tc>
        <w:tc>
          <w:tcPr>
            <w:tcW w:w="2894" w:type="dxa"/>
            <w:vAlign w:val="center"/>
          </w:tcPr>
          <w:p w14:paraId="78549EFF">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3040" w:type="dxa"/>
            <w:vAlign w:val="center"/>
          </w:tcPr>
          <w:p w14:paraId="5FB57969">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r>
      <w:tr w14:paraId="7AF1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25D68F42">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r>
              <w:rPr>
                <w:rFonts w:hint="eastAsia" w:ascii="宋体" w:hAnsi="宋体" w:eastAsia="宋体" w:cs="宋体"/>
                <w:i/>
                <w:color w:val="auto"/>
                <w:sz w:val="24"/>
                <w:szCs w:val="24"/>
                <w:highlight w:val="none"/>
              </w:rPr>
              <w:t>Ui</w:t>
            </w:r>
            <w:r>
              <w:rPr>
                <w:rFonts w:hint="eastAsia" w:ascii="宋体" w:hAnsi="宋体" w:eastAsia="宋体" w:cs="宋体"/>
                <w:color w:val="auto"/>
                <w:sz w:val="24"/>
                <w:szCs w:val="24"/>
                <w:highlight w:val="none"/>
              </w:rPr>
              <w:t>≤700</w:t>
            </w:r>
          </w:p>
        </w:tc>
        <w:tc>
          <w:tcPr>
            <w:tcW w:w="2894" w:type="dxa"/>
            <w:vAlign w:val="center"/>
          </w:tcPr>
          <w:p w14:paraId="4BC58BCC">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3040" w:type="dxa"/>
            <w:vAlign w:val="center"/>
          </w:tcPr>
          <w:p w14:paraId="114735B4">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14:paraId="4762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1244AE90">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700＜</w:t>
            </w:r>
            <w:r>
              <w:rPr>
                <w:rFonts w:hint="eastAsia" w:ascii="宋体" w:hAnsi="宋体" w:eastAsia="宋体" w:cs="宋体"/>
                <w:i/>
                <w:color w:val="auto"/>
                <w:sz w:val="24"/>
                <w:szCs w:val="24"/>
                <w:highlight w:val="none"/>
              </w:rPr>
              <w:t>Ui</w:t>
            </w:r>
            <w:r>
              <w:rPr>
                <w:rFonts w:hint="eastAsia" w:ascii="宋体" w:hAnsi="宋体" w:eastAsia="宋体" w:cs="宋体"/>
                <w:color w:val="auto"/>
                <w:sz w:val="24"/>
                <w:szCs w:val="24"/>
                <w:highlight w:val="none"/>
              </w:rPr>
              <w:t>≤950</w:t>
            </w:r>
          </w:p>
        </w:tc>
        <w:tc>
          <w:tcPr>
            <w:tcW w:w="2894" w:type="dxa"/>
            <w:vAlign w:val="center"/>
          </w:tcPr>
          <w:p w14:paraId="36EE4317">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14.0</w:t>
            </w:r>
          </w:p>
        </w:tc>
        <w:tc>
          <w:tcPr>
            <w:tcW w:w="3040" w:type="dxa"/>
            <w:vAlign w:val="center"/>
          </w:tcPr>
          <w:p w14:paraId="476B1B85">
            <w:pPr>
              <w:pageBreakBefore w:val="0"/>
              <w:widowControl/>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16.0</w:t>
            </w:r>
          </w:p>
        </w:tc>
      </w:tr>
      <w:tr w14:paraId="6AB2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18" w:type="dxa"/>
            <w:gridSpan w:val="3"/>
            <w:vAlign w:val="center"/>
          </w:tcPr>
          <w:p w14:paraId="23B8CBBF">
            <w:pPr>
              <w:pageBreakBefore w:val="0"/>
              <w:widowControl/>
              <w:kinsoku/>
              <w:wordWrap/>
              <w:overflowPunct/>
              <w:topLinePunct w:val="0"/>
              <w:bidi w:val="0"/>
              <w:spacing w:line="240" w:lineRule="auto"/>
              <w:ind w:firstLine="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注1：当主电路与控制电路或辅助电路的额定绝缘电压不一致时，其电气间隙和爬电距离可分别按其额定值选取。</w:t>
            </w:r>
          </w:p>
          <w:p w14:paraId="4C56C596">
            <w:pPr>
              <w:pageBreakBefore w:val="0"/>
              <w:widowControl/>
              <w:kinsoku/>
              <w:wordWrap/>
              <w:overflowPunct/>
              <w:topLinePunct w:val="0"/>
              <w:bidi w:val="0"/>
              <w:spacing w:line="240" w:lineRule="auto"/>
              <w:ind w:firstLine="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注2：具有不同额定值主电路或控制电路导电部分之间的电气间隙与爬电距离，应按最高额定绝缘电压选取。</w:t>
            </w:r>
          </w:p>
          <w:p w14:paraId="4E52E65F">
            <w:pPr>
              <w:pageBreakBefore w:val="0"/>
              <w:widowControl/>
              <w:kinsoku/>
              <w:wordWrap/>
              <w:overflowPunct/>
              <w:topLinePunct w:val="0"/>
              <w:bidi w:val="0"/>
              <w:spacing w:line="240" w:lineRule="auto"/>
              <w:ind w:firstLine="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注3：小母线、汇流排或不同级的裸露的带电导体之间，以及裸露的带电导体与未经绝缘的不带电导体之间的电气间隙不小于14mm，爬电距离不小于20mm。</w:t>
            </w:r>
          </w:p>
        </w:tc>
      </w:tr>
    </w:tbl>
    <w:p w14:paraId="2A01CD2E">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（4）接地要求</w:t>
      </w:r>
    </w:p>
    <w:p w14:paraId="40018F6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充电机的接地要求应能满足以下的规定：</w:t>
      </w:r>
    </w:p>
    <w:p w14:paraId="33CBC80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充电机金属壳体应设置接地螺栓，其直径不得小于6mm，并应有接地标志。</w:t>
      </w:r>
    </w:p>
    <w:p w14:paraId="30BBAEE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所有作为隔离带电导体的金属隔板、电气元件的金属外壳以及金属手柄等均应有效接地，连续性电阻不应大于0.1Ω。</w:t>
      </w:r>
    </w:p>
    <w:p w14:paraId="763826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充电机的门、盖板、覆板和类似部件，应采用保护导体将这些部件和充电机主体框架连接，此保护导体的截面积不得小于2.5mm²。</w:t>
      </w:r>
    </w:p>
    <w:p w14:paraId="7BC0278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接地母线和柜体之间的所有连接应躲开（或穿透绝缘层）喷漆层，以保证有效的电气连接。</w:t>
      </w:r>
    </w:p>
    <w:p w14:paraId="260A55E8">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（5）超温断电要求</w:t>
      </w:r>
    </w:p>
    <w:p w14:paraId="58BCE9F6">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要求充电终端带有超温断电功能及枪头温度信号采样点，提升设施防护安全性。</w:t>
      </w:r>
    </w:p>
    <w:p w14:paraId="717154B1">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当确认充电枪头温度达到90℃两分钟后，充电机限制输出电流为当前直流电表检测值的90%；</w:t>
      </w:r>
    </w:p>
    <w:p w14:paraId="41FB40C1">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当确认充电枪头温度达到95℃两分钟后，充电机限制输出电流为当前直流电表检测值的80%；</w:t>
      </w:r>
    </w:p>
    <w:p w14:paraId="1E1035D7">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当确认充电枪头温度达到100℃两分钟后，充电机限制输出电流为当前直流电表检测值的70%；</w:t>
      </w:r>
    </w:p>
    <w:p w14:paraId="6C887F66">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当确认充电枪头温度达到110℃两秒钟后，充电机应能发出过温故障报警信号。</w:t>
      </w:r>
    </w:p>
    <w:p w14:paraId="73EB6653">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（6）电气隔离性能</w:t>
      </w:r>
    </w:p>
    <w:p w14:paraId="4D137F3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充电机的动力电源输入和直流输出之间应采取电气隔离防护措施：对于一机多充式充电机，各直流输出接口之间也应采取电气隔离防护措施。</w:t>
      </w:r>
    </w:p>
    <w:p w14:paraId="1FDE5A32">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电气绝缘性能</w:t>
      </w:r>
    </w:p>
    <w:p w14:paraId="3F604C94">
      <w:pPr>
        <w:pageBreakBefore w:val="0"/>
        <w:tabs>
          <w:tab w:val="left" w:pos="315"/>
        </w:tabs>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（1）绝缘电阻</w:t>
      </w:r>
    </w:p>
    <w:p w14:paraId="1D41FCE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用开路电压为下表规定电压的测试仪器测量，充电机非电气连接的各带电回路之间、各独立带电回路与地（金属外壳）之间绝缘电阻不应小于10MΩ。</w:t>
      </w:r>
    </w:p>
    <w:p w14:paraId="78CCDD5F">
      <w:pPr>
        <w:pageBreakBefore w:val="0"/>
        <w:tabs>
          <w:tab w:val="left" w:pos="315"/>
        </w:tabs>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（2）介电强度</w:t>
      </w:r>
    </w:p>
    <w:p w14:paraId="66DA788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充电机非电气连接的各带电回路之间、各独立带电回路与地（金属外壳）之间，按其工作电压应能承受下表所规定历时1 min的工频耐压试验（也可采用直流电压，试验电压为交流电压有效值的1.4倍）。试验过程中应无绝缘击穿和闪络现象。</w:t>
      </w:r>
    </w:p>
    <w:p w14:paraId="218BFFDD">
      <w:pPr>
        <w:pageBreakBefore w:val="0"/>
        <w:tabs>
          <w:tab w:val="left" w:pos="315"/>
        </w:tabs>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（3）冲击电压</w:t>
      </w:r>
    </w:p>
    <w:p w14:paraId="30DA042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充电机各带电回路、各带电电路对地（金属外壳）之间，按其工作电压应能承受下表所规定标准雷电波的短时冲击电压试验。试验过程中应无击穿放电。</w:t>
      </w:r>
    </w:p>
    <w:p w14:paraId="5368C151">
      <w:pPr>
        <w:pageBreakBefore w:val="0"/>
        <w:widowControl/>
        <w:kinsoku/>
        <w:wordWrap/>
        <w:overflowPunct/>
        <w:topLinePunct w:val="0"/>
        <w:bidi w:val="0"/>
        <w:spacing w:line="36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绝缘试验的试验等级</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6"/>
        <w:gridCol w:w="3007"/>
        <w:gridCol w:w="2157"/>
        <w:gridCol w:w="1956"/>
      </w:tblGrid>
      <w:tr w14:paraId="317F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876" w:type="dxa"/>
            <w:vAlign w:val="center"/>
          </w:tcPr>
          <w:p w14:paraId="4FA2CE8E">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额定绝缘电压Ui（V）</w:t>
            </w:r>
          </w:p>
        </w:tc>
        <w:tc>
          <w:tcPr>
            <w:tcW w:w="3007" w:type="dxa"/>
            <w:vAlign w:val="center"/>
          </w:tcPr>
          <w:p w14:paraId="766462FD">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绝缘电阻测试仪器的电压等级（V）</w:t>
            </w:r>
          </w:p>
        </w:tc>
        <w:tc>
          <w:tcPr>
            <w:tcW w:w="2157" w:type="dxa"/>
            <w:vAlign w:val="center"/>
          </w:tcPr>
          <w:p w14:paraId="75869FC5">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工频耐压试验电压（kV）</w:t>
            </w:r>
          </w:p>
        </w:tc>
        <w:tc>
          <w:tcPr>
            <w:tcW w:w="1956" w:type="dxa"/>
            <w:vAlign w:val="center"/>
          </w:tcPr>
          <w:p w14:paraId="58A5CFFE">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冲击耐压试验电压（kV）</w:t>
            </w:r>
          </w:p>
        </w:tc>
      </w:tr>
      <w:tr w14:paraId="21D6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4983DD50">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60</w:t>
            </w:r>
          </w:p>
        </w:tc>
        <w:tc>
          <w:tcPr>
            <w:tcW w:w="3007" w:type="dxa"/>
            <w:vAlign w:val="center"/>
          </w:tcPr>
          <w:p w14:paraId="30E53832">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2157" w:type="dxa"/>
            <w:vAlign w:val="center"/>
          </w:tcPr>
          <w:p w14:paraId="35910329">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1.0(1.4)</w:t>
            </w:r>
          </w:p>
        </w:tc>
        <w:tc>
          <w:tcPr>
            <w:tcW w:w="1956" w:type="dxa"/>
            <w:vAlign w:val="center"/>
          </w:tcPr>
          <w:p w14:paraId="5F913B34">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3C4B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46F1ECF3">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 ＜ U</w:t>
            </w:r>
            <w:r>
              <w:rPr>
                <w:rFonts w:hint="eastAsia" w:ascii="宋体" w:hAnsi="宋体" w:eastAsia="宋体" w:cs="宋体"/>
                <w:color w:val="auto"/>
                <w:sz w:val="24"/>
                <w:szCs w:val="24"/>
                <w:highlight w:val="none"/>
                <w:vertAlign w:val="subscript"/>
              </w:rPr>
              <w:t xml:space="preserve">I </w:t>
            </w:r>
            <w:r>
              <w:rPr>
                <w:rFonts w:hint="eastAsia" w:ascii="宋体" w:hAnsi="宋体" w:eastAsia="宋体" w:cs="宋体"/>
                <w:color w:val="auto"/>
                <w:sz w:val="24"/>
                <w:szCs w:val="24"/>
                <w:highlight w:val="none"/>
              </w:rPr>
              <w:t>≤ 300</w:t>
            </w:r>
          </w:p>
        </w:tc>
        <w:tc>
          <w:tcPr>
            <w:tcW w:w="3007" w:type="dxa"/>
            <w:vAlign w:val="center"/>
          </w:tcPr>
          <w:p w14:paraId="7F25182F">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w:t>
            </w:r>
          </w:p>
        </w:tc>
        <w:tc>
          <w:tcPr>
            <w:tcW w:w="2157" w:type="dxa"/>
            <w:vAlign w:val="center"/>
          </w:tcPr>
          <w:p w14:paraId="58C96EE1">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2.0(2.8)</w:t>
            </w:r>
          </w:p>
        </w:tc>
        <w:tc>
          <w:tcPr>
            <w:tcW w:w="1956" w:type="dxa"/>
            <w:vAlign w:val="center"/>
          </w:tcPr>
          <w:p w14:paraId="558F7943">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r>
      <w:tr w14:paraId="1FE5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0A95BDCA">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 ＜ U</w:t>
            </w:r>
            <w:r>
              <w:rPr>
                <w:rFonts w:hint="eastAsia" w:ascii="宋体" w:hAnsi="宋体" w:eastAsia="宋体" w:cs="宋体"/>
                <w:color w:val="auto"/>
                <w:sz w:val="24"/>
                <w:szCs w:val="24"/>
                <w:highlight w:val="none"/>
                <w:vertAlign w:val="subscript"/>
              </w:rPr>
              <w:t xml:space="preserve">I </w:t>
            </w:r>
            <w:r>
              <w:rPr>
                <w:rFonts w:hint="eastAsia" w:ascii="宋体" w:hAnsi="宋体" w:eastAsia="宋体" w:cs="宋体"/>
                <w:color w:val="auto"/>
                <w:sz w:val="24"/>
                <w:szCs w:val="24"/>
                <w:highlight w:val="none"/>
              </w:rPr>
              <w:t>≤ 700</w:t>
            </w:r>
          </w:p>
        </w:tc>
        <w:tc>
          <w:tcPr>
            <w:tcW w:w="3007" w:type="dxa"/>
            <w:vAlign w:val="center"/>
          </w:tcPr>
          <w:p w14:paraId="1B270E37">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c>
          <w:tcPr>
            <w:tcW w:w="2157" w:type="dxa"/>
            <w:vAlign w:val="center"/>
          </w:tcPr>
          <w:p w14:paraId="6E2E32AF">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2.4(3.36)</w:t>
            </w:r>
          </w:p>
        </w:tc>
        <w:tc>
          <w:tcPr>
            <w:tcW w:w="1956" w:type="dxa"/>
            <w:vAlign w:val="center"/>
          </w:tcPr>
          <w:p w14:paraId="4B8AA89A">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340D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4AB9686E">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700 ＜ UI ≤ 950</w:t>
            </w:r>
          </w:p>
        </w:tc>
        <w:tc>
          <w:tcPr>
            <w:tcW w:w="3007" w:type="dxa"/>
            <w:vAlign w:val="center"/>
          </w:tcPr>
          <w:p w14:paraId="479EFBA6">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c>
          <w:tcPr>
            <w:tcW w:w="2157" w:type="dxa"/>
            <w:vAlign w:val="center"/>
          </w:tcPr>
          <w:p w14:paraId="6AA8E16D">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2×UI +1.0</w:t>
            </w:r>
          </w:p>
          <w:p w14:paraId="4725C69C">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(2.8×UI +1.4)</w:t>
            </w:r>
          </w:p>
        </w:tc>
        <w:tc>
          <w:tcPr>
            <w:tcW w:w="1956" w:type="dxa"/>
            <w:vAlign w:val="center"/>
          </w:tcPr>
          <w:p w14:paraId="6B84DA4F">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456D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996" w:type="dxa"/>
            <w:gridSpan w:val="4"/>
            <w:vAlign w:val="center"/>
          </w:tcPr>
          <w:p w14:paraId="4B40FF09">
            <w:pPr>
              <w:pageBreakBefore w:val="0"/>
              <w:kinsoku/>
              <w:wordWrap/>
              <w:overflowPunct/>
              <w:topLinePunct w:val="0"/>
              <w:bidi w:val="0"/>
              <w:spacing w:line="240" w:lineRule="auto"/>
              <w:ind w:firstLine="21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注1：括号内数据为直流介质强度试验值。</w:t>
            </w:r>
          </w:p>
          <w:p w14:paraId="10327CB8">
            <w:pPr>
              <w:pageBreakBefore w:val="0"/>
              <w:kinsoku/>
              <w:wordWrap/>
              <w:overflowPunct/>
              <w:topLinePunct w:val="0"/>
              <w:bidi w:val="0"/>
              <w:spacing w:line="240" w:lineRule="auto"/>
              <w:ind w:firstLine="21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注2：出厂试验时，介电强度试验允许试验电压高于表中规定值的10%，试验时间1s。</w:t>
            </w:r>
          </w:p>
        </w:tc>
      </w:tr>
    </w:tbl>
    <w:p w14:paraId="1166FA7B">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输出要求</w:t>
      </w:r>
    </w:p>
    <w:p w14:paraId="2B3B1B80">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（1）输出电压</w:t>
      </w:r>
    </w:p>
    <w:p w14:paraId="3CBB62C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直流输出电压：200～1000V；</w:t>
      </w:r>
    </w:p>
    <w:p w14:paraId="3DA8A61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恒功率输出范围：300～1000V；</w:t>
      </w:r>
    </w:p>
    <w:p w14:paraId="707AAA8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单模块颗粒度</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kW，全灌胶工艺设计，充电模块具备输出电压、输出电流、内部温度、电容寿命等遥测信号采集的能力。</w:t>
      </w:r>
    </w:p>
    <w:p w14:paraId="3ACA463C">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（2）低压辅助电源</w:t>
      </w:r>
    </w:p>
    <w:p w14:paraId="4C98F24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充电机应能为电动汽车提供低压辅助电源，且具备过负荷、过压、过温保护功能。</w:t>
      </w:r>
    </w:p>
    <w:p w14:paraId="0A7DB6D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辅助电源额定电压：12V；</w:t>
      </w:r>
    </w:p>
    <w:p w14:paraId="6B4C52E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纹波峰值系数：不超过±1%。</w:t>
      </w:r>
    </w:p>
    <w:p w14:paraId="3708304A">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（3）稳流精度</w:t>
      </w:r>
    </w:p>
    <w:p w14:paraId="1BBD70F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当交流电源电压在额定值的±15%范围内变化，直流输出电压在规定的相应范围内变化时，直流输出电流在规定的额定值的20%～100%范围内任一数值上，充电机的输出电流稳流精度不应超过±1%。</w:t>
      </w:r>
    </w:p>
    <w:p w14:paraId="450E3C97">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（4）稳压精度</w:t>
      </w:r>
    </w:p>
    <w:p w14:paraId="42FF424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当交流电源电压在额定值的±15%范围内变化，直流输出电流在规定的额定值的0～100%范围内变化时，输出直流电压在规定的相应调节范围内任一数值上，充电机的输出电压稳压精度不应超过±0.5%。</w:t>
      </w:r>
    </w:p>
    <w:p w14:paraId="0323A137">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（5）电压纹波因数</w:t>
      </w:r>
    </w:p>
    <w:p w14:paraId="10FB311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当输入电源电压在额定值士15%范围内变化、输出直流电流在 0~最大输出电流值范围内变化时，输出直流电压在 7.7.1a)规定的相应调节范围内任一数值上，充电机输出电压纹波峰值因数不应大于1%。</w:t>
      </w:r>
    </w:p>
    <w:p w14:paraId="5F4725DA">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（6）电流纹波</w:t>
      </w:r>
    </w:p>
    <w:p w14:paraId="16EE62B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在恒流状态下，当输入电源电压为额定值，输出直流电压在 7.7.1a)规定的相应调节范围内变化时输出直流电流设定为最大输出电流值，充电机输出电流纹波峰峰值不应大于下表规定。</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51"/>
      </w:tblGrid>
      <w:tr w14:paraId="014F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vAlign w:val="top"/>
          </w:tcPr>
          <w:p w14:paraId="6E59EA41">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电流纹波峰峰值</w:t>
            </w:r>
          </w:p>
          <w:p w14:paraId="74831C6E">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p>
        </w:tc>
        <w:tc>
          <w:tcPr>
            <w:tcW w:w="4151" w:type="dxa"/>
            <w:vAlign w:val="top"/>
          </w:tcPr>
          <w:p w14:paraId="1655C569">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电流纹波频率</w:t>
            </w:r>
            <w:r>
              <w:rPr>
                <w:rFonts w:hint="eastAsia" w:ascii="宋体" w:hAnsi="宋体" w:eastAsia="宋体" w:cs="宋体"/>
                <w:i/>
                <w:iCs/>
                <w:color w:val="auto"/>
                <w:sz w:val="24"/>
                <w:szCs w:val="24"/>
                <w:highlight w:val="none"/>
              </w:rPr>
              <w:t>f</w:t>
            </w:r>
          </w:p>
          <w:p w14:paraId="6D8ADAF6">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Hz</w:t>
            </w:r>
          </w:p>
        </w:tc>
      </w:tr>
      <w:tr w14:paraId="27E6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vAlign w:val="top"/>
          </w:tcPr>
          <w:p w14:paraId="13E2E90A">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4151" w:type="dxa"/>
            <w:vAlign w:val="top"/>
          </w:tcPr>
          <w:p w14:paraId="7F7EB245">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rPr>
              <w:t>f</w:t>
            </w:r>
            <w:r>
              <w:rPr>
                <w:rFonts w:hint="eastAsia" w:ascii="宋体" w:hAnsi="宋体" w:eastAsia="宋体" w:cs="宋体"/>
                <w:color w:val="auto"/>
                <w:sz w:val="24"/>
                <w:szCs w:val="24"/>
                <w:highlight w:val="none"/>
              </w:rPr>
              <w:t>≤10</w:t>
            </w:r>
          </w:p>
        </w:tc>
      </w:tr>
      <w:tr w14:paraId="354A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vAlign w:val="top"/>
          </w:tcPr>
          <w:p w14:paraId="77274AC2">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151" w:type="dxa"/>
            <w:vAlign w:val="top"/>
          </w:tcPr>
          <w:p w14:paraId="737AB375">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rPr>
              <w:t>f</w:t>
            </w:r>
            <w:r>
              <w:rPr>
                <w:rFonts w:hint="eastAsia" w:ascii="宋体" w:hAnsi="宋体" w:eastAsia="宋体" w:cs="宋体"/>
                <w:color w:val="auto"/>
                <w:sz w:val="24"/>
                <w:szCs w:val="24"/>
                <w:highlight w:val="none"/>
              </w:rPr>
              <w:t>≤5000</w:t>
            </w:r>
          </w:p>
        </w:tc>
      </w:tr>
      <w:tr w14:paraId="5684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vAlign w:val="top"/>
          </w:tcPr>
          <w:p w14:paraId="37D40B4B">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151" w:type="dxa"/>
            <w:vAlign w:val="top"/>
          </w:tcPr>
          <w:p w14:paraId="7D10098E">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rPr>
              <w:t>f</w:t>
            </w:r>
            <w:r>
              <w:rPr>
                <w:rFonts w:hint="eastAsia" w:ascii="宋体" w:hAnsi="宋体" w:eastAsia="宋体" w:cs="宋体"/>
                <w:color w:val="auto"/>
                <w:sz w:val="24"/>
                <w:szCs w:val="24"/>
                <w:highlight w:val="none"/>
              </w:rPr>
              <w:t>≤150000</w:t>
            </w:r>
          </w:p>
        </w:tc>
      </w:tr>
    </w:tbl>
    <w:p w14:paraId="38D9DACE">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（7）输出电流误差</w:t>
      </w:r>
    </w:p>
    <w:p w14:paraId="40760F9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在恒流状态下，输出直流电流设定在规定的额定值的20%～100%范围内，在设定的直流输出电流≥30A时，充电机的输出电流误差不应超过±1%；在设定的输出电流&lt;30A时，充电机的输出电流误差不应超过±0.3A。</w:t>
      </w:r>
    </w:p>
    <w:p w14:paraId="09B68A88">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（8）输出电压误差</w:t>
      </w:r>
    </w:p>
    <w:p w14:paraId="32547FB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在恒压状态下，直流输出电压设定在规定的相应调节范围内，充电机的输出电压误差不应超过±0.5％。</w:t>
      </w:r>
    </w:p>
    <w:p w14:paraId="6B954910">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（9）限压、限流特性</w:t>
      </w:r>
    </w:p>
    <w:p w14:paraId="7947CC1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充电机在恒流状态下运行时，当直流输出电压超过限压整定值时，应能立即进入恒压充电状态，自动限制其输出电压的增加。</w:t>
      </w:r>
    </w:p>
    <w:p w14:paraId="551B6D2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充电机在恒压状态下运行时，当直流输出电流超过限流整定值时，应能立即进入限流充电状态，自动限制其输出电流的增加。</w:t>
      </w:r>
    </w:p>
    <w:p w14:paraId="4CC052AD">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（10）输出响应要求</w:t>
      </w:r>
    </w:p>
    <w:p w14:paraId="21F5233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充电阶段，车辆向充电机实时发送电池充电需求参数，充电机应最长在1s以内将充电电压和充电电流调整到与车辆发送的电池充电需求命令值相一致，充电机根据电池充电需求参数实时调整充电电压和充电电流。</w:t>
      </w:r>
    </w:p>
    <w:p w14:paraId="397C7011">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（11）输出电流停止速率</w:t>
      </w:r>
    </w:p>
    <w:p w14:paraId="71B4425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在充电状态下，当充电机达到正常充电结束条件或收到电池管理系统中止充电报文时，应能快速停止充电，输出电流的停止速率不应小于100A/s。</w:t>
      </w:r>
    </w:p>
    <w:p w14:paraId="15584C32">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（12）启动输出过冲</w:t>
      </w:r>
    </w:p>
    <w:p w14:paraId="0913B0B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应具备软启动功能，稳压工作开机启动过程中，输出电压过冲不应大于当前整定值的5%；稳流工作开机启动过程中，在设定的输出直流电流大于等于30A时，输出电流过冲不应大于当前整定值的5%；在设定的输出直流电流小于30A时，输出电流过冲不应大于1.5A。</w:t>
      </w:r>
    </w:p>
    <w:p w14:paraId="357C788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当充电机从暂停状态恢复充电状态时，应同样满足上述要求。</w:t>
      </w:r>
    </w:p>
    <w:p w14:paraId="204FDFBB">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电容耦合</w:t>
      </w:r>
    </w:p>
    <w:p w14:paraId="36599D7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直流输出正、负极与地之间的电容耦合由Y电容器和寄生电容产生，用于实现电磁兼容。为防止人员触电危险，对于额定输出电压不大于500V的充电机，其每个充电接口直流输出正、负极与地之间的总电容均不应大于0.4μF:对于额定输出电压大于500V的充电机，应满足下述条件之一:</w:t>
      </w:r>
    </w:p>
    <w:p w14:paraId="1086758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a)充电机与电动汽车动力蓄电池连接在一起的直流正、负极与地之间的总电容在其最大工作电压时所存储的能量均不应大于0.2J；</w:t>
      </w:r>
    </w:p>
    <w:p w14:paraId="3A35C07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b)充电机直流输出回路采用双重绝缘或加强绝缘措施。</w:t>
      </w:r>
    </w:p>
    <w:p w14:paraId="25C9F01E">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待机功耗</w:t>
      </w:r>
    </w:p>
    <w:p w14:paraId="3FD7BD0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在额定输入电压下，充电机的休眠待机功耗不应大于于N×30W。</w:t>
      </w:r>
    </w:p>
    <w:p w14:paraId="783718F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注:N表示充电接口数量。</w:t>
      </w:r>
    </w:p>
    <w:p w14:paraId="2CDC098F">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输出电压、电流测量误差</w:t>
      </w:r>
    </w:p>
    <w:p w14:paraId="3360ECA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充电机输出电压测量误差不应超过±5V，输出电流测量误差不应超过±(1.5%</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实际输出电流+1)A，测量值更新时间不大于1s。</w:t>
      </w:r>
    </w:p>
    <w:p w14:paraId="109A3D9A">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充电机效率、输入功率因数</w:t>
      </w:r>
    </w:p>
    <w:p w14:paraId="5663C0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在额定输入电压下，充电机效率、输入功率因数应符合下表的要求。</w:t>
      </w:r>
    </w:p>
    <w:p w14:paraId="26C53E8A">
      <w:pPr>
        <w:pageBreakBefore w:val="0"/>
        <w:widowControl/>
        <w:kinsoku/>
        <w:wordWrap/>
        <w:overflowPunct/>
        <w:topLinePunct w:val="0"/>
        <w:autoSpaceDE w:val="0"/>
        <w:autoSpaceDN w:val="0"/>
        <w:bidi w:val="0"/>
        <w:spacing w:line="36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充电机效率、输入功率因数</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1931"/>
        <w:gridCol w:w="2855"/>
      </w:tblGrid>
      <w:tr w14:paraId="1919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2" w:type="pct"/>
            <w:vAlign w:val="center"/>
          </w:tcPr>
          <w:p w14:paraId="1A099620">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实际输出功率P</w:t>
            </w:r>
            <w:r>
              <w:rPr>
                <w:rFonts w:hint="eastAsia" w:ascii="宋体" w:hAnsi="宋体" w:eastAsia="宋体" w:cs="宋体"/>
                <w:color w:val="auto"/>
                <w:kern w:val="0"/>
                <w:sz w:val="24"/>
                <w:szCs w:val="24"/>
                <w:highlight w:val="none"/>
                <w:vertAlign w:val="subscript"/>
              </w:rPr>
              <w:t>O</w:t>
            </w:r>
            <w:r>
              <w:rPr>
                <w:rFonts w:hint="eastAsia" w:ascii="宋体" w:hAnsi="宋体" w:eastAsia="宋体" w:cs="宋体"/>
                <w:color w:val="auto"/>
                <w:kern w:val="0"/>
                <w:sz w:val="24"/>
                <w:szCs w:val="24"/>
                <w:highlight w:val="none"/>
              </w:rPr>
              <w:t xml:space="preserve"> /额定输出功率P</w:t>
            </w:r>
            <w:r>
              <w:rPr>
                <w:rFonts w:hint="eastAsia" w:ascii="宋体" w:hAnsi="宋体" w:eastAsia="宋体" w:cs="宋体"/>
                <w:color w:val="auto"/>
                <w:kern w:val="0"/>
                <w:sz w:val="24"/>
                <w:szCs w:val="24"/>
                <w:highlight w:val="none"/>
                <w:vertAlign w:val="subscript"/>
              </w:rPr>
              <w:t>N</w:t>
            </w:r>
          </w:p>
        </w:tc>
        <w:tc>
          <w:tcPr>
            <w:tcW w:w="1133" w:type="pct"/>
            <w:vAlign w:val="center"/>
          </w:tcPr>
          <w:p w14:paraId="1AC45DC9">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效率</w:t>
            </w:r>
          </w:p>
        </w:tc>
        <w:tc>
          <w:tcPr>
            <w:tcW w:w="1675" w:type="pct"/>
            <w:vAlign w:val="center"/>
          </w:tcPr>
          <w:p w14:paraId="468C09CE">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输入功率因数</w:t>
            </w:r>
          </w:p>
        </w:tc>
      </w:tr>
      <w:tr w14:paraId="40E2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2" w:type="pct"/>
            <w:vAlign w:val="center"/>
          </w:tcPr>
          <w:p w14:paraId="59F6F11B">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20 %≤P</w:t>
            </w:r>
            <w:r>
              <w:rPr>
                <w:rFonts w:hint="eastAsia" w:ascii="宋体" w:hAnsi="宋体" w:eastAsia="宋体" w:cs="宋体"/>
                <w:color w:val="auto"/>
                <w:kern w:val="0"/>
                <w:sz w:val="24"/>
                <w:szCs w:val="24"/>
                <w:highlight w:val="none"/>
                <w:vertAlign w:val="subscript"/>
              </w:rPr>
              <w:t>O</w:t>
            </w:r>
            <w:r>
              <w:rPr>
                <w:rFonts w:hint="eastAsia" w:ascii="宋体" w:hAnsi="宋体" w:eastAsia="宋体" w:cs="宋体"/>
                <w:color w:val="auto"/>
                <w:kern w:val="0"/>
                <w:sz w:val="24"/>
                <w:szCs w:val="24"/>
                <w:highlight w:val="none"/>
              </w:rPr>
              <w:t>/P</w:t>
            </w:r>
            <w:r>
              <w:rPr>
                <w:rFonts w:hint="eastAsia" w:ascii="宋体" w:hAnsi="宋体" w:eastAsia="宋体" w:cs="宋体"/>
                <w:color w:val="auto"/>
                <w:kern w:val="0"/>
                <w:sz w:val="24"/>
                <w:szCs w:val="24"/>
                <w:highlight w:val="none"/>
                <w:vertAlign w:val="subscript"/>
              </w:rPr>
              <w:t>N</w:t>
            </w:r>
            <w:r>
              <w:rPr>
                <w:rFonts w:hint="eastAsia" w:ascii="宋体" w:hAnsi="宋体" w:eastAsia="宋体" w:cs="宋体"/>
                <w:color w:val="auto"/>
                <w:kern w:val="0"/>
                <w:sz w:val="24"/>
                <w:szCs w:val="24"/>
                <w:highlight w:val="none"/>
              </w:rPr>
              <w:t xml:space="preserve"> ≤50 %</w:t>
            </w:r>
          </w:p>
        </w:tc>
        <w:tc>
          <w:tcPr>
            <w:tcW w:w="1133" w:type="pct"/>
            <w:vAlign w:val="center"/>
          </w:tcPr>
          <w:p w14:paraId="6B7230E5">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≥89 %</w:t>
            </w:r>
          </w:p>
        </w:tc>
        <w:tc>
          <w:tcPr>
            <w:tcW w:w="1675" w:type="pct"/>
            <w:vAlign w:val="center"/>
          </w:tcPr>
          <w:p w14:paraId="23598349">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≥0.95</w:t>
            </w:r>
          </w:p>
        </w:tc>
      </w:tr>
      <w:tr w14:paraId="20C4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2" w:type="pct"/>
            <w:vAlign w:val="center"/>
          </w:tcPr>
          <w:p w14:paraId="2F259BD7">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50 %＜P</w:t>
            </w:r>
            <w:r>
              <w:rPr>
                <w:rFonts w:hint="eastAsia" w:ascii="宋体" w:hAnsi="宋体" w:eastAsia="宋体" w:cs="宋体"/>
                <w:color w:val="auto"/>
                <w:kern w:val="0"/>
                <w:sz w:val="24"/>
                <w:szCs w:val="24"/>
                <w:highlight w:val="none"/>
                <w:vertAlign w:val="subscript"/>
              </w:rPr>
              <w:t>O</w:t>
            </w:r>
            <w:r>
              <w:rPr>
                <w:rFonts w:hint="eastAsia" w:ascii="宋体" w:hAnsi="宋体" w:eastAsia="宋体" w:cs="宋体"/>
                <w:color w:val="auto"/>
                <w:kern w:val="0"/>
                <w:sz w:val="24"/>
                <w:szCs w:val="24"/>
                <w:highlight w:val="none"/>
              </w:rPr>
              <w:t>/P</w:t>
            </w:r>
            <w:r>
              <w:rPr>
                <w:rFonts w:hint="eastAsia" w:ascii="宋体" w:hAnsi="宋体" w:eastAsia="宋体" w:cs="宋体"/>
                <w:color w:val="auto"/>
                <w:kern w:val="0"/>
                <w:sz w:val="24"/>
                <w:szCs w:val="24"/>
                <w:highlight w:val="none"/>
                <w:vertAlign w:val="subscript"/>
              </w:rPr>
              <w:t>N</w:t>
            </w:r>
            <w:r>
              <w:rPr>
                <w:rFonts w:hint="eastAsia" w:ascii="宋体" w:hAnsi="宋体" w:eastAsia="宋体" w:cs="宋体"/>
                <w:color w:val="auto"/>
                <w:kern w:val="0"/>
                <w:sz w:val="24"/>
                <w:szCs w:val="24"/>
                <w:highlight w:val="none"/>
              </w:rPr>
              <w:t xml:space="preserve"> ≤100 %</w:t>
            </w:r>
          </w:p>
        </w:tc>
        <w:tc>
          <w:tcPr>
            <w:tcW w:w="1133" w:type="pct"/>
            <w:vAlign w:val="center"/>
          </w:tcPr>
          <w:p w14:paraId="5E03593A">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≥93 %</w:t>
            </w:r>
          </w:p>
        </w:tc>
        <w:tc>
          <w:tcPr>
            <w:tcW w:w="1675" w:type="pct"/>
            <w:vAlign w:val="center"/>
          </w:tcPr>
          <w:p w14:paraId="3DB7ABC6">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≥0.98</w:t>
            </w:r>
          </w:p>
        </w:tc>
      </w:tr>
      <w:tr w14:paraId="0CF8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77BD2019">
            <w:pPr>
              <w:pageBreakBefore w:val="0"/>
              <w:kinsoku/>
              <w:wordWrap/>
              <w:overflowPunct/>
              <w:topLinePunct w:val="0"/>
              <w:bidi w:val="0"/>
              <w:spacing w:line="240" w:lineRule="auto"/>
              <w:ind w:firstLine="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1:输入功率因最要求仅适用于交济流供电充电机。</w:t>
            </w:r>
          </w:p>
          <w:p w14:paraId="56CCD8C5">
            <w:pPr>
              <w:pageBreakBefore w:val="0"/>
              <w:kinsoku/>
              <w:wordWrap/>
              <w:overflowPunct/>
              <w:topLinePunct w:val="0"/>
              <w:bidi w:val="0"/>
              <w:spacing w:line="240" w:lineRule="auto"/>
              <w:ind w:firstLine="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2:具备恒功率输出特性的充电机，效率测试点应至少涵盖充电机每个恒功率段的输出电压最大值、中间值、最小值三点。</w:t>
            </w:r>
          </w:p>
        </w:tc>
      </w:tr>
    </w:tbl>
    <w:p w14:paraId="2EDC8080">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充电模式和连接方式</w:t>
      </w:r>
    </w:p>
    <w:p w14:paraId="2311141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充电机应采用GB/T 20234.1 附录A中规定的充电模式4、连接方式C对电动汽车进行充电。车辆插头应符合GB/T 20234.1 和GBT20234.3 的规定。</w:t>
      </w:r>
    </w:p>
    <w:p w14:paraId="08FFC611">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控制导引电路</w:t>
      </w:r>
    </w:p>
    <w:p w14:paraId="27100B5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充电机的控制导引电路应符合GB/T 18487.1 中B1和B2的规定。</w:t>
      </w:r>
    </w:p>
    <w:p w14:paraId="777EA000">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充电控制时序与流程</w:t>
      </w:r>
    </w:p>
    <w:p w14:paraId="0A61955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充电机与电动汽车充电控制时序与流程，应符合GB/T 18487.1 中B.3、B.4、B.5、B.6的规定。</w:t>
      </w:r>
    </w:p>
    <w:p w14:paraId="253DFC98">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可靠性指标</w:t>
      </w:r>
    </w:p>
    <w:p w14:paraId="3664783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充电机平均故障间隔时间（MTBF）应大于等于26280h。</w:t>
      </w:r>
    </w:p>
    <w:p w14:paraId="7470D6EF">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机械强度</w:t>
      </w:r>
    </w:p>
    <w:p w14:paraId="5E98FB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按GB/T 2423.55-2006规定的方法进行试验，剧烈冲击能量为20J(5kg，在0.4m)试验结束后性能不应降低，充电机的IP防护等级不受影响，门的操作和锁止点不受损坏，不会因变形而使带电部分和外壳相接触。</w:t>
      </w:r>
    </w:p>
    <w:p w14:paraId="0DC49C6F">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噪声</w:t>
      </w:r>
    </w:p>
    <w:p w14:paraId="76239F9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正常试验条件下，交流输入为额定值，充电机在额定输出功率下且内部温度稳定后，在周围环境噪声不大于40dB的条件下，距离充电机水平位置1m处，终端噪声不大于40dB。</w:t>
      </w:r>
    </w:p>
    <w:p w14:paraId="106064CC">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高低温和湿热性能</w:t>
      </w:r>
    </w:p>
    <w:p w14:paraId="5FA0F631">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（1）低温性能</w:t>
      </w:r>
    </w:p>
    <w:p w14:paraId="55893F4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按GB/T 2423.1-2008中试验Ad规定的方法进行试验，试验温度为规定的下限值，待达到试验温度后启动充电机，充电机应能正常工作。试验温度持续2小时后，测试充电机的稳流精度应符合规定。</w:t>
      </w:r>
    </w:p>
    <w:p w14:paraId="451073B3">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（2）高温性能</w:t>
      </w:r>
    </w:p>
    <w:p w14:paraId="3D2248F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按GB/T 2423.2-2008中试验Bd规定的方法进行试验，试验温度为规定的上限值，待达到试验温度后启动充电机，充电机应能正常工作。试验温度持续2小时后，测试充电机的稳流精度应符合规定。</w:t>
      </w:r>
    </w:p>
    <w:p w14:paraId="064AFF05">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（3）湿热性能</w:t>
      </w:r>
    </w:p>
    <w:p w14:paraId="4F5D896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按GB/T 2423.4-2008中试验Db规定的方法进行试验，试验温度为（40±2）℃，循环次数为2次，在试验结束前2h进行绝缘电阻和介电强度检测，其中绝缘电阻不应小于1MΩ，介电强度按表2规定值的75％施加测量电压。试验结束后，恢复至正常大气条件，通电后检查充电机各项功能应正常。</w:t>
      </w:r>
    </w:p>
    <w:p w14:paraId="7AE54EF4">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电磁兼容</w:t>
      </w:r>
    </w:p>
    <w:p w14:paraId="26700117">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（1）抗扰度要求</w:t>
      </w:r>
    </w:p>
    <w:p w14:paraId="7EF7682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静电放电抗扰度：充电机应能承受GB/T 17626.2-2006中第5章规定的试验等级为3级的静电放电抗扰度试验。</w:t>
      </w:r>
    </w:p>
    <w:p w14:paraId="19364D2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射频电磁场辐射抗扰度：充电机应能承受GB/T 17626.3-2006中第5章规定的试验等级为3级的射频电磁场辐射抗扰度试验。</w:t>
      </w:r>
    </w:p>
    <w:p w14:paraId="29C948C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电快速瞬变脉冲群抗扰度 ：充电机应能承受GB/T 17626.4-2008中第5章规定的试验等级为3级的电快速瞬变脉冲群抗扰度试验。</w:t>
      </w:r>
    </w:p>
    <w:p w14:paraId="57BD994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浪涌（冲击）抗扰度：充电机应能承受GB/T 17626.5-2008中第5章规定的试验等级为3级的浪涌（冲击）抗扰度试验。</w:t>
      </w:r>
    </w:p>
    <w:p w14:paraId="364E1E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电压暂降、短时中断抗扰度：充电机应能承受GB/T 17626.11-2008中第5章规定的电压试验等级在0%、40%、70%的额定工作电压的电压暂降、短时中断抗扰度试验。</w:t>
      </w:r>
    </w:p>
    <w:p w14:paraId="017BCEF8">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（2）电磁发射限制要求</w:t>
      </w:r>
    </w:p>
    <w:p w14:paraId="19BE8E7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传导和辐射发射限值要求：充电机的电源端口应符合表5规定的传导发射限值，外壳端口应符合下表规定的辐射发射限值。</w:t>
      </w:r>
    </w:p>
    <w:p w14:paraId="11AB9B33">
      <w:pPr>
        <w:pageBreakBefore w:val="0"/>
        <w:widowControl/>
        <w:kinsoku/>
        <w:wordWrap/>
        <w:overflowPunct/>
        <w:topLinePunct w:val="0"/>
        <w:autoSpaceDE w:val="0"/>
        <w:autoSpaceDN w:val="0"/>
        <w:bidi w:val="0"/>
        <w:spacing w:line="36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传导发射限值</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934"/>
        <w:gridCol w:w="2957"/>
      </w:tblGrid>
      <w:tr w14:paraId="76C6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restart"/>
            <w:vAlign w:val="center"/>
          </w:tcPr>
          <w:p w14:paraId="5EC6B564">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sz w:val="24"/>
                <w:szCs w:val="24"/>
                <w:highlight w:val="none"/>
              </w:rPr>
              <w:t>频率范围（MHz）</w:t>
            </w:r>
          </w:p>
        </w:tc>
        <w:tc>
          <w:tcPr>
            <w:tcW w:w="5891" w:type="dxa"/>
            <w:gridSpan w:val="2"/>
            <w:vAlign w:val="center"/>
          </w:tcPr>
          <w:p w14:paraId="5C00AA80">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发射限值dB(μV)</w:t>
            </w:r>
          </w:p>
        </w:tc>
      </w:tr>
      <w:tr w14:paraId="0F83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continue"/>
            <w:vAlign w:val="center"/>
          </w:tcPr>
          <w:p w14:paraId="16996A84">
            <w:pPr>
              <w:pageBreakBefore w:val="0"/>
              <w:kinsoku/>
              <w:wordWrap/>
              <w:overflowPunct/>
              <w:topLinePunct w:val="0"/>
              <w:bidi w:val="0"/>
              <w:spacing w:line="240" w:lineRule="auto"/>
              <w:ind w:firstLine="167"/>
              <w:jc w:val="center"/>
              <w:textAlignment w:val="auto"/>
              <w:rPr>
                <w:rFonts w:hint="eastAsia" w:ascii="宋体" w:hAnsi="宋体" w:eastAsia="宋体" w:cs="宋体"/>
                <w:color w:val="auto"/>
                <w:w w:val="80"/>
                <w:sz w:val="24"/>
                <w:szCs w:val="24"/>
                <w:highlight w:val="none"/>
              </w:rPr>
            </w:pPr>
          </w:p>
        </w:tc>
        <w:tc>
          <w:tcPr>
            <w:tcW w:w="2934" w:type="dxa"/>
            <w:vAlign w:val="center"/>
          </w:tcPr>
          <w:p w14:paraId="53827C71">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准峰值</w:t>
            </w:r>
          </w:p>
        </w:tc>
        <w:tc>
          <w:tcPr>
            <w:tcW w:w="2957" w:type="dxa"/>
            <w:vAlign w:val="center"/>
          </w:tcPr>
          <w:p w14:paraId="6A3A1BDC">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平均值</w:t>
            </w:r>
          </w:p>
        </w:tc>
      </w:tr>
      <w:tr w14:paraId="5D7A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3FE39041">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0.15～0.5（不含0.5）</w:t>
            </w:r>
          </w:p>
        </w:tc>
        <w:tc>
          <w:tcPr>
            <w:tcW w:w="2934" w:type="dxa"/>
            <w:vAlign w:val="center"/>
          </w:tcPr>
          <w:p w14:paraId="15DFA06A">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w:t>
            </w:r>
          </w:p>
        </w:tc>
        <w:tc>
          <w:tcPr>
            <w:tcW w:w="2957" w:type="dxa"/>
            <w:vAlign w:val="center"/>
          </w:tcPr>
          <w:p w14:paraId="070F099F">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w:t>
            </w:r>
          </w:p>
        </w:tc>
      </w:tr>
      <w:tr w14:paraId="7D5C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7517CCBC">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0.5～30</w:t>
            </w:r>
          </w:p>
        </w:tc>
        <w:tc>
          <w:tcPr>
            <w:tcW w:w="2934" w:type="dxa"/>
            <w:vAlign w:val="center"/>
          </w:tcPr>
          <w:p w14:paraId="411CBC66">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2957" w:type="dxa"/>
            <w:vAlign w:val="center"/>
          </w:tcPr>
          <w:p w14:paraId="2176AAE3">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r>
    </w:tbl>
    <w:p w14:paraId="3752F606">
      <w:pPr>
        <w:pageBreakBefore w:val="0"/>
        <w:widowControl/>
        <w:kinsoku/>
        <w:wordWrap/>
        <w:overflowPunct/>
        <w:topLinePunct w:val="0"/>
        <w:autoSpaceDE w:val="0"/>
        <w:autoSpaceDN w:val="0"/>
        <w:bidi w:val="0"/>
        <w:spacing w:line="36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辐射发射限值</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5891"/>
      </w:tblGrid>
      <w:tr w14:paraId="3215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restart"/>
            <w:vAlign w:val="center"/>
          </w:tcPr>
          <w:p w14:paraId="2D3631EC">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频率范围（MHz）</w:t>
            </w:r>
          </w:p>
        </w:tc>
        <w:tc>
          <w:tcPr>
            <w:tcW w:w="5891" w:type="dxa"/>
            <w:vAlign w:val="center"/>
          </w:tcPr>
          <w:p w14:paraId="3711BB07">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在10 m测量距离处辐射发射限值dB(μV/m)</w:t>
            </w:r>
          </w:p>
        </w:tc>
      </w:tr>
      <w:tr w14:paraId="0680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continue"/>
            <w:vAlign w:val="center"/>
          </w:tcPr>
          <w:p w14:paraId="484FAE77">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p>
        </w:tc>
        <w:tc>
          <w:tcPr>
            <w:tcW w:w="5891" w:type="dxa"/>
            <w:vAlign w:val="center"/>
          </w:tcPr>
          <w:p w14:paraId="27449636">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准峰值</w:t>
            </w:r>
          </w:p>
        </w:tc>
      </w:tr>
      <w:tr w14:paraId="4B17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2AE30789">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30～230</w:t>
            </w:r>
          </w:p>
        </w:tc>
        <w:tc>
          <w:tcPr>
            <w:tcW w:w="5891" w:type="dxa"/>
            <w:vAlign w:val="center"/>
          </w:tcPr>
          <w:p w14:paraId="2B08CD8F">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r>
      <w:tr w14:paraId="1195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225F005F">
            <w:pPr>
              <w:pageBreakBefore w:val="0"/>
              <w:kinsoku/>
              <w:wordWrap/>
              <w:overflowPunct/>
              <w:topLinePunct w:val="0"/>
              <w:bidi w:val="0"/>
              <w:spacing w:line="240" w:lineRule="auto"/>
              <w:ind w:firstLine="21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230～1000（不含230）</w:t>
            </w:r>
          </w:p>
        </w:tc>
        <w:tc>
          <w:tcPr>
            <w:tcW w:w="5891" w:type="dxa"/>
            <w:vAlign w:val="center"/>
          </w:tcPr>
          <w:p w14:paraId="7161C9AE">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47</w:t>
            </w:r>
          </w:p>
        </w:tc>
      </w:tr>
    </w:tbl>
    <w:p w14:paraId="5076A32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谐波电流限值要求：当输出功率为额定功率的50%～100%时，充电机总谐波电流含有率不应大于5%。</w:t>
      </w:r>
    </w:p>
    <w:p w14:paraId="2041DF9A">
      <w:pPr>
        <w:keepNext/>
        <w:keepLines/>
        <w:pageBreakBefore w:val="0"/>
        <w:numPr>
          <w:ilvl w:val="2"/>
          <w:numId w:val="6"/>
        </w:numPr>
        <w:kinsoku/>
        <w:wordWrap/>
        <w:overflowPunct/>
        <w:topLinePunct w:val="0"/>
        <w:bidi w:val="0"/>
        <w:spacing w:line="360" w:lineRule="auto"/>
        <w:ind w:firstLine="482" w:firstLineChars="200"/>
        <w:textAlignment w:val="auto"/>
        <w:outlineLvl w:val="2"/>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充电机其它要求</w:t>
      </w:r>
    </w:p>
    <w:p w14:paraId="627A068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充电机柜体（桩体）应外观线条流畅、整体紧凑、简洁时尚，与安装地点周边环境相协调。</w:t>
      </w:r>
    </w:p>
    <w:p w14:paraId="25064C1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充电机柜体（桩体）应具备安装4G通信模块天线的位置，并确保壳体不对通信模块接收信号产生负面影响。</w:t>
      </w:r>
    </w:p>
    <w:p w14:paraId="75DD836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充电机柜体（桩体）内部线束，应排布整齐、规整，标识清楚，捆扎牢固。</w:t>
      </w:r>
    </w:p>
    <w:p w14:paraId="727E770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充电机柜体（桩体）内元器件应模块化设计，布局合理，易耗易损元件方便更换。</w:t>
      </w:r>
    </w:p>
    <w:p w14:paraId="11F04EA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充电机柜体（桩体）安装于户外时，应便于特殊天气条件下的日常维护。</w:t>
      </w:r>
    </w:p>
    <w:p w14:paraId="5FA1E9C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充电机风道采用三级过滤（从内到外：过滤棉、纱网、钢丝滤网）设计，有效防尘、高效防水，实现低噪音高效率散热。</w:t>
      </w:r>
    </w:p>
    <w:p w14:paraId="3E27E0A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充电机和终端（桩）外壳应采用抗冲击力强、抗老化的非金属高强度复合材料。</w:t>
      </w:r>
    </w:p>
    <w:p w14:paraId="5BED516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充电机柜体（桩体）采用表面涂覆色泽层应均匀光洁，不起泡、不龟裂、不脱落、无腐蚀。</w:t>
      </w:r>
    </w:p>
    <w:p w14:paraId="37C7B66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非绝缘材料外壳应可靠接地，结构上应防止操作人员触及带电部件。</w:t>
      </w:r>
    </w:p>
    <w:p w14:paraId="4C0259B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充电机数据通信接线应采用屏蔽线保护，屏蔽层应在桩体内可靠接地。</w:t>
      </w:r>
    </w:p>
    <w:p w14:paraId="47ABEE1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充电机柜体（桩体）在开门处应设置安全警示标识。</w:t>
      </w:r>
    </w:p>
    <w:p w14:paraId="0B71D843">
      <w:pPr>
        <w:keepNext/>
        <w:keepLines/>
        <w:pageBreakBefore w:val="0"/>
        <w:numPr>
          <w:ilvl w:val="2"/>
          <w:numId w:val="6"/>
        </w:numPr>
        <w:kinsoku/>
        <w:wordWrap/>
        <w:overflowPunct/>
        <w:topLinePunct w:val="0"/>
        <w:bidi w:val="0"/>
        <w:spacing w:line="360" w:lineRule="auto"/>
        <w:ind w:firstLine="482" w:firstLineChars="200"/>
        <w:textAlignment w:val="auto"/>
        <w:outlineLvl w:val="2"/>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标志、包装、运输和贮存</w:t>
      </w:r>
    </w:p>
    <w:p w14:paraId="6381D07B">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标志</w:t>
      </w:r>
    </w:p>
    <w:p w14:paraId="1CE6757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（1）充电机应具有铭牌，并安装在明显位置，铭牌上应标明下列内容:</w:t>
      </w:r>
    </w:p>
    <w:p w14:paraId="372092C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p w14:paraId="5809DC1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产品型号;</w:t>
      </w:r>
    </w:p>
    <w:p w14:paraId="1AB9F93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设备编号或序列号或生产批次号:</w:t>
      </w:r>
    </w:p>
    <w:p w14:paraId="63D17D1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生产日期;</w:t>
      </w:r>
    </w:p>
    <w:p w14:paraId="6E85928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额定输入电压《交流或直流):</w:t>
      </w:r>
    </w:p>
    <w:p w14:paraId="54F4F73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额定输出功率(kw):</w:t>
      </w:r>
    </w:p>
    <w:p w14:paraId="24C4418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输出电压范围（V）：</w:t>
      </w:r>
    </w:p>
    <w:p w14:paraId="29FC037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最大输出电流 (A)</w:t>
      </w:r>
    </w:p>
    <w:p w14:paraId="314D4F3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室内使用或室外使用《外壳防护等级IPP代码)。</w:t>
      </w:r>
    </w:p>
    <w:p w14:paraId="5CA69C8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注:如有多路充电接口输出时，应标明每路额定输出功率和最大输出电流。</w:t>
      </w:r>
    </w:p>
    <w:p w14:paraId="1242037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（2）充电机上各种开关、指示灯、接线端子等应有相应的文字符号标志，并与接线图上的文字符号一致。相应位置上应具有接线、接地及安全标志，要求字迹清晰易辨、不褪色、不脱落、布置均匀、便于观察。</w:t>
      </w:r>
    </w:p>
    <w:p w14:paraId="34BC6697">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包装</w:t>
      </w:r>
    </w:p>
    <w:p w14:paraId="71F7AD6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（1）充电机的包装应符合 GBT 13384 的规定，并应具有下列内容:</w:t>
      </w:r>
    </w:p>
    <w:p w14:paraId="1A5BDBB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p w14:paraId="3A330A0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小心轻放;</w:t>
      </w:r>
    </w:p>
    <w:p w14:paraId="126DBDF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防雨;</w:t>
      </w:r>
    </w:p>
    <w:p w14:paraId="0E5D810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总质量;</w:t>
      </w:r>
    </w:p>
    <w:p w14:paraId="09CC132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禁止倒置。</w:t>
      </w:r>
    </w:p>
    <w:p w14:paraId="12C1DD8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（2）充电机装箱资料应包含有:</w:t>
      </w:r>
    </w:p>
    <w:p w14:paraId="426A841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装箱清单;</w:t>
      </w:r>
    </w:p>
    <w:p w14:paraId="5D8B3BE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出厂试验报告;</w:t>
      </w:r>
    </w:p>
    <w:p w14:paraId="198FD84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合格证;</w:t>
      </w:r>
    </w:p>
    <w:p w14:paraId="38DC9E5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安装使用说明书:</w:t>
      </w:r>
    </w:p>
    <w:p w14:paraId="70FCB4C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随机附件及备件清单。</w:t>
      </w:r>
    </w:p>
    <w:p w14:paraId="504508E0">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运输</w:t>
      </w:r>
    </w:p>
    <w:p w14:paraId="1A27C60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充电机在运输过程中，不应有剧烈振动冲击、暴晒雨淋、倾倒放置等。</w:t>
      </w:r>
    </w:p>
    <w:p w14:paraId="0354E78F">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贮存</w:t>
      </w:r>
    </w:p>
    <w:p w14:paraId="18794118">
      <w:pPr>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充电机应贮存在空气流通、温度处于-25C~55、月平均相对湿度不大于 90%、无腐蚀性和爆炸性气体的仓库内，在贮存期间不应淋雨、暴晒、凝露和霜冻。</w:t>
      </w:r>
    </w:p>
    <w:p w14:paraId="3A48C2A0">
      <w:pPr>
        <w:keepNext/>
        <w:keepLines/>
        <w:widowControl w:val="0"/>
        <w:numPr>
          <w:ilvl w:val="1"/>
          <w:numId w:val="6"/>
        </w:numPr>
        <w:spacing w:after="160" w:line="360" w:lineRule="auto"/>
        <w:outlineLvl w:val="1"/>
        <w:rPr>
          <w:rFonts w:hint="eastAsia" w:ascii="宋体" w:hAnsi="宋体" w:cs="宋体"/>
          <w:color w:val="auto"/>
          <w:sz w:val="24"/>
          <w:szCs w:val="24"/>
          <w:highlight w:val="none"/>
          <w:lang w:val="en-US" w:eastAsia="zh-CN"/>
        </w:rPr>
      </w:pPr>
      <w:r>
        <w:rPr>
          <w:rFonts w:hint="eastAsia" w:ascii="宋体" w:hAnsi="宋体" w:cs="宋体"/>
          <w:b/>
          <w:bCs/>
          <w:color w:val="auto"/>
          <w:kern w:val="2"/>
          <w:sz w:val="24"/>
          <w:szCs w:val="24"/>
          <w:highlight w:val="none"/>
          <w:lang w:val="en-US" w:eastAsia="zh-CN" w:bidi="ar-SA"/>
          <w14:ligatures w14:val="standardContextual"/>
        </w:rPr>
        <w:t xml:space="preserve"> </w:t>
      </w:r>
      <w:bookmarkStart w:id="600" w:name="_Toc4969"/>
      <w:r>
        <w:rPr>
          <w:rFonts w:hint="eastAsia" w:ascii="宋体" w:hAnsi="宋体" w:eastAsia="宋体" w:cs="宋体"/>
          <w:b/>
          <w:bCs/>
          <w:color w:val="auto"/>
          <w:kern w:val="2"/>
          <w:sz w:val="24"/>
          <w:szCs w:val="24"/>
          <w:highlight w:val="none"/>
          <w:lang w:val="en-US" w:eastAsia="zh-CN" w:bidi="ar-SA"/>
          <w14:ligatures w14:val="standardContextual"/>
        </w:rPr>
        <w:t>其他</w:t>
      </w:r>
      <w:bookmarkEnd w:id="600"/>
      <w:r>
        <w:rPr>
          <w:rFonts w:hint="eastAsia" w:ascii="宋体" w:hAnsi="宋体" w:eastAsia="宋体" w:cs="宋体"/>
          <w:b/>
          <w:bCs/>
          <w:color w:val="auto"/>
          <w:kern w:val="2"/>
          <w:sz w:val="24"/>
          <w:szCs w:val="24"/>
          <w:highlight w:val="none"/>
          <w:lang w:val="en-US" w:eastAsia="zh-CN" w:bidi="ar-SA"/>
          <w14:ligatures w14:val="standardContextual"/>
        </w:rPr>
        <w:t xml:space="preserve"> </w:t>
      </w:r>
    </w:p>
    <w:p w14:paraId="70C6EEFF">
      <w:pPr>
        <w:rPr>
          <w:color w:val="auto"/>
          <w:highlight w:val="none"/>
        </w:rPr>
      </w:pPr>
      <w:r>
        <w:rPr>
          <w:rFonts w:hint="eastAsia" w:ascii="宋体" w:hAnsi="宋体" w:cs="宋体"/>
          <w:color w:val="auto"/>
          <w:sz w:val="24"/>
          <w:szCs w:val="24"/>
          <w:highlight w:val="none"/>
          <w:lang w:val="en-US" w:eastAsia="zh-CN"/>
        </w:rPr>
        <w:t>投标方须遵照数字化运营服务平台桩云直连协议接入运营平台，并依据新能源汽车公共充换电基础设施奖励资金清算平台（简称国家清算平台）的要求，完成充电站及充电设施动静态数据接入，响应考核指标。除充电桩外，逆变器、储能设备等相关配套设备均须按数字化运营服务平台制定的专项接入方案完成平台接入</w:t>
      </w:r>
      <w:r>
        <w:rPr>
          <w:rFonts w:hint="default" w:ascii="宋体" w:hAnsi="宋体" w:cs="宋体"/>
          <w:color w:val="auto"/>
          <w:sz w:val="24"/>
          <w:szCs w:val="24"/>
          <w:highlight w:val="none"/>
          <w:lang w:val="en-US" w:eastAsia="zh-CN"/>
        </w:rPr>
        <w:t>。</w:t>
      </w:r>
    </w:p>
    <w:p w14:paraId="50AEE23B">
      <w:pPr>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宋体" w:hAnsi="宋体" w:cs="宋体"/>
          <w:color w:val="auto"/>
          <w:sz w:val="24"/>
          <w:szCs w:val="24"/>
          <w:highlight w:val="none"/>
          <w:lang w:val="en-US" w:eastAsia="zh-CN"/>
        </w:rPr>
        <w:sectPr>
          <w:pgSz w:w="11906" w:h="16838"/>
          <w:pgMar w:top="1440" w:right="1800" w:bottom="1440" w:left="1800" w:header="851" w:footer="992" w:gutter="0"/>
          <w:cols w:space="425" w:num="1"/>
          <w:docGrid w:type="lines" w:linePitch="312" w:charSpace="0"/>
        </w:sectPr>
      </w:pPr>
    </w:p>
    <w:p w14:paraId="63F34F19">
      <w:pPr>
        <w:keepNext/>
        <w:keepLines/>
        <w:widowControl w:val="0"/>
        <w:numPr>
          <w:ilvl w:val="1"/>
          <w:numId w:val="6"/>
        </w:numPr>
        <w:spacing w:after="160" w:line="360" w:lineRule="auto"/>
        <w:outlineLvl w:val="1"/>
        <w:rPr>
          <w:rFonts w:hint="eastAsia" w:ascii="宋体" w:hAnsi="宋体" w:eastAsia="宋体" w:cs="宋体"/>
          <w:b/>
          <w:bCs/>
          <w:color w:val="auto"/>
          <w:kern w:val="2"/>
          <w:sz w:val="24"/>
          <w:szCs w:val="24"/>
          <w:highlight w:val="none"/>
          <w:lang w:val="en-US" w:eastAsia="zh-CN" w:bidi="ar-SA"/>
          <w14:ligatures w14:val="standardContextual"/>
        </w:rPr>
      </w:pPr>
      <w:r>
        <w:rPr>
          <w:rFonts w:hint="eastAsia" w:ascii="宋体" w:hAnsi="宋体" w:eastAsia="宋体" w:cs="宋体"/>
          <w:b/>
          <w:bCs/>
          <w:color w:val="auto"/>
          <w:kern w:val="2"/>
          <w:sz w:val="24"/>
          <w:szCs w:val="24"/>
          <w:highlight w:val="none"/>
          <w:lang w:val="en-US" w:eastAsia="zh-CN" w:bidi="ar-SA"/>
          <w14:ligatures w14:val="standardContextual"/>
        </w:rPr>
        <w:t xml:space="preserve"> </w:t>
      </w:r>
      <w:bookmarkStart w:id="601" w:name="_Toc10000"/>
      <w:r>
        <w:rPr>
          <w:rFonts w:hint="eastAsia" w:ascii="宋体" w:hAnsi="宋体" w:eastAsia="宋体" w:cs="宋体"/>
          <w:b/>
          <w:bCs/>
          <w:color w:val="auto"/>
          <w:kern w:val="2"/>
          <w:sz w:val="24"/>
          <w:szCs w:val="24"/>
          <w:highlight w:val="none"/>
          <w:lang w:val="en-US" w:eastAsia="zh-CN" w:bidi="ar-SA"/>
          <w14:ligatures w14:val="standardContextual"/>
        </w:rPr>
        <w:t>货物需求一览表</w:t>
      </w:r>
      <w:bookmarkEnd w:id="601"/>
    </w:p>
    <w:tbl>
      <w:tblPr>
        <w:tblStyle w:val="47"/>
        <w:tblW w:w="4997" w:type="pct"/>
        <w:tblInd w:w="0" w:type="dxa"/>
        <w:tblLayout w:type="autofit"/>
        <w:tblCellMar>
          <w:top w:w="0" w:type="dxa"/>
          <w:left w:w="0" w:type="dxa"/>
          <w:bottom w:w="0" w:type="dxa"/>
          <w:right w:w="0" w:type="dxa"/>
        </w:tblCellMar>
      </w:tblPr>
      <w:tblGrid>
        <w:gridCol w:w="634"/>
        <w:gridCol w:w="1262"/>
        <w:gridCol w:w="6819"/>
        <w:gridCol w:w="1038"/>
        <w:gridCol w:w="954"/>
        <w:gridCol w:w="1725"/>
        <w:gridCol w:w="1594"/>
      </w:tblGrid>
      <w:tr w14:paraId="7BBF81F6">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2AA4424">
            <w:pPr>
              <w:widowControl/>
              <w:spacing w:after="160" w:line="240" w:lineRule="auto"/>
              <w:ind w:firstLine="0" w:firstLineChars="0"/>
              <w:jc w:val="center"/>
              <w:textAlignment w:val="center"/>
              <w:rPr>
                <w:rFonts w:hint="eastAsia" w:ascii="宋体" w:hAnsi="宋体" w:eastAsia="宋体" w:cs="宋体"/>
                <w:b/>
                <w:bCs/>
                <w:color w:val="auto"/>
                <w:kern w:val="0"/>
                <w:sz w:val="24"/>
                <w:highlight w:val="none"/>
                <w:lang w:bidi="ar"/>
                <w14:ligatures w14:val="standardContextual"/>
              </w:rPr>
            </w:pPr>
            <w:r>
              <w:rPr>
                <w:rFonts w:hint="eastAsia" w:ascii="宋体" w:hAnsi="宋体" w:eastAsia="宋体" w:cs="宋体"/>
                <w:b/>
                <w:bCs/>
                <w:color w:val="auto"/>
                <w:kern w:val="0"/>
                <w:sz w:val="24"/>
                <w:highlight w:val="none"/>
                <w:lang w:bidi="ar"/>
                <w14:ligatures w14:val="standardContextual"/>
              </w:rPr>
              <w:t>序号</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64DDFDD">
            <w:pPr>
              <w:widowControl/>
              <w:spacing w:after="160" w:line="240" w:lineRule="auto"/>
              <w:ind w:firstLine="0" w:firstLineChars="0"/>
              <w:jc w:val="center"/>
              <w:textAlignment w:val="center"/>
              <w:rPr>
                <w:rFonts w:hint="eastAsia" w:ascii="宋体" w:hAnsi="宋体" w:eastAsia="宋体" w:cs="宋体"/>
                <w:b/>
                <w:bCs/>
                <w:color w:val="auto"/>
                <w:kern w:val="0"/>
                <w:sz w:val="24"/>
                <w:highlight w:val="none"/>
                <w:lang w:bidi="ar"/>
                <w14:ligatures w14:val="standardContextual"/>
              </w:rPr>
            </w:pPr>
            <w:r>
              <w:rPr>
                <w:rFonts w:hint="eastAsia" w:ascii="宋体" w:hAnsi="宋体" w:eastAsia="宋体" w:cs="宋体"/>
                <w:b/>
                <w:bCs/>
                <w:color w:val="auto"/>
                <w:kern w:val="0"/>
                <w:sz w:val="24"/>
                <w:highlight w:val="none"/>
                <w:lang w:bidi="ar"/>
                <w14:ligatures w14:val="standardContextual"/>
              </w:rPr>
              <w:t>货物名称</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0630BA">
            <w:pPr>
              <w:widowControl/>
              <w:spacing w:after="160" w:line="240" w:lineRule="auto"/>
              <w:ind w:firstLine="0" w:firstLineChars="0"/>
              <w:jc w:val="center"/>
              <w:textAlignment w:val="center"/>
              <w:rPr>
                <w:rFonts w:hint="eastAsia" w:ascii="宋体" w:hAnsi="宋体" w:eastAsia="宋体" w:cs="宋体"/>
                <w:b/>
                <w:bCs/>
                <w:color w:val="auto"/>
                <w:kern w:val="0"/>
                <w:sz w:val="24"/>
                <w:highlight w:val="none"/>
                <w:lang w:bidi="ar"/>
                <w14:ligatures w14:val="standardContextual"/>
              </w:rPr>
            </w:pPr>
            <w:r>
              <w:rPr>
                <w:rFonts w:hint="eastAsia" w:ascii="宋体" w:hAnsi="宋体" w:eastAsia="宋体" w:cs="宋体"/>
                <w:b/>
                <w:bCs/>
                <w:color w:val="auto"/>
                <w:kern w:val="0"/>
                <w:sz w:val="24"/>
                <w:highlight w:val="none"/>
                <w:lang w:bidi="ar"/>
                <w14:ligatures w14:val="standardContextual"/>
              </w:rPr>
              <w:t>规格参数</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35AF0">
            <w:pPr>
              <w:widowControl/>
              <w:spacing w:after="160" w:line="240" w:lineRule="auto"/>
              <w:ind w:firstLine="0" w:firstLineChars="0"/>
              <w:jc w:val="center"/>
              <w:textAlignment w:val="center"/>
              <w:rPr>
                <w:rFonts w:hint="eastAsia" w:ascii="宋体" w:hAnsi="宋体" w:eastAsia="宋体" w:cs="宋体"/>
                <w:b/>
                <w:bCs/>
                <w:color w:val="auto"/>
                <w:kern w:val="0"/>
                <w:sz w:val="24"/>
                <w:highlight w:val="none"/>
                <w:lang w:bidi="ar"/>
                <w14:ligatures w14:val="standardContextual"/>
              </w:rPr>
            </w:pPr>
            <w:r>
              <w:rPr>
                <w:rFonts w:hint="eastAsia" w:ascii="宋体" w:hAnsi="宋体" w:eastAsia="宋体" w:cs="宋体"/>
                <w:b/>
                <w:bCs/>
                <w:color w:val="auto"/>
                <w:kern w:val="0"/>
                <w:sz w:val="24"/>
                <w:highlight w:val="none"/>
                <w:lang w:bidi="ar"/>
                <w14:ligatures w14:val="standardContextual"/>
              </w:rPr>
              <w:t>数量</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D1949">
            <w:pPr>
              <w:widowControl/>
              <w:spacing w:after="160" w:line="240" w:lineRule="auto"/>
              <w:ind w:firstLine="0" w:firstLineChars="0"/>
              <w:jc w:val="center"/>
              <w:textAlignment w:val="center"/>
              <w:rPr>
                <w:rFonts w:hint="eastAsia" w:ascii="宋体" w:hAnsi="宋体" w:eastAsia="宋体" w:cs="宋体"/>
                <w:b/>
                <w:bCs/>
                <w:color w:val="auto"/>
                <w:kern w:val="0"/>
                <w:sz w:val="24"/>
                <w:highlight w:val="none"/>
                <w:lang w:bidi="ar"/>
                <w14:ligatures w14:val="standardContextual"/>
              </w:rPr>
            </w:pPr>
            <w:r>
              <w:rPr>
                <w:rFonts w:hint="eastAsia" w:ascii="宋体" w:hAnsi="宋体" w:eastAsia="宋体" w:cs="宋体"/>
                <w:b/>
                <w:bCs/>
                <w:color w:val="auto"/>
                <w:kern w:val="0"/>
                <w:sz w:val="24"/>
                <w:highlight w:val="none"/>
                <w:lang w:bidi="ar"/>
                <w14:ligatures w14:val="standardContextual"/>
              </w:rPr>
              <w:t>单位</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B91C5">
            <w:pPr>
              <w:widowControl/>
              <w:spacing w:after="160" w:line="240" w:lineRule="auto"/>
              <w:ind w:firstLine="0" w:firstLineChars="0"/>
              <w:jc w:val="center"/>
              <w:textAlignment w:val="center"/>
              <w:rPr>
                <w:rFonts w:hint="eastAsia" w:ascii="宋体" w:hAnsi="宋体" w:eastAsia="宋体" w:cs="宋体"/>
                <w:b/>
                <w:bCs/>
                <w:color w:val="auto"/>
                <w:kern w:val="0"/>
                <w:sz w:val="24"/>
                <w:highlight w:val="none"/>
                <w:lang w:bidi="ar"/>
                <w14:ligatures w14:val="standardContextual"/>
              </w:rPr>
            </w:pPr>
            <w:r>
              <w:rPr>
                <w:rFonts w:hint="eastAsia" w:ascii="宋体" w:hAnsi="宋体" w:eastAsia="宋体" w:cs="宋体"/>
                <w:b/>
                <w:bCs/>
                <w:color w:val="auto"/>
                <w:kern w:val="0"/>
                <w:sz w:val="24"/>
                <w:highlight w:val="none"/>
                <w:lang w:bidi="ar"/>
                <w14:ligatures w14:val="standardContextual"/>
              </w:rPr>
              <w:t>推荐品牌</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8AF897D">
            <w:pPr>
              <w:widowControl/>
              <w:spacing w:after="160" w:line="240" w:lineRule="auto"/>
              <w:ind w:firstLine="0" w:firstLineChars="0"/>
              <w:jc w:val="center"/>
              <w:textAlignment w:val="center"/>
              <w:rPr>
                <w:rFonts w:hint="eastAsia" w:ascii="宋体" w:hAnsi="宋体" w:eastAsia="宋体" w:cs="宋体"/>
                <w:b/>
                <w:bCs/>
                <w:color w:val="auto"/>
                <w:kern w:val="0"/>
                <w:sz w:val="24"/>
                <w:highlight w:val="none"/>
                <w:lang w:bidi="ar"/>
                <w14:ligatures w14:val="standardContextual"/>
              </w:rPr>
            </w:pPr>
            <w:r>
              <w:rPr>
                <w:rFonts w:hint="eastAsia" w:ascii="宋体" w:hAnsi="宋体" w:eastAsia="宋体" w:cs="宋体"/>
                <w:b/>
                <w:bCs/>
                <w:color w:val="auto"/>
                <w:kern w:val="0"/>
                <w:sz w:val="24"/>
                <w:highlight w:val="none"/>
                <w:lang w:bidi="ar"/>
                <w14:ligatures w14:val="standardContextual"/>
              </w:rPr>
              <w:t>备注</w:t>
            </w:r>
          </w:p>
        </w:tc>
      </w:tr>
      <w:tr w14:paraId="11627B58">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2B8A161">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BFC08A1">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14:ligatures w14:val="standardContextual"/>
              </w:rPr>
              <w:t>120kw一体式双枪直流单机</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99FC7">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额定功率：120kW</w:t>
            </w:r>
          </w:p>
          <w:p w14:paraId="6FBD9D77">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充电枪线长度：5m</w:t>
            </w:r>
          </w:p>
          <w:p w14:paraId="32D9ECF7">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输出电压：200-1000V</w:t>
            </w:r>
          </w:p>
          <w:p w14:paraId="2FBD3FE2">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充电枪数量：2</w:t>
            </w:r>
          </w:p>
          <w:p w14:paraId="64C55CE2">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输出电流：0-250A</w:t>
            </w:r>
          </w:p>
          <w:p w14:paraId="645C7F73">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安装方式：落地式</w:t>
            </w:r>
          </w:p>
          <w:p w14:paraId="78CACDD0">
            <w:pPr>
              <w:widowControl/>
              <w:spacing w:line="24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防护等级：IP</w:t>
            </w:r>
            <w:r>
              <w:rPr>
                <w:rFonts w:hint="eastAsia" w:ascii="宋体" w:hAnsi="宋体" w:cs="宋体"/>
                <w:color w:val="auto"/>
                <w:sz w:val="24"/>
                <w:highlight w:val="none"/>
                <w:lang w:eastAsia="zh-CN"/>
              </w:rPr>
              <w:t>54</w:t>
            </w:r>
          </w:p>
          <w:p w14:paraId="51FE0252">
            <w:pPr>
              <w:widowControl/>
              <w:spacing w:line="240" w:lineRule="auto"/>
              <w:ind w:firstLine="0" w:firstLineChars="0"/>
              <w:jc w:val="left"/>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详见《技术要求》</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64BAD">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128</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94641">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台</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2D47A">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14:ligatures w14:val="standardContextual"/>
              </w:rPr>
              <w:t>特来电、华为、晨泰科技、海康</w:t>
            </w:r>
            <w:r>
              <w:rPr>
                <w:rFonts w:hint="eastAsia" w:ascii="宋体" w:hAnsi="宋体" w:eastAsia="宋体" w:cs="宋体"/>
                <w:color w:val="auto"/>
                <w:kern w:val="0"/>
                <w:sz w:val="24"/>
                <w:highlight w:val="none"/>
                <w:lang w:bidi="ar"/>
                <w14:ligatures w14:val="standardContextual"/>
              </w:rPr>
              <w:t>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5FE0E51">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4970FA66">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D2ADAD3">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2</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2AA3C23">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240kw一体式双枪直流单</w:t>
            </w:r>
            <w:r>
              <w:rPr>
                <w:rFonts w:hint="eastAsia" w:ascii="宋体" w:hAnsi="宋体" w:eastAsia="宋体" w:cs="宋体"/>
                <w:color w:val="auto"/>
                <w:sz w:val="24"/>
                <w:highlight w:val="none"/>
                <w14:ligatures w14:val="standardContextual"/>
              </w:rPr>
              <w:t>机</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07F3A">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额定功率：240kW</w:t>
            </w:r>
          </w:p>
          <w:p w14:paraId="39E8263D">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充电枪线长度：5m</w:t>
            </w:r>
          </w:p>
          <w:p w14:paraId="35307384">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输出电压：200-1000V</w:t>
            </w:r>
          </w:p>
          <w:p w14:paraId="3E4E996D">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充电枪数量：2</w:t>
            </w:r>
          </w:p>
          <w:p w14:paraId="2952400F">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输出电流：0-250A</w:t>
            </w:r>
          </w:p>
          <w:p w14:paraId="5345A058">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安装方式：落地式</w:t>
            </w:r>
          </w:p>
          <w:p w14:paraId="7A92E279">
            <w:pPr>
              <w:spacing w:line="24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防护等级：IP</w:t>
            </w:r>
            <w:r>
              <w:rPr>
                <w:rFonts w:hint="eastAsia" w:ascii="宋体" w:hAnsi="宋体" w:cs="宋体"/>
                <w:color w:val="auto"/>
                <w:sz w:val="24"/>
                <w:highlight w:val="none"/>
                <w:lang w:eastAsia="zh-CN"/>
              </w:rPr>
              <w:t>54</w:t>
            </w:r>
          </w:p>
          <w:p w14:paraId="3DFC6990">
            <w:pPr>
              <w:spacing w:line="240" w:lineRule="auto"/>
              <w:ind w:firstLine="0" w:firstLineChars="0"/>
              <w:jc w:val="left"/>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详见《技术要求》</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08F0A7">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4</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FF962">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台</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9967E">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14:ligatures w14:val="standardContextual"/>
              </w:rPr>
              <w:t>特来电、华为、晨泰科技、海康</w:t>
            </w:r>
            <w:r>
              <w:rPr>
                <w:rFonts w:hint="eastAsia" w:ascii="宋体" w:hAnsi="宋体" w:eastAsia="宋体" w:cs="宋体"/>
                <w:color w:val="auto"/>
                <w:kern w:val="0"/>
                <w:sz w:val="24"/>
                <w:highlight w:val="none"/>
                <w:lang w:bidi="ar"/>
                <w14:ligatures w14:val="standardContextual"/>
              </w:rPr>
              <w:t>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7D050DF2">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p>
        </w:tc>
      </w:tr>
      <w:tr w14:paraId="58A91F1E">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CDB4B65">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3</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3DD6C0B">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14:ligatures w14:val="standardContextual"/>
              </w:rPr>
              <w:t>480kw分体式全液冷充电机</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80050">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额定功率：480kW</w:t>
            </w:r>
          </w:p>
          <w:p w14:paraId="74F94997">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输出电压：200-1000V</w:t>
            </w:r>
          </w:p>
          <w:p w14:paraId="1B198F91">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充电枪数量：2个液冷（2个单枪）+6个快充（3个双枪）</w:t>
            </w:r>
          </w:p>
          <w:p w14:paraId="47A16CA0">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输出电流：液冷：0-600A，快充：0-250A</w:t>
            </w:r>
          </w:p>
          <w:p w14:paraId="26CF1DB4">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安装方式：落地式</w:t>
            </w:r>
          </w:p>
          <w:p w14:paraId="49F7BBB6">
            <w:pPr>
              <w:widowControl/>
              <w:spacing w:line="24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防护等级：IP</w:t>
            </w:r>
            <w:r>
              <w:rPr>
                <w:rFonts w:hint="eastAsia" w:ascii="宋体" w:hAnsi="宋体" w:cs="宋体"/>
                <w:color w:val="auto"/>
                <w:sz w:val="24"/>
                <w:highlight w:val="none"/>
                <w:lang w:eastAsia="zh-CN"/>
              </w:rPr>
              <w:t>54</w:t>
            </w:r>
          </w:p>
          <w:p w14:paraId="539A3812">
            <w:pPr>
              <w:widowControl/>
              <w:spacing w:line="240" w:lineRule="auto"/>
              <w:ind w:firstLine="0" w:firstLineChars="0"/>
              <w:jc w:val="left"/>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详见《技术要求》</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DA9E9">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3</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BB4ED">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套</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B6DD0">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14:ligatures w14:val="standardContextual"/>
              </w:rPr>
              <w:t>特来电、华为、晨泰科技、海康</w:t>
            </w:r>
            <w:r>
              <w:rPr>
                <w:rFonts w:hint="eastAsia" w:ascii="宋体" w:hAnsi="宋体" w:eastAsia="宋体" w:cs="宋体"/>
                <w:color w:val="auto"/>
                <w:kern w:val="0"/>
                <w:sz w:val="24"/>
                <w:highlight w:val="none"/>
                <w:lang w:bidi="ar"/>
                <w14:ligatures w14:val="standardContextual"/>
              </w:rPr>
              <w:t>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135F036">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p>
        </w:tc>
      </w:tr>
      <w:tr w14:paraId="5A639178">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8D09E8D">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4</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ED50906">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14:ligatures w14:val="standardContextual"/>
              </w:rPr>
              <w:t>600kw分体式全液冷充电机</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9F458">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额定功率：600kW</w:t>
            </w:r>
          </w:p>
          <w:p w14:paraId="02258AB4">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输出电压：200-1000V</w:t>
            </w:r>
          </w:p>
          <w:p w14:paraId="3FEB1538">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充电枪数量：2个液冷（2个单枪）+8个快充（4个双枪）</w:t>
            </w:r>
          </w:p>
          <w:p w14:paraId="4E834657">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输出电流：液冷：0-600A，快充：0-250A</w:t>
            </w:r>
          </w:p>
          <w:p w14:paraId="1C98B895">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安装方式：落地式</w:t>
            </w:r>
          </w:p>
          <w:p w14:paraId="5B3C3517">
            <w:pPr>
              <w:spacing w:line="24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防护等级：IP</w:t>
            </w:r>
            <w:r>
              <w:rPr>
                <w:rFonts w:hint="eastAsia" w:ascii="宋体" w:hAnsi="宋体" w:cs="宋体"/>
                <w:color w:val="auto"/>
                <w:sz w:val="24"/>
                <w:highlight w:val="none"/>
                <w:lang w:eastAsia="zh-CN"/>
              </w:rPr>
              <w:t>54</w:t>
            </w:r>
          </w:p>
          <w:p w14:paraId="3A4013E2">
            <w:pPr>
              <w:spacing w:line="240" w:lineRule="auto"/>
              <w:ind w:firstLine="0" w:firstLineChars="0"/>
              <w:jc w:val="left"/>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lang w:bidi="ar"/>
                <w14:ligatures w14:val="standardContextual"/>
              </w:rPr>
              <w:t>详见《技术要求》</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1E2CB">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109C8">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套</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F2C554">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14:ligatures w14:val="standardContextual"/>
              </w:rPr>
              <w:t>特来电、华为、晨泰科技、海康</w:t>
            </w:r>
            <w:r>
              <w:rPr>
                <w:rFonts w:hint="eastAsia" w:ascii="宋体" w:hAnsi="宋体" w:eastAsia="宋体" w:cs="宋体"/>
                <w:color w:val="auto"/>
                <w:kern w:val="0"/>
                <w:sz w:val="24"/>
                <w:highlight w:val="none"/>
                <w:lang w:bidi="ar"/>
                <w14:ligatures w14:val="standardContextual"/>
              </w:rPr>
              <w:t>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7B3E035">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p>
        </w:tc>
      </w:tr>
      <w:tr w14:paraId="045933C3">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86CA306">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5</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B572538">
            <w:pPr>
              <w:widowControl/>
              <w:spacing w:after="160" w:line="240" w:lineRule="auto"/>
              <w:ind w:firstLine="0" w:firstLineChars="0"/>
              <w:jc w:val="center"/>
              <w:textAlignment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720kw分体式全液冷充电机</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83813">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额定功率：720kW</w:t>
            </w:r>
          </w:p>
          <w:p w14:paraId="3EF3D095">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输出电压：200-1000V</w:t>
            </w:r>
          </w:p>
          <w:p w14:paraId="45A26E8C">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充电枪数量：2个液冷（2个单枪）+10个快充（5个双枪）</w:t>
            </w:r>
          </w:p>
          <w:p w14:paraId="19856548">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输出电流：液冷：0-600A，快充：0-250A</w:t>
            </w:r>
          </w:p>
          <w:p w14:paraId="0EE82974">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安装方式：落地式</w:t>
            </w:r>
          </w:p>
          <w:p w14:paraId="035DE68E">
            <w:pPr>
              <w:widowControl/>
              <w:spacing w:line="24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防护等级：IP</w:t>
            </w:r>
            <w:r>
              <w:rPr>
                <w:rFonts w:hint="eastAsia" w:ascii="宋体" w:hAnsi="宋体" w:cs="宋体"/>
                <w:color w:val="auto"/>
                <w:sz w:val="24"/>
                <w:highlight w:val="none"/>
                <w:lang w:eastAsia="zh-CN"/>
              </w:rPr>
              <w:t>54</w:t>
            </w:r>
          </w:p>
          <w:p w14:paraId="17C0FA93">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14:ligatures w14:val="standardContextual"/>
              </w:rPr>
              <w:t>详见《技术要求》</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C0AFE">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6</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3C30D">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套</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0D0D6">
            <w:pPr>
              <w:widowControl/>
              <w:spacing w:after="160" w:line="240" w:lineRule="auto"/>
              <w:ind w:firstLine="0" w:firstLineChars="0"/>
              <w:jc w:val="center"/>
              <w:textAlignment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特来电、华为、晨泰科技、海康</w:t>
            </w:r>
            <w:r>
              <w:rPr>
                <w:rFonts w:hint="eastAsia" w:ascii="宋体" w:hAnsi="宋体" w:eastAsia="宋体" w:cs="宋体"/>
                <w:color w:val="auto"/>
                <w:kern w:val="0"/>
                <w:sz w:val="24"/>
                <w:highlight w:val="none"/>
                <w:lang w:bidi="ar"/>
                <w14:ligatures w14:val="standardContextual"/>
              </w:rPr>
              <w:t>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510C5CE1">
            <w:pPr>
              <w:widowControl/>
              <w:spacing w:after="160" w:line="240" w:lineRule="auto"/>
              <w:ind w:firstLine="240"/>
              <w:jc w:val="center"/>
              <w:textAlignment w:val="center"/>
              <w:rPr>
                <w:rFonts w:hint="eastAsia" w:ascii="宋体" w:hAnsi="宋体" w:eastAsia="宋体" w:cs="宋体"/>
                <w:color w:val="auto"/>
                <w:sz w:val="24"/>
                <w:highlight w:val="none"/>
                <w14:ligatures w14:val="standardContextual"/>
              </w:rPr>
            </w:pPr>
          </w:p>
        </w:tc>
      </w:tr>
      <w:tr w14:paraId="5DF5613E">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E931CD3">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6</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3C1D6FE">
            <w:pPr>
              <w:widowControl/>
              <w:spacing w:after="160" w:line="240" w:lineRule="auto"/>
              <w:ind w:firstLine="0" w:firstLineChars="0"/>
              <w:jc w:val="center"/>
              <w:textAlignment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480kw分体式风冷充电机</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CEE59">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额定功率：480kW</w:t>
            </w:r>
          </w:p>
          <w:p w14:paraId="590390F6">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输出电压：200-1000V</w:t>
            </w:r>
          </w:p>
          <w:p w14:paraId="17AEB1D5">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充电枪数量：8个快充（4个双枪）</w:t>
            </w:r>
          </w:p>
          <w:p w14:paraId="09312D02">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输出电流：快充：0-250A</w:t>
            </w:r>
          </w:p>
          <w:p w14:paraId="269268B8">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安装方式：落地式</w:t>
            </w:r>
          </w:p>
          <w:p w14:paraId="1839A668">
            <w:pPr>
              <w:widowControl/>
              <w:spacing w:line="240" w:lineRule="auto"/>
              <w:ind w:firstLine="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防护等级：IP</w:t>
            </w:r>
            <w:r>
              <w:rPr>
                <w:rFonts w:hint="eastAsia" w:ascii="宋体" w:hAnsi="宋体" w:cs="宋体"/>
                <w:color w:val="auto"/>
                <w:sz w:val="24"/>
                <w:highlight w:val="none"/>
                <w:lang w:eastAsia="zh-CN"/>
              </w:rPr>
              <w:t>54</w:t>
            </w:r>
          </w:p>
          <w:p w14:paraId="488674F1">
            <w:pPr>
              <w:widowControl/>
              <w:spacing w:line="24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14:ligatures w14:val="standardContextual"/>
              </w:rPr>
              <w:t>详见《技术要求》</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D1B71">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6</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DECD3F">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套</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92F0C">
            <w:pPr>
              <w:widowControl/>
              <w:spacing w:after="160" w:line="240" w:lineRule="auto"/>
              <w:ind w:firstLine="0" w:firstLineChars="0"/>
              <w:jc w:val="center"/>
              <w:textAlignment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特来电、华为、晨泰科技、海康</w:t>
            </w:r>
            <w:r>
              <w:rPr>
                <w:rFonts w:hint="eastAsia" w:ascii="宋体" w:hAnsi="宋体" w:eastAsia="宋体" w:cs="宋体"/>
                <w:color w:val="auto"/>
                <w:kern w:val="0"/>
                <w:sz w:val="24"/>
                <w:highlight w:val="none"/>
                <w:lang w:bidi="ar"/>
                <w14:ligatures w14:val="standardContextual"/>
              </w:rPr>
              <w:t>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266C9FE5">
            <w:pPr>
              <w:widowControl/>
              <w:spacing w:after="160" w:line="240" w:lineRule="auto"/>
              <w:ind w:firstLine="240"/>
              <w:jc w:val="center"/>
              <w:textAlignment w:val="center"/>
              <w:rPr>
                <w:rFonts w:hint="eastAsia" w:ascii="宋体" w:hAnsi="宋体" w:eastAsia="宋体" w:cs="宋体"/>
                <w:color w:val="auto"/>
                <w:sz w:val="24"/>
                <w:highlight w:val="none"/>
                <w14:ligatures w14:val="standardContextual"/>
              </w:rPr>
            </w:pPr>
          </w:p>
        </w:tc>
      </w:tr>
      <w:tr w14:paraId="24E159AB">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179A1DF">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7</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568BC23">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光伏组件</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6A60C">
            <w:pPr>
              <w:spacing w:line="240" w:lineRule="auto"/>
              <w:ind w:firstLine="0" w:firstLineChars="0"/>
              <w:jc w:val="left"/>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1.基础参数​</w:t>
            </w:r>
          </w:p>
          <w:p w14:paraId="075CC35B">
            <w:pPr>
              <w:spacing w:line="240" w:lineRule="auto"/>
              <w:ind w:firstLine="0" w:firstLineChars="0"/>
              <w:jc w:val="left"/>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14:ligatures w14:val="standardContextual"/>
              </w:rPr>
              <w:t>电池技术：TOPCon 3.0 电池（Boron-LDSE技术）</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尺寸：2382×1134×30mm</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功率：630W</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效率：组件全面积效率22.4%~23.3%。</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2. 技术特性​</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SMBB（超多主栅）：缩短电流传输路径，降低隐裂风险，提升电学增益。</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双层镀膜玻璃：上层封闭孔薄膜（透光率提升0.3%），下层致密二氧化硅层（隔绝水汽）。</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间隙反光膜技术：利用电池间隙反射光至正面，提升5%-25%的功率增益。</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低电压设计：单串装机量提高12.3%。</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3. 环境与可靠性​</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温度系数：-0.29%/℃（功率温度系数），工作温度41±2℃。</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抗紫外性能：通过RETC UVID220测试（220 kWh/㎡辐射），衰减率低于2%。</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机械负载：前板耐压5400Pa，背板耐压2400Pa</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7CEFB">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1103340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400CB5">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wp</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2E859">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隆基绿能、天合光能、正泰新能、TCL、一道新源、晶科能源、晶澳科技或同等档次及以上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3ECC4A3">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47B0CEAA">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8D4F3FA">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8</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C7E804A">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车棚光伏配套支架</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7DD622">
            <w:pPr>
              <w:widowControl/>
              <w:spacing w:after="160" w:line="240" w:lineRule="auto"/>
              <w:ind w:firstLine="240"/>
              <w:jc w:val="left"/>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镀锌钢支架(含防漏水槽)</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129C72">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1987</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FADF6">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1DD8D">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5721189E">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12487E43">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B95E1AC">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9</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0075A9F">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桥架</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89048">
            <w:pPr>
              <w:widowControl/>
              <w:spacing w:after="160" w:line="240" w:lineRule="auto"/>
              <w:ind w:firstLine="240"/>
              <w:jc w:val="left"/>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100*100mm铝合金桥架包含配件</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6813B">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1000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2C596">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m</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CEFC4">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746D09A">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3F570911">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86A3E23">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10</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ABE7559">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房面光伏配套支架</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7816D">
            <w:pPr>
              <w:widowControl/>
              <w:spacing w:after="160" w:line="240" w:lineRule="auto"/>
              <w:ind w:firstLine="240"/>
              <w:jc w:val="left"/>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镀锌钢支架(含防漏水槽)</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E2B05">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2720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75091">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174D3">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6CB824F3">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33F82100">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AB6339B">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11</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67BA721">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桥架</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FD6CB">
            <w:pPr>
              <w:widowControl/>
              <w:spacing w:after="160" w:line="240" w:lineRule="auto"/>
              <w:ind w:firstLine="240"/>
              <w:jc w:val="left"/>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150*200mm铝合金桥架,包含配件</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7DB96">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2000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11CF07">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m</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44AF5">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647D996">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430A01FC">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7F6E6C3">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12</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E4C7AC4">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逆变器</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4E7D1">
            <w:pPr>
              <w:spacing w:line="240" w:lineRule="auto"/>
              <w:ind w:firstLine="0" w:firstLineChars="0"/>
              <w:jc w:val="left"/>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14:ligatures w14:val="standardContextual"/>
              </w:rPr>
              <w:t>一、输入参数​</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1、最大直流输入电压：1100V</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2、每路MPPT最大输入电流：</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双路MPPT模式下：27A（双路）/20A（单路）</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单路MPPT模式下：40A（短路电流）</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3、MPPT电压范围：220V~1000V</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4、额定输入电压：600V</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5、最大输入路数：8路</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二、输出参数​</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6、额定输出功率：36kW（峰值功率）</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7、最大输出视在功率：40kVA（含无功补偿能力）</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8、额定输出电压：</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三相380Vac/400Vac/480Vac（支持多国电网标准）</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配置灵活，可适配3W+PE或3W+N+PE接线方式</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9、输出频率：50Hz/60Hz（自适应电网频率）</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10、最大输出电流：</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380V时：76A   400V时：72.2A    480V时：60.1A</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三、保护功能​</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11、防孤岛保护：自动检测电网异常并快速脱网，符合VDE4105等标准</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12直流侧保护：</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输入反接保护（防止组串极性接反）</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直流浪涌保护（Type II级）</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13、交流侧保护：</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输出过流保护（限制短路电流）</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交流浪涌保护（Type II级）</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14、安全增强功能：</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AFCI智能电弧防护（检测并切断电弧故障）</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组件PID修复（提升组件效率，支持P型组件）</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四、通信与智能控制​</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15、通信接口：</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RS485（支持Modbus协议，用于数据采集和远程控制）</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WLAN（内置WiFi，支持本地调试）</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4G（可选配，远程监控与运维）</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16、智能功能：</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支持FusionSolar App远程管理</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 xml:space="preserve">   功率调度（通过APP或SmartLogger设置）</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五、效率与性能​</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​最高效率：98.5%（MPPT跟踪优化）</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​中国效率：98.0%（综合电网适应性）</w:t>
            </w:r>
            <w:r>
              <w:rPr>
                <w:rFonts w:hint="eastAsia" w:ascii="宋体" w:hAnsi="宋体" w:eastAsia="宋体" w:cs="宋体"/>
                <w:color w:val="auto"/>
                <w:sz w:val="24"/>
                <w:highlight w:val="none"/>
                <w14:ligatures w14:val="standardContextual"/>
              </w:rPr>
              <w:br w:type="textWrapping"/>
            </w:r>
            <w:r>
              <w:rPr>
                <w:rFonts w:hint="eastAsia" w:ascii="宋体" w:hAnsi="宋体" w:eastAsia="宋体" w:cs="宋体"/>
                <w:color w:val="auto"/>
                <w:sz w:val="24"/>
                <w:highlight w:val="none"/>
                <w14:ligatures w14:val="standardContextual"/>
              </w:rPr>
              <w:t>​MPPT追踪精度：±0.5%（确保最大功率输出）</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3ABF0">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33</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A37E9">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台</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698D9">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正泰、阳光电源、华为、特变电工、上能电气、科士达或同等档次及以上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61E85182">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7AF95D8E">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354D5F7">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13</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25FC962">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储能设备</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ADA31">
            <w:pPr>
              <w:spacing w:line="240" w:lineRule="auto"/>
              <w:ind w:firstLine="0" w:firstLineChars="0"/>
              <w:jc w:val="left"/>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14:ligatures w14:val="standardContextual"/>
              </w:rPr>
              <w:t>215kWh交直流一体式储能柜包含磷酸铁锂电池系统(电芯容量280AH，电压3.2V，1P240S，0.5C倍率，循环次数≥8000@EOL70%，满足GB/T36276、UL1973、UL9540A、ROHS等国内外标准认证)、储能变流器（PCS）、能量管理系统（EMS）、液冷系统、消防系统、照明系统、动力配电系统等设备。储能柜交流额定功率</w:t>
            </w:r>
            <w:r>
              <w:rPr>
                <w:rFonts w:hint="eastAsia" w:ascii="宋体" w:hAnsi="宋体" w:cs="宋体"/>
                <w:color w:val="auto"/>
                <w:sz w:val="24"/>
                <w:highlight w:val="none"/>
                <w:lang w:val="en-US" w:eastAsia="zh-CN"/>
                <w14:ligatures w14:val="standardContextual"/>
              </w:rPr>
              <w:t>≥</w:t>
            </w:r>
            <w:r>
              <w:rPr>
                <w:rFonts w:hint="eastAsia" w:ascii="宋体" w:hAnsi="宋体" w:eastAsia="宋体" w:cs="宋体"/>
                <w:color w:val="auto"/>
                <w:sz w:val="24"/>
                <w:highlight w:val="none"/>
                <w14:ligatures w14:val="standardContextual"/>
              </w:rPr>
              <w:t>100kW，额定电流</w:t>
            </w:r>
            <w:r>
              <w:rPr>
                <w:rFonts w:hint="eastAsia" w:ascii="宋体" w:hAnsi="宋体" w:cs="宋体"/>
                <w:color w:val="auto"/>
                <w:sz w:val="24"/>
                <w:highlight w:val="none"/>
                <w:lang w:val="en-US" w:eastAsia="zh-CN"/>
                <w14:ligatures w14:val="standardContextual"/>
              </w:rPr>
              <w:t>≥</w:t>
            </w:r>
            <w:r>
              <w:rPr>
                <w:rFonts w:hint="eastAsia" w:ascii="宋体" w:hAnsi="宋体" w:eastAsia="宋体" w:cs="宋体"/>
                <w:color w:val="auto"/>
                <w:sz w:val="24"/>
                <w:highlight w:val="none"/>
                <w14:ligatures w14:val="standardContextual"/>
              </w:rPr>
              <w:t>145A，并网电压300~440V，功率因素＞0.99，功率因素范围-1~1，电流总谐波畸变率＜3%，交流侧系统效率≥88%，工作温度-20~55，运行噪音≤75dB，防护等级IP54，智能液冷冷却，海拔高度≤2000m。</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CE505">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18</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81F8C">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台</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BF8003">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阳光电源、宁德时代、比亚迪、鹏辉能源、中车株洲所、远景能源或同等档次及以上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64CB29EB">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33D0614E">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70A8D28">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14</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0776483">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 xml:space="preserve">光伏并网柜 </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84D65">
            <w:pPr>
              <w:widowControl/>
              <w:spacing w:after="160" w:line="240" w:lineRule="auto"/>
              <w:ind w:firstLine="240"/>
              <w:jc w:val="left"/>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光伏并网柜 （根据设计图要求配置）</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20294">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8</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9141D3">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台</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16142">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9981906">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4CD0111B">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41C17F7">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15</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365A2D9">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储能并网柜</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4009B5">
            <w:pPr>
              <w:widowControl/>
              <w:spacing w:after="160" w:line="240" w:lineRule="auto"/>
              <w:ind w:firstLine="240"/>
              <w:jc w:val="left"/>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储能并网柜（根据设计图要求配置）</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F14ED">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8</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485B0">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台</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C225D3">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46FEF7DB">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49E8C2A0">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1320527">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14:ligatures w14:val="standardContextual"/>
              </w:rPr>
              <w:t>16</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0855EDB">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接地电缆</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56967F">
            <w:pPr>
              <w:widowControl/>
              <w:spacing w:after="160" w:line="240" w:lineRule="auto"/>
              <w:ind w:firstLine="240"/>
              <w:jc w:val="left"/>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BVR-35mm²</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EB744">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400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41C70">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m</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C358E">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远东电缆、亨通光电、宝胜电缆、上上电缆、杭州中策或同等档次及以上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8C1B5E9">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243B47B1">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838D68D">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17</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D124F10">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电力电缆</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218A52">
            <w:pPr>
              <w:widowControl/>
              <w:spacing w:after="160" w:line="240" w:lineRule="auto"/>
              <w:ind w:firstLine="240"/>
              <w:jc w:val="left"/>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电力电缆 YJV-0.6/1kV-3*70+1*35</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0A3AB">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900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E4F4A">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m</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B0B7B">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远东电缆、亨通光电、宝胜电缆、上上电缆、杭州中策或同等档次及以上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3834D3F">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46E79DFD">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7C5A24F">
            <w:pPr>
              <w:widowControl/>
              <w:spacing w:after="160" w:line="240" w:lineRule="auto"/>
              <w:ind w:firstLine="0" w:firstLineChars="0"/>
              <w:jc w:val="center"/>
              <w:textAlignment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18</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4493BCE">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电缆终端头</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3DC54">
            <w:pPr>
              <w:widowControl/>
              <w:spacing w:after="160" w:line="240" w:lineRule="auto"/>
              <w:ind w:firstLine="240"/>
              <w:jc w:val="left"/>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低压电缆用热缩型终端3*70+1*35</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78744">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64</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35A09">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个</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EF159">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14245AD8">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1BE0DCAD">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8D26E9F">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sz w:val="24"/>
                <w:highlight w:val="none"/>
                <w14:ligatures w14:val="standardContextual"/>
              </w:rPr>
              <w:t>19</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B8410E9">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电力电缆</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D6606">
            <w:pPr>
              <w:widowControl/>
              <w:spacing w:after="160" w:line="240" w:lineRule="auto"/>
              <w:ind w:firstLine="240"/>
              <w:jc w:val="left"/>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电力电缆-YJV22-0.6/1kV-4*120+1*50</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48AF80">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900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2746E9">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m</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FBF82">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远东电缆、亨通光电、宝胜电缆、上上电缆、杭州中策或同等档次及以上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7582B60">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31BEDC74">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8F97A7D">
            <w:pPr>
              <w:widowControl/>
              <w:spacing w:after="160" w:line="240" w:lineRule="auto"/>
              <w:ind w:firstLine="0" w:firstLineChars="0"/>
              <w:jc w:val="center"/>
              <w:textAlignment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20</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FE4FE94">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电缆终端头</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0479D5">
            <w:pPr>
              <w:widowControl/>
              <w:spacing w:after="160" w:line="240" w:lineRule="auto"/>
              <w:ind w:firstLine="240"/>
              <w:jc w:val="left"/>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户内干包式电力电缆头制作、安装 干包终端4*120+1*50</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F63A8">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64</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2ECBE">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个</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C8F8B">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66592FC5">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67E5A3C9">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265DEC0">
            <w:pPr>
              <w:widowControl/>
              <w:spacing w:after="160" w:line="240" w:lineRule="auto"/>
              <w:ind w:firstLine="0" w:firstLineChars="0"/>
              <w:jc w:val="center"/>
              <w:textAlignment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sz w:val="24"/>
                <w:highlight w:val="none"/>
                <w14:ligatures w14:val="standardContextual"/>
              </w:rPr>
              <w:t>21</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A1B8DDA">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光伏直流电缆</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36A11">
            <w:pPr>
              <w:widowControl/>
              <w:spacing w:after="160" w:line="240" w:lineRule="auto"/>
              <w:ind w:firstLine="240"/>
              <w:jc w:val="left"/>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光伏直流电缆 PV1-F-1kV-1*4mm²</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A25F2">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800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894F0">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m</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9065F">
            <w:pPr>
              <w:widowControl/>
              <w:spacing w:after="160" w:line="240" w:lineRule="auto"/>
              <w:ind w:firstLine="24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远东电缆、亨通光电、宝胜电缆、上上电缆、杭州中策或同等档次及以上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1C4BA3D">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r>
      <w:tr w14:paraId="2D10E9BE">
        <w:tblPrEx>
          <w:tblCellMar>
            <w:top w:w="0" w:type="dxa"/>
            <w:left w:w="0" w:type="dxa"/>
            <w:bottom w:w="0" w:type="dxa"/>
            <w:right w:w="0" w:type="dxa"/>
          </w:tblCellMar>
        </w:tblPrEx>
        <w:trPr>
          <w:trHeight w:val="454"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729D">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34A8">
            <w:pPr>
              <w:widowControl/>
              <w:spacing w:after="160" w:line="240" w:lineRule="auto"/>
              <w:ind w:firstLine="0" w:firstLineChars="0"/>
              <w:jc w:val="center"/>
              <w:textAlignment w:val="center"/>
              <w:rPr>
                <w:rFonts w:hint="eastAsia" w:ascii="宋体" w:hAnsi="宋体" w:eastAsia="宋体" w:cs="宋体"/>
                <w:color w:val="auto"/>
                <w:sz w:val="24"/>
                <w:highlight w:val="none"/>
                <w14:ligatures w14:val="standardContextual"/>
              </w:rPr>
            </w:pPr>
            <w:r>
              <w:rPr>
                <w:rFonts w:hint="eastAsia" w:ascii="宋体" w:hAnsi="宋体" w:eastAsia="宋体" w:cs="宋体"/>
                <w:color w:val="auto"/>
                <w:kern w:val="0"/>
                <w:sz w:val="24"/>
                <w:highlight w:val="none"/>
                <w:lang w:bidi="ar"/>
                <w14:ligatures w14:val="standardContextual"/>
              </w:rPr>
              <w:t>合计</w:t>
            </w:r>
          </w:p>
        </w:tc>
        <w:tc>
          <w:tcPr>
            <w:tcW w:w="2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CDB7">
            <w:pPr>
              <w:spacing w:after="160" w:line="240" w:lineRule="auto"/>
              <w:ind w:firstLine="0" w:firstLineChars="0"/>
              <w:jc w:val="left"/>
              <w:rPr>
                <w:rFonts w:hint="eastAsia" w:ascii="宋体" w:hAnsi="宋体" w:eastAsia="宋体" w:cs="宋体"/>
                <w:color w:val="auto"/>
                <w:sz w:val="24"/>
                <w:highlight w:val="none"/>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B3FB">
            <w:pPr>
              <w:spacing w:after="160" w:line="240" w:lineRule="auto"/>
              <w:ind w:firstLine="0" w:firstLineChars="0"/>
              <w:jc w:val="left"/>
              <w:rPr>
                <w:rFonts w:hint="eastAsia" w:ascii="宋体" w:hAnsi="宋体" w:eastAsia="宋体" w:cs="宋体"/>
                <w:color w:val="auto"/>
                <w:sz w:val="24"/>
                <w:highlight w:val="none"/>
                <w14:ligatures w14:val="standardContextual"/>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2154">
            <w:pPr>
              <w:spacing w:after="160" w:line="240" w:lineRule="auto"/>
              <w:ind w:firstLine="0" w:firstLineChars="0"/>
              <w:jc w:val="left"/>
              <w:rPr>
                <w:rFonts w:hint="eastAsia" w:ascii="宋体" w:hAnsi="宋体" w:eastAsia="宋体" w:cs="宋体"/>
                <w:color w:val="auto"/>
                <w:sz w:val="24"/>
                <w:highlight w:val="none"/>
                <w14:ligatures w14:val="standardContextua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F218">
            <w:pPr>
              <w:spacing w:after="160" w:line="240" w:lineRule="auto"/>
              <w:ind w:firstLine="0" w:firstLineChars="0"/>
              <w:jc w:val="left"/>
              <w:rPr>
                <w:rFonts w:hint="eastAsia" w:ascii="宋体" w:hAnsi="宋体" w:eastAsia="宋体" w:cs="宋体"/>
                <w:color w:val="auto"/>
                <w:sz w:val="24"/>
                <w:highlight w:val="none"/>
                <w14:ligatures w14:val="standardContextua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60636">
            <w:pPr>
              <w:widowControl/>
              <w:spacing w:after="160" w:line="240" w:lineRule="auto"/>
              <w:ind w:firstLine="0" w:firstLineChars="0"/>
              <w:jc w:val="center"/>
              <w:textAlignment w:val="center"/>
              <w:rPr>
                <w:rFonts w:hint="eastAsia" w:ascii="宋体" w:hAnsi="宋体" w:eastAsia="宋体" w:cs="宋体"/>
                <w:color w:val="auto"/>
                <w:kern w:val="0"/>
                <w:sz w:val="24"/>
                <w:highlight w:val="none"/>
                <w:lang w:bidi="ar"/>
                <w14:ligatures w14:val="standardContextual"/>
              </w:rPr>
            </w:pPr>
            <w:r>
              <w:rPr>
                <w:rFonts w:hint="eastAsia" w:ascii="宋体" w:hAnsi="宋体" w:eastAsia="宋体" w:cs="宋体"/>
                <w:color w:val="auto"/>
                <w:kern w:val="0"/>
                <w:sz w:val="24"/>
                <w:highlight w:val="none"/>
                <w:lang w:bidi="ar"/>
                <w14:ligatures w14:val="standardContextual"/>
              </w:rPr>
              <w:t xml:space="preserve"> </w:t>
            </w:r>
          </w:p>
        </w:tc>
      </w:tr>
    </w:tbl>
    <w:p w14:paraId="58BF2387">
      <w:pPr>
        <w:spacing w:line="360" w:lineRule="auto"/>
        <w:ind w:firstLine="210"/>
        <w:jc w:val="left"/>
        <w:rPr>
          <w:rFonts w:hint="eastAsia" w:ascii="宋体" w:hAnsi="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注：</w:t>
      </w:r>
      <w:r>
        <w:rPr>
          <w:rFonts w:hint="eastAsia" w:ascii="宋体" w:hAnsi="宋体" w:cs="宋体"/>
          <w:color w:val="auto"/>
          <w:kern w:val="0"/>
          <w:sz w:val="24"/>
          <w:szCs w:val="22"/>
          <w:highlight w:val="none"/>
          <w:lang w:val="en-US" w:eastAsia="zh-CN" w:bidi="ar-SA"/>
        </w:rPr>
        <w:t>1.</w:t>
      </w:r>
      <w:r>
        <w:rPr>
          <w:rFonts w:hint="eastAsia" w:ascii="宋体" w:hAnsi="宋体" w:eastAsia="宋体" w:cs="宋体"/>
          <w:color w:val="auto"/>
          <w:kern w:val="0"/>
          <w:sz w:val="24"/>
          <w:szCs w:val="22"/>
          <w:highlight w:val="none"/>
          <w:lang w:val="en-US" w:eastAsia="zh-CN" w:bidi="ar-SA"/>
        </w:rPr>
        <w:t>招标工程量为暂定工程量，结算</w:t>
      </w:r>
      <w:r>
        <w:rPr>
          <w:rFonts w:hint="eastAsia" w:ascii="宋体" w:hAnsi="宋体" w:cs="宋体"/>
          <w:color w:val="auto"/>
          <w:kern w:val="0"/>
          <w:sz w:val="24"/>
          <w:szCs w:val="22"/>
          <w:highlight w:val="none"/>
          <w:lang w:val="en-US" w:eastAsia="zh-CN" w:bidi="ar-SA"/>
        </w:rPr>
        <w:t>时按</w:t>
      </w:r>
      <w:r>
        <w:rPr>
          <w:rFonts w:hint="eastAsia" w:ascii="宋体" w:hAnsi="宋体" w:eastAsia="宋体" w:cs="宋体"/>
          <w:color w:val="auto"/>
          <w:kern w:val="0"/>
          <w:sz w:val="24"/>
          <w:szCs w:val="22"/>
          <w:highlight w:val="none"/>
          <w:lang w:val="en-US" w:eastAsia="zh-CN" w:bidi="ar-SA"/>
        </w:rPr>
        <w:t>设计施工图</w:t>
      </w:r>
      <w:r>
        <w:rPr>
          <w:rFonts w:hint="eastAsia" w:ascii="宋体" w:hAnsi="宋体" w:cs="宋体"/>
          <w:color w:val="auto"/>
          <w:kern w:val="0"/>
          <w:sz w:val="24"/>
          <w:szCs w:val="22"/>
          <w:highlight w:val="none"/>
          <w:lang w:val="en-US" w:eastAsia="zh-CN" w:bidi="ar-SA"/>
        </w:rPr>
        <w:t>要求完成的实际工程量</w:t>
      </w:r>
      <w:r>
        <w:rPr>
          <w:rFonts w:hint="eastAsia" w:ascii="宋体" w:hAnsi="宋体" w:eastAsia="宋体" w:cs="宋体"/>
          <w:color w:val="auto"/>
          <w:kern w:val="0"/>
          <w:sz w:val="24"/>
          <w:szCs w:val="22"/>
          <w:highlight w:val="none"/>
          <w:lang w:val="en-US" w:eastAsia="zh-CN" w:bidi="ar-SA"/>
        </w:rPr>
        <w:t>计量</w:t>
      </w:r>
      <w:r>
        <w:rPr>
          <w:rFonts w:hint="eastAsia" w:ascii="宋体" w:hAnsi="宋体" w:cs="宋体"/>
          <w:color w:val="auto"/>
          <w:kern w:val="0"/>
          <w:sz w:val="24"/>
          <w:szCs w:val="22"/>
          <w:highlight w:val="none"/>
          <w:lang w:val="en-US" w:eastAsia="zh-CN" w:bidi="ar-SA"/>
        </w:rPr>
        <w:t>；</w:t>
      </w:r>
    </w:p>
    <w:p w14:paraId="12CD2CF8">
      <w:pPr>
        <w:spacing w:line="360" w:lineRule="auto"/>
        <w:ind w:firstLine="720" w:firstLineChars="300"/>
        <w:jc w:val="left"/>
        <w:rPr>
          <w:rFonts w:hint="eastAsia" w:ascii="宋体" w:hAnsi="宋体" w:eastAsia="宋体" w:cs="宋体"/>
          <w:color w:val="auto"/>
          <w:highlight w:val="none"/>
          <w:lang w:val="en-US" w:eastAsia="zh-CN"/>
        </w:rPr>
      </w:pPr>
      <w:r>
        <w:rPr>
          <w:rFonts w:hint="eastAsia" w:ascii="宋体" w:hAnsi="宋体" w:cs="宋体"/>
          <w:color w:val="auto"/>
          <w:kern w:val="0"/>
          <w:sz w:val="24"/>
          <w:szCs w:val="22"/>
          <w:highlight w:val="none"/>
          <w:lang w:val="en-US" w:eastAsia="zh-CN" w:bidi="ar-SA"/>
        </w:rPr>
        <w:t>2.本次项目中以上设备包括但不限于以上推荐品牌，若投标人投标产品品牌不在以上名录中，应选用同等档次及以上品牌产品。</w:t>
      </w:r>
    </w:p>
    <w:p w14:paraId="0B08D811">
      <w:pPr>
        <w:pStyle w:val="465"/>
        <w:keepNext w:val="0"/>
        <w:keepLines w:val="0"/>
        <w:widowControl w:val="0"/>
        <w:spacing w:before="0" w:line="360" w:lineRule="auto"/>
        <w:ind w:firstLine="281"/>
        <w:jc w:val="center"/>
        <w:rPr>
          <w:rFonts w:hint="eastAsia" w:ascii="宋体" w:hAnsi="宋体" w:eastAsia="宋体" w:cs="宋体"/>
          <w:color w:val="auto"/>
          <w:highlight w:val="none"/>
          <w:lang w:val="zh-CN"/>
        </w:rPr>
        <w:sectPr>
          <w:headerReference r:id="rId19" w:type="default"/>
          <w:pgSz w:w="16838" w:h="11905" w:orient="landscape"/>
          <w:pgMar w:top="1417" w:right="1417" w:bottom="1417" w:left="1417" w:header="680" w:footer="680" w:gutter="0"/>
          <w:cols w:space="0" w:num="1"/>
          <w:docGrid w:type="lines" w:linePitch="314" w:charSpace="0"/>
        </w:sectPr>
      </w:pPr>
      <w:bookmarkStart w:id="602" w:name="_Toc25317"/>
      <w:bookmarkStart w:id="603" w:name="_Toc2180"/>
      <w:bookmarkStart w:id="604" w:name="_Toc7258"/>
    </w:p>
    <w:bookmarkEnd w:id="602"/>
    <w:bookmarkEnd w:id="603"/>
    <w:bookmarkEnd w:id="604"/>
    <w:p w14:paraId="2723D904">
      <w:pPr>
        <w:spacing w:line="800" w:lineRule="exact"/>
        <w:ind w:firstLine="0" w:firstLineChars="0"/>
        <w:jc w:val="center"/>
        <w:rPr>
          <w:rFonts w:hint="eastAsia" w:ascii="宋体" w:hAnsi="宋体" w:eastAsia="宋体" w:cs="宋体"/>
          <w:b/>
          <w:bCs/>
          <w:color w:val="auto"/>
          <w:sz w:val="44"/>
          <w:szCs w:val="44"/>
          <w:highlight w:val="none"/>
        </w:rPr>
      </w:pPr>
      <w:bookmarkStart w:id="605" w:name="_Toc6640"/>
      <w:bookmarkStart w:id="606" w:name="_Toc14777"/>
    </w:p>
    <w:p w14:paraId="21E9D2A9">
      <w:pPr>
        <w:spacing w:line="800" w:lineRule="exact"/>
        <w:ind w:firstLine="0" w:firstLineChars="0"/>
        <w:jc w:val="center"/>
        <w:rPr>
          <w:rFonts w:hint="eastAsia" w:ascii="宋体" w:hAnsi="宋体" w:eastAsia="宋体" w:cs="宋体"/>
          <w:b/>
          <w:bCs/>
          <w:color w:val="auto"/>
          <w:sz w:val="44"/>
          <w:szCs w:val="44"/>
          <w:highlight w:val="none"/>
        </w:rPr>
      </w:pPr>
    </w:p>
    <w:p w14:paraId="6D6F2C9E">
      <w:pPr>
        <w:spacing w:line="800" w:lineRule="exact"/>
        <w:ind w:firstLine="0" w:firstLineChars="0"/>
        <w:jc w:val="center"/>
        <w:rPr>
          <w:rFonts w:hint="eastAsia" w:ascii="宋体" w:hAnsi="宋体" w:eastAsia="宋体" w:cs="宋体"/>
          <w:b/>
          <w:bCs/>
          <w:color w:val="auto"/>
          <w:sz w:val="44"/>
          <w:szCs w:val="44"/>
          <w:highlight w:val="none"/>
        </w:rPr>
      </w:pPr>
    </w:p>
    <w:p w14:paraId="748414A7">
      <w:pPr>
        <w:spacing w:line="800" w:lineRule="exact"/>
        <w:ind w:firstLine="0" w:firstLineChars="0"/>
        <w:jc w:val="center"/>
        <w:rPr>
          <w:rFonts w:hint="eastAsia" w:ascii="宋体" w:hAnsi="宋体" w:eastAsia="宋体" w:cs="宋体"/>
          <w:b/>
          <w:bCs/>
          <w:color w:val="auto"/>
          <w:sz w:val="44"/>
          <w:szCs w:val="44"/>
          <w:highlight w:val="none"/>
        </w:rPr>
      </w:pPr>
    </w:p>
    <w:p w14:paraId="61268C13">
      <w:pPr>
        <w:pStyle w:val="2"/>
        <w:ind w:firstLine="321"/>
        <w:rPr>
          <w:rFonts w:hint="eastAsia" w:ascii="宋体" w:hAnsi="宋体" w:eastAsia="宋体" w:cs="宋体"/>
          <w:color w:val="auto"/>
          <w:highlight w:val="none"/>
        </w:rPr>
      </w:pPr>
      <w:bookmarkStart w:id="607" w:name="_Toc20402"/>
      <w:r>
        <w:rPr>
          <w:rFonts w:hint="eastAsia" w:ascii="宋体" w:hAnsi="宋体" w:eastAsia="宋体" w:cs="宋体"/>
          <w:color w:val="auto"/>
          <w:highlight w:val="none"/>
        </w:rPr>
        <w:t>第六章  投标文件格式</w:t>
      </w:r>
      <w:bookmarkEnd w:id="537"/>
      <w:bookmarkEnd w:id="538"/>
      <w:bookmarkEnd w:id="539"/>
      <w:bookmarkEnd w:id="540"/>
      <w:bookmarkEnd w:id="605"/>
      <w:bookmarkEnd w:id="606"/>
      <w:bookmarkEnd w:id="607"/>
    </w:p>
    <w:p w14:paraId="14F635EC">
      <w:pPr>
        <w:snapToGrid w:val="0"/>
        <w:spacing w:line="360" w:lineRule="auto"/>
        <w:ind w:firstLine="210"/>
        <w:rPr>
          <w:rFonts w:hint="eastAsia" w:ascii="宋体" w:hAnsi="宋体" w:eastAsia="宋体" w:cs="宋体"/>
          <w:snapToGrid w:val="0"/>
          <w:color w:val="auto"/>
          <w:highlight w:val="none"/>
        </w:rPr>
      </w:pPr>
      <w:r>
        <w:rPr>
          <w:rFonts w:hint="eastAsia" w:ascii="宋体" w:hAnsi="宋体" w:eastAsia="宋体" w:cs="宋体"/>
          <w:color w:val="auto"/>
          <w:highlight w:val="none"/>
        </w:rPr>
        <w:t>注：1、以下格式仅供参考</w:t>
      </w:r>
      <w:r>
        <w:rPr>
          <w:rFonts w:hint="eastAsia" w:ascii="宋体" w:hAnsi="宋体" w:eastAsia="宋体" w:cs="宋体"/>
          <w:color w:val="auto"/>
          <w:highlight w:val="none"/>
        </w:rPr>
        <w:br w:type="page"/>
      </w:r>
    </w:p>
    <w:p w14:paraId="6B86E5C0">
      <w:pPr>
        <w:snapToGrid w:val="0"/>
        <w:spacing w:line="360" w:lineRule="auto"/>
        <w:ind w:firstLine="210"/>
        <w:jc w:val="center"/>
        <w:rPr>
          <w:rFonts w:hint="eastAsia" w:ascii="宋体" w:hAnsi="宋体" w:eastAsia="宋体" w:cs="宋体"/>
          <w:snapToGrid w:val="0"/>
          <w:color w:val="auto"/>
          <w:highlight w:val="none"/>
        </w:rPr>
      </w:pPr>
    </w:p>
    <w:p w14:paraId="2DE88A95">
      <w:pPr>
        <w:snapToGrid w:val="0"/>
        <w:spacing w:line="360" w:lineRule="auto"/>
        <w:ind w:firstLine="210"/>
        <w:jc w:val="center"/>
        <w:rPr>
          <w:rFonts w:hint="eastAsia" w:ascii="宋体" w:hAnsi="宋体" w:eastAsia="宋体" w:cs="宋体"/>
          <w:snapToGrid w:val="0"/>
          <w:color w:val="auto"/>
          <w:highlight w:val="none"/>
        </w:rPr>
      </w:pPr>
    </w:p>
    <w:p w14:paraId="31C17F86">
      <w:pPr>
        <w:snapToGrid w:val="0"/>
        <w:spacing w:line="360" w:lineRule="auto"/>
        <w:ind w:firstLine="1239" w:firstLineChars="59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u w:val="single"/>
        </w:rPr>
        <w:t xml:space="preserve">                                    </w:t>
      </w:r>
      <w:bookmarkStart w:id="608" w:name="_Toc20920"/>
      <w:r>
        <w:rPr>
          <w:rFonts w:hint="eastAsia" w:ascii="宋体" w:hAnsi="宋体" w:eastAsia="宋体" w:cs="宋体"/>
          <w:snapToGrid w:val="0"/>
          <w:color w:val="auto"/>
          <w:highlight w:val="none"/>
        </w:rPr>
        <w:t>（项目名称）</w:t>
      </w:r>
      <w:bookmarkEnd w:id="608"/>
    </w:p>
    <w:p w14:paraId="3920D207">
      <w:pPr>
        <w:snapToGrid w:val="0"/>
        <w:spacing w:line="360" w:lineRule="auto"/>
        <w:ind w:firstLine="211"/>
        <w:jc w:val="center"/>
        <w:rPr>
          <w:rFonts w:hint="eastAsia" w:ascii="宋体" w:hAnsi="宋体" w:eastAsia="宋体" w:cs="宋体"/>
          <w:b/>
          <w:snapToGrid w:val="0"/>
          <w:color w:val="auto"/>
          <w:highlight w:val="none"/>
        </w:rPr>
      </w:pPr>
    </w:p>
    <w:p w14:paraId="1BB17131">
      <w:pPr>
        <w:snapToGrid w:val="0"/>
        <w:spacing w:line="360" w:lineRule="auto"/>
        <w:ind w:firstLine="211"/>
        <w:jc w:val="center"/>
        <w:rPr>
          <w:rFonts w:hint="eastAsia" w:ascii="宋体" w:hAnsi="宋体" w:eastAsia="宋体" w:cs="宋体"/>
          <w:b/>
          <w:snapToGrid w:val="0"/>
          <w:color w:val="auto"/>
          <w:highlight w:val="none"/>
        </w:rPr>
      </w:pPr>
    </w:p>
    <w:p w14:paraId="656F4EAE">
      <w:pPr>
        <w:snapToGrid w:val="0"/>
        <w:spacing w:line="360" w:lineRule="auto"/>
        <w:ind w:firstLine="211"/>
        <w:jc w:val="center"/>
        <w:rPr>
          <w:rFonts w:hint="eastAsia" w:ascii="宋体" w:hAnsi="宋体" w:eastAsia="宋体" w:cs="宋体"/>
          <w:b/>
          <w:snapToGrid w:val="0"/>
          <w:color w:val="auto"/>
          <w:highlight w:val="none"/>
        </w:rPr>
      </w:pPr>
    </w:p>
    <w:p w14:paraId="71E4CAC4">
      <w:pPr>
        <w:snapToGrid w:val="0"/>
        <w:spacing w:line="360" w:lineRule="auto"/>
        <w:ind w:firstLine="211"/>
        <w:jc w:val="center"/>
        <w:rPr>
          <w:rFonts w:hint="eastAsia" w:ascii="宋体" w:hAnsi="宋体" w:eastAsia="宋体" w:cs="宋体"/>
          <w:b/>
          <w:snapToGrid w:val="0"/>
          <w:color w:val="auto"/>
          <w:highlight w:val="none"/>
        </w:rPr>
      </w:pPr>
    </w:p>
    <w:p w14:paraId="653E1F04">
      <w:pPr>
        <w:snapToGrid w:val="0"/>
        <w:spacing w:line="360" w:lineRule="auto"/>
        <w:ind w:firstLine="442"/>
        <w:jc w:val="center"/>
        <w:rPr>
          <w:rFonts w:hint="eastAsia" w:ascii="宋体" w:hAnsi="宋体" w:eastAsia="宋体" w:cs="宋体"/>
          <w:b/>
          <w:snapToGrid w:val="0"/>
          <w:color w:val="auto"/>
          <w:sz w:val="44"/>
          <w:szCs w:val="44"/>
          <w:highlight w:val="none"/>
        </w:rPr>
      </w:pPr>
      <w:r>
        <w:rPr>
          <w:rFonts w:hint="eastAsia" w:ascii="宋体" w:hAnsi="宋体" w:eastAsia="宋体" w:cs="宋体"/>
          <w:b/>
          <w:snapToGrid w:val="0"/>
          <w:color w:val="auto"/>
          <w:sz w:val="44"/>
          <w:szCs w:val="44"/>
          <w:highlight w:val="none"/>
        </w:rPr>
        <w:t>投 标 文 件</w:t>
      </w:r>
    </w:p>
    <w:p w14:paraId="0C27AE24">
      <w:pPr>
        <w:snapToGrid w:val="0"/>
        <w:spacing w:line="360" w:lineRule="auto"/>
        <w:ind w:firstLine="210"/>
        <w:jc w:val="center"/>
        <w:rPr>
          <w:rFonts w:hint="eastAsia" w:ascii="宋体" w:hAnsi="宋体" w:eastAsia="宋体" w:cs="宋体"/>
          <w:snapToGrid w:val="0"/>
          <w:color w:val="auto"/>
          <w:highlight w:val="none"/>
        </w:rPr>
      </w:pPr>
    </w:p>
    <w:p w14:paraId="5ADFDE8C">
      <w:pPr>
        <w:snapToGrid w:val="0"/>
        <w:spacing w:line="360" w:lineRule="auto"/>
        <w:ind w:firstLine="210"/>
        <w:rPr>
          <w:rFonts w:hint="eastAsia" w:ascii="宋体" w:hAnsi="宋体" w:eastAsia="宋体" w:cs="宋体"/>
          <w:snapToGrid w:val="0"/>
          <w:color w:val="auto"/>
          <w:highlight w:val="none"/>
        </w:rPr>
      </w:pPr>
    </w:p>
    <w:p w14:paraId="2E5619B1">
      <w:pPr>
        <w:snapToGrid w:val="0"/>
        <w:spacing w:line="360" w:lineRule="auto"/>
        <w:ind w:firstLine="420" w:firstLineChars="200"/>
        <w:jc w:val="center"/>
        <w:rPr>
          <w:rFonts w:hint="eastAsia" w:ascii="宋体" w:hAnsi="宋体" w:eastAsia="宋体" w:cs="宋体"/>
          <w:snapToGrid w:val="0"/>
          <w:color w:val="auto"/>
          <w:highlight w:val="none"/>
        </w:rPr>
      </w:pPr>
    </w:p>
    <w:p w14:paraId="3F3AAB88">
      <w:pPr>
        <w:snapToGrid w:val="0"/>
        <w:spacing w:line="360" w:lineRule="auto"/>
        <w:ind w:firstLine="420" w:firstLineChars="200"/>
        <w:jc w:val="center"/>
        <w:rPr>
          <w:rFonts w:hint="eastAsia" w:ascii="宋体" w:hAnsi="宋体" w:eastAsia="宋体" w:cs="宋体"/>
          <w:snapToGrid w:val="0"/>
          <w:color w:val="auto"/>
          <w:highlight w:val="none"/>
        </w:rPr>
      </w:pPr>
    </w:p>
    <w:p w14:paraId="2D808964">
      <w:pPr>
        <w:snapToGrid w:val="0"/>
        <w:spacing w:line="360" w:lineRule="auto"/>
        <w:ind w:firstLine="420" w:firstLineChars="200"/>
        <w:jc w:val="center"/>
        <w:rPr>
          <w:rFonts w:hint="eastAsia" w:ascii="宋体" w:hAnsi="宋体" w:eastAsia="宋体" w:cs="宋体"/>
          <w:snapToGrid w:val="0"/>
          <w:color w:val="auto"/>
          <w:highlight w:val="none"/>
        </w:rPr>
      </w:pPr>
    </w:p>
    <w:p w14:paraId="586A1D4F">
      <w:pPr>
        <w:snapToGrid w:val="0"/>
        <w:spacing w:line="360" w:lineRule="auto"/>
        <w:ind w:firstLine="420" w:firstLineChars="200"/>
        <w:jc w:val="center"/>
        <w:rPr>
          <w:rFonts w:hint="eastAsia" w:ascii="宋体" w:hAnsi="宋体" w:eastAsia="宋体" w:cs="宋体"/>
          <w:snapToGrid w:val="0"/>
          <w:color w:val="auto"/>
          <w:highlight w:val="none"/>
        </w:rPr>
      </w:pPr>
    </w:p>
    <w:p w14:paraId="50B0FBEB">
      <w:pPr>
        <w:snapToGrid w:val="0"/>
        <w:spacing w:line="360" w:lineRule="auto"/>
        <w:ind w:firstLine="420" w:firstLineChars="200"/>
        <w:jc w:val="center"/>
        <w:rPr>
          <w:rFonts w:hint="eastAsia" w:ascii="宋体" w:hAnsi="宋体" w:eastAsia="宋体" w:cs="宋体"/>
          <w:snapToGrid w:val="0"/>
          <w:color w:val="auto"/>
          <w:highlight w:val="none"/>
        </w:rPr>
      </w:pPr>
    </w:p>
    <w:p w14:paraId="641D94A0">
      <w:pPr>
        <w:snapToGrid w:val="0"/>
        <w:spacing w:line="360" w:lineRule="auto"/>
        <w:ind w:firstLine="420" w:firstLineChars="200"/>
        <w:jc w:val="center"/>
        <w:rPr>
          <w:rFonts w:hint="eastAsia" w:ascii="宋体" w:hAnsi="宋体" w:eastAsia="宋体" w:cs="宋体"/>
          <w:snapToGrid w:val="0"/>
          <w:color w:val="auto"/>
          <w:highlight w:val="none"/>
        </w:rPr>
      </w:pPr>
    </w:p>
    <w:p w14:paraId="1BF12FAB">
      <w:pPr>
        <w:snapToGrid w:val="0"/>
        <w:spacing w:line="360" w:lineRule="auto"/>
        <w:ind w:firstLine="420" w:firstLineChars="200"/>
        <w:jc w:val="center"/>
        <w:rPr>
          <w:rFonts w:hint="eastAsia" w:ascii="宋体" w:hAnsi="宋体" w:eastAsia="宋体" w:cs="宋体"/>
          <w:snapToGrid w:val="0"/>
          <w:color w:val="auto"/>
          <w:highlight w:val="none"/>
        </w:rPr>
      </w:pPr>
    </w:p>
    <w:p w14:paraId="1FA40AE7">
      <w:pPr>
        <w:snapToGrid w:val="0"/>
        <w:spacing w:line="360" w:lineRule="auto"/>
        <w:ind w:firstLine="420" w:firstLineChars="200"/>
        <w:jc w:val="center"/>
        <w:rPr>
          <w:rFonts w:hint="eastAsia" w:ascii="宋体" w:hAnsi="宋体" w:eastAsia="宋体" w:cs="宋体"/>
          <w:snapToGrid w:val="0"/>
          <w:color w:val="auto"/>
          <w:highlight w:val="none"/>
        </w:rPr>
      </w:pPr>
    </w:p>
    <w:p w14:paraId="73B7235C">
      <w:pPr>
        <w:snapToGrid w:val="0"/>
        <w:spacing w:line="600" w:lineRule="auto"/>
        <w:ind w:firstLine="1260" w:firstLineChars="6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招    标   人：</w:t>
      </w:r>
      <w:r>
        <w:rPr>
          <w:rFonts w:hint="eastAsia" w:ascii="宋体" w:hAnsi="宋体" w:eastAsia="宋体" w:cs="宋体"/>
          <w:snapToGrid w:val="0"/>
          <w:color w:val="auto"/>
          <w:highlight w:val="none"/>
          <w:u w:val="single"/>
        </w:rPr>
        <w:t xml:space="preserve">                                 </w:t>
      </w:r>
    </w:p>
    <w:p w14:paraId="5C0585D4">
      <w:pPr>
        <w:snapToGrid w:val="0"/>
        <w:spacing w:line="360" w:lineRule="auto"/>
        <w:ind w:firstLine="21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 xml:space="preserve">          </w:t>
      </w:r>
      <w:r>
        <w:rPr>
          <w:rFonts w:hint="eastAsia" w:ascii="宋体" w:hAnsi="宋体" w:eastAsia="宋体" w:cs="宋体"/>
          <w:snapToGrid w:val="0"/>
          <w:color w:val="auto"/>
          <w:spacing w:val="197"/>
          <w:highlight w:val="none"/>
        </w:rPr>
        <w:t>投标</w:t>
      </w:r>
      <w:r>
        <w:rPr>
          <w:rFonts w:hint="eastAsia" w:ascii="宋体" w:hAnsi="宋体" w:eastAsia="宋体" w:cs="宋体"/>
          <w:snapToGrid w:val="0"/>
          <w:color w:val="auto"/>
          <w:spacing w:val="-1"/>
          <w:highlight w:val="none"/>
        </w:rPr>
        <w:t>人</w:t>
      </w: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u w:val="single"/>
        </w:rPr>
        <w:t xml:space="preserve">        （盖单位公章）           </w:t>
      </w:r>
    </w:p>
    <w:p w14:paraId="7766196F">
      <w:pPr>
        <w:snapToGrid w:val="0"/>
        <w:spacing w:line="360" w:lineRule="auto"/>
        <w:ind w:firstLine="420" w:firstLineChars="200"/>
        <w:jc w:val="center"/>
        <w:rPr>
          <w:rFonts w:hint="eastAsia" w:ascii="宋体" w:hAnsi="宋体" w:eastAsia="宋体" w:cs="宋体"/>
          <w:snapToGrid w:val="0"/>
          <w:color w:val="auto"/>
          <w:highlight w:val="none"/>
        </w:rPr>
      </w:pPr>
    </w:p>
    <w:p w14:paraId="555C8743">
      <w:pPr>
        <w:snapToGrid w:val="0"/>
        <w:spacing w:line="360" w:lineRule="auto"/>
        <w:ind w:firstLine="21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 xml:space="preserve">          </w:t>
      </w:r>
      <w:r>
        <w:rPr>
          <w:rFonts w:hint="eastAsia" w:ascii="宋体" w:hAnsi="宋体" w:eastAsia="宋体" w:cs="宋体"/>
          <w:snapToGrid w:val="0"/>
          <w:color w:val="auto"/>
          <w:spacing w:val="1"/>
          <w:highlight w:val="none"/>
        </w:rPr>
        <w:t>法定代表人或委托代理人</w:t>
      </w: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u w:val="single"/>
        </w:rPr>
        <w:t xml:space="preserve">     （签字或盖章）     </w:t>
      </w:r>
    </w:p>
    <w:p w14:paraId="2EE058FC">
      <w:pPr>
        <w:pStyle w:val="13"/>
        <w:snapToGrid w:val="0"/>
        <w:spacing w:line="360" w:lineRule="auto"/>
        <w:jc w:val="center"/>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u w:val="single"/>
        </w:rPr>
        <w:t xml:space="preserve">           </w:t>
      </w:r>
      <w:r>
        <w:rPr>
          <w:rFonts w:hint="eastAsia" w:ascii="宋体" w:hAnsi="宋体" w:eastAsia="宋体" w:cs="宋体"/>
          <w:snapToGrid w:val="0"/>
          <w:color w:val="auto"/>
          <w:highlight w:val="none"/>
        </w:rPr>
        <w:t>年</w:t>
      </w:r>
      <w:r>
        <w:rPr>
          <w:rFonts w:hint="eastAsia" w:ascii="宋体" w:hAnsi="宋体" w:eastAsia="宋体" w:cs="宋体"/>
          <w:snapToGrid w:val="0"/>
          <w:color w:val="auto"/>
          <w:highlight w:val="none"/>
          <w:u w:val="single"/>
        </w:rPr>
        <w:t xml:space="preserve">    </w:t>
      </w:r>
      <w:r>
        <w:rPr>
          <w:rFonts w:hint="eastAsia" w:ascii="宋体" w:hAnsi="宋体" w:eastAsia="宋体" w:cs="宋体"/>
          <w:snapToGrid w:val="0"/>
          <w:color w:val="auto"/>
          <w:highlight w:val="none"/>
        </w:rPr>
        <w:t>月</w:t>
      </w:r>
      <w:r>
        <w:rPr>
          <w:rFonts w:hint="eastAsia" w:ascii="宋体" w:hAnsi="宋体" w:eastAsia="宋体" w:cs="宋体"/>
          <w:snapToGrid w:val="0"/>
          <w:color w:val="auto"/>
          <w:highlight w:val="none"/>
          <w:u w:val="single"/>
        </w:rPr>
        <w:t xml:space="preserve">    </w:t>
      </w:r>
      <w:r>
        <w:rPr>
          <w:rFonts w:hint="eastAsia" w:ascii="宋体" w:hAnsi="宋体" w:eastAsia="宋体" w:cs="宋体"/>
          <w:snapToGrid w:val="0"/>
          <w:color w:val="auto"/>
          <w:highlight w:val="none"/>
        </w:rPr>
        <w:t>日</w:t>
      </w:r>
    </w:p>
    <w:p w14:paraId="3FCA912B">
      <w:pPr>
        <w:pStyle w:val="13"/>
        <w:snapToGrid w:val="0"/>
        <w:spacing w:line="360" w:lineRule="auto"/>
        <w:rPr>
          <w:rFonts w:hint="eastAsia" w:ascii="宋体" w:hAnsi="宋体" w:eastAsia="宋体" w:cs="宋体"/>
          <w:snapToGrid w:val="0"/>
          <w:color w:val="auto"/>
          <w:highlight w:val="none"/>
        </w:rPr>
      </w:pPr>
    </w:p>
    <w:p w14:paraId="19B90580">
      <w:pPr>
        <w:pStyle w:val="13"/>
        <w:snapToGrid w:val="0"/>
        <w:spacing w:line="360" w:lineRule="auto"/>
        <w:rPr>
          <w:rFonts w:hint="eastAsia" w:ascii="宋体" w:hAnsi="宋体" w:eastAsia="宋体" w:cs="宋体"/>
          <w:snapToGrid w:val="0"/>
          <w:color w:val="auto"/>
          <w:highlight w:val="none"/>
        </w:rPr>
      </w:pPr>
    </w:p>
    <w:p w14:paraId="2ACA9FE7">
      <w:pPr>
        <w:pStyle w:val="13"/>
        <w:snapToGrid w:val="0"/>
        <w:spacing w:line="360" w:lineRule="auto"/>
        <w:rPr>
          <w:rFonts w:hint="eastAsia" w:ascii="宋体" w:hAnsi="宋体" w:eastAsia="宋体" w:cs="宋体"/>
          <w:snapToGrid w:val="0"/>
          <w:color w:val="auto"/>
          <w:highlight w:val="none"/>
        </w:rPr>
      </w:pPr>
    </w:p>
    <w:p w14:paraId="6879CC00">
      <w:pPr>
        <w:pStyle w:val="13"/>
        <w:snapToGrid w:val="0"/>
        <w:spacing w:line="360" w:lineRule="auto"/>
        <w:rPr>
          <w:rFonts w:hint="eastAsia" w:ascii="宋体" w:hAnsi="宋体" w:eastAsia="宋体" w:cs="宋体"/>
          <w:i/>
          <w:snapToGrid w:val="0"/>
          <w:color w:val="auto"/>
          <w:highlight w:val="none"/>
        </w:rPr>
      </w:pPr>
      <w:r>
        <w:rPr>
          <w:rFonts w:hint="eastAsia" w:ascii="宋体" w:hAnsi="宋体" w:eastAsia="宋体" w:cs="宋体"/>
          <w:i/>
          <w:snapToGrid w:val="0"/>
          <w:color w:val="auto"/>
          <w:highlight w:val="none"/>
        </w:rPr>
        <w:t>注：本页同时适用于封面或扉页。</w:t>
      </w:r>
    </w:p>
    <w:p w14:paraId="084A9228">
      <w:pPr>
        <w:keepNext/>
        <w:keepLines/>
        <w:ind w:firstLine="21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CC5039C">
      <w:pPr>
        <w:spacing w:line="360" w:lineRule="auto"/>
        <w:ind w:left="1290" w:firstLine="0" w:firstLineChars="0"/>
        <w:jc w:val="left"/>
        <w:rPr>
          <w:rFonts w:hint="eastAsia" w:ascii="宋体" w:hAnsi="宋体" w:eastAsia="宋体" w:cs="宋体"/>
          <w:color w:val="auto"/>
          <w:sz w:val="28"/>
          <w:szCs w:val="28"/>
          <w:highlight w:val="none"/>
        </w:rPr>
      </w:pPr>
    </w:p>
    <w:p w14:paraId="1BDFC8A2">
      <w:pPr>
        <w:spacing w:line="360" w:lineRule="auto"/>
        <w:ind w:left="129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目录</w:t>
      </w:r>
    </w:p>
    <w:p w14:paraId="0C7EBA61">
      <w:pPr>
        <w:numPr>
          <w:ilvl w:val="0"/>
          <w:numId w:val="9"/>
        </w:numPr>
        <w:spacing w:line="360" w:lineRule="auto"/>
        <w:ind w:left="0" w:leftChars="0" w:firstLine="40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投标函</w:t>
      </w:r>
    </w:p>
    <w:p w14:paraId="237480EC">
      <w:pPr>
        <w:numPr>
          <w:ilvl w:val="0"/>
          <w:numId w:val="9"/>
        </w:numPr>
        <w:spacing w:line="360" w:lineRule="auto"/>
        <w:ind w:left="0" w:leftChars="0" w:firstLine="40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法定代表人身份证明</w:t>
      </w:r>
    </w:p>
    <w:p w14:paraId="43476FCF">
      <w:pPr>
        <w:numPr>
          <w:ilvl w:val="0"/>
          <w:numId w:val="9"/>
        </w:numPr>
        <w:spacing w:line="360" w:lineRule="auto"/>
        <w:ind w:left="0" w:leftChars="0" w:firstLine="40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授权委托书</w:t>
      </w:r>
    </w:p>
    <w:p w14:paraId="50F213DC">
      <w:pPr>
        <w:numPr>
          <w:ilvl w:val="0"/>
          <w:numId w:val="9"/>
        </w:numPr>
        <w:spacing w:line="360" w:lineRule="auto"/>
        <w:ind w:left="0" w:leftChars="0" w:firstLine="40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投标人基本情况表</w:t>
      </w:r>
    </w:p>
    <w:p w14:paraId="32880D07">
      <w:pPr>
        <w:numPr>
          <w:ilvl w:val="0"/>
          <w:numId w:val="9"/>
        </w:numPr>
        <w:spacing w:line="360" w:lineRule="auto"/>
        <w:ind w:left="0" w:leftChars="0" w:firstLine="40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企业法人营业执照</w:t>
      </w:r>
    </w:p>
    <w:p w14:paraId="58633C50">
      <w:pPr>
        <w:numPr>
          <w:ilvl w:val="0"/>
          <w:numId w:val="9"/>
        </w:numPr>
        <w:spacing w:line="360" w:lineRule="auto"/>
        <w:ind w:left="0" w:leftChars="0" w:firstLine="40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制造商</w:t>
      </w:r>
      <w:r>
        <w:rPr>
          <w:rFonts w:hint="eastAsia" w:ascii="宋体" w:hAnsi="宋体" w:eastAsia="宋体" w:cs="宋体"/>
          <w:color w:val="auto"/>
          <w:sz w:val="28"/>
          <w:szCs w:val="28"/>
          <w:highlight w:val="none"/>
          <w:lang w:val="en-US" w:eastAsia="zh-CN"/>
        </w:rPr>
        <w:t>出具</w:t>
      </w:r>
      <w:r>
        <w:rPr>
          <w:rFonts w:hint="eastAsia" w:ascii="宋体" w:hAnsi="宋体" w:eastAsia="宋体" w:cs="宋体"/>
          <w:color w:val="auto"/>
          <w:sz w:val="28"/>
          <w:szCs w:val="28"/>
          <w:highlight w:val="none"/>
        </w:rPr>
        <w:t>的授权书（</w:t>
      </w:r>
      <w:r>
        <w:rPr>
          <w:rFonts w:hint="eastAsia" w:ascii="宋体" w:hAnsi="宋体" w:eastAsia="宋体" w:cs="宋体"/>
          <w:color w:val="auto"/>
          <w:sz w:val="28"/>
          <w:szCs w:val="28"/>
          <w:highlight w:val="none"/>
          <w:lang w:val="en-US" w:eastAsia="zh-CN"/>
        </w:rPr>
        <w:t>如为代理商投标的提供</w:t>
      </w:r>
      <w:r>
        <w:rPr>
          <w:rFonts w:hint="eastAsia" w:ascii="宋体" w:hAnsi="宋体" w:eastAsia="宋体" w:cs="宋体"/>
          <w:color w:val="auto"/>
          <w:sz w:val="28"/>
          <w:szCs w:val="28"/>
          <w:highlight w:val="none"/>
        </w:rPr>
        <w:t>）</w:t>
      </w:r>
    </w:p>
    <w:p w14:paraId="57F998D8">
      <w:pPr>
        <w:numPr>
          <w:ilvl w:val="0"/>
          <w:numId w:val="9"/>
        </w:numPr>
        <w:spacing w:line="360" w:lineRule="auto"/>
        <w:ind w:left="0" w:leftChars="0" w:firstLine="40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项目管理班子配备表</w:t>
      </w:r>
    </w:p>
    <w:p w14:paraId="5BCEFAD0">
      <w:pPr>
        <w:numPr>
          <w:ilvl w:val="0"/>
          <w:numId w:val="9"/>
        </w:numPr>
        <w:spacing w:line="360" w:lineRule="auto"/>
        <w:ind w:left="0" w:leftChars="0" w:firstLine="40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投标保证金</w:t>
      </w:r>
    </w:p>
    <w:p w14:paraId="7C252C18">
      <w:pPr>
        <w:numPr>
          <w:ilvl w:val="0"/>
          <w:numId w:val="9"/>
        </w:numPr>
        <w:spacing w:line="360" w:lineRule="auto"/>
        <w:ind w:left="0" w:leftChars="0" w:firstLine="40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技术方案</w:t>
      </w:r>
    </w:p>
    <w:p w14:paraId="0EB58F7E">
      <w:pPr>
        <w:numPr>
          <w:ilvl w:val="0"/>
          <w:numId w:val="9"/>
        </w:numPr>
        <w:spacing w:line="360" w:lineRule="auto"/>
        <w:ind w:left="0" w:leftChars="0" w:firstLine="40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w:t>
      </w:r>
    </w:p>
    <w:p w14:paraId="33FB11FD">
      <w:pPr>
        <w:numPr>
          <w:ilvl w:val="0"/>
          <w:numId w:val="9"/>
        </w:numPr>
        <w:spacing w:line="360" w:lineRule="auto"/>
        <w:ind w:left="0" w:leftChars="0" w:firstLine="40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投标报价表</w:t>
      </w:r>
    </w:p>
    <w:p w14:paraId="6C3361A0">
      <w:pPr>
        <w:numPr>
          <w:ilvl w:val="0"/>
          <w:numId w:val="9"/>
        </w:numPr>
        <w:spacing w:line="360" w:lineRule="auto"/>
        <w:ind w:left="0" w:leftChars="0" w:firstLine="40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近一年财务状况的财务报表</w:t>
      </w:r>
    </w:p>
    <w:p w14:paraId="2A9E5C8A">
      <w:pPr>
        <w:numPr>
          <w:ilvl w:val="0"/>
          <w:numId w:val="9"/>
        </w:numPr>
        <w:spacing w:line="360" w:lineRule="auto"/>
        <w:ind w:left="0" w:leftChars="0" w:firstLine="40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投标人认为有必要提供的其他材料（若有）</w:t>
      </w:r>
    </w:p>
    <w:p w14:paraId="77BE05F8">
      <w:pPr>
        <w:spacing w:line="360" w:lineRule="auto"/>
        <w:ind w:left="1290" w:firstLine="0" w:firstLineChars="0"/>
        <w:jc w:val="left"/>
        <w:rPr>
          <w:rFonts w:hint="eastAsia" w:ascii="宋体" w:hAnsi="宋体" w:eastAsia="宋体" w:cs="宋体"/>
          <w:color w:val="auto"/>
          <w:sz w:val="28"/>
          <w:szCs w:val="28"/>
          <w:highlight w:val="none"/>
        </w:rPr>
      </w:pPr>
    </w:p>
    <w:p w14:paraId="1C363688">
      <w:pPr>
        <w:ind w:firstLine="281"/>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注：无格式的格式自拟</w:t>
      </w:r>
    </w:p>
    <w:p w14:paraId="3B8DE867">
      <w:pPr>
        <w:pStyle w:val="3"/>
        <w:ind w:firstLine="281"/>
        <w:rPr>
          <w:rFonts w:hint="eastAsia" w:ascii="宋体" w:hAnsi="宋体" w:eastAsia="宋体" w:cs="宋体"/>
          <w:color w:val="auto"/>
          <w:kern w:val="44"/>
          <w:szCs w:val="28"/>
          <w:highlight w:val="none"/>
        </w:rPr>
      </w:pPr>
      <w:r>
        <w:rPr>
          <w:rFonts w:hint="eastAsia" w:ascii="宋体" w:hAnsi="宋体" w:eastAsia="宋体" w:cs="宋体"/>
          <w:color w:val="auto"/>
          <w:highlight w:val="none"/>
        </w:rPr>
        <w:br w:type="page"/>
      </w:r>
      <w:bookmarkStart w:id="609" w:name="_Toc492473462"/>
      <w:bookmarkStart w:id="610" w:name="_Toc496714151"/>
      <w:bookmarkStart w:id="611" w:name="_Toc498368697"/>
      <w:bookmarkStart w:id="612" w:name="_Toc493513023"/>
      <w:bookmarkStart w:id="613" w:name="_Toc30215"/>
      <w:bookmarkStart w:id="614" w:name="_Toc498369913"/>
      <w:bookmarkStart w:id="615" w:name="_Toc28215"/>
      <w:bookmarkStart w:id="616" w:name="_Toc4473"/>
      <w:r>
        <w:rPr>
          <w:rFonts w:hint="eastAsia" w:ascii="宋体" w:hAnsi="宋体" w:eastAsia="宋体" w:cs="宋体"/>
          <w:color w:val="auto"/>
          <w:highlight w:val="none"/>
        </w:rPr>
        <w:t>（一）投标函</w:t>
      </w:r>
      <w:bookmarkEnd w:id="609"/>
      <w:bookmarkEnd w:id="610"/>
      <w:bookmarkEnd w:id="611"/>
      <w:bookmarkEnd w:id="612"/>
      <w:bookmarkEnd w:id="613"/>
      <w:bookmarkEnd w:id="614"/>
      <w:bookmarkEnd w:id="615"/>
      <w:bookmarkEnd w:id="616"/>
    </w:p>
    <w:p w14:paraId="49EF6B42">
      <w:pPr>
        <w:spacing w:line="360" w:lineRule="auto"/>
        <w:ind w:firstLine="241"/>
        <w:rPr>
          <w:rFonts w:hint="eastAsia" w:ascii="宋体" w:hAnsi="宋体" w:eastAsia="宋体" w:cs="宋体"/>
          <w:b/>
          <w:color w:val="auto"/>
          <w:sz w:val="24"/>
          <w:highlight w:val="none"/>
        </w:rPr>
      </w:pP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（招标人）：</w:t>
      </w:r>
    </w:p>
    <w:p w14:paraId="56EE86EE">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我方已全面阅读和研究了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文件和招标补充文件，并经过对施工现场的踏勘，澄清疑问，已充分理解并掌握了本项目招标的全部有关情况。同意接受招标文件的全部内容和条件，并按此确定本项目投标的要约内容，以本投标函向你方发包的</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项目的全部内容进行投标。最终报价为人民币（大写）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元），交货期：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，质量标准：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，项目负责人：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B174BF">
      <w:pPr>
        <w:pStyle w:val="2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将严格按照有关建设工程招标投标法规及招标文件的规定参加投标，并理解贵方不一定接受最低标价的投标，对定标结果也没有解释义务。如由我方中标，按中标通知书、招标文件和本投标函的约定与你方签订委托合同，履行规定的一切责任和义务。</w:t>
      </w:r>
    </w:p>
    <w:p w14:paraId="4EB91FBE">
      <w:pPr>
        <w:spacing w:line="360" w:lineRule="auto"/>
        <w:ind w:firstLine="547" w:firstLine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我们同意从投标之日起在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天的有效期内恪守本招标文件，在此期限期满之前的任何时间，本投标函全部条款内容对我方具有约束力。</w:t>
      </w:r>
    </w:p>
    <w:p w14:paraId="12DA4AC5">
      <w:pPr>
        <w:spacing w:line="360" w:lineRule="auto"/>
        <w:ind w:firstLine="547" w:firstLineChars="228"/>
        <w:rPr>
          <w:rFonts w:hint="eastAsia" w:ascii="宋体" w:hAnsi="宋体" w:eastAsia="宋体" w:cs="宋体"/>
          <w:b/>
          <w:color w:val="auto"/>
          <w:sz w:val="24"/>
          <w:highlight w:val="none"/>
        </w:rPr>
      </w:pPr>
      <w:r>
        <w:rPr>
          <w:rFonts w:hint="eastAsia" w:ascii="宋体" w:hAnsi="宋体" w:eastAsia="宋体" w:cs="宋体"/>
          <w:color w:val="auto"/>
          <w:sz w:val="24"/>
          <w:highlight w:val="none"/>
        </w:rPr>
        <w:t>在合同协议书正式签署生效之前，本投标函连同你方的中标通知书将构成我们双方之间共同遵守的文件，对双方具有约束力。</w:t>
      </w:r>
    </w:p>
    <w:p w14:paraId="605D5BD2">
      <w:pPr>
        <w:spacing w:line="360" w:lineRule="auto"/>
        <w:ind w:firstLine="2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68ABC59E">
      <w:pPr>
        <w:spacing w:line="360" w:lineRule="auto"/>
        <w:ind w:firstLine="240"/>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法定代表或委托代理人：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014C2291">
      <w:pPr>
        <w:spacing w:line="360" w:lineRule="auto"/>
        <w:ind w:firstLine="2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联系人：</w:t>
      </w:r>
      <w:r>
        <w:rPr>
          <w:rFonts w:hint="eastAsia" w:ascii="宋体" w:hAnsi="宋体" w:eastAsia="宋体" w:cs="宋体"/>
          <w:color w:val="auto"/>
          <w:sz w:val="24"/>
          <w:highlight w:val="none"/>
          <w:u w:val="single"/>
        </w:rPr>
        <w:t xml:space="preserve">                    </w:t>
      </w:r>
    </w:p>
    <w:p w14:paraId="5E64E473">
      <w:pPr>
        <w:spacing w:line="360" w:lineRule="auto"/>
        <w:ind w:firstLine="2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联系地址：</w:t>
      </w:r>
      <w:r>
        <w:rPr>
          <w:rFonts w:hint="eastAsia" w:ascii="宋体" w:hAnsi="宋体" w:eastAsia="宋体" w:cs="宋体"/>
          <w:color w:val="auto"/>
          <w:sz w:val="24"/>
          <w:highlight w:val="none"/>
          <w:u w:val="single"/>
        </w:rPr>
        <w:t xml:space="preserve">                    </w:t>
      </w:r>
    </w:p>
    <w:p w14:paraId="57AF0E75">
      <w:pPr>
        <w:spacing w:line="360" w:lineRule="auto"/>
        <w:ind w:firstLine="2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电话：</w:t>
      </w:r>
      <w:r>
        <w:rPr>
          <w:rFonts w:hint="eastAsia" w:ascii="宋体" w:hAnsi="宋体" w:eastAsia="宋体" w:cs="宋体"/>
          <w:color w:val="auto"/>
          <w:sz w:val="24"/>
          <w:highlight w:val="none"/>
          <w:u w:val="single"/>
        </w:rPr>
        <w:t xml:space="preserve">                    </w:t>
      </w:r>
    </w:p>
    <w:p w14:paraId="35C6488B">
      <w:pPr>
        <w:spacing w:line="360" w:lineRule="auto"/>
        <w:ind w:firstLine="2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邮编：</w:t>
      </w:r>
      <w:r>
        <w:rPr>
          <w:rFonts w:hint="eastAsia" w:ascii="宋体" w:hAnsi="宋体" w:eastAsia="宋体" w:cs="宋体"/>
          <w:color w:val="auto"/>
          <w:sz w:val="24"/>
          <w:highlight w:val="none"/>
          <w:u w:val="single"/>
        </w:rPr>
        <w:t xml:space="preserve">                    </w:t>
      </w:r>
    </w:p>
    <w:p w14:paraId="175519E4">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AAB1D51">
      <w:pPr>
        <w:spacing w:line="360" w:lineRule="auto"/>
        <w:ind w:firstLine="240"/>
        <w:rPr>
          <w:rFonts w:hint="eastAsia" w:ascii="宋体" w:hAnsi="宋体" w:eastAsia="宋体" w:cs="宋体"/>
          <w:color w:val="auto"/>
          <w:sz w:val="24"/>
          <w:highlight w:val="none"/>
        </w:rPr>
        <w:sectPr>
          <w:headerReference r:id="rId20" w:type="default"/>
          <w:footerReference r:id="rId21" w:type="default"/>
          <w:pgSz w:w="11905" w:h="16838"/>
          <w:pgMar w:top="1417" w:right="1417" w:bottom="1417" w:left="1417" w:header="680" w:footer="680" w:gutter="0"/>
          <w:cols w:space="0" w:num="1"/>
          <w:docGrid w:type="lines" w:linePitch="314" w:charSpace="0"/>
        </w:sectPr>
      </w:pPr>
    </w:p>
    <w:p w14:paraId="72072AFF">
      <w:pPr>
        <w:pStyle w:val="3"/>
        <w:ind w:firstLine="281"/>
        <w:rPr>
          <w:rFonts w:hint="eastAsia" w:ascii="宋体" w:hAnsi="宋体" w:eastAsia="宋体" w:cs="宋体"/>
          <w:color w:val="auto"/>
          <w:highlight w:val="none"/>
        </w:rPr>
      </w:pPr>
      <w:bookmarkStart w:id="617" w:name="_Toc372212495"/>
      <w:bookmarkStart w:id="618" w:name="_Toc498368698"/>
      <w:bookmarkStart w:id="619" w:name="_Toc413527444"/>
      <w:bookmarkStart w:id="620" w:name="_Toc498369914"/>
      <w:bookmarkStart w:id="621" w:name="_Toc16344"/>
      <w:bookmarkStart w:id="622" w:name="_Toc320271438"/>
      <w:bookmarkStart w:id="623" w:name="_Toc4590"/>
      <w:bookmarkStart w:id="624" w:name="_Toc1342"/>
      <w:bookmarkStart w:id="625" w:name="_Toc320271437"/>
      <w:bookmarkStart w:id="626" w:name="_Toc372212494"/>
      <w:r>
        <w:rPr>
          <w:rFonts w:hint="eastAsia" w:ascii="宋体" w:hAnsi="宋体" w:eastAsia="宋体" w:cs="宋体"/>
          <w:color w:val="auto"/>
          <w:highlight w:val="none"/>
        </w:rPr>
        <w:t>（二）法定代表人身份证明</w:t>
      </w:r>
      <w:bookmarkEnd w:id="617"/>
      <w:bookmarkEnd w:id="618"/>
      <w:bookmarkEnd w:id="619"/>
      <w:bookmarkEnd w:id="620"/>
      <w:bookmarkEnd w:id="621"/>
      <w:bookmarkEnd w:id="622"/>
      <w:bookmarkEnd w:id="623"/>
      <w:bookmarkEnd w:id="624"/>
    </w:p>
    <w:p w14:paraId="75EE4780">
      <w:pPr>
        <w:ind w:firstLine="210"/>
        <w:rPr>
          <w:rFonts w:hint="eastAsia" w:ascii="宋体" w:hAnsi="宋体" w:eastAsia="宋体" w:cs="宋体"/>
          <w:color w:val="auto"/>
          <w:highlight w:val="none"/>
        </w:rPr>
      </w:pPr>
    </w:p>
    <w:p w14:paraId="42F98B6F">
      <w:pPr>
        <w:ind w:firstLine="241"/>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法定代表人身份证明</w:t>
      </w:r>
    </w:p>
    <w:p w14:paraId="3B35B324">
      <w:pPr>
        <w:spacing w:line="360" w:lineRule="auto"/>
        <w:ind w:firstLine="240"/>
        <w:jc w:val="center"/>
        <w:rPr>
          <w:rFonts w:hint="eastAsia" w:ascii="宋体" w:hAnsi="宋体" w:eastAsia="宋体" w:cs="宋体"/>
          <w:color w:val="auto"/>
          <w:kern w:val="44"/>
          <w:sz w:val="24"/>
          <w:highlight w:val="none"/>
        </w:rPr>
      </w:pPr>
    </w:p>
    <w:p w14:paraId="0BB68751">
      <w:pPr>
        <w:ind w:firstLine="210"/>
        <w:rPr>
          <w:rFonts w:hint="eastAsia" w:ascii="宋体" w:hAnsi="宋体" w:eastAsia="宋体" w:cs="宋体"/>
          <w:color w:val="auto"/>
          <w:szCs w:val="21"/>
          <w:highlight w:val="none"/>
        </w:rPr>
      </w:pPr>
    </w:p>
    <w:p w14:paraId="75E51CAD">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2DAF84E">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78FBACA">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p>
    <w:p w14:paraId="1B17F8BC">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14:paraId="5E6FCDF8">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14:paraId="50A3275A">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14:paraId="290C33F1">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（投标人名称）的法定代表人。</w:t>
      </w:r>
    </w:p>
    <w:p w14:paraId="5D6EA4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702BFF5">
      <w:pPr>
        <w:ind w:firstLine="240"/>
        <w:rPr>
          <w:rFonts w:hint="eastAsia" w:ascii="宋体" w:hAnsi="宋体" w:eastAsia="宋体" w:cs="宋体"/>
          <w:color w:val="auto"/>
          <w:sz w:val="24"/>
          <w:highlight w:val="none"/>
        </w:rPr>
      </w:pPr>
    </w:p>
    <w:p w14:paraId="10244B3D">
      <w:pPr>
        <w:ind w:firstLine="240"/>
        <w:rPr>
          <w:rFonts w:hint="eastAsia" w:ascii="宋体" w:hAnsi="宋体" w:eastAsia="宋体" w:cs="宋体"/>
          <w:color w:val="auto"/>
          <w:sz w:val="24"/>
          <w:highlight w:val="none"/>
        </w:rPr>
      </w:pPr>
    </w:p>
    <w:p w14:paraId="2AAA20EF">
      <w:pPr>
        <w:spacing w:line="360" w:lineRule="auto"/>
        <w:ind w:firstLine="2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2B4AE323">
      <w:pPr>
        <w:spacing w:line="360" w:lineRule="auto"/>
        <w:ind w:firstLine="2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日 </w:t>
      </w:r>
    </w:p>
    <w:p w14:paraId="7302B757">
      <w:pPr>
        <w:ind w:firstLine="240"/>
        <w:rPr>
          <w:rFonts w:hint="eastAsia" w:ascii="宋体" w:hAnsi="宋体" w:eastAsia="宋体" w:cs="宋体"/>
          <w:color w:val="auto"/>
          <w:sz w:val="24"/>
          <w:highlight w:val="none"/>
        </w:rPr>
      </w:pPr>
    </w:p>
    <w:tbl>
      <w:tblPr>
        <w:tblStyle w:val="47"/>
        <w:tblW w:w="0" w:type="auto"/>
        <w:tblInd w:w="675" w:type="dxa"/>
        <w:tblLayout w:type="fixed"/>
        <w:tblCellMar>
          <w:top w:w="0" w:type="dxa"/>
          <w:left w:w="108" w:type="dxa"/>
          <w:bottom w:w="0" w:type="dxa"/>
          <w:right w:w="108" w:type="dxa"/>
        </w:tblCellMar>
      </w:tblPr>
      <w:tblGrid>
        <w:gridCol w:w="7299"/>
      </w:tblGrid>
      <w:tr w14:paraId="2C82ABDF">
        <w:tblPrEx>
          <w:tblCellMar>
            <w:top w:w="0" w:type="dxa"/>
            <w:left w:w="108" w:type="dxa"/>
            <w:bottom w:w="0" w:type="dxa"/>
            <w:right w:w="108" w:type="dxa"/>
          </w:tblCellMar>
        </w:tblPrEx>
        <w:trPr>
          <w:trHeight w:val="3939" w:hRule="atLeast"/>
        </w:trPr>
        <w:tc>
          <w:tcPr>
            <w:tcW w:w="7299" w:type="dxa"/>
            <w:tcBorders>
              <w:top w:val="single" w:color="auto" w:sz="4" w:space="0"/>
              <w:left w:val="single" w:color="auto" w:sz="4" w:space="0"/>
              <w:bottom w:val="single" w:color="auto" w:sz="4" w:space="0"/>
              <w:right w:val="single" w:color="auto" w:sz="4" w:space="0"/>
            </w:tcBorders>
          </w:tcPr>
          <w:p w14:paraId="61F16A88">
            <w:pPr>
              <w:adjustRightInd w:val="0"/>
              <w:snapToGrid w:val="0"/>
              <w:ind w:left="525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B5049A0">
            <w:pPr>
              <w:adjustRightInd w:val="0"/>
              <w:snapToGrid w:val="0"/>
              <w:ind w:firstLine="2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法定代表人身份证扫描件</w:t>
            </w:r>
          </w:p>
          <w:p w14:paraId="485D59FB">
            <w:pPr>
              <w:adjustRightInd w:val="0"/>
              <w:snapToGrid w:val="0"/>
              <w:ind w:left="5250" w:firstLine="480" w:firstLineChars="200"/>
              <w:rPr>
                <w:rFonts w:hint="eastAsia" w:ascii="宋体" w:hAnsi="宋体" w:eastAsia="宋体" w:cs="宋体"/>
                <w:color w:val="auto"/>
                <w:sz w:val="24"/>
                <w:highlight w:val="none"/>
              </w:rPr>
            </w:pPr>
          </w:p>
          <w:p w14:paraId="43CCB998">
            <w:pPr>
              <w:adjustRightInd w:val="0"/>
              <w:snapToGrid w:val="0"/>
              <w:ind w:left="5250" w:firstLine="480" w:firstLineChars="200"/>
              <w:rPr>
                <w:rFonts w:hint="eastAsia" w:ascii="宋体" w:hAnsi="宋体" w:eastAsia="宋体" w:cs="宋体"/>
                <w:color w:val="auto"/>
                <w:sz w:val="24"/>
                <w:highlight w:val="none"/>
              </w:rPr>
            </w:pPr>
          </w:p>
          <w:p w14:paraId="3D0BF248">
            <w:pPr>
              <w:adjustRightInd w:val="0"/>
              <w:snapToGrid w:val="0"/>
              <w:ind w:left="5250" w:firstLine="480" w:firstLineChars="200"/>
              <w:rPr>
                <w:rFonts w:hint="eastAsia" w:ascii="宋体" w:hAnsi="宋体" w:eastAsia="宋体" w:cs="宋体"/>
                <w:color w:val="auto"/>
                <w:sz w:val="24"/>
                <w:highlight w:val="none"/>
              </w:rPr>
            </w:pPr>
          </w:p>
          <w:p w14:paraId="5C8E05C2">
            <w:pPr>
              <w:adjustRightInd w:val="0"/>
              <w:snapToGrid w:val="0"/>
              <w:ind w:left="5250" w:firstLine="480" w:firstLineChars="200"/>
              <w:rPr>
                <w:rFonts w:hint="eastAsia" w:ascii="宋体" w:hAnsi="宋体" w:eastAsia="宋体" w:cs="宋体"/>
                <w:color w:val="auto"/>
                <w:sz w:val="24"/>
                <w:highlight w:val="none"/>
              </w:rPr>
            </w:pPr>
          </w:p>
          <w:p w14:paraId="6FB2ED55">
            <w:pPr>
              <w:adjustRightInd w:val="0"/>
              <w:snapToGrid w:val="0"/>
              <w:ind w:left="5250" w:firstLine="480" w:firstLineChars="200"/>
              <w:rPr>
                <w:rFonts w:hint="eastAsia" w:ascii="宋体" w:hAnsi="宋体" w:eastAsia="宋体" w:cs="宋体"/>
                <w:color w:val="auto"/>
                <w:sz w:val="24"/>
                <w:highlight w:val="none"/>
              </w:rPr>
            </w:pPr>
          </w:p>
          <w:p w14:paraId="247CDC7D">
            <w:pPr>
              <w:adjustRightInd w:val="0"/>
              <w:snapToGrid w:val="0"/>
              <w:ind w:left="5250" w:firstLine="480" w:firstLineChars="200"/>
              <w:rPr>
                <w:rFonts w:hint="eastAsia" w:ascii="宋体" w:hAnsi="宋体" w:eastAsia="宋体" w:cs="宋体"/>
                <w:color w:val="auto"/>
                <w:sz w:val="24"/>
                <w:highlight w:val="none"/>
              </w:rPr>
            </w:pPr>
          </w:p>
          <w:p w14:paraId="555EA4D8">
            <w:pPr>
              <w:adjustRightInd w:val="0"/>
              <w:snapToGrid w:val="0"/>
              <w:ind w:left="5250" w:firstLine="480" w:firstLineChars="200"/>
              <w:rPr>
                <w:rFonts w:hint="eastAsia" w:ascii="宋体" w:hAnsi="宋体" w:eastAsia="宋体" w:cs="宋体"/>
                <w:color w:val="auto"/>
                <w:sz w:val="24"/>
                <w:highlight w:val="none"/>
              </w:rPr>
            </w:pPr>
          </w:p>
        </w:tc>
      </w:tr>
    </w:tbl>
    <w:p w14:paraId="102E657E">
      <w:pPr>
        <w:pStyle w:val="3"/>
        <w:ind w:firstLine="281"/>
        <w:rPr>
          <w:rFonts w:hint="eastAsia" w:ascii="宋体" w:hAnsi="宋体" w:eastAsia="宋体" w:cs="宋体"/>
          <w:b w:val="0"/>
          <w:bCs w:val="0"/>
          <w:color w:val="auto"/>
          <w:szCs w:val="28"/>
          <w:highlight w:val="none"/>
        </w:rPr>
      </w:pPr>
      <w:r>
        <w:rPr>
          <w:rFonts w:hint="eastAsia" w:ascii="宋体" w:hAnsi="宋体" w:eastAsia="宋体" w:cs="宋体"/>
          <w:color w:val="auto"/>
          <w:highlight w:val="none"/>
        </w:rPr>
        <w:br w:type="page"/>
      </w:r>
      <w:bookmarkStart w:id="627" w:name="_Toc8215"/>
      <w:bookmarkStart w:id="628" w:name="_Toc144974861"/>
      <w:bookmarkStart w:id="629" w:name="_Toc498368699"/>
      <w:bookmarkStart w:id="630" w:name="_Toc18458"/>
      <w:bookmarkStart w:id="631" w:name="_Toc229646792"/>
      <w:bookmarkStart w:id="632" w:name="_Toc498369915"/>
      <w:bookmarkStart w:id="633" w:name="_Toc413527445"/>
      <w:bookmarkStart w:id="634" w:name="_Toc234515648"/>
      <w:bookmarkStart w:id="635" w:name="_Toc152045792"/>
      <w:bookmarkStart w:id="636" w:name="_Toc413527446"/>
      <w:bookmarkStart w:id="637" w:name="_Toc152042581"/>
      <w:bookmarkStart w:id="638" w:name="_Toc22177"/>
      <w:r>
        <w:rPr>
          <w:rFonts w:hint="eastAsia" w:ascii="宋体" w:hAnsi="宋体" w:eastAsia="宋体" w:cs="宋体"/>
          <w:color w:val="auto"/>
          <w:highlight w:val="none"/>
        </w:rPr>
        <w:t>（三）授权委托书</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515F43A0">
      <w:pPr>
        <w:spacing w:line="420" w:lineRule="exact"/>
        <w:ind w:firstLine="280"/>
        <w:rPr>
          <w:rFonts w:hint="eastAsia" w:ascii="宋体" w:hAnsi="宋体" w:eastAsia="宋体" w:cs="宋体"/>
          <w:color w:val="auto"/>
          <w:kern w:val="44"/>
          <w:sz w:val="28"/>
          <w:szCs w:val="28"/>
          <w:highlight w:val="none"/>
        </w:rPr>
      </w:pPr>
    </w:p>
    <w:p w14:paraId="571C9EAD">
      <w:pPr>
        <w:topLinePunct/>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授权委托书</w:t>
      </w:r>
    </w:p>
    <w:p w14:paraId="11C5376A">
      <w:pPr>
        <w:spacing w:line="420" w:lineRule="exact"/>
        <w:ind w:firstLine="280"/>
        <w:rPr>
          <w:rFonts w:hint="eastAsia" w:ascii="宋体" w:hAnsi="宋体" w:eastAsia="宋体" w:cs="宋体"/>
          <w:color w:val="auto"/>
          <w:kern w:val="44"/>
          <w:sz w:val="28"/>
          <w:szCs w:val="28"/>
          <w:highlight w:val="none"/>
        </w:rPr>
      </w:pPr>
    </w:p>
    <w:p w14:paraId="60C57924">
      <w:pPr>
        <w:topLinePunct/>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（项目名称）的投标文件、签订合同和处理有关事宜，其法律后果由我方承担。</w:t>
      </w:r>
    </w:p>
    <w:p w14:paraId="446684C2">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C925C4E">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4BF28CF8">
      <w:pPr>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附：法定代表人身份证明</w:t>
      </w:r>
    </w:p>
    <w:p w14:paraId="35B4D666">
      <w:pPr>
        <w:spacing w:line="360" w:lineRule="auto"/>
        <w:ind w:firstLine="240"/>
        <w:rPr>
          <w:rFonts w:hint="eastAsia" w:ascii="宋体" w:hAnsi="宋体" w:eastAsia="宋体" w:cs="宋体"/>
          <w:color w:val="auto"/>
          <w:sz w:val="24"/>
          <w:highlight w:val="none"/>
        </w:rPr>
      </w:pPr>
    </w:p>
    <w:p w14:paraId="5AF78999">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17EEDAFF">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1619BF64">
      <w:pPr>
        <w:spacing w:line="360" w:lineRule="auto"/>
        <w:ind w:firstLine="2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4E0FF556">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手机号码：</w:t>
      </w:r>
      <w:r>
        <w:rPr>
          <w:rFonts w:hint="eastAsia" w:ascii="宋体" w:hAnsi="宋体" w:eastAsia="宋体" w:cs="宋体"/>
          <w:color w:val="auto"/>
          <w:sz w:val="24"/>
          <w:highlight w:val="none"/>
          <w:u w:val="single"/>
        </w:rPr>
        <w:t xml:space="preserve">                              </w:t>
      </w:r>
    </w:p>
    <w:p w14:paraId="0C55E6AC">
      <w:pPr>
        <w:spacing w:line="360" w:lineRule="auto"/>
        <w:ind w:firstLine="2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p>
    <w:p w14:paraId="34212974">
      <w:pPr>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6AAD4945">
      <w:pPr>
        <w:spacing w:line="360" w:lineRule="auto"/>
        <w:ind w:firstLine="240"/>
        <w:rPr>
          <w:rFonts w:hint="eastAsia" w:ascii="宋体" w:hAnsi="宋体" w:eastAsia="宋体" w:cs="宋体"/>
          <w:color w:val="auto"/>
          <w:sz w:val="24"/>
          <w:highlight w:val="none"/>
        </w:rPr>
      </w:pPr>
    </w:p>
    <w:p w14:paraId="755B1B33">
      <w:pPr>
        <w:spacing w:line="360" w:lineRule="auto"/>
        <w:ind w:firstLine="2640" w:firstLineChars="11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AE9B661">
      <w:pPr>
        <w:ind w:firstLine="240"/>
        <w:rPr>
          <w:rFonts w:hint="eastAsia" w:ascii="宋体" w:hAnsi="宋体" w:eastAsia="宋体" w:cs="宋体"/>
          <w:color w:val="auto"/>
          <w:sz w:val="24"/>
          <w:highlight w:val="none"/>
        </w:rPr>
      </w:pPr>
    </w:p>
    <w:tbl>
      <w:tblPr>
        <w:tblStyle w:val="47"/>
        <w:tblW w:w="0" w:type="auto"/>
        <w:tblInd w:w="817" w:type="dxa"/>
        <w:tblLayout w:type="fixed"/>
        <w:tblCellMar>
          <w:top w:w="0" w:type="dxa"/>
          <w:left w:w="108" w:type="dxa"/>
          <w:bottom w:w="0" w:type="dxa"/>
          <w:right w:w="108" w:type="dxa"/>
        </w:tblCellMar>
      </w:tblPr>
      <w:tblGrid>
        <w:gridCol w:w="7229"/>
      </w:tblGrid>
      <w:tr w14:paraId="4C765729">
        <w:tblPrEx>
          <w:tblCellMar>
            <w:top w:w="0" w:type="dxa"/>
            <w:left w:w="108" w:type="dxa"/>
            <w:bottom w:w="0" w:type="dxa"/>
            <w:right w:w="108" w:type="dxa"/>
          </w:tblCellMar>
        </w:tblPrEx>
        <w:trPr>
          <w:trHeight w:val="3662" w:hRule="atLeast"/>
        </w:trPr>
        <w:tc>
          <w:tcPr>
            <w:tcW w:w="7229" w:type="dxa"/>
            <w:tcBorders>
              <w:top w:val="single" w:color="auto" w:sz="4" w:space="0"/>
              <w:left w:val="single" w:color="auto" w:sz="4" w:space="0"/>
              <w:bottom w:val="single" w:color="auto" w:sz="4" w:space="0"/>
              <w:right w:val="single" w:color="auto" w:sz="4" w:space="0"/>
            </w:tcBorders>
          </w:tcPr>
          <w:p w14:paraId="00B0E722">
            <w:pPr>
              <w:adjustRightInd w:val="0"/>
              <w:snapToGrid w:val="0"/>
              <w:ind w:left="525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756EF89">
            <w:pPr>
              <w:adjustRightInd w:val="0"/>
              <w:snapToGrid w:val="0"/>
              <w:ind w:firstLine="2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委托代理人身份证扫描件</w:t>
            </w:r>
          </w:p>
          <w:p w14:paraId="33926CAE">
            <w:pPr>
              <w:adjustRightInd w:val="0"/>
              <w:snapToGrid w:val="0"/>
              <w:ind w:left="5250" w:firstLine="480" w:firstLineChars="200"/>
              <w:rPr>
                <w:rFonts w:hint="eastAsia" w:ascii="宋体" w:hAnsi="宋体" w:eastAsia="宋体" w:cs="宋体"/>
                <w:color w:val="auto"/>
                <w:sz w:val="24"/>
                <w:highlight w:val="none"/>
              </w:rPr>
            </w:pPr>
          </w:p>
          <w:p w14:paraId="6E877132">
            <w:pPr>
              <w:adjustRightInd w:val="0"/>
              <w:snapToGrid w:val="0"/>
              <w:ind w:left="5250" w:firstLine="480" w:firstLineChars="200"/>
              <w:rPr>
                <w:rFonts w:hint="eastAsia" w:ascii="宋体" w:hAnsi="宋体" w:eastAsia="宋体" w:cs="宋体"/>
                <w:color w:val="auto"/>
                <w:sz w:val="24"/>
                <w:highlight w:val="none"/>
              </w:rPr>
            </w:pPr>
          </w:p>
          <w:p w14:paraId="29E79B9A">
            <w:pPr>
              <w:adjustRightInd w:val="0"/>
              <w:snapToGrid w:val="0"/>
              <w:ind w:left="5250" w:firstLine="480" w:firstLineChars="200"/>
              <w:rPr>
                <w:rFonts w:hint="eastAsia" w:ascii="宋体" w:hAnsi="宋体" w:eastAsia="宋体" w:cs="宋体"/>
                <w:color w:val="auto"/>
                <w:sz w:val="24"/>
                <w:highlight w:val="none"/>
              </w:rPr>
            </w:pPr>
          </w:p>
          <w:p w14:paraId="611B35BC">
            <w:pPr>
              <w:adjustRightInd w:val="0"/>
              <w:snapToGrid w:val="0"/>
              <w:ind w:left="5250" w:firstLine="480" w:firstLineChars="200"/>
              <w:rPr>
                <w:rFonts w:hint="eastAsia" w:ascii="宋体" w:hAnsi="宋体" w:eastAsia="宋体" w:cs="宋体"/>
                <w:color w:val="auto"/>
                <w:sz w:val="24"/>
                <w:highlight w:val="none"/>
              </w:rPr>
            </w:pPr>
          </w:p>
          <w:p w14:paraId="6D0D3265">
            <w:pPr>
              <w:adjustRightInd w:val="0"/>
              <w:snapToGrid w:val="0"/>
              <w:ind w:left="5250" w:firstLine="480" w:firstLineChars="200"/>
              <w:rPr>
                <w:rFonts w:hint="eastAsia" w:ascii="宋体" w:hAnsi="宋体" w:eastAsia="宋体" w:cs="宋体"/>
                <w:color w:val="auto"/>
                <w:sz w:val="24"/>
                <w:highlight w:val="none"/>
              </w:rPr>
            </w:pPr>
          </w:p>
          <w:p w14:paraId="565AC38E">
            <w:pPr>
              <w:adjustRightInd w:val="0"/>
              <w:snapToGrid w:val="0"/>
              <w:ind w:left="5250" w:firstLine="480" w:firstLineChars="200"/>
              <w:rPr>
                <w:rFonts w:hint="eastAsia" w:ascii="宋体" w:hAnsi="宋体" w:eastAsia="宋体" w:cs="宋体"/>
                <w:color w:val="auto"/>
                <w:sz w:val="24"/>
                <w:highlight w:val="none"/>
              </w:rPr>
            </w:pPr>
          </w:p>
        </w:tc>
      </w:tr>
    </w:tbl>
    <w:p w14:paraId="4A72770B">
      <w:pPr>
        <w:ind w:firstLine="0" w:firstLineChars="0"/>
        <w:jc w:val="left"/>
        <w:rPr>
          <w:rFonts w:hint="eastAsia" w:ascii="宋体" w:hAnsi="宋体" w:eastAsia="宋体" w:cs="宋体"/>
          <w:b/>
          <w:color w:val="auto"/>
          <w:szCs w:val="21"/>
          <w:highlight w:val="none"/>
        </w:rPr>
        <w:sectPr>
          <w:footerReference r:id="rId22" w:type="even"/>
          <w:pgSz w:w="11905" w:h="16838"/>
          <w:pgMar w:top="1417" w:right="1417" w:bottom="1417" w:left="1417" w:header="680" w:footer="680" w:gutter="0"/>
          <w:cols w:space="0" w:num="1"/>
          <w:docGrid w:type="lines" w:linePitch="314" w:charSpace="0"/>
        </w:sectPr>
      </w:pPr>
    </w:p>
    <w:p w14:paraId="3ED146F8">
      <w:pPr>
        <w:pStyle w:val="3"/>
        <w:numPr>
          <w:ilvl w:val="0"/>
          <w:numId w:val="10"/>
        </w:numPr>
        <w:ind w:firstLine="281"/>
        <w:rPr>
          <w:rFonts w:hint="eastAsia" w:ascii="宋体" w:hAnsi="宋体" w:eastAsia="宋体" w:cs="宋体"/>
          <w:color w:val="auto"/>
          <w:highlight w:val="none"/>
        </w:rPr>
      </w:pPr>
      <w:bookmarkStart w:id="639" w:name="_Toc24266"/>
      <w:bookmarkStart w:id="640" w:name="_Toc23855"/>
      <w:bookmarkStart w:id="641" w:name="_Toc10726"/>
      <w:bookmarkStart w:id="642" w:name="_Toc498368700"/>
      <w:bookmarkStart w:id="643" w:name="_Toc498369916"/>
      <w:r>
        <w:rPr>
          <w:rFonts w:hint="eastAsia" w:ascii="宋体" w:hAnsi="宋体" w:eastAsia="宋体" w:cs="宋体"/>
          <w:color w:val="auto"/>
          <w:highlight w:val="none"/>
        </w:rPr>
        <w:t>投标人基本情况表</w:t>
      </w:r>
      <w:bookmarkEnd w:id="639"/>
      <w:bookmarkEnd w:id="640"/>
      <w:bookmarkEnd w:id="641"/>
    </w:p>
    <w:tbl>
      <w:tblPr>
        <w:tblStyle w:val="4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28" w:type="dxa"/>
          <w:bottom w:w="11" w:type="dxa"/>
          <w:right w:w="28" w:type="dxa"/>
        </w:tblCellMar>
      </w:tblPr>
      <w:tblGrid>
        <w:gridCol w:w="1829"/>
        <w:gridCol w:w="2234"/>
        <w:gridCol w:w="1146"/>
        <w:gridCol w:w="1378"/>
        <w:gridCol w:w="172"/>
        <w:gridCol w:w="1030"/>
        <w:gridCol w:w="1336"/>
      </w:tblGrid>
      <w:tr w14:paraId="2FAF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002" w:type="pct"/>
            <w:noWrap w:val="0"/>
            <w:vAlign w:val="center"/>
          </w:tcPr>
          <w:p w14:paraId="6E067D8C">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3997" w:type="pct"/>
            <w:gridSpan w:val="6"/>
            <w:noWrap w:val="0"/>
            <w:vAlign w:val="center"/>
          </w:tcPr>
          <w:p w14:paraId="17E2A3E9">
            <w:pPr>
              <w:snapToGrid w:val="0"/>
              <w:jc w:val="center"/>
              <w:rPr>
                <w:rFonts w:hint="eastAsia" w:ascii="宋体" w:hAnsi="宋体" w:eastAsia="宋体" w:cs="宋体"/>
                <w:color w:val="auto"/>
                <w:highlight w:val="none"/>
              </w:rPr>
            </w:pPr>
          </w:p>
        </w:tc>
      </w:tr>
      <w:tr w14:paraId="2CB2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002" w:type="pct"/>
            <w:noWrap w:val="0"/>
            <w:vAlign w:val="center"/>
          </w:tcPr>
          <w:p w14:paraId="439F9D34">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1852" w:type="pct"/>
            <w:gridSpan w:val="2"/>
            <w:noWrap w:val="0"/>
            <w:vAlign w:val="center"/>
          </w:tcPr>
          <w:p w14:paraId="6CAD48AD">
            <w:pPr>
              <w:snapToGrid w:val="0"/>
              <w:jc w:val="center"/>
              <w:rPr>
                <w:rFonts w:hint="eastAsia" w:ascii="宋体" w:hAnsi="宋体" w:eastAsia="宋体" w:cs="宋体"/>
                <w:color w:val="auto"/>
                <w:highlight w:val="none"/>
              </w:rPr>
            </w:pPr>
          </w:p>
        </w:tc>
        <w:tc>
          <w:tcPr>
            <w:tcW w:w="755" w:type="pct"/>
            <w:noWrap w:val="0"/>
            <w:vAlign w:val="center"/>
          </w:tcPr>
          <w:p w14:paraId="0AC8127D">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389" w:type="pct"/>
            <w:gridSpan w:val="3"/>
            <w:noWrap w:val="0"/>
            <w:vAlign w:val="center"/>
          </w:tcPr>
          <w:p w14:paraId="51B991AB">
            <w:pPr>
              <w:snapToGrid w:val="0"/>
              <w:jc w:val="center"/>
              <w:rPr>
                <w:rFonts w:hint="eastAsia" w:ascii="宋体" w:hAnsi="宋体" w:eastAsia="宋体" w:cs="宋体"/>
                <w:color w:val="auto"/>
                <w:highlight w:val="none"/>
              </w:rPr>
            </w:pPr>
          </w:p>
        </w:tc>
      </w:tr>
      <w:tr w14:paraId="62F6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002" w:type="pct"/>
            <w:noWrap w:val="0"/>
            <w:vAlign w:val="center"/>
          </w:tcPr>
          <w:p w14:paraId="0D1734DB">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1852" w:type="pct"/>
            <w:gridSpan w:val="2"/>
            <w:noWrap w:val="0"/>
            <w:vAlign w:val="center"/>
          </w:tcPr>
          <w:p w14:paraId="290D8EB6">
            <w:pPr>
              <w:snapToGrid w:val="0"/>
              <w:jc w:val="center"/>
              <w:rPr>
                <w:rFonts w:hint="eastAsia" w:ascii="宋体" w:hAnsi="宋体" w:eastAsia="宋体" w:cs="宋体"/>
                <w:color w:val="auto"/>
                <w:highlight w:val="none"/>
              </w:rPr>
            </w:pPr>
          </w:p>
        </w:tc>
        <w:tc>
          <w:tcPr>
            <w:tcW w:w="755" w:type="pct"/>
            <w:noWrap w:val="0"/>
            <w:vAlign w:val="center"/>
          </w:tcPr>
          <w:p w14:paraId="7CBDBA6C">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1389" w:type="pct"/>
            <w:gridSpan w:val="3"/>
            <w:noWrap w:val="0"/>
            <w:vAlign w:val="center"/>
          </w:tcPr>
          <w:p w14:paraId="2BF070FA">
            <w:pPr>
              <w:snapToGrid w:val="0"/>
              <w:jc w:val="center"/>
              <w:rPr>
                <w:rFonts w:hint="eastAsia" w:ascii="宋体" w:hAnsi="宋体" w:eastAsia="宋体" w:cs="宋体"/>
                <w:color w:val="auto"/>
                <w:highlight w:val="none"/>
              </w:rPr>
            </w:pPr>
          </w:p>
        </w:tc>
      </w:tr>
      <w:tr w14:paraId="645A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002" w:type="pct"/>
            <w:vMerge w:val="restart"/>
            <w:noWrap w:val="0"/>
            <w:vAlign w:val="center"/>
          </w:tcPr>
          <w:p w14:paraId="5289A430">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投标责任人（法律责任人）</w:t>
            </w:r>
          </w:p>
        </w:tc>
        <w:tc>
          <w:tcPr>
            <w:tcW w:w="1224" w:type="pct"/>
            <w:noWrap w:val="0"/>
            <w:vAlign w:val="center"/>
          </w:tcPr>
          <w:p w14:paraId="47A3391C">
            <w:pPr>
              <w:pStyle w:val="41"/>
              <w:widowControl/>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shd w:val="clear" w:color="auto" w:fill="FFFFFF"/>
              </w:rPr>
              <w:t>投标直接责任人员为本次投标委托授权代表</w:t>
            </w:r>
          </w:p>
        </w:tc>
        <w:tc>
          <w:tcPr>
            <w:tcW w:w="627" w:type="pct"/>
            <w:noWrap w:val="0"/>
            <w:vAlign w:val="center"/>
          </w:tcPr>
          <w:p w14:paraId="53BF940D">
            <w:pPr>
              <w:snapToGrid w:val="0"/>
              <w:jc w:val="center"/>
              <w:rPr>
                <w:rFonts w:hint="eastAsia" w:ascii="宋体" w:hAnsi="宋体" w:eastAsia="宋体" w:cs="宋体"/>
                <w:color w:val="auto"/>
                <w:highlight w:val="none"/>
              </w:rPr>
            </w:pPr>
          </w:p>
        </w:tc>
        <w:tc>
          <w:tcPr>
            <w:tcW w:w="755" w:type="pct"/>
            <w:noWrap w:val="0"/>
            <w:vAlign w:val="center"/>
          </w:tcPr>
          <w:p w14:paraId="5C3CCA46">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389" w:type="pct"/>
            <w:gridSpan w:val="3"/>
            <w:noWrap w:val="0"/>
            <w:vAlign w:val="center"/>
          </w:tcPr>
          <w:p w14:paraId="7EF5207B">
            <w:pPr>
              <w:snapToGrid w:val="0"/>
              <w:jc w:val="center"/>
              <w:rPr>
                <w:rFonts w:hint="eastAsia" w:ascii="宋体" w:hAnsi="宋体" w:eastAsia="宋体" w:cs="宋体"/>
                <w:color w:val="auto"/>
                <w:highlight w:val="none"/>
              </w:rPr>
            </w:pPr>
          </w:p>
        </w:tc>
      </w:tr>
      <w:tr w14:paraId="7DE5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002" w:type="pct"/>
            <w:vMerge w:val="continue"/>
            <w:noWrap w:val="0"/>
            <w:vAlign w:val="center"/>
          </w:tcPr>
          <w:p w14:paraId="4936C96A">
            <w:pPr>
              <w:snapToGrid w:val="0"/>
              <w:jc w:val="center"/>
              <w:rPr>
                <w:rFonts w:hint="eastAsia" w:ascii="宋体" w:hAnsi="宋体" w:eastAsia="宋体" w:cs="宋体"/>
                <w:color w:val="auto"/>
                <w:highlight w:val="none"/>
              </w:rPr>
            </w:pPr>
          </w:p>
        </w:tc>
        <w:tc>
          <w:tcPr>
            <w:tcW w:w="1224" w:type="pct"/>
            <w:noWrap w:val="0"/>
            <w:vAlign w:val="center"/>
          </w:tcPr>
          <w:p w14:paraId="54102EA5">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身份证号</w:t>
            </w:r>
          </w:p>
        </w:tc>
        <w:tc>
          <w:tcPr>
            <w:tcW w:w="627" w:type="pct"/>
            <w:noWrap w:val="0"/>
            <w:vAlign w:val="center"/>
          </w:tcPr>
          <w:p w14:paraId="7517F093">
            <w:pPr>
              <w:snapToGrid w:val="0"/>
              <w:jc w:val="center"/>
              <w:rPr>
                <w:rFonts w:hint="eastAsia" w:ascii="宋体" w:hAnsi="宋体" w:eastAsia="宋体" w:cs="宋体"/>
                <w:color w:val="auto"/>
                <w:highlight w:val="none"/>
              </w:rPr>
            </w:pPr>
          </w:p>
        </w:tc>
        <w:tc>
          <w:tcPr>
            <w:tcW w:w="755" w:type="pct"/>
            <w:noWrap w:val="0"/>
            <w:vAlign w:val="center"/>
          </w:tcPr>
          <w:p w14:paraId="7785B4D4">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住址</w:t>
            </w:r>
          </w:p>
        </w:tc>
        <w:tc>
          <w:tcPr>
            <w:tcW w:w="1389" w:type="pct"/>
            <w:gridSpan w:val="3"/>
            <w:noWrap w:val="0"/>
            <w:vAlign w:val="center"/>
          </w:tcPr>
          <w:p w14:paraId="2388DF97">
            <w:pPr>
              <w:snapToGrid w:val="0"/>
              <w:jc w:val="center"/>
              <w:rPr>
                <w:rFonts w:hint="eastAsia" w:ascii="宋体" w:hAnsi="宋体" w:eastAsia="宋体" w:cs="宋体"/>
                <w:color w:val="auto"/>
                <w:highlight w:val="none"/>
              </w:rPr>
            </w:pPr>
          </w:p>
        </w:tc>
      </w:tr>
      <w:tr w14:paraId="0450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002" w:type="pct"/>
            <w:vMerge w:val="continue"/>
            <w:noWrap w:val="0"/>
            <w:vAlign w:val="center"/>
          </w:tcPr>
          <w:p w14:paraId="793C7DE9">
            <w:pPr>
              <w:snapToGrid w:val="0"/>
              <w:jc w:val="center"/>
              <w:rPr>
                <w:rFonts w:hint="eastAsia" w:ascii="宋体" w:hAnsi="宋体" w:eastAsia="宋体" w:cs="宋体"/>
                <w:color w:val="auto"/>
                <w:highlight w:val="none"/>
              </w:rPr>
            </w:pPr>
          </w:p>
        </w:tc>
        <w:tc>
          <w:tcPr>
            <w:tcW w:w="1224" w:type="pct"/>
            <w:noWrap w:val="0"/>
            <w:vAlign w:val="center"/>
          </w:tcPr>
          <w:p w14:paraId="06AA62B6">
            <w:pPr>
              <w:pStyle w:val="41"/>
              <w:widowControl/>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shd w:val="clear" w:color="auto" w:fill="FFFFFF"/>
              </w:rPr>
              <w:t>投标的主管人员为法定代表人</w:t>
            </w:r>
          </w:p>
        </w:tc>
        <w:tc>
          <w:tcPr>
            <w:tcW w:w="627" w:type="pct"/>
            <w:noWrap w:val="0"/>
            <w:vAlign w:val="center"/>
          </w:tcPr>
          <w:p w14:paraId="1B48F1FD">
            <w:pPr>
              <w:snapToGrid w:val="0"/>
              <w:jc w:val="center"/>
              <w:rPr>
                <w:rFonts w:hint="eastAsia" w:ascii="宋体" w:hAnsi="宋体" w:eastAsia="宋体" w:cs="宋体"/>
                <w:color w:val="auto"/>
                <w:highlight w:val="none"/>
              </w:rPr>
            </w:pPr>
          </w:p>
        </w:tc>
        <w:tc>
          <w:tcPr>
            <w:tcW w:w="755" w:type="pct"/>
            <w:noWrap w:val="0"/>
            <w:vAlign w:val="center"/>
          </w:tcPr>
          <w:p w14:paraId="573A0C29">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389" w:type="pct"/>
            <w:gridSpan w:val="3"/>
            <w:noWrap w:val="0"/>
            <w:vAlign w:val="center"/>
          </w:tcPr>
          <w:p w14:paraId="5EE627A9">
            <w:pPr>
              <w:snapToGrid w:val="0"/>
              <w:jc w:val="center"/>
              <w:rPr>
                <w:rFonts w:hint="eastAsia" w:ascii="宋体" w:hAnsi="宋体" w:eastAsia="宋体" w:cs="宋体"/>
                <w:color w:val="auto"/>
                <w:highlight w:val="none"/>
              </w:rPr>
            </w:pPr>
          </w:p>
        </w:tc>
      </w:tr>
      <w:tr w14:paraId="5A5A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vMerge w:val="continue"/>
            <w:noWrap w:val="0"/>
            <w:vAlign w:val="center"/>
          </w:tcPr>
          <w:p w14:paraId="484134AE">
            <w:pPr>
              <w:snapToGrid w:val="0"/>
              <w:jc w:val="center"/>
              <w:rPr>
                <w:rFonts w:hint="eastAsia" w:ascii="宋体" w:hAnsi="宋体" w:eastAsia="宋体" w:cs="宋体"/>
                <w:color w:val="auto"/>
                <w:highlight w:val="none"/>
              </w:rPr>
            </w:pPr>
          </w:p>
        </w:tc>
        <w:tc>
          <w:tcPr>
            <w:tcW w:w="1224" w:type="pct"/>
            <w:noWrap w:val="0"/>
            <w:vAlign w:val="center"/>
          </w:tcPr>
          <w:p w14:paraId="57258357">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身份证号</w:t>
            </w:r>
          </w:p>
        </w:tc>
        <w:tc>
          <w:tcPr>
            <w:tcW w:w="627" w:type="pct"/>
            <w:noWrap w:val="0"/>
            <w:vAlign w:val="center"/>
          </w:tcPr>
          <w:p w14:paraId="4BAA8E41">
            <w:pPr>
              <w:snapToGrid w:val="0"/>
              <w:jc w:val="center"/>
              <w:rPr>
                <w:rFonts w:hint="eastAsia" w:ascii="宋体" w:hAnsi="宋体" w:eastAsia="宋体" w:cs="宋体"/>
                <w:color w:val="auto"/>
                <w:highlight w:val="none"/>
              </w:rPr>
            </w:pPr>
          </w:p>
        </w:tc>
        <w:tc>
          <w:tcPr>
            <w:tcW w:w="755" w:type="pct"/>
            <w:noWrap w:val="0"/>
            <w:vAlign w:val="center"/>
          </w:tcPr>
          <w:p w14:paraId="6ABE3D96">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住址</w:t>
            </w:r>
          </w:p>
        </w:tc>
        <w:tc>
          <w:tcPr>
            <w:tcW w:w="1389" w:type="pct"/>
            <w:gridSpan w:val="3"/>
            <w:noWrap w:val="0"/>
            <w:vAlign w:val="center"/>
          </w:tcPr>
          <w:p w14:paraId="3CAEF018">
            <w:pPr>
              <w:snapToGrid w:val="0"/>
              <w:jc w:val="center"/>
              <w:rPr>
                <w:rFonts w:hint="eastAsia" w:ascii="宋体" w:hAnsi="宋体" w:eastAsia="宋体" w:cs="宋体"/>
                <w:color w:val="auto"/>
                <w:highlight w:val="none"/>
              </w:rPr>
            </w:pPr>
          </w:p>
        </w:tc>
      </w:tr>
      <w:tr w14:paraId="3913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2FA5DCE0">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组织结构</w:t>
            </w:r>
          </w:p>
        </w:tc>
        <w:tc>
          <w:tcPr>
            <w:tcW w:w="3997" w:type="pct"/>
            <w:gridSpan w:val="6"/>
            <w:noWrap w:val="0"/>
            <w:vAlign w:val="center"/>
          </w:tcPr>
          <w:p w14:paraId="5FA23A8F">
            <w:pPr>
              <w:snapToGrid w:val="0"/>
              <w:jc w:val="center"/>
              <w:rPr>
                <w:rFonts w:hint="eastAsia" w:ascii="宋体" w:hAnsi="宋体" w:eastAsia="宋体" w:cs="宋体"/>
                <w:color w:val="auto"/>
                <w:highlight w:val="none"/>
              </w:rPr>
            </w:pPr>
          </w:p>
        </w:tc>
      </w:tr>
      <w:tr w14:paraId="6B7D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51BDDFD6">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1224" w:type="pct"/>
            <w:noWrap w:val="0"/>
            <w:vAlign w:val="center"/>
          </w:tcPr>
          <w:p w14:paraId="7A6D7C52">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627" w:type="pct"/>
            <w:noWrap w:val="0"/>
            <w:vAlign w:val="center"/>
          </w:tcPr>
          <w:p w14:paraId="78EDC4E6">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849" w:type="pct"/>
            <w:gridSpan w:val="2"/>
            <w:noWrap w:val="0"/>
            <w:vAlign w:val="center"/>
          </w:tcPr>
          <w:p w14:paraId="56CECD9C">
            <w:pPr>
              <w:snapToGrid w:val="0"/>
              <w:jc w:val="center"/>
              <w:rPr>
                <w:rFonts w:hint="eastAsia" w:ascii="宋体" w:hAnsi="宋体" w:eastAsia="宋体" w:cs="宋体"/>
                <w:color w:val="auto"/>
                <w:highlight w:val="none"/>
              </w:rPr>
            </w:pPr>
          </w:p>
        </w:tc>
        <w:tc>
          <w:tcPr>
            <w:tcW w:w="564" w:type="pct"/>
            <w:noWrap w:val="0"/>
            <w:vAlign w:val="center"/>
          </w:tcPr>
          <w:p w14:paraId="5D5C23BF">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730" w:type="pct"/>
            <w:noWrap w:val="0"/>
            <w:vAlign w:val="center"/>
          </w:tcPr>
          <w:p w14:paraId="1709F9FB">
            <w:pPr>
              <w:snapToGrid w:val="0"/>
              <w:jc w:val="center"/>
              <w:rPr>
                <w:rFonts w:hint="eastAsia" w:ascii="宋体" w:hAnsi="宋体" w:eastAsia="宋体" w:cs="宋体"/>
                <w:color w:val="auto"/>
                <w:highlight w:val="none"/>
              </w:rPr>
            </w:pPr>
          </w:p>
        </w:tc>
      </w:tr>
      <w:tr w14:paraId="7BC2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48B96C0D">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1224" w:type="pct"/>
            <w:noWrap w:val="0"/>
            <w:vAlign w:val="center"/>
          </w:tcPr>
          <w:p w14:paraId="108CCAA8">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627" w:type="pct"/>
            <w:noWrap w:val="0"/>
            <w:vAlign w:val="center"/>
          </w:tcPr>
          <w:p w14:paraId="7F1FA227">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849" w:type="pct"/>
            <w:gridSpan w:val="2"/>
            <w:noWrap w:val="0"/>
            <w:vAlign w:val="center"/>
          </w:tcPr>
          <w:p w14:paraId="5CF444F4">
            <w:pPr>
              <w:snapToGrid w:val="0"/>
              <w:jc w:val="center"/>
              <w:rPr>
                <w:rFonts w:hint="eastAsia" w:ascii="宋体" w:hAnsi="宋体" w:eastAsia="宋体" w:cs="宋体"/>
                <w:color w:val="auto"/>
                <w:highlight w:val="none"/>
              </w:rPr>
            </w:pPr>
          </w:p>
        </w:tc>
        <w:tc>
          <w:tcPr>
            <w:tcW w:w="564" w:type="pct"/>
            <w:noWrap w:val="0"/>
            <w:vAlign w:val="center"/>
          </w:tcPr>
          <w:p w14:paraId="52AD8934">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730" w:type="pct"/>
            <w:noWrap w:val="0"/>
            <w:vAlign w:val="center"/>
          </w:tcPr>
          <w:p w14:paraId="255A4FF7">
            <w:pPr>
              <w:snapToGrid w:val="0"/>
              <w:jc w:val="center"/>
              <w:rPr>
                <w:rFonts w:hint="eastAsia" w:ascii="宋体" w:hAnsi="宋体" w:eastAsia="宋体" w:cs="宋体"/>
                <w:color w:val="auto"/>
                <w:highlight w:val="none"/>
              </w:rPr>
            </w:pPr>
          </w:p>
        </w:tc>
      </w:tr>
      <w:tr w14:paraId="0EA4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2036F8D0">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1224" w:type="pct"/>
            <w:noWrap w:val="0"/>
            <w:vAlign w:val="center"/>
          </w:tcPr>
          <w:p w14:paraId="131D13E9">
            <w:pPr>
              <w:snapToGrid w:val="0"/>
              <w:jc w:val="center"/>
              <w:rPr>
                <w:rFonts w:hint="eastAsia" w:ascii="宋体" w:hAnsi="宋体" w:eastAsia="宋体" w:cs="宋体"/>
                <w:color w:val="auto"/>
                <w:highlight w:val="none"/>
              </w:rPr>
            </w:pPr>
          </w:p>
        </w:tc>
        <w:tc>
          <w:tcPr>
            <w:tcW w:w="2772" w:type="pct"/>
            <w:gridSpan w:val="5"/>
            <w:noWrap w:val="0"/>
            <w:vAlign w:val="center"/>
          </w:tcPr>
          <w:p w14:paraId="0E12F7E5">
            <w:pPr>
              <w:snapToGrid w:val="0"/>
              <w:jc w:val="both"/>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14:paraId="6988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1427569D">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企业资质等级</w:t>
            </w:r>
          </w:p>
        </w:tc>
        <w:tc>
          <w:tcPr>
            <w:tcW w:w="1224" w:type="pct"/>
            <w:noWrap w:val="0"/>
            <w:vAlign w:val="center"/>
          </w:tcPr>
          <w:p w14:paraId="11E3A49C">
            <w:pPr>
              <w:snapToGrid w:val="0"/>
              <w:jc w:val="center"/>
              <w:rPr>
                <w:rFonts w:hint="eastAsia" w:ascii="宋体" w:hAnsi="宋体" w:eastAsia="宋体" w:cs="宋体"/>
                <w:color w:val="auto"/>
                <w:highlight w:val="none"/>
              </w:rPr>
            </w:pPr>
          </w:p>
        </w:tc>
        <w:tc>
          <w:tcPr>
            <w:tcW w:w="627" w:type="pct"/>
            <w:vMerge w:val="restart"/>
            <w:noWrap w:val="0"/>
            <w:vAlign w:val="center"/>
          </w:tcPr>
          <w:p w14:paraId="27BC0228">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849" w:type="pct"/>
            <w:gridSpan w:val="2"/>
            <w:noWrap w:val="0"/>
            <w:vAlign w:val="center"/>
          </w:tcPr>
          <w:p w14:paraId="02413B2B">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项目负责人</w:t>
            </w:r>
          </w:p>
        </w:tc>
        <w:tc>
          <w:tcPr>
            <w:tcW w:w="1295" w:type="pct"/>
            <w:gridSpan w:val="2"/>
            <w:noWrap w:val="0"/>
            <w:vAlign w:val="center"/>
          </w:tcPr>
          <w:p w14:paraId="1D21E2F2">
            <w:pPr>
              <w:snapToGrid w:val="0"/>
              <w:jc w:val="center"/>
              <w:rPr>
                <w:rFonts w:hint="eastAsia" w:ascii="宋体" w:hAnsi="宋体" w:eastAsia="宋体" w:cs="宋体"/>
                <w:color w:val="auto"/>
                <w:highlight w:val="none"/>
              </w:rPr>
            </w:pPr>
          </w:p>
        </w:tc>
      </w:tr>
      <w:tr w14:paraId="1CB9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6768FF02">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营业执照号</w:t>
            </w:r>
          </w:p>
        </w:tc>
        <w:tc>
          <w:tcPr>
            <w:tcW w:w="1224" w:type="pct"/>
            <w:noWrap w:val="0"/>
            <w:vAlign w:val="center"/>
          </w:tcPr>
          <w:p w14:paraId="6DB5001F">
            <w:pPr>
              <w:snapToGrid w:val="0"/>
              <w:jc w:val="center"/>
              <w:rPr>
                <w:rFonts w:hint="eastAsia" w:ascii="宋体" w:hAnsi="宋体" w:eastAsia="宋体" w:cs="宋体"/>
                <w:color w:val="auto"/>
                <w:highlight w:val="none"/>
              </w:rPr>
            </w:pPr>
          </w:p>
        </w:tc>
        <w:tc>
          <w:tcPr>
            <w:tcW w:w="627" w:type="pct"/>
            <w:vMerge w:val="continue"/>
            <w:noWrap w:val="0"/>
            <w:vAlign w:val="center"/>
          </w:tcPr>
          <w:p w14:paraId="6E1AF2A1">
            <w:pPr>
              <w:snapToGrid w:val="0"/>
              <w:jc w:val="center"/>
              <w:rPr>
                <w:rFonts w:hint="eastAsia" w:ascii="宋体" w:hAnsi="宋体" w:eastAsia="宋体" w:cs="宋体"/>
                <w:color w:val="auto"/>
                <w:highlight w:val="none"/>
              </w:rPr>
            </w:pPr>
          </w:p>
        </w:tc>
        <w:tc>
          <w:tcPr>
            <w:tcW w:w="849" w:type="pct"/>
            <w:gridSpan w:val="2"/>
            <w:noWrap w:val="0"/>
            <w:vAlign w:val="center"/>
          </w:tcPr>
          <w:p w14:paraId="05CE05B6">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高级职称人员</w:t>
            </w:r>
          </w:p>
        </w:tc>
        <w:tc>
          <w:tcPr>
            <w:tcW w:w="1295" w:type="pct"/>
            <w:gridSpan w:val="2"/>
            <w:noWrap w:val="0"/>
            <w:vAlign w:val="center"/>
          </w:tcPr>
          <w:p w14:paraId="18A00F4F">
            <w:pPr>
              <w:snapToGrid w:val="0"/>
              <w:jc w:val="center"/>
              <w:rPr>
                <w:rFonts w:hint="eastAsia" w:ascii="宋体" w:hAnsi="宋体" w:eastAsia="宋体" w:cs="宋体"/>
                <w:color w:val="auto"/>
                <w:highlight w:val="none"/>
              </w:rPr>
            </w:pPr>
          </w:p>
        </w:tc>
      </w:tr>
      <w:tr w14:paraId="13D8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61D6FC4B">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1224" w:type="pct"/>
            <w:noWrap w:val="0"/>
            <w:vAlign w:val="center"/>
          </w:tcPr>
          <w:p w14:paraId="7BD150DF">
            <w:pPr>
              <w:snapToGrid w:val="0"/>
              <w:jc w:val="center"/>
              <w:rPr>
                <w:rFonts w:hint="eastAsia" w:ascii="宋体" w:hAnsi="宋体" w:eastAsia="宋体" w:cs="宋体"/>
                <w:color w:val="auto"/>
                <w:highlight w:val="none"/>
              </w:rPr>
            </w:pPr>
          </w:p>
        </w:tc>
        <w:tc>
          <w:tcPr>
            <w:tcW w:w="627" w:type="pct"/>
            <w:vMerge w:val="continue"/>
            <w:noWrap w:val="0"/>
            <w:vAlign w:val="center"/>
          </w:tcPr>
          <w:p w14:paraId="1C621131">
            <w:pPr>
              <w:snapToGrid w:val="0"/>
              <w:jc w:val="center"/>
              <w:rPr>
                <w:rFonts w:hint="eastAsia" w:ascii="宋体" w:hAnsi="宋体" w:eastAsia="宋体" w:cs="宋体"/>
                <w:color w:val="auto"/>
                <w:highlight w:val="none"/>
              </w:rPr>
            </w:pPr>
          </w:p>
        </w:tc>
        <w:tc>
          <w:tcPr>
            <w:tcW w:w="849" w:type="pct"/>
            <w:gridSpan w:val="2"/>
            <w:noWrap w:val="0"/>
            <w:vAlign w:val="center"/>
          </w:tcPr>
          <w:p w14:paraId="36049A59">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中级职称人员</w:t>
            </w:r>
          </w:p>
        </w:tc>
        <w:tc>
          <w:tcPr>
            <w:tcW w:w="1295" w:type="pct"/>
            <w:gridSpan w:val="2"/>
            <w:noWrap w:val="0"/>
            <w:vAlign w:val="center"/>
          </w:tcPr>
          <w:p w14:paraId="4BEC582B">
            <w:pPr>
              <w:snapToGrid w:val="0"/>
              <w:jc w:val="center"/>
              <w:rPr>
                <w:rFonts w:hint="eastAsia" w:ascii="宋体" w:hAnsi="宋体" w:eastAsia="宋体" w:cs="宋体"/>
                <w:color w:val="auto"/>
                <w:highlight w:val="none"/>
              </w:rPr>
            </w:pPr>
          </w:p>
        </w:tc>
      </w:tr>
      <w:tr w14:paraId="2D81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287638C8">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1224" w:type="pct"/>
            <w:noWrap w:val="0"/>
            <w:vAlign w:val="center"/>
          </w:tcPr>
          <w:p w14:paraId="3464C8D2">
            <w:pPr>
              <w:snapToGrid w:val="0"/>
              <w:jc w:val="center"/>
              <w:rPr>
                <w:rFonts w:hint="eastAsia" w:ascii="宋体" w:hAnsi="宋体" w:eastAsia="宋体" w:cs="宋体"/>
                <w:color w:val="auto"/>
                <w:highlight w:val="none"/>
              </w:rPr>
            </w:pPr>
          </w:p>
        </w:tc>
        <w:tc>
          <w:tcPr>
            <w:tcW w:w="627" w:type="pct"/>
            <w:vMerge w:val="continue"/>
            <w:noWrap w:val="0"/>
            <w:vAlign w:val="center"/>
          </w:tcPr>
          <w:p w14:paraId="66E9273E">
            <w:pPr>
              <w:snapToGrid w:val="0"/>
              <w:jc w:val="center"/>
              <w:rPr>
                <w:rFonts w:hint="eastAsia" w:ascii="宋体" w:hAnsi="宋体" w:eastAsia="宋体" w:cs="宋体"/>
                <w:color w:val="auto"/>
                <w:highlight w:val="none"/>
              </w:rPr>
            </w:pPr>
          </w:p>
        </w:tc>
        <w:tc>
          <w:tcPr>
            <w:tcW w:w="849" w:type="pct"/>
            <w:gridSpan w:val="2"/>
            <w:noWrap w:val="0"/>
            <w:vAlign w:val="center"/>
          </w:tcPr>
          <w:p w14:paraId="38B363EE">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初级职称人员</w:t>
            </w:r>
          </w:p>
        </w:tc>
        <w:tc>
          <w:tcPr>
            <w:tcW w:w="1295" w:type="pct"/>
            <w:gridSpan w:val="2"/>
            <w:noWrap w:val="0"/>
            <w:vAlign w:val="center"/>
          </w:tcPr>
          <w:p w14:paraId="5E77E44D">
            <w:pPr>
              <w:snapToGrid w:val="0"/>
              <w:jc w:val="center"/>
              <w:rPr>
                <w:rFonts w:hint="eastAsia" w:ascii="宋体" w:hAnsi="宋体" w:eastAsia="宋体" w:cs="宋体"/>
                <w:color w:val="auto"/>
                <w:highlight w:val="none"/>
              </w:rPr>
            </w:pPr>
          </w:p>
        </w:tc>
      </w:tr>
      <w:tr w14:paraId="09DE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0194FF20">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1224" w:type="pct"/>
            <w:noWrap w:val="0"/>
            <w:vAlign w:val="center"/>
          </w:tcPr>
          <w:p w14:paraId="5592895E">
            <w:pPr>
              <w:snapToGrid w:val="0"/>
              <w:jc w:val="center"/>
              <w:rPr>
                <w:rFonts w:hint="eastAsia" w:ascii="宋体" w:hAnsi="宋体" w:eastAsia="宋体" w:cs="宋体"/>
                <w:color w:val="auto"/>
                <w:highlight w:val="none"/>
              </w:rPr>
            </w:pPr>
          </w:p>
        </w:tc>
        <w:tc>
          <w:tcPr>
            <w:tcW w:w="627" w:type="pct"/>
            <w:vMerge w:val="continue"/>
            <w:noWrap w:val="0"/>
            <w:vAlign w:val="center"/>
          </w:tcPr>
          <w:p w14:paraId="56CDE5C0">
            <w:pPr>
              <w:snapToGrid w:val="0"/>
              <w:jc w:val="center"/>
              <w:rPr>
                <w:rFonts w:hint="eastAsia" w:ascii="宋体" w:hAnsi="宋体" w:eastAsia="宋体" w:cs="宋体"/>
                <w:color w:val="auto"/>
                <w:highlight w:val="none"/>
              </w:rPr>
            </w:pPr>
          </w:p>
        </w:tc>
        <w:tc>
          <w:tcPr>
            <w:tcW w:w="849" w:type="pct"/>
            <w:gridSpan w:val="2"/>
            <w:noWrap w:val="0"/>
            <w:vAlign w:val="center"/>
          </w:tcPr>
          <w:p w14:paraId="5A4F9C69">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技工</w:t>
            </w:r>
          </w:p>
        </w:tc>
        <w:tc>
          <w:tcPr>
            <w:tcW w:w="1295" w:type="pct"/>
            <w:gridSpan w:val="2"/>
            <w:noWrap w:val="0"/>
            <w:vAlign w:val="center"/>
          </w:tcPr>
          <w:p w14:paraId="6C642165">
            <w:pPr>
              <w:snapToGrid w:val="0"/>
              <w:jc w:val="center"/>
              <w:rPr>
                <w:rFonts w:hint="eastAsia" w:ascii="宋体" w:hAnsi="宋体" w:eastAsia="宋体" w:cs="宋体"/>
                <w:color w:val="auto"/>
                <w:highlight w:val="none"/>
              </w:rPr>
            </w:pPr>
          </w:p>
        </w:tc>
      </w:tr>
      <w:tr w14:paraId="2F23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86" w:hRule="atLeast"/>
          <w:jc w:val="center"/>
        </w:trPr>
        <w:tc>
          <w:tcPr>
            <w:tcW w:w="1002" w:type="pct"/>
            <w:noWrap w:val="0"/>
            <w:vAlign w:val="center"/>
          </w:tcPr>
          <w:p w14:paraId="63846A42">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经营范围备注</w:t>
            </w:r>
          </w:p>
        </w:tc>
        <w:tc>
          <w:tcPr>
            <w:tcW w:w="3997" w:type="pct"/>
            <w:gridSpan w:val="6"/>
            <w:noWrap w:val="0"/>
            <w:vAlign w:val="center"/>
          </w:tcPr>
          <w:p w14:paraId="004B33FC">
            <w:pPr>
              <w:snapToGrid w:val="0"/>
              <w:ind w:firstLine="420" w:firstLineChars="200"/>
              <w:jc w:val="center"/>
              <w:rPr>
                <w:rFonts w:hint="eastAsia" w:ascii="宋体" w:hAnsi="宋体" w:eastAsia="宋体" w:cs="宋体"/>
                <w:color w:val="auto"/>
                <w:highlight w:val="none"/>
              </w:rPr>
            </w:pPr>
          </w:p>
        </w:tc>
      </w:tr>
    </w:tbl>
    <w:p w14:paraId="7B750415">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B44DE14">
      <w:pPr>
        <w:pStyle w:val="19"/>
        <w:rPr>
          <w:rFonts w:hint="eastAsia" w:ascii="宋体" w:hAnsi="宋体" w:eastAsia="宋体" w:cs="宋体"/>
          <w:color w:val="auto"/>
          <w:highlight w:val="none"/>
        </w:rPr>
      </w:pPr>
    </w:p>
    <w:p w14:paraId="35FF4282">
      <w:pPr>
        <w:pStyle w:val="3"/>
        <w:numPr>
          <w:ilvl w:val="0"/>
          <w:numId w:val="10"/>
        </w:numPr>
        <w:ind w:firstLine="281"/>
        <w:rPr>
          <w:rFonts w:hint="eastAsia" w:ascii="宋体" w:hAnsi="宋体" w:eastAsia="宋体" w:cs="宋体"/>
          <w:color w:val="auto"/>
          <w:highlight w:val="none"/>
        </w:rPr>
      </w:pPr>
      <w:bookmarkStart w:id="644" w:name="_Toc14178"/>
      <w:bookmarkStart w:id="645" w:name="_Toc20233"/>
      <w:bookmarkStart w:id="646" w:name="_Toc2617"/>
      <w:r>
        <w:rPr>
          <w:rFonts w:hint="eastAsia" w:ascii="宋体" w:hAnsi="宋体" w:eastAsia="宋体" w:cs="宋体"/>
          <w:color w:val="auto"/>
          <w:highlight w:val="none"/>
        </w:rPr>
        <w:t>企业法人营业执照复印件</w:t>
      </w:r>
      <w:bookmarkEnd w:id="644"/>
      <w:bookmarkEnd w:id="645"/>
      <w:bookmarkEnd w:id="646"/>
    </w:p>
    <w:p w14:paraId="671CE8A0">
      <w:pPr>
        <w:pStyle w:val="20"/>
        <w:ind w:firstLine="211"/>
        <w:rPr>
          <w:rFonts w:hint="eastAsia" w:ascii="宋体" w:hAnsi="宋体" w:eastAsia="宋体" w:cs="宋体"/>
          <w:color w:val="auto"/>
          <w:highlight w:val="none"/>
        </w:rPr>
      </w:pPr>
    </w:p>
    <w:p w14:paraId="5490E8D1">
      <w:pPr>
        <w:pStyle w:val="19"/>
        <w:rPr>
          <w:rFonts w:hint="eastAsia" w:ascii="宋体" w:hAnsi="宋体" w:eastAsia="宋体" w:cs="宋体"/>
          <w:color w:val="auto"/>
          <w:highlight w:val="none"/>
        </w:rPr>
      </w:pPr>
    </w:p>
    <w:p w14:paraId="7FF82388">
      <w:pPr>
        <w:pStyle w:val="3"/>
        <w:numPr>
          <w:ilvl w:val="0"/>
          <w:numId w:val="10"/>
        </w:numPr>
        <w:ind w:firstLine="281"/>
        <w:rPr>
          <w:rFonts w:hint="eastAsia" w:ascii="宋体" w:hAnsi="宋体" w:eastAsia="宋体" w:cs="宋体"/>
          <w:color w:val="auto"/>
          <w:highlight w:val="none"/>
        </w:rPr>
      </w:pPr>
      <w:bookmarkStart w:id="647" w:name="_Toc4448"/>
      <w:bookmarkStart w:id="648" w:name="_Toc19659"/>
      <w:bookmarkStart w:id="649" w:name="_Toc27147"/>
      <w:r>
        <w:rPr>
          <w:rFonts w:hint="eastAsia" w:ascii="宋体" w:hAnsi="宋体" w:eastAsia="宋体" w:cs="宋体"/>
          <w:color w:val="auto"/>
          <w:highlight w:val="none"/>
        </w:rPr>
        <w:t>制造商的资格声明</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格式自拟</w:t>
      </w:r>
      <w:r>
        <w:rPr>
          <w:rFonts w:hint="eastAsia" w:ascii="宋体" w:hAnsi="宋体" w:cs="宋体"/>
          <w:color w:val="auto"/>
          <w:highlight w:val="none"/>
          <w:lang w:eastAsia="zh-CN"/>
        </w:rPr>
        <w:t>）</w:t>
      </w:r>
      <w:bookmarkEnd w:id="647"/>
    </w:p>
    <w:p w14:paraId="70C1BE3B">
      <w:pPr>
        <w:pStyle w:val="13"/>
        <w:rPr>
          <w:rFonts w:hint="eastAsia" w:ascii="宋体" w:hAnsi="宋体" w:eastAsia="宋体" w:cs="宋体"/>
          <w:color w:val="auto"/>
          <w:highlight w:val="none"/>
        </w:rPr>
      </w:pPr>
    </w:p>
    <w:p w14:paraId="5B90CB1F">
      <w:pPr>
        <w:pStyle w:val="13"/>
        <w:rPr>
          <w:rFonts w:hint="eastAsia" w:ascii="宋体" w:hAnsi="宋体" w:eastAsia="宋体" w:cs="宋体"/>
          <w:color w:val="auto"/>
          <w:highlight w:val="none"/>
        </w:rPr>
      </w:pPr>
    </w:p>
    <w:p w14:paraId="1BBA6F92">
      <w:pPr>
        <w:pStyle w:val="3"/>
        <w:numPr>
          <w:ilvl w:val="0"/>
          <w:numId w:val="10"/>
        </w:numPr>
        <w:ind w:firstLine="281"/>
        <w:rPr>
          <w:rFonts w:hint="eastAsia" w:ascii="宋体" w:hAnsi="宋体" w:eastAsia="宋体" w:cs="宋体"/>
          <w:color w:val="auto"/>
          <w:highlight w:val="none"/>
        </w:rPr>
      </w:pPr>
      <w:bookmarkStart w:id="650" w:name="_Toc2247"/>
      <w:r>
        <w:rPr>
          <w:rFonts w:hint="eastAsia" w:ascii="宋体" w:hAnsi="宋体" w:eastAsia="宋体" w:cs="宋体"/>
          <w:color w:val="auto"/>
          <w:highlight w:val="none"/>
        </w:rPr>
        <w:t>制造商</w:t>
      </w:r>
      <w:r>
        <w:rPr>
          <w:rFonts w:hint="eastAsia" w:ascii="宋体" w:hAnsi="宋体" w:eastAsia="宋体" w:cs="宋体"/>
          <w:color w:val="auto"/>
          <w:highlight w:val="none"/>
          <w:lang w:val="en-US" w:eastAsia="zh-CN"/>
        </w:rPr>
        <w:t>出具</w:t>
      </w:r>
      <w:r>
        <w:rPr>
          <w:rFonts w:hint="eastAsia" w:ascii="宋体" w:hAnsi="宋体" w:eastAsia="宋体" w:cs="宋体"/>
          <w:color w:val="auto"/>
          <w:highlight w:val="none"/>
        </w:rPr>
        <w:t>的授权书（</w:t>
      </w:r>
      <w:r>
        <w:rPr>
          <w:rFonts w:hint="eastAsia" w:ascii="宋体" w:hAnsi="宋体" w:eastAsia="宋体" w:cs="宋体"/>
          <w:color w:val="auto"/>
          <w:highlight w:val="none"/>
          <w:lang w:val="en-US" w:eastAsia="zh-CN"/>
        </w:rPr>
        <w:t>如为代理商投标的提供</w:t>
      </w:r>
      <w:r>
        <w:rPr>
          <w:rFonts w:hint="eastAsia" w:ascii="宋体" w:hAnsi="宋体" w:eastAsia="宋体" w:cs="宋体"/>
          <w:color w:val="auto"/>
          <w:highlight w:val="none"/>
        </w:rPr>
        <w:t>）</w:t>
      </w:r>
      <w:bookmarkEnd w:id="650"/>
    </w:p>
    <w:p w14:paraId="52FE7529">
      <w:pPr>
        <w:numPr>
          <w:ilvl w:val="0"/>
          <w:numId w:val="0"/>
        </w:numPr>
        <w:jc w:val="center"/>
        <w:outlineLvl w:val="9"/>
        <w:rPr>
          <w:rFonts w:hint="eastAsia" w:ascii="宋体" w:hAnsi="宋体" w:eastAsia="宋体" w:cs="宋体"/>
          <w:color w:val="auto"/>
          <w:highlight w:val="none"/>
        </w:rPr>
      </w:pPr>
      <w:bookmarkStart w:id="651" w:name="_Toc1684"/>
      <w:r>
        <w:rPr>
          <w:rFonts w:hint="eastAsia" w:ascii="宋体" w:hAnsi="宋体" w:cs="宋体"/>
          <w:color w:val="auto"/>
          <w:highlight w:val="none"/>
          <w:lang w:eastAsia="zh-CN"/>
        </w:rPr>
        <w:t>（</w:t>
      </w:r>
      <w:r>
        <w:rPr>
          <w:rFonts w:hint="eastAsia" w:ascii="宋体" w:hAnsi="宋体" w:cs="宋体"/>
          <w:color w:val="auto"/>
          <w:highlight w:val="none"/>
          <w:lang w:val="en-US" w:eastAsia="zh-CN"/>
        </w:rPr>
        <w:t>格式自拟</w:t>
      </w:r>
      <w:r>
        <w:rPr>
          <w:rFonts w:hint="eastAsia" w:ascii="宋体" w:hAnsi="宋体" w:cs="宋体"/>
          <w:color w:val="auto"/>
          <w:highlight w:val="none"/>
          <w:lang w:eastAsia="zh-CN"/>
        </w:rPr>
        <w:t>）</w:t>
      </w:r>
      <w:bookmarkEnd w:id="651"/>
    </w:p>
    <w:p w14:paraId="642E666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6E9C6B">
      <w:pPr>
        <w:pStyle w:val="13"/>
        <w:jc w:val="center"/>
        <w:rPr>
          <w:rFonts w:hint="eastAsia" w:ascii="宋体" w:hAnsi="宋体" w:eastAsia="宋体" w:cs="宋体"/>
          <w:color w:val="auto"/>
          <w:highlight w:val="none"/>
        </w:rPr>
      </w:pPr>
    </w:p>
    <w:p w14:paraId="301FC68C">
      <w:pPr>
        <w:pStyle w:val="3"/>
        <w:numPr>
          <w:ilvl w:val="0"/>
          <w:numId w:val="10"/>
        </w:numPr>
        <w:ind w:firstLine="281"/>
        <w:rPr>
          <w:rFonts w:hint="eastAsia" w:ascii="宋体" w:hAnsi="宋体" w:eastAsia="宋体" w:cs="宋体"/>
          <w:color w:val="auto"/>
          <w:highlight w:val="none"/>
        </w:rPr>
      </w:pPr>
      <w:bookmarkStart w:id="652" w:name="_Toc11326"/>
      <w:r>
        <w:rPr>
          <w:rFonts w:hint="eastAsia" w:ascii="宋体" w:hAnsi="宋体" w:eastAsia="宋体" w:cs="宋体"/>
          <w:color w:val="auto"/>
          <w:highlight w:val="none"/>
        </w:rPr>
        <w:t>项目管理班子配备表</w:t>
      </w:r>
      <w:bookmarkEnd w:id="648"/>
      <w:bookmarkEnd w:id="649"/>
      <w:bookmarkEnd w:id="652"/>
    </w:p>
    <w:p w14:paraId="6AB4DF78">
      <w:pPr>
        <w:spacing w:line="360" w:lineRule="auto"/>
        <w:ind w:firstLine="2650" w:firstLineChars="1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拟投入本项目的主要管理人员配备表</w:t>
      </w:r>
    </w:p>
    <w:p w14:paraId="1A19F507">
      <w:pPr>
        <w:spacing w:line="360" w:lineRule="auto"/>
        <w:ind w:firstLine="2891" w:firstLineChars="1200"/>
        <w:rPr>
          <w:rFonts w:hint="eastAsia" w:ascii="宋体" w:hAnsi="宋体" w:eastAsia="宋体" w:cs="宋体"/>
          <w:b/>
          <w:bCs/>
          <w:color w:val="auto"/>
          <w:sz w:val="24"/>
          <w:szCs w:val="32"/>
          <w:highlight w:val="none"/>
        </w:rPr>
      </w:pPr>
    </w:p>
    <w:tbl>
      <w:tblPr>
        <w:tblStyle w:val="48"/>
        <w:tblW w:w="8747"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795"/>
        <w:gridCol w:w="1477"/>
        <w:gridCol w:w="2190"/>
        <w:gridCol w:w="1170"/>
        <w:gridCol w:w="1290"/>
      </w:tblGrid>
      <w:tr w14:paraId="0745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25" w:type="dxa"/>
            <w:vAlign w:val="center"/>
          </w:tcPr>
          <w:p w14:paraId="06EA92C4">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95" w:type="dxa"/>
            <w:vAlign w:val="center"/>
          </w:tcPr>
          <w:p w14:paraId="7D07E0AA">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专业岗位名称</w:t>
            </w:r>
          </w:p>
        </w:tc>
        <w:tc>
          <w:tcPr>
            <w:tcW w:w="1477" w:type="dxa"/>
            <w:vAlign w:val="center"/>
          </w:tcPr>
          <w:p w14:paraId="09DD6481">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190" w:type="dxa"/>
            <w:vAlign w:val="center"/>
          </w:tcPr>
          <w:p w14:paraId="2EBA0D4A">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执业资格（或职称）证书名称及编号</w:t>
            </w:r>
          </w:p>
        </w:tc>
        <w:tc>
          <w:tcPr>
            <w:tcW w:w="1170" w:type="dxa"/>
            <w:vAlign w:val="center"/>
          </w:tcPr>
          <w:p w14:paraId="0BF92AF4">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90" w:type="dxa"/>
            <w:vAlign w:val="center"/>
          </w:tcPr>
          <w:p w14:paraId="103E5BF5">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7C2C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5" w:type="dxa"/>
            <w:vAlign w:val="center"/>
          </w:tcPr>
          <w:p w14:paraId="5FDCDAB6">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95" w:type="dxa"/>
            <w:vAlign w:val="center"/>
          </w:tcPr>
          <w:p w14:paraId="1ED7285E">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1477" w:type="dxa"/>
            <w:vAlign w:val="center"/>
          </w:tcPr>
          <w:p w14:paraId="674B2827">
            <w:pPr>
              <w:spacing w:line="360" w:lineRule="auto"/>
              <w:ind w:firstLine="0" w:firstLineChars="0"/>
              <w:jc w:val="center"/>
              <w:rPr>
                <w:rFonts w:hint="eastAsia" w:ascii="宋体" w:hAnsi="宋体" w:eastAsia="宋体" w:cs="宋体"/>
                <w:color w:val="auto"/>
                <w:sz w:val="24"/>
                <w:highlight w:val="none"/>
              </w:rPr>
            </w:pPr>
          </w:p>
        </w:tc>
        <w:tc>
          <w:tcPr>
            <w:tcW w:w="2190" w:type="dxa"/>
            <w:vAlign w:val="center"/>
          </w:tcPr>
          <w:p w14:paraId="5EAC6D3C">
            <w:pPr>
              <w:spacing w:line="360" w:lineRule="auto"/>
              <w:ind w:firstLine="0" w:firstLineChars="0"/>
              <w:jc w:val="center"/>
              <w:rPr>
                <w:rFonts w:hint="eastAsia" w:ascii="宋体" w:hAnsi="宋体" w:eastAsia="宋体" w:cs="宋体"/>
                <w:color w:val="auto"/>
                <w:sz w:val="24"/>
                <w:highlight w:val="none"/>
              </w:rPr>
            </w:pPr>
          </w:p>
        </w:tc>
        <w:tc>
          <w:tcPr>
            <w:tcW w:w="1170" w:type="dxa"/>
            <w:vAlign w:val="center"/>
          </w:tcPr>
          <w:p w14:paraId="608FF753">
            <w:pPr>
              <w:spacing w:line="360" w:lineRule="auto"/>
              <w:ind w:firstLine="0" w:firstLineChars="0"/>
              <w:jc w:val="center"/>
              <w:rPr>
                <w:rFonts w:hint="eastAsia" w:ascii="宋体" w:hAnsi="宋体" w:eastAsia="宋体" w:cs="宋体"/>
                <w:color w:val="auto"/>
                <w:sz w:val="24"/>
                <w:highlight w:val="none"/>
              </w:rPr>
            </w:pPr>
          </w:p>
        </w:tc>
        <w:tc>
          <w:tcPr>
            <w:tcW w:w="1290" w:type="dxa"/>
            <w:vAlign w:val="center"/>
          </w:tcPr>
          <w:p w14:paraId="47F6FAD5">
            <w:pPr>
              <w:spacing w:line="360" w:lineRule="auto"/>
              <w:ind w:firstLine="0" w:firstLineChars="0"/>
              <w:jc w:val="center"/>
              <w:rPr>
                <w:rFonts w:hint="eastAsia" w:ascii="宋体" w:hAnsi="宋体" w:eastAsia="宋体" w:cs="宋体"/>
                <w:color w:val="auto"/>
                <w:sz w:val="24"/>
                <w:highlight w:val="none"/>
              </w:rPr>
            </w:pPr>
          </w:p>
        </w:tc>
      </w:tr>
      <w:tr w14:paraId="6115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25" w:type="dxa"/>
            <w:vAlign w:val="center"/>
          </w:tcPr>
          <w:p w14:paraId="53DC766B">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95" w:type="dxa"/>
            <w:vAlign w:val="center"/>
          </w:tcPr>
          <w:p w14:paraId="45D9E810">
            <w:pPr>
              <w:spacing w:line="360" w:lineRule="auto"/>
              <w:ind w:firstLine="0" w:firstLineChars="0"/>
              <w:jc w:val="center"/>
              <w:rPr>
                <w:rFonts w:hint="eastAsia" w:ascii="宋体" w:hAnsi="宋体" w:eastAsia="宋体" w:cs="宋体"/>
                <w:color w:val="auto"/>
                <w:sz w:val="24"/>
                <w:highlight w:val="none"/>
              </w:rPr>
            </w:pPr>
          </w:p>
        </w:tc>
        <w:tc>
          <w:tcPr>
            <w:tcW w:w="1477" w:type="dxa"/>
            <w:vAlign w:val="center"/>
          </w:tcPr>
          <w:p w14:paraId="48C0B625">
            <w:pPr>
              <w:spacing w:line="360" w:lineRule="auto"/>
              <w:ind w:firstLine="0" w:firstLineChars="0"/>
              <w:jc w:val="center"/>
              <w:rPr>
                <w:rFonts w:hint="eastAsia" w:ascii="宋体" w:hAnsi="宋体" w:eastAsia="宋体" w:cs="宋体"/>
                <w:color w:val="auto"/>
                <w:sz w:val="24"/>
                <w:highlight w:val="none"/>
              </w:rPr>
            </w:pPr>
          </w:p>
        </w:tc>
        <w:tc>
          <w:tcPr>
            <w:tcW w:w="2190" w:type="dxa"/>
            <w:vAlign w:val="center"/>
          </w:tcPr>
          <w:p w14:paraId="73275EFB">
            <w:pPr>
              <w:spacing w:line="360" w:lineRule="auto"/>
              <w:ind w:firstLine="0" w:firstLineChars="0"/>
              <w:jc w:val="center"/>
              <w:rPr>
                <w:rFonts w:hint="eastAsia" w:ascii="宋体" w:hAnsi="宋体" w:eastAsia="宋体" w:cs="宋体"/>
                <w:color w:val="auto"/>
                <w:sz w:val="24"/>
                <w:highlight w:val="none"/>
              </w:rPr>
            </w:pPr>
          </w:p>
        </w:tc>
        <w:tc>
          <w:tcPr>
            <w:tcW w:w="1170" w:type="dxa"/>
            <w:vAlign w:val="center"/>
          </w:tcPr>
          <w:p w14:paraId="7662668B">
            <w:pPr>
              <w:spacing w:line="360" w:lineRule="auto"/>
              <w:ind w:firstLine="0" w:firstLineChars="0"/>
              <w:jc w:val="center"/>
              <w:rPr>
                <w:rFonts w:hint="eastAsia" w:ascii="宋体" w:hAnsi="宋体" w:eastAsia="宋体" w:cs="宋体"/>
                <w:color w:val="auto"/>
                <w:sz w:val="24"/>
                <w:highlight w:val="none"/>
              </w:rPr>
            </w:pPr>
          </w:p>
        </w:tc>
        <w:tc>
          <w:tcPr>
            <w:tcW w:w="1290" w:type="dxa"/>
            <w:vAlign w:val="center"/>
          </w:tcPr>
          <w:p w14:paraId="21A0BFDF">
            <w:pPr>
              <w:spacing w:line="360" w:lineRule="auto"/>
              <w:ind w:firstLine="0" w:firstLineChars="0"/>
              <w:jc w:val="center"/>
              <w:rPr>
                <w:rFonts w:hint="eastAsia" w:ascii="宋体" w:hAnsi="宋体" w:eastAsia="宋体" w:cs="宋体"/>
                <w:color w:val="auto"/>
                <w:sz w:val="24"/>
                <w:highlight w:val="none"/>
              </w:rPr>
            </w:pPr>
          </w:p>
        </w:tc>
      </w:tr>
      <w:tr w14:paraId="365E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25" w:type="dxa"/>
            <w:vAlign w:val="center"/>
          </w:tcPr>
          <w:p w14:paraId="55D27F6B">
            <w:pPr>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highlight w:val="none"/>
              </w:rPr>
              <w:t>3</w:t>
            </w:r>
          </w:p>
        </w:tc>
        <w:tc>
          <w:tcPr>
            <w:tcW w:w="1795" w:type="dxa"/>
            <w:vAlign w:val="center"/>
          </w:tcPr>
          <w:p w14:paraId="0E838AED">
            <w:pPr>
              <w:spacing w:line="360" w:lineRule="auto"/>
              <w:ind w:firstLine="0" w:firstLineChars="0"/>
              <w:jc w:val="center"/>
              <w:rPr>
                <w:rFonts w:hint="eastAsia" w:ascii="宋体" w:hAnsi="宋体" w:eastAsia="宋体" w:cs="宋体"/>
                <w:color w:val="auto"/>
                <w:sz w:val="24"/>
                <w:highlight w:val="none"/>
              </w:rPr>
            </w:pPr>
          </w:p>
        </w:tc>
        <w:tc>
          <w:tcPr>
            <w:tcW w:w="1477" w:type="dxa"/>
            <w:vAlign w:val="center"/>
          </w:tcPr>
          <w:p w14:paraId="79D598EC">
            <w:pPr>
              <w:spacing w:line="360" w:lineRule="auto"/>
              <w:ind w:firstLine="0" w:firstLineChars="0"/>
              <w:jc w:val="center"/>
              <w:rPr>
                <w:rFonts w:hint="eastAsia" w:ascii="宋体" w:hAnsi="宋体" w:eastAsia="宋体" w:cs="宋体"/>
                <w:color w:val="auto"/>
                <w:sz w:val="24"/>
                <w:highlight w:val="none"/>
              </w:rPr>
            </w:pPr>
          </w:p>
        </w:tc>
        <w:tc>
          <w:tcPr>
            <w:tcW w:w="2190" w:type="dxa"/>
            <w:vAlign w:val="center"/>
          </w:tcPr>
          <w:p w14:paraId="44EA4CAF">
            <w:pPr>
              <w:spacing w:line="360" w:lineRule="auto"/>
              <w:ind w:firstLine="0" w:firstLineChars="0"/>
              <w:jc w:val="center"/>
              <w:rPr>
                <w:rFonts w:hint="eastAsia" w:ascii="宋体" w:hAnsi="宋体" w:eastAsia="宋体" w:cs="宋体"/>
                <w:color w:val="auto"/>
                <w:sz w:val="24"/>
                <w:highlight w:val="none"/>
              </w:rPr>
            </w:pPr>
          </w:p>
        </w:tc>
        <w:tc>
          <w:tcPr>
            <w:tcW w:w="1170" w:type="dxa"/>
            <w:vAlign w:val="center"/>
          </w:tcPr>
          <w:p w14:paraId="2B4F5773">
            <w:pPr>
              <w:spacing w:line="360" w:lineRule="auto"/>
              <w:ind w:firstLine="0" w:firstLineChars="0"/>
              <w:jc w:val="center"/>
              <w:rPr>
                <w:rFonts w:hint="eastAsia" w:ascii="宋体" w:hAnsi="宋体" w:eastAsia="宋体" w:cs="宋体"/>
                <w:color w:val="auto"/>
                <w:sz w:val="24"/>
                <w:highlight w:val="none"/>
              </w:rPr>
            </w:pPr>
          </w:p>
        </w:tc>
        <w:tc>
          <w:tcPr>
            <w:tcW w:w="1290" w:type="dxa"/>
            <w:vAlign w:val="center"/>
          </w:tcPr>
          <w:p w14:paraId="2E0987EA">
            <w:pPr>
              <w:spacing w:line="360" w:lineRule="auto"/>
              <w:ind w:firstLine="0" w:firstLineChars="0"/>
              <w:jc w:val="center"/>
              <w:rPr>
                <w:rFonts w:hint="eastAsia" w:ascii="宋体" w:hAnsi="宋体" w:eastAsia="宋体" w:cs="宋体"/>
                <w:color w:val="auto"/>
                <w:sz w:val="24"/>
                <w:highlight w:val="none"/>
              </w:rPr>
            </w:pPr>
          </w:p>
        </w:tc>
      </w:tr>
      <w:tr w14:paraId="3BD7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7DDEFA90">
            <w:pPr>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highlight w:val="none"/>
              </w:rPr>
              <w:t>4</w:t>
            </w:r>
          </w:p>
        </w:tc>
        <w:tc>
          <w:tcPr>
            <w:tcW w:w="1795" w:type="dxa"/>
            <w:vAlign w:val="center"/>
          </w:tcPr>
          <w:p w14:paraId="279C27F1">
            <w:pPr>
              <w:spacing w:line="360" w:lineRule="auto"/>
              <w:ind w:firstLine="0" w:firstLineChars="0"/>
              <w:jc w:val="center"/>
              <w:rPr>
                <w:rFonts w:hint="eastAsia" w:ascii="宋体" w:hAnsi="宋体" w:eastAsia="宋体" w:cs="宋体"/>
                <w:color w:val="auto"/>
                <w:sz w:val="24"/>
                <w:highlight w:val="none"/>
              </w:rPr>
            </w:pPr>
          </w:p>
        </w:tc>
        <w:tc>
          <w:tcPr>
            <w:tcW w:w="1477" w:type="dxa"/>
            <w:vAlign w:val="center"/>
          </w:tcPr>
          <w:p w14:paraId="3C9F4AAB">
            <w:pPr>
              <w:spacing w:line="360" w:lineRule="auto"/>
              <w:ind w:firstLine="0" w:firstLineChars="0"/>
              <w:jc w:val="center"/>
              <w:rPr>
                <w:rFonts w:hint="eastAsia" w:ascii="宋体" w:hAnsi="宋体" w:eastAsia="宋体" w:cs="宋体"/>
                <w:color w:val="auto"/>
                <w:sz w:val="24"/>
                <w:highlight w:val="none"/>
              </w:rPr>
            </w:pPr>
          </w:p>
        </w:tc>
        <w:tc>
          <w:tcPr>
            <w:tcW w:w="2190" w:type="dxa"/>
            <w:vAlign w:val="center"/>
          </w:tcPr>
          <w:p w14:paraId="352CED78">
            <w:pPr>
              <w:spacing w:line="360" w:lineRule="auto"/>
              <w:ind w:firstLine="0" w:firstLineChars="0"/>
              <w:jc w:val="center"/>
              <w:rPr>
                <w:rFonts w:hint="eastAsia" w:ascii="宋体" w:hAnsi="宋体" w:eastAsia="宋体" w:cs="宋体"/>
                <w:color w:val="auto"/>
                <w:sz w:val="24"/>
                <w:highlight w:val="none"/>
              </w:rPr>
            </w:pPr>
          </w:p>
        </w:tc>
        <w:tc>
          <w:tcPr>
            <w:tcW w:w="1170" w:type="dxa"/>
            <w:vAlign w:val="center"/>
          </w:tcPr>
          <w:p w14:paraId="1AD2A719">
            <w:pPr>
              <w:spacing w:line="360" w:lineRule="auto"/>
              <w:ind w:firstLine="0" w:firstLineChars="0"/>
              <w:jc w:val="center"/>
              <w:rPr>
                <w:rFonts w:hint="eastAsia" w:ascii="宋体" w:hAnsi="宋体" w:eastAsia="宋体" w:cs="宋体"/>
                <w:color w:val="auto"/>
                <w:sz w:val="24"/>
                <w:highlight w:val="none"/>
              </w:rPr>
            </w:pPr>
          </w:p>
        </w:tc>
        <w:tc>
          <w:tcPr>
            <w:tcW w:w="1290" w:type="dxa"/>
            <w:vAlign w:val="center"/>
          </w:tcPr>
          <w:p w14:paraId="178478EE">
            <w:pPr>
              <w:spacing w:line="360" w:lineRule="auto"/>
              <w:ind w:firstLine="0" w:firstLineChars="0"/>
              <w:jc w:val="center"/>
              <w:rPr>
                <w:rFonts w:hint="eastAsia" w:ascii="宋体" w:hAnsi="宋体" w:eastAsia="宋体" w:cs="宋体"/>
                <w:color w:val="auto"/>
                <w:sz w:val="24"/>
                <w:highlight w:val="none"/>
              </w:rPr>
            </w:pPr>
          </w:p>
        </w:tc>
      </w:tr>
      <w:tr w14:paraId="717C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58391336">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795" w:type="dxa"/>
            <w:vAlign w:val="center"/>
          </w:tcPr>
          <w:p w14:paraId="29A42940">
            <w:pPr>
              <w:spacing w:line="360" w:lineRule="auto"/>
              <w:ind w:firstLine="0" w:firstLineChars="0"/>
              <w:jc w:val="center"/>
              <w:rPr>
                <w:rFonts w:hint="eastAsia" w:ascii="宋体" w:hAnsi="宋体" w:eastAsia="宋体" w:cs="宋体"/>
                <w:color w:val="auto"/>
                <w:sz w:val="24"/>
                <w:highlight w:val="none"/>
              </w:rPr>
            </w:pPr>
          </w:p>
        </w:tc>
        <w:tc>
          <w:tcPr>
            <w:tcW w:w="1477" w:type="dxa"/>
            <w:vAlign w:val="center"/>
          </w:tcPr>
          <w:p w14:paraId="7AF08C9A">
            <w:pPr>
              <w:spacing w:line="360" w:lineRule="auto"/>
              <w:ind w:firstLine="0" w:firstLineChars="0"/>
              <w:jc w:val="center"/>
              <w:rPr>
                <w:rFonts w:hint="eastAsia" w:ascii="宋体" w:hAnsi="宋体" w:eastAsia="宋体" w:cs="宋体"/>
                <w:color w:val="auto"/>
                <w:sz w:val="24"/>
                <w:highlight w:val="none"/>
              </w:rPr>
            </w:pPr>
          </w:p>
        </w:tc>
        <w:tc>
          <w:tcPr>
            <w:tcW w:w="2190" w:type="dxa"/>
            <w:vAlign w:val="center"/>
          </w:tcPr>
          <w:p w14:paraId="0DC551EB">
            <w:pPr>
              <w:spacing w:line="360" w:lineRule="auto"/>
              <w:ind w:firstLine="0" w:firstLineChars="0"/>
              <w:jc w:val="center"/>
              <w:rPr>
                <w:rFonts w:hint="eastAsia" w:ascii="宋体" w:hAnsi="宋体" w:eastAsia="宋体" w:cs="宋体"/>
                <w:color w:val="auto"/>
                <w:sz w:val="24"/>
                <w:highlight w:val="none"/>
              </w:rPr>
            </w:pPr>
          </w:p>
        </w:tc>
        <w:tc>
          <w:tcPr>
            <w:tcW w:w="1170" w:type="dxa"/>
            <w:vAlign w:val="center"/>
          </w:tcPr>
          <w:p w14:paraId="57EB91CE">
            <w:pPr>
              <w:spacing w:line="360" w:lineRule="auto"/>
              <w:ind w:firstLine="0" w:firstLineChars="0"/>
              <w:jc w:val="center"/>
              <w:rPr>
                <w:rFonts w:hint="eastAsia" w:ascii="宋体" w:hAnsi="宋体" w:eastAsia="宋体" w:cs="宋体"/>
                <w:color w:val="auto"/>
                <w:sz w:val="24"/>
                <w:highlight w:val="none"/>
              </w:rPr>
            </w:pPr>
          </w:p>
        </w:tc>
        <w:tc>
          <w:tcPr>
            <w:tcW w:w="1290" w:type="dxa"/>
            <w:vAlign w:val="center"/>
          </w:tcPr>
          <w:p w14:paraId="32C9C3BF">
            <w:pPr>
              <w:spacing w:line="360" w:lineRule="auto"/>
              <w:ind w:firstLine="0" w:firstLineChars="0"/>
              <w:jc w:val="center"/>
              <w:rPr>
                <w:rFonts w:hint="eastAsia" w:ascii="宋体" w:hAnsi="宋体" w:eastAsia="宋体" w:cs="宋体"/>
                <w:color w:val="auto"/>
                <w:sz w:val="24"/>
                <w:highlight w:val="none"/>
              </w:rPr>
            </w:pPr>
          </w:p>
        </w:tc>
      </w:tr>
      <w:tr w14:paraId="3678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1932B98C">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795" w:type="dxa"/>
            <w:vAlign w:val="center"/>
          </w:tcPr>
          <w:p w14:paraId="7225CBF4">
            <w:pPr>
              <w:spacing w:line="360" w:lineRule="auto"/>
              <w:ind w:firstLine="0" w:firstLineChars="0"/>
              <w:jc w:val="center"/>
              <w:rPr>
                <w:rFonts w:hint="eastAsia" w:ascii="宋体" w:hAnsi="宋体" w:eastAsia="宋体" w:cs="宋体"/>
                <w:color w:val="auto"/>
                <w:sz w:val="24"/>
                <w:highlight w:val="none"/>
              </w:rPr>
            </w:pPr>
          </w:p>
        </w:tc>
        <w:tc>
          <w:tcPr>
            <w:tcW w:w="1477" w:type="dxa"/>
            <w:vAlign w:val="center"/>
          </w:tcPr>
          <w:p w14:paraId="4D153D8D">
            <w:pPr>
              <w:spacing w:line="360" w:lineRule="auto"/>
              <w:ind w:firstLine="0" w:firstLineChars="0"/>
              <w:jc w:val="center"/>
              <w:rPr>
                <w:rFonts w:hint="eastAsia" w:ascii="宋体" w:hAnsi="宋体" w:eastAsia="宋体" w:cs="宋体"/>
                <w:color w:val="auto"/>
                <w:sz w:val="24"/>
                <w:highlight w:val="none"/>
              </w:rPr>
            </w:pPr>
          </w:p>
        </w:tc>
        <w:tc>
          <w:tcPr>
            <w:tcW w:w="2190" w:type="dxa"/>
            <w:vAlign w:val="center"/>
          </w:tcPr>
          <w:p w14:paraId="419D4735">
            <w:pPr>
              <w:spacing w:line="360" w:lineRule="auto"/>
              <w:ind w:firstLine="0" w:firstLineChars="0"/>
              <w:jc w:val="center"/>
              <w:rPr>
                <w:rFonts w:hint="eastAsia" w:ascii="宋体" w:hAnsi="宋体" w:eastAsia="宋体" w:cs="宋体"/>
                <w:color w:val="auto"/>
                <w:sz w:val="24"/>
                <w:highlight w:val="none"/>
              </w:rPr>
            </w:pPr>
          </w:p>
        </w:tc>
        <w:tc>
          <w:tcPr>
            <w:tcW w:w="1170" w:type="dxa"/>
            <w:vAlign w:val="center"/>
          </w:tcPr>
          <w:p w14:paraId="12DC237C">
            <w:pPr>
              <w:spacing w:line="360" w:lineRule="auto"/>
              <w:ind w:firstLine="0" w:firstLineChars="0"/>
              <w:jc w:val="center"/>
              <w:rPr>
                <w:rFonts w:hint="eastAsia" w:ascii="宋体" w:hAnsi="宋体" w:eastAsia="宋体" w:cs="宋体"/>
                <w:color w:val="auto"/>
                <w:sz w:val="24"/>
                <w:highlight w:val="none"/>
              </w:rPr>
            </w:pPr>
          </w:p>
        </w:tc>
        <w:tc>
          <w:tcPr>
            <w:tcW w:w="1290" w:type="dxa"/>
            <w:vAlign w:val="center"/>
          </w:tcPr>
          <w:p w14:paraId="55086231">
            <w:pPr>
              <w:spacing w:line="360" w:lineRule="auto"/>
              <w:ind w:firstLine="0" w:firstLineChars="0"/>
              <w:jc w:val="center"/>
              <w:rPr>
                <w:rFonts w:hint="eastAsia" w:ascii="宋体" w:hAnsi="宋体" w:eastAsia="宋体" w:cs="宋体"/>
                <w:color w:val="auto"/>
                <w:sz w:val="24"/>
                <w:highlight w:val="none"/>
              </w:rPr>
            </w:pPr>
          </w:p>
        </w:tc>
      </w:tr>
      <w:tr w14:paraId="0A3A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39DB45F1">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795" w:type="dxa"/>
            <w:vAlign w:val="center"/>
          </w:tcPr>
          <w:p w14:paraId="223DBF6D">
            <w:pPr>
              <w:spacing w:line="360" w:lineRule="auto"/>
              <w:ind w:firstLine="0" w:firstLineChars="0"/>
              <w:jc w:val="center"/>
              <w:rPr>
                <w:rFonts w:hint="eastAsia" w:ascii="宋体" w:hAnsi="宋体" w:eastAsia="宋体" w:cs="宋体"/>
                <w:color w:val="auto"/>
                <w:sz w:val="24"/>
                <w:highlight w:val="none"/>
              </w:rPr>
            </w:pPr>
          </w:p>
        </w:tc>
        <w:tc>
          <w:tcPr>
            <w:tcW w:w="1477" w:type="dxa"/>
            <w:vAlign w:val="center"/>
          </w:tcPr>
          <w:p w14:paraId="5F8B40F7">
            <w:pPr>
              <w:spacing w:line="360" w:lineRule="auto"/>
              <w:ind w:firstLine="0" w:firstLineChars="0"/>
              <w:jc w:val="center"/>
              <w:rPr>
                <w:rFonts w:hint="eastAsia" w:ascii="宋体" w:hAnsi="宋体" w:eastAsia="宋体" w:cs="宋体"/>
                <w:color w:val="auto"/>
                <w:sz w:val="24"/>
                <w:highlight w:val="none"/>
              </w:rPr>
            </w:pPr>
          </w:p>
        </w:tc>
        <w:tc>
          <w:tcPr>
            <w:tcW w:w="2190" w:type="dxa"/>
            <w:vAlign w:val="center"/>
          </w:tcPr>
          <w:p w14:paraId="4F5CD950">
            <w:pPr>
              <w:spacing w:line="360" w:lineRule="auto"/>
              <w:ind w:firstLine="0" w:firstLineChars="0"/>
              <w:jc w:val="center"/>
              <w:rPr>
                <w:rFonts w:hint="eastAsia" w:ascii="宋体" w:hAnsi="宋体" w:eastAsia="宋体" w:cs="宋体"/>
                <w:color w:val="auto"/>
                <w:sz w:val="24"/>
                <w:highlight w:val="none"/>
              </w:rPr>
            </w:pPr>
          </w:p>
        </w:tc>
        <w:tc>
          <w:tcPr>
            <w:tcW w:w="1170" w:type="dxa"/>
            <w:vAlign w:val="center"/>
          </w:tcPr>
          <w:p w14:paraId="1D6FDB5D">
            <w:pPr>
              <w:spacing w:line="360" w:lineRule="auto"/>
              <w:ind w:firstLine="0" w:firstLineChars="0"/>
              <w:jc w:val="center"/>
              <w:rPr>
                <w:rFonts w:hint="eastAsia" w:ascii="宋体" w:hAnsi="宋体" w:eastAsia="宋体" w:cs="宋体"/>
                <w:color w:val="auto"/>
                <w:sz w:val="24"/>
                <w:highlight w:val="none"/>
              </w:rPr>
            </w:pPr>
          </w:p>
        </w:tc>
        <w:tc>
          <w:tcPr>
            <w:tcW w:w="1290" w:type="dxa"/>
            <w:vAlign w:val="center"/>
          </w:tcPr>
          <w:p w14:paraId="587EFAB8">
            <w:pPr>
              <w:spacing w:line="360" w:lineRule="auto"/>
              <w:ind w:firstLine="0" w:firstLineChars="0"/>
              <w:jc w:val="center"/>
              <w:rPr>
                <w:rFonts w:hint="eastAsia" w:ascii="宋体" w:hAnsi="宋体" w:eastAsia="宋体" w:cs="宋体"/>
                <w:color w:val="auto"/>
                <w:sz w:val="24"/>
                <w:highlight w:val="none"/>
              </w:rPr>
            </w:pPr>
          </w:p>
        </w:tc>
      </w:tr>
      <w:tr w14:paraId="5AFC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79E287AC">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795" w:type="dxa"/>
            <w:vAlign w:val="center"/>
          </w:tcPr>
          <w:p w14:paraId="7F85B7D0">
            <w:pPr>
              <w:spacing w:line="360" w:lineRule="auto"/>
              <w:ind w:firstLine="0" w:firstLineChars="0"/>
              <w:jc w:val="center"/>
              <w:rPr>
                <w:rFonts w:hint="eastAsia" w:ascii="宋体" w:hAnsi="宋体" w:eastAsia="宋体" w:cs="宋体"/>
                <w:color w:val="auto"/>
                <w:sz w:val="24"/>
                <w:highlight w:val="none"/>
              </w:rPr>
            </w:pPr>
          </w:p>
        </w:tc>
        <w:tc>
          <w:tcPr>
            <w:tcW w:w="1477" w:type="dxa"/>
            <w:vAlign w:val="center"/>
          </w:tcPr>
          <w:p w14:paraId="015BE8FF">
            <w:pPr>
              <w:spacing w:line="360" w:lineRule="auto"/>
              <w:ind w:firstLine="0" w:firstLineChars="0"/>
              <w:jc w:val="center"/>
              <w:rPr>
                <w:rFonts w:hint="eastAsia" w:ascii="宋体" w:hAnsi="宋体" w:eastAsia="宋体" w:cs="宋体"/>
                <w:color w:val="auto"/>
                <w:sz w:val="24"/>
                <w:highlight w:val="none"/>
              </w:rPr>
            </w:pPr>
          </w:p>
        </w:tc>
        <w:tc>
          <w:tcPr>
            <w:tcW w:w="2190" w:type="dxa"/>
            <w:vAlign w:val="center"/>
          </w:tcPr>
          <w:p w14:paraId="170A98EC">
            <w:pPr>
              <w:spacing w:line="360" w:lineRule="auto"/>
              <w:ind w:firstLine="0" w:firstLineChars="0"/>
              <w:jc w:val="center"/>
              <w:rPr>
                <w:rFonts w:hint="eastAsia" w:ascii="宋体" w:hAnsi="宋体" w:eastAsia="宋体" w:cs="宋体"/>
                <w:color w:val="auto"/>
                <w:sz w:val="24"/>
                <w:highlight w:val="none"/>
              </w:rPr>
            </w:pPr>
          </w:p>
        </w:tc>
        <w:tc>
          <w:tcPr>
            <w:tcW w:w="1170" w:type="dxa"/>
            <w:vAlign w:val="center"/>
          </w:tcPr>
          <w:p w14:paraId="7EA231F3">
            <w:pPr>
              <w:spacing w:line="360" w:lineRule="auto"/>
              <w:ind w:firstLine="0" w:firstLineChars="0"/>
              <w:jc w:val="center"/>
              <w:rPr>
                <w:rFonts w:hint="eastAsia" w:ascii="宋体" w:hAnsi="宋体" w:eastAsia="宋体" w:cs="宋体"/>
                <w:color w:val="auto"/>
                <w:sz w:val="24"/>
                <w:highlight w:val="none"/>
              </w:rPr>
            </w:pPr>
          </w:p>
        </w:tc>
        <w:tc>
          <w:tcPr>
            <w:tcW w:w="1290" w:type="dxa"/>
            <w:vAlign w:val="center"/>
          </w:tcPr>
          <w:p w14:paraId="5B5C9AB9">
            <w:pPr>
              <w:spacing w:line="360" w:lineRule="auto"/>
              <w:ind w:firstLine="0" w:firstLineChars="0"/>
              <w:jc w:val="center"/>
              <w:rPr>
                <w:rFonts w:hint="eastAsia" w:ascii="宋体" w:hAnsi="宋体" w:eastAsia="宋体" w:cs="宋体"/>
                <w:color w:val="auto"/>
                <w:sz w:val="24"/>
                <w:highlight w:val="none"/>
              </w:rPr>
            </w:pPr>
          </w:p>
        </w:tc>
      </w:tr>
      <w:tr w14:paraId="7FB4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6EC2DE60">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795" w:type="dxa"/>
            <w:vAlign w:val="center"/>
          </w:tcPr>
          <w:p w14:paraId="46039DA4">
            <w:pPr>
              <w:spacing w:line="360" w:lineRule="auto"/>
              <w:ind w:firstLine="0" w:firstLineChars="0"/>
              <w:jc w:val="center"/>
              <w:rPr>
                <w:rFonts w:hint="eastAsia" w:ascii="宋体" w:hAnsi="宋体" w:eastAsia="宋体" w:cs="宋体"/>
                <w:color w:val="auto"/>
                <w:sz w:val="24"/>
                <w:highlight w:val="none"/>
              </w:rPr>
            </w:pPr>
          </w:p>
        </w:tc>
        <w:tc>
          <w:tcPr>
            <w:tcW w:w="1477" w:type="dxa"/>
            <w:vAlign w:val="center"/>
          </w:tcPr>
          <w:p w14:paraId="65F73E0F">
            <w:pPr>
              <w:spacing w:line="360" w:lineRule="auto"/>
              <w:ind w:firstLine="0" w:firstLineChars="0"/>
              <w:jc w:val="center"/>
              <w:rPr>
                <w:rFonts w:hint="eastAsia" w:ascii="宋体" w:hAnsi="宋体" w:eastAsia="宋体" w:cs="宋体"/>
                <w:color w:val="auto"/>
                <w:sz w:val="24"/>
                <w:highlight w:val="none"/>
              </w:rPr>
            </w:pPr>
          </w:p>
        </w:tc>
        <w:tc>
          <w:tcPr>
            <w:tcW w:w="2190" w:type="dxa"/>
            <w:vAlign w:val="center"/>
          </w:tcPr>
          <w:p w14:paraId="32471D1B">
            <w:pPr>
              <w:spacing w:line="360" w:lineRule="auto"/>
              <w:ind w:firstLine="0" w:firstLineChars="0"/>
              <w:jc w:val="center"/>
              <w:rPr>
                <w:rFonts w:hint="eastAsia" w:ascii="宋体" w:hAnsi="宋体" w:eastAsia="宋体" w:cs="宋体"/>
                <w:color w:val="auto"/>
                <w:sz w:val="24"/>
                <w:highlight w:val="none"/>
              </w:rPr>
            </w:pPr>
          </w:p>
        </w:tc>
        <w:tc>
          <w:tcPr>
            <w:tcW w:w="1170" w:type="dxa"/>
            <w:vAlign w:val="center"/>
          </w:tcPr>
          <w:p w14:paraId="39718260">
            <w:pPr>
              <w:spacing w:line="360" w:lineRule="auto"/>
              <w:ind w:firstLine="0" w:firstLineChars="0"/>
              <w:jc w:val="center"/>
              <w:rPr>
                <w:rFonts w:hint="eastAsia" w:ascii="宋体" w:hAnsi="宋体" w:eastAsia="宋体" w:cs="宋体"/>
                <w:color w:val="auto"/>
                <w:sz w:val="24"/>
                <w:highlight w:val="none"/>
              </w:rPr>
            </w:pPr>
          </w:p>
        </w:tc>
        <w:tc>
          <w:tcPr>
            <w:tcW w:w="1290" w:type="dxa"/>
            <w:vAlign w:val="center"/>
          </w:tcPr>
          <w:p w14:paraId="6154AF36">
            <w:pPr>
              <w:spacing w:line="360" w:lineRule="auto"/>
              <w:ind w:firstLine="0" w:firstLineChars="0"/>
              <w:jc w:val="center"/>
              <w:rPr>
                <w:rFonts w:hint="eastAsia" w:ascii="宋体" w:hAnsi="宋体" w:eastAsia="宋体" w:cs="宋体"/>
                <w:color w:val="auto"/>
                <w:sz w:val="24"/>
                <w:highlight w:val="none"/>
              </w:rPr>
            </w:pPr>
          </w:p>
        </w:tc>
      </w:tr>
      <w:tr w14:paraId="7C9D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745D0ECA">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95" w:type="dxa"/>
            <w:vAlign w:val="center"/>
          </w:tcPr>
          <w:p w14:paraId="5B26CE05">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77" w:type="dxa"/>
            <w:vAlign w:val="center"/>
          </w:tcPr>
          <w:p w14:paraId="6A999659">
            <w:pPr>
              <w:spacing w:line="360" w:lineRule="auto"/>
              <w:ind w:firstLine="0" w:firstLineChars="0"/>
              <w:jc w:val="center"/>
              <w:rPr>
                <w:rFonts w:hint="eastAsia" w:ascii="宋体" w:hAnsi="宋体" w:eastAsia="宋体" w:cs="宋体"/>
                <w:color w:val="auto"/>
                <w:sz w:val="24"/>
                <w:highlight w:val="none"/>
              </w:rPr>
            </w:pPr>
          </w:p>
        </w:tc>
        <w:tc>
          <w:tcPr>
            <w:tcW w:w="2190" w:type="dxa"/>
            <w:vAlign w:val="center"/>
          </w:tcPr>
          <w:p w14:paraId="17D493B2">
            <w:pPr>
              <w:spacing w:line="360" w:lineRule="auto"/>
              <w:ind w:firstLine="0" w:firstLineChars="0"/>
              <w:jc w:val="center"/>
              <w:rPr>
                <w:rFonts w:hint="eastAsia" w:ascii="宋体" w:hAnsi="宋体" w:eastAsia="宋体" w:cs="宋体"/>
                <w:color w:val="auto"/>
                <w:sz w:val="24"/>
                <w:highlight w:val="none"/>
              </w:rPr>
            </w:pPr>
          </w:p>
        </w:tc>
        <w:tc>
          <w:tcPr>
            <w:tcW w:w="1170" w:type="dxa"/>
            <w:vAlign w:val="center"/>
          </w:tcPr>
          <w:p w14:paraId="5804D9C3">
            <w:pPr>
              <w:spacing w:line="360" w:lineRule="auto"/>
              <w:ind w:firstLine="0" w:firstLineChars="0"/>
              <w:jc w:val="center"/>
              <w:rPr>
                <w:rFonts w:hint="eastAsia" w:ascii="宋体" w:hAnsi="宋体" w:eastAsia="宋体" w:cs="宋体"/>
                <w:color w:val="auto"/>
                <w:sz w:val="24"/>
                <w:highlight w:val="none"/>
              </w:rPr>
            </w:pPr>
          </w:p>
        </w:tc>
        <w:tc>
          <w:tcPr>
            <w:tcW w:w="1290" w:type="dxa"/>
            <w:vAlign w:val="center"/>
          </w:tcPr>
          <w:p w14:paraId="45F8D018">
            <w:pPr>
              <w:spacing w:line="360" w:lineRule="auto"/>
              <w:ind w:firstLine="0" w:firstLineChars="0"/>
              <w:jc w:val="center"/>
              <w:rPr>
                <w:rFonts w:hint="eastAsia" w:ascii="宋体" w:hAnsi="宋体" w:eastAsia="宋体" w:cs="宋体"/>
                <w:color w:val="auto"/>
                <w:sz w:val="24"/>
                <w:highlight w:val="none"/>
              </w:rPr>
            </w:pPr>
          </w:p>
        </w:tc>
      </w:tr>
      <w:tr w14:paraId="32EB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3F04EF3C">
            <w:pPr>
              <w:spacing w:line="360" w:lineRule="auto"/>
              <w:ind w:firstLine="0" w:firstLineChars="0"/>
              <w:jc w:val="center"/>
              <w:rPr>
                <w:rFonts w:hint="eastAsia" w:ascii="宋体" w:hAnsi="宋体" w:eastAsia="宋体" w:cs="宋体"/>
                <w:color w:val="auto"/>
                <w:sz w:val="24"/>
                <w:highlight w:val="none"/>
              </w:rPr>
            </w:pPr>
          </w:p>
        </w:tc>
        <w:tc>
          <w:tcPr>
            <w:tcW w:w="1795" w:type="dxa"/>
            <w:vAlign w:val="center"/>
          </w:tcPr>
          <w:p w14:paraId="514525EA">
            <w:pPr>
              <w:spacing w:line="360" w:lineRule="auto"/>
              <w:ind w:firstLine="0" w:firstLineChars="0"/>
              <w:jc w:val="center"/>
              <w:rPr>
                <w:rFonts w:hint="eastAsia" w:ascii="宋体" w:hAnsi="宋体" w:eastAsia="宋体" w:cs="宋体"/>
                <w:color w:val="auto"/>
                <w:sz w:val="24"/>
                <w:highlight w:val="none"/>
              </w:rPr>
            </w:pPr>
          </w:p>
        </w:tc>
        <w:tc>
          <w:tcPr>
            <w:tcW w:w="1477" w:type="dxa"/>
            <w:vAlign w:val="center"/>
          </w:tcPr>
          <w:p w14:paraId="201C2F95">
            <w:pPr>
              <w:spacing w:line="360" w:lineRule="auto"/>
              <w:ind w:firstLine="0" w:firstLineChars="0"/>
              <w:jc w:val="center"/>
              <w:rPr>
                <w:rFonts w:hint="eastAsia" w:ascii="宋体" w:hAnsi="宋体" w:eastAsia="宋体" w:cs="宋体"/>
                <w:color w:val="auto"/>
                <w:sz w:val="24"/>
                <w:highlight w:val="none"/>
              </w:rPr>
            </w:pPr>
          </w:p>
        </w:tc>
        <w:tc>
          <w:tcPr>
            <w:tcW w:w="2190" w:type="dxa"/>
            <w:vAlign w:val="center"/>
          </w:tcPr>
          <w:p w14:paraId="3BDC5E3D">
            <w:pPr>
              <w:spacing w:line="360" w:lineRule="auto"/>
              <w:ind w:firstLine="0" w:firstLineChars="0"/>
              <w:jc w:val="center"/>
              <w:rPr>
                <w:rFonts w:hint="eastAsia" w:ascii="宋体" w:hAnsi="宋体" w:eastAsia="宋体" w:cs="宋体"/>
                <w:color w:val="auto"/>
                <w:sz w:val="24"/>
                <w:highlight w:val="none"/>
              </w:rPr>
            </w:pPr>
          </w:p>
        </w:tc>
        <w:tc>
          <w:tcPr>
            <w:tcW w:w="1170" w:type="dxa"/>
            <w:vAlign w:val="center"/>
          </w:tcPr>
          <w:p w14:paraId="21362D55">
            <w:pPr>
              <w:spacing w:line="360" w:lineRule="auto"/>
              <w:ind w:firstLine="0" w:firstLineChars="0"/>
              <w:jc w:val="center"/>
              <w:rPr>
                <w:rFonts w:hint="eastAsia" w:ascii="宋体" w:hAnsi="宋体" w:eastAsia="宋体" w:cs="宋体"/>
                <w:color w:val="auto"/>
                <w:sz w:val="24"/>
                <w:highlight w:val="none"/>
              </w:rPr>
            </w:pPr>
          </w:p>
        </w:tc>
        <w:tc>
          <w:tcPr>
            <w:tcW w:w="1290" w:type="dxa"/>
            <w:vAlign w:val="center"/>
          </w:tcPr>
          <w:p w14:paraId="699E28A6">
            <w:pPr>
              <w:spacing w:line="360" w:lineRule="auto"/>
              <w:ind w:firstLine="0" w:firstLineChars="0"/>
              <w:jc w:val="center"/>
              <w:rPr>
                <w:rFonts w:hint="eastAsia" w:ascii="宋体" w:hAnsi="宋体" w:eastAsia="宋体" w:cs="宋体"/>
                <w:color w:val="auto"/>
                <w:sz w:val="24"/>
                <w:highlight w:val="none"/>
              </w:rPr>
            </w:pPr>
          </w:p>
        </w:tc>
      </w:tr>
    </w:tbl>
    <w:p w14:paraId="3A8D4243">
      <w:pPr>
        <w:tabs>
          <w:tab w:val="right" w:leader="dot" w:pos="8296"/>
        </w:tabs>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人员资料复制件附后。</w:t>
      </w:r>
    </w:p>
    <w:p w14:paraId="595105FF">
      <w:pPr>
        <w:snapToGrid w:val="0"/>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投标人（单位盖章）：                      </w:t>
      </w:r>
    </w:p>
    <w:p w14:paraId="281DBDB3">
      <w:pPr>
        <w:snapToGrid w:val="0"/>
        <w:spacing w:line="360" w:lineRule="auto"/>
        <w:ind w:firstLine="0" w:firstLineChars="0"/>
        <w:jc w:val="center"/>
        <w:rPr>
          <w:rFonts w:hint="eastAsia" w:ascii="宋体" w:hAnsi="宋体" w:eastAsia="宋体" w:cs="宋体"/>
          <w:color w:val="auto"/>
          <w:sz w:val="24"/>
          <w:highlight w:val="none"/>
        </w:rPr>
      </w:pPr>
    </w:p>
    <w:p w14:paraId="222FB1C7">
      <w:pPr>
        <w:snapToGrid w:val="0"/>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法定代表人（签字或盖章）：                                       </w:t>
      </w:r>
    </w:p>
    <w:p w14:paraId="05F1AF72">
      <w:pPr>
        <w:snapToGrid w:val="0"/>
        <w:spacing w:line="360" w:lineRule="auto"/>
        <w:ind w:firstLine="0" w:firstLineChars="0"/>
        <w:jc w:val="right"/>
        <w:rPr>
          <w:rFonts w:hint="eastAsia" w:ascii="宋体" w:hAnsi="宋体" w:eastAsia="宋体" w:cs="宋体"/>
          <w:color w:val="auto"/>
          <w:sz w:val="24"/>
          <w:highlight w:val="none"/>
        </w:rPr>
      </w:pPr>
    </w:p>
    <w:p w14:paraId="4C4A3E54">
      <w:pPr>
        <w:snapToGrid w:val="0"/>
        <w:spacing w:line="360" w:lineRule="auto"/>
        <w:ind w:firstLine="0" w:firstLineChars="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3E2F91A">
      <w:pPr>
        <w:ind w:firstLine="21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9D4B3C4">
      <w:pPr>
        <w:pStyle w:val="3"/>
        <w:numPr>
          <w:ilvl w:val="0"/>
          <w:numId w:val="10"/>
        </w:numPr>
        <w:ind w:firstLine="281"/>
        <w:rPr>
          <w:rFonts w:hint="eastAsia" w:ascii="宋体" w:hAnsi="宋体" w:eastAsia="宋体" w:cs="宋体"/>
          <w:color w:val="auto"/>
          <w:highlight w:val="none"/>
        </w:rPr>
      </w:pPr>
      <w:bookmarkStart w:id="653" w:name="_Toc7388"/>
      <w:bookmarkStart w:id="654" w:name="_Toc5641"/>
      <w:bookmarkStart w:id="655" w:name="_Toc20811"/>
      <w:r>
        <w:rPr>
          <w:rFonts w:hint="eastAsia" w:ascii="宋体" w:hAnsi="宋体" w:eastAsia="宋体" w:cs="宋体"/>
          <w:color w:val="auto"/>
          <w:highlight w:val="none"/>
        </w:rPr>
        <w:t>投标保证金</w:t>
      </w:r>
      <w:bookmarkEnd w:id="653"/>
      <w:bookmarkEnd w:id="654"/>
      <w:bookmarkEnd w:id="655"/>
    </w:p>
    <w:p w14:paraId="09041ECB">
      <w:pPr>
        <w:ind w:firstLine="210"/>
        <w:rPr>
          <w:rFonts w:hint="eastAsia" w:ascii="宋体" w:hAnsi="宋体" w:eastAsia="宋体" w:cs="宋体"/>
          <w:color w:val="auto"/>
          <w:highlight w:val="none"/>
        </w:rPr>
      </w:pPr>
      <w:r>
        <w:rPr>
          <w:rFonts w:hint="eastAsia" w:ascii="宋体" w:hAnsi="宋体" w:eastAsia="宋体" w:cs="宋体"/>
          <w:color w:val="auto"/>
          <w:highlight w:val="none"/>
        </w:rPr>
        <w:t>附投标保证金缴纳凭证复印件加盖公章。</w:t>
      </w:r>
    </w:p>
    <w:p w14:paraId="5D65558C">
      <w:pPr>
        <w:ind w:firstLine="210"/>
        <w:rPr>
          <w:rFonts w:hint="eastAsia" w:ascii="宋体" w:hAnsi="宋体" w:eastAsia="宋体" w:cs="宋体"/>
          <w:color w:val="auto"/>
          <w:highlight w:val="none"/>
        </w:rPr>
      </w:pPr>
    </w:p>
    <w:p w14:paraId="53E52BF2">
      <w:pPr>
        <w:pStyle w:val="20"/>
        <w:ind w:firstLine="210"/>
        <w:rPr>
          <w:rFonts w:hint="eastAsia" w:ascii="宋体" w:hAnsi="宋体" w:eastAsia="宋体" w:cs="宋体"/>
          <w:color w:val="auto"/>
          <w:highlight w:val="none"/>
        </w:rPr>
      </w:pPr>
    </w:p>
    <w:p w14:paraId="0153D736">
      <w:pPr>
        <w:pStyle w:val="36"/>
        <w:ind w:firstLine="210"/>
        <w:rPr>
          <w:rFonts w:hint="eastAsia" w:ascii="宋体" w:hAnsi="宋体" w:eastAsia="宋体" w:cs="宋体"/>
          <w:color w:val="auto"/>
          <w:highlight w:val="none"/>
        </w:rPr>
      </w:pPr>
    </w:p>
    <w:p w14:paraId="414336C4">
      <w:pPr>
        <w:pStyle w:val="3"/>
        <w:numPr>
          <w:ilvl w:val="0"/>
          <w:numId w:val="10"/>
        </w:numPr>
        <w:ind w:firstLine="281"/>
        <w:rPr>
          <w:rFonts w:hint="eastAsia" w:ascii="宋体" w:hAnsi="宋体" w:eastAsia="宋体" w:cs="宋体"/>
          <w:color w:val="auto"/>
          <w:highlight w:val="none"/>
        </w:rPr>
      </w:pPr>
      <w:bookmarkStart w:id="656" w:name="_Toc30790"/>
      <w:bookmarkStart w:id="657" w:name="_Toc18567"/>
      <w:bookmarkStart w:id="658" w:name="_Toc9919"/>
      <w:r>
        <w:rPr>
          <w:rFonts w:hint="eastAsia" w:ascii="宋体" w:hAnsi="宋体" w:eastAsia="宋体" w:cs="宋体"/>
          <w:color w:val="auto"/>
          <w:highlight w:val="none"/>
        </w:rPr>
        <w:t>技术方案</w:t>
      </w:r>
      <w:bookmarkEnd w:id="656"/>
      <w:bookmarkEnd w:id="657"/>
      <w:bookmarkEnd w:id="658"/>
    </w:p>
    <w:p w14:paraId="57C87E1C">
      <w:pPr>
        <w:ind w:firstLine="210"/>
        <w:rPr>
          <w:rFonts w:hint="eastAsia" w:ascii="宋体" w:hAnsi="宋体" w:eastAsia="宋体" w:cs="宋体"/>
          <w:color w:val="auto"/>
          <w:highlight w:val="none"/>
        </w:rPr>
      </w:pPr>
      <w:r>
        <w:rPr>
          <w:rFonts w:hint="eastAsia" w:ascii="宋体" w:hAnsi="宋体" w:eastAsia="宋体" w:cs="宋体"/>
          <w:color w:val="auto"/>
          <w:highlight w:val="none"/>
        </w:rPr>
        <w:t>投标人应根据第三章评标办法中的技术标评审要求编制，格式自拟。</w:t>
      </w:r>
    </w:p>
    <w:p w14:paraId="16C33A58">
      <w:pPr>
        <w:ind w:firstLine="210"/>
        <w:rPr>
          <w:rFonts w:hint="eastAsia" w:ascii="宋体" w:hAnsi="宋体" w:eastAsia="宋体" w:cs="宋体"/>
          <w:color w:val="auto"/>
          <w:highlight w:val="none"/>
        </w:rPr>
      </w:pPr>
    </w:p>
    <w:p w14:paraId="42678D31">
      <w:pPr>
        <w:pStyle w:val="20"/>
        <w:ind w:firstLine="210"/>
        <w:rPr>
          <w:rFonts w:hint="eastAsia" w:ascii="宋体" w:hAnsi="宋体" w:eastAsia="宋体" w:cs="宋体"/>
          <w:color w:val="auto"/>
          <w:highlight w:val="none"/>
        </w:rPr>
      </w:pPr>
    </w:p>
    <w:p w14:paraId="5AAE9663">
      <w:pPr>
        <w:ind w:firstLine="210"/>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642"/>
    <w:bookmarkEnd w:id="643"/>
    <w:p w14:paraId="12C30DD9">
      <w:pPr>
        <w:pStyle w:val="13"/>
        <w:ind w:left="0" w:leftChars="0" w:firstLine="0" w:firstLineChars="0"/>
        <w:jc w:val="center"/>
        <w:rPr>
          <w:rFonts w:hint="eastAsia" w:ascii="宋体" w:hAnsi="宋体" w:eastAsia="宋体" w:cs="宋体"/>
          <w:color w:val="auto"/>
          <w:highlight w:val="none"/>
          <w:lang w:val="en-US" w:eastAsia="zh-CN"/>
        </w:rPr>
      </w:pPr>
      <w:bookmarkStart w:id="659" w:name="_Toc23862"/>
      <w:bookmarkStart w:id="660" w:name="_Toc12641"/>
    </w:p>
    <w:p w14:paraId="7EFEFBE9">
      <w:pPr>
        <w:pStyle w:val="3"/>
        <w:numPr>
          <w:ilvl w:val="0"/>
          <w:numId w:val="10"/>
        </w:numPr>
        <w:ind w:firstLine="281"/>
        <w:rPr>
          <w:rFonts w:hint="eastAsia" w:ascii="宋体" w:hAnsi="宋体" w:eastAsia="宋体" w:cs="宋体"/>
          <w:color w:val="auto"/>
          <w:highlight w:val="none"/>
        </w:rPr>
      </w:pPr>
      <w:bookmarkStart w:id="661" w:name="_Toc23582"/>
      <w:r>
        <w:rPr>
          <w:rFonts w:hint="eastAsia" w:ascii="宋体" w:hAnsi="宋体" w:eastAsia="宋体" w:cs="宋体"/>
          <w:color w:val="auto"/>
          <w:highlight w:val="none"/>
        </w:rPr>
        <w:t>承诺书</w:t>
      </w:r>
      <w:bookmarkEnd w:id="659"/>
      <w:bookmarkEnd w:id="660"/>
      <w:bookmarkEnd w:id="661"/>
    </w:p>
    <w:p w14:paraId="432AECAB">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承诺：我单位所投产品参数及技术要求均符合本招标文件要求。在本次投标中，企业提交的资料均真实，不存在任何弄虚作假行为。如有关部门在招投标现场监督及投诉处理或整个招标投标过程中，发现我公司存在以上情形的，同意招标人不予返还投标保证金，若我公司为中标单位的，同意取消中标资格。</w:t>
      </w:r>
    </w:p>
    <w:p w14:paraId="3132BB0B">
      <w:pPr>
        <w:spacing w:line="600" w:lineRule="exact"/>
        <w:ind w:firstLine="0" w:firstLineChars="0"/>
        <w:jc w:val="center"/>
        <w:rPr>
          <w:rFonts w:hint="eastAsia" w:ascii="宋体" w:hAnsi="宋体" w:eastAsia="宋体" w:cs="宋体"/>
          <w:color w:val="auto"/>
          <w:sz w:val="28"/>
          <w:szCs w:val="28"/>
          <w:highlight w:val="none"/>
        </w:rPr>
      </w:pPr>
    </w:p>
    <w:p w14:paraId="14111879">
      <w:pPr>
        <w:spacing w:line="600" w:lineRule="exact"/>
        <w:ind w:firstLine="0" w:firstLineChars="0"/>
        <w:rPr>
          <w:rFonts w:hint="eastAsia" w:ascii="宋体" w:hAnsi="宋体" w:eastAsia="宋体" w:cs="宋体"/>
          <w:color w:val="auto"/>
          <w:sz w:val="28"/>
          <w:szCs w:val="28"/>
          <w:highlight w:val="none"/>
        </w:rPr>
      </w:pPr>
    </w:p>
    <w:p w14:paraId="253568DB">
      <w:pPr>
        <w:adjustRightInd w:val="0"/>
        <w:snapToGrid w:val="0"/>
        <w:spacing w:line="30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投标单位（公章）：</w:t>
      </w:r>
    </w:p>
    <w:p w14:paraId="1A6CA657">
      <w:pPr>
        <w:adjustRightInd w:val="0"/>
        <w:snapToGrid w:val="0"/>
        <w:spacing w:line="300" w:lineRule="auto"/>
        <w:ind w:firstLine="240"/>
        <w:rPr>
          <w:rFonts w:hint="eastAsia" w:ascii="宋体" w:hAnsi="宋体" w:eastAsia="宋体" w:cs="宋体"/>
          <w:color w:val="auto"/>
          <w:sz w:val="24"/>
          <w:highlight w:val="none"/>
        </w:rPr>
      </w:pPr>
    </w:p>
    <w:p w14:paraId="6C22C768">
      <w:pPr>
        <w:adjustRightInd w:val="0"/>
        <w:snapToGrid w:val="0"/>
        <w:spacing w:line="30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（签名或盖章）</w:t>
      </w:r>
    </w:p>
    <w:p w14:paraId="431AC500">
      <w:pPr>
        <w:adjustRightInd w:val="0"/>
        <w:snapToGrid w:val="0"/>
        <w:spacing w:line="300" w:lineRule="auto"/>
        <w:ind w:firstLine="240"/>
        <w:rPr>
          <w:rFonts w:hint="eastAsia" w:ascii="宋体" w:hAnsi="宋体" w:eastAsia="宋体" w:cs="宋体"/>
          <w:color w:val="auto"/>
          <w:sz w:val="24"/>
          <w:highlight w:val="none"/>
        </w:rPr>
      </w:pPr>
    </w:p>
    <w:p w14:paraId="667CF055">
      <w:pPr>
        <w:adjustRightInd w:val="0"/>
        <w:snapToGrid w:val="0"/>
        <w:spacing w:line="30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   期：   年  月   日 </w:t>
      </w:r>
    </w:p>
    <w:p w14:paraId="2285B535">
      <w:pPr>
        <w:ind w:firstLine="21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60E3A6F">
      <w:pPr>
        <w:pStyle w:val="3"/>
        <w:numPr>
          <w:ilvl w:val="0"/>
          <w:numId w:val="10"/>
        </w:numPr>
        <w:ind w:firstLine="281"/>
        <w:rPr>
          <w:rFonts w:hint="eastAsia" w:ascii="宋体" w:hAnsi="宋体" w:eastAsia="宋体" w:cs="宋体"/>
          <w:color w:val="auto"/>
          <w:highlight w:val="none"/>
        </w:rPr>
      </w:pPr>
      <w:bookmarkStart w:id="662" w:name="_Toc28469"/>
      <w:bookmarkStart w:id="663" w:name="_Toc28688"/>
      <w:bookmarkStart w:id="664" w:name="_Toc13896"/>
      <w:r>
        <w:rPr>
          <w:rFonts w:hint="eastAsia" w:ascii="宋体" w:hAnsi="宋体" w:eastAsia="宋体" w:cs="宋体"/>
          <w:color w:val="auto"/>
          <w:highlight w:val="none"/>
        </w:rPr>
        <w:t>投标报价表</w:t>
      </w:r>
      <w:bookmarkEnd w:id="662"/>
      <w:bookmarkEnd w:id="663"/>
      <w:bookmarkEnd w:id="664"/>
    </w:p>
    <w:p w14:paraId="1E6CED50">
      <w:pPr>
        <w:spacing w:line="360" w:lineRule="auto"/>
        <w:ind w:firstLine="0" w:firstLineChars="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1、投标总报价一览表</w:t>
      </w:r>
    </w:p>
    <w:tbl>
      <w:tblPr>
        <w:tblStyle w:val="47"/>
        <w:tblW w:w="5183" w:type="pct"/>
        <w:tblInd w:w="0" w:type="dxa"/>
        <w:tblLayout w:type="autofit"/>
        <w:tblCellMar>
          <w:top w:w="0" w:type="dxa"/>
          <w:left w:w="108" w:type="dxa"/>
          <w:bottom w:w="0" w:type="dxa"/>
          <w:right w:w="108" w:type="dxa"/>
        </w:tblCellMar>
      </w:tblPr>
      <w:tblGrid>
        <w:gridCol w:w="965"/>
        <w:gridCol w:w="2254"/>
        <w:gridCol w:w="2182"/>
        <w:gridCol w:w="1556"/>
        <w:gridCol w:w="1574"/>
        <w:gridCol w:w="1096"/>
      </w:tblGrid>
      <w:tr w14:paraId="3CECE1D9">
        <w:tblPrEx>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6CE48540">
            <w:pPr>
              <w:widowControl/>
              <w:spacing w:line="240" w:lineRule="auto"/>
              <w:ind w:firstLine="0" w:firstLineChars="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序号</w:t>
            </w:r>
          </w:p>
        </w:tc>
        <w:tc>
          <w:tcPr>
            <w:tcW w:w="1170" w:type="pct"/>
            <w:tcBorders>
              <w:top w:val="single" w:color="000000" w:sz="4" w:space="0"/>
              <w:left w:val="single" w:color="000000" w:sz="4" w:space="0"/>
              <w:bottom w:val="single" w:color="000000" w:sz="4" w:space="0"/>
              <w:right w:val="single" w:color="000000" w:sz="4" w:space="0"/>
            </w:tcBorders>
            <w:vAlign w:val="center"/>
          </w:tcPr>
          <w:p w14:paraId="43614BC9">
            <w:pPr>
              <w:widowControl/>
              <w:spacing w:line="240" w:lineRule="auto"/>
              <w:ind w:firstLine="0" w:firstLineChars="0"/>
              <w:jc w:val="center"/>
              <w:textAlignment w:val="center"/>
              <w:rPr>
                <w:rFonts w:hint="eastAsia" w:ascii="宋体" w:hAnsi="宋体" w:eastAsia="宋体" w:cs="宋体"/>
                <w:color w:val="auto"/>
                <w:sz w:val="20"/>
                <w:szCs w:val="20"/>
                <w:highlight w:val="none"/>
              </w:rPr>
            </w:pPr>
            <w:r>
              <w:rPr>
                <w:rFonts w:hint="eastAsia" w:ascii="宋体" w:hAnsi="宋体" w:cs="宋体"/>
                <w:color w:val="auto"/>
                <w:kern w:val="0"/>
                <w:sz w:val="20"/>
                <w:szCs w:val="20"/>
                <w:highlight w:val="none"/>
                <w:lang w:val="en-US" w:eastAsia="zh-CN"/>
              </w:rPr>
              <w:t>项目</w:t>
            </w:r>
            <w:r>
              <w:rPr>
                <w:rFonts w:hint="eastAsia" w:ascii="宋体" w:hAnsi="宋体" w:eastAsia="宋体" w:cs="宋体"/>
                <w:color w:val="auto"/>
                <w:kern w:val="0"/>
                <w:sz w:val="20"/>
                <w:szCs w:val="20"/>
                <w:highlight w:val="none"/>
              </w:rPr>
              <w:t>名称</w:t>
            </w:r>
          </w:p>
        </w:tc>
        <w:tc>
          <w:tcPr>
            <w:tcW w:w="1133" w:type="pct"/>
            <w:tcBorders>
              <w:top w:val="single" w:color="000000" w:sz="4" w:space="0"/>
              <w:left w:val="single" w:color="auto" w:sz="4" w:space="0"/>
              <w:bottom w:val="single" w:color="000000" w:sz="4" w:space="0"/>
              <w:right w:val="single" w:color="000000" w:sz="4" w:space="0"/>
            </w:tcBorders>
            <w:vAlign w:val="center"/>
          </w:tcPr>
          <w:p w14:paraId="47455425">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最高投标限价</w:t>
            </w:r>
          </w:p>
          <w:p w14:paraId="03F3B65F">
            <w:pPr>
              <w:widowControl/>
              <w:spacing w:line="240" w:lineRule="auto"/>
              <w:ind w:firstLine="0" w:firstLineChars="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（万元）</w:t>
            </w:r>
          </w:p>
        </w:tc>
        <w:tc>
          <w:tcPr>
            <w:tcW w:w="808" w:type="pct"/>
            <w:tcBorders>
              <w:top w:val="single" w:color="000000" w:sz="4" w:space="0"/>
              <w:left w:val="single" w:color="000000" w:sz="4" w:space="0"/>
              <w:bottom w:val="single" w:color="000000" w:sz="4" w:space="0"/>
              <w:right w:val="single" w:color="auto" w:sz="4" w:space="0"/>
            </w:tcBorders>
            <w:vAlign w:val="center"/>
          </w:tcPr>
          <w:p w14:paraId="0917B8AF">
            <w:pPr>
              <w:widowControl/>
              <w:spacing w:line="240" w:lineRule="auto"/>
              <w:ind w:firstLine="0" w:firstLineChars="0"/>
              <w:jc w:val="center"/>
              <w:textAlignment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投标下浮率</w:t>
            </w:r>
          </w:p>
          <w:p w14:paraId="207EF429">
            <w:pPr>
              <w:widowControl/>
              <w:spacing w:line="240" w:lineRule="auto"/>
              <w:ind w:firstLine="0" w:firstLineChars="0"/>
              <w:jc w:val="center"/>
              <w:textAlignment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817" w:type="pct"/>
            <w:tcBorders>
              <w:top w:val="single" w:color="000000" w:sz="4" w:space="0"/>
              <w:left w:val="single" w:color="auto" w:sz="4" w:space="0"/>
              <w:bottom w:val="single" w:color="000000" w:sz="4" w:space="0"/>
              <w:right w:val="single" w:color="000000" w:sz="4" w:space="0"/>
            </w:tcBorders>
            <w:vAlign w:val="center"/>
          </w:tcPr>
          <w:p w14:paraId="56A6BDD1">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投标报价</w:t>
            </w:r>
          </w:p>
          <w:p w14:paraId="7AC191C6">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569" w:type="pct"/>
            <w:tcBorders>
              <w:top w:val="single" w:color="000000" w:sz="4" w:space="0"/>
              <w:left w:val="single" w:color="000000" w:sz="4" w:space="0"/>
              <w:bottom w:val="single" w:color="000000" w:sz="4" w:space="0"/>
              <w:right w:val="single" w:color="auto" w:sz="4" w:space="0"/>
            </w:tcBorders>
            <w:vAlign w:val="center"/>
          </w:tcPr>
          <w:p w14:paraId="0220593D">
            <w:pPr>
              <w:widowControl/>
              <w:spacing w:line="240" w:lineRule="auto"/>
              <w:ind w:firstLine="0" w:firstLineChars="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备注</w:t>
            </w:r>
          </w:p>
        </w:tc>
      </w:tr>
      <w:tr w14:paraId="5670989D">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10D73484">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7494A5F4">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33" w:type="pct"/>
            <w:tcBorders>
              <w:top w:val="single" w:color="000000" w:sz="4" w:space="0"/>
              <w:left w:val="single" w:color="auto" w:sz="4" w:space="0"/>
              <w:bottom w:val="single" w:color="000000" w:sz="4" w:space="0"/>
              <w:right w:val="single" w:color="000000" w:sz="4" w:space="0"/>
            </w:tcBorders>
            <w:vAlign w:val="center"/>
          </w:tcPr>
          <w:p w14:paraId="358984E7">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385CA72F">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06E0871E">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2C2B6BA8">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r w14:paraId="560397D0">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4EA7F55C">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47DBDC96">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33" w:type="pct"/>
            <w:tcBorders>
              <w:top w:val="single" w:color="000000" w:sz="4" w:space="0"/>
              <w:left w:val="single" w:color="auto" w:sz="4" w:space="0"/>
              <w:bottom w:val="single" w:color="000000" w:sz="4" w:space="0"/>
              <w:right w:val="single" w:color="000000" w:sz="4" w:space="0"/>
            </w:tcBorders>
            <w:vAlign w:val="center"/>
          </w:tcPr>
          <w:p w14:paraId="5FA11CAF">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46265031">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34BCF661">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2C442C80">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r w14:paraId="333B34EA">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5925CAB8">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23FF9D99">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33" w:type="pct"/>
            <w:tcBorders>
              <w:top w:val="single" w:color="000000" w:sz="4" w:space="0"/>
              <w:left w:val="single" w:color="auto" w:sz="4" w:space="0"/>
              <w:bottom w:val="single" w:color="000000" w:sz="4" w:space="0"/>
              <w:right w:val="single" w:color="000000" w:sz="4" w:space="0"/>
            </w:tcBorders>
            <w:vAlign w:val="center"/>
          </w:tcPr>
          <w:p w14:paraId="2E5C0B32">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561268C3">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0A350DB7">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4BC825D9">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r w14:paraId="1CEF307F">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7E948ACE">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5F2036B0">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33" w:type="pct"/>
            <w:tcBorders>
              <w:top w:val="single" w:color="000000" w:sz="4" w:space="0"/>
              <w:left w:val="single" w:color="auto" w:sz="4" w:space="0"/>
              <w:bottom w:val="single" w:color="000000" w:sz="4" w:space="0"/>
              <w:right w:val="single" w:color="000000" w:sz="4" w:space="0"/>
            </w:tcBorders>
            <w:vAlign w:val="center"/>
          </w:tcPr>
          <w:p w14:paraId="1FF8E377">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6E4DA615">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0A5D3B66">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1B54279C">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r w14:paraId="05553F99">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50B1B0A7">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0CC2538A">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33" w:type="pct"/>
            <w:tcBorders>
              <w:top w:val="single" w:color="000000" w:sz="4" w:space="0"/>
              <w:left w:val="single" w:color="auto" w:sz="4" w:space="0"/>
              <w:bottom w:val="single" w:color="000000" w:sz="4" w:space="0"/>
              <w:right w:val="single" w:color="000000" w:sz="4" w:space="0"/>
            </w:tcBorders>
            <w:vAlign w:val="center"/>
          </w:tcPr>
          <w:p w14:paraId="52A9235C">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02E92470">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7B83FF22">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67808E4D">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r w14:paraId="0C8E3002">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27881F6F">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3341FB2D">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33" w:type="pct"/>
            <w:tcBorders>
              <w:top w:val="single" w:color="000000" w:sz="4" w:space="0"/>
              <w:left w:val="single" w:color="auto" w:sz="4" w:space="0"/>
              <w:bottom w:val="single" w:color="000000" w:sz="4" w:space="0"/>
              <w:right w:val="single" w:color="000000" w:sz="4" w:space="0"/>
            </w:tcBorders>
            <w:vAlign w:val="center"/>
          </w:tcPr>
          <w:p w14:paraId="70699385">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0988C833">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0BD4DF5E">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1E5D9A3B">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r w14:paraId="26E4A0B2">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33ECFD0B">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04126EC2">
            <w:pPr>
              <w:spacing w:line="240" w:lineRule="auto"/>
              <w:ind w:firstLine="0" w:firstLineChars="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合计</w:t>
            </w:r>
          </w:p>
        </w:tc>
        <w:tc>
          <w:tcPr>
            <w:tcW w:w="1133" w:type="pct"/>
            <w:tcBorders>
              <w:top w:val="single" w:color="000000" w:sz="4" w:space="0"/>
              <w:left w:val="single" w:color="auto" w:sz="4" w:space="0"/>
              <w:bottom w:val="single" w:color="000000" w:sz="4" w:space="0"/>
              <w:right w:val="single" w:color="000000" w:sz="4" w:space="0"/>
            </w:tcBorders>
            <w:vAlign w:val="center"/>
          </w:tcPr>
          <w:p w14:paraId="698D56B7">
            <w:pPr>
              <w:spacing w:line="240" w:lineRule="auto"/>
              <w:ind w:firstLine="0" w:firstLineChars="0"/>
              <w:jc w:val="center"/>
              <w:rPr>
                <w:rFonts w:hint="eastAsia" w:ascii="宋体" w:hAnsi="宋体" w:eastAsia="宋体" w:cs="宋体"/>
                <w:b/>
                <w:bCs/>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714D8548">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1F4F9D46">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34CCE152">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bl>
    <w:p w14:paraId="4BAADFC0">
      <w:pPr>
        <w:ind w:firstLine="211"/>
        <w:rPr>
          <w:rFonts w:hint="eastAsia" w:ascii="宋体" w:hAnsi="宋体" w:eastAsia="宋体" w:cs="宋体"/>
          <w:b/>
          <w:bCs/>
          <w:color w:val="auto"/>
          <w:highlight w:val="none"/>
        </w:rPr>
      </w:pPr>
    </w:p>
    <w:p w14:paraId="092BDCEE">
      <w:pPr>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58217681">
      <w:pPr>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1、投标各项报价不得超过其对应的最高限价；</w:t>
      </w:r>
    </w:p>
    <w:p w14:paraId="2BA97981">
      <w:pPr>
        <w:numPr>
          <w:ilvl w:val="0"/>
          <w:numId w:val="11"/>
        </w:numPr>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最高投标限价</w:t>
      </w:r>
      <w:r>
        <w:rPr>
          <w:rFonts w:hint="default" w:ascii="Arial" w:hAnsi="Arial" w:eastAsia="宋体" w:cs="Arial"/>
          <w:color w:val="auto"/>
          <w:szCs w:val="21"/>
          <w:highlight w:val="none"/>
          <w:lang w:val="en-US" w:eastAsia="zh-CN"/>
        </w:rPr>
        <w:t>×</w:t>
      </w:r>
      <w:r>
        <w:rPr>
          <w:rFonts w:hint="eastAsia" w:ascii="宋体" w:hAnsi="宋体" w:eastAsia="宋体" w:cs="宋体"/>
          <w:color w:val="auto"/>
          <w:szCs w:val="21"/>
          <w:highlight w:val="none"/>
          <w:lang w:val="en-US" w:eastAsia="zh-CN"/>
        </w:rPr>
        <w:t>（1-投标下浮率）</w:t>
      </w:r>
      <w:r>
        <w:rPr>
          <w:rFonts w:hint="eastAsia" w:ascii="宋体" w:hAnsi="宋体" w:cs="宋体"/>
          <w:color w:val="auto"/>
          <w:szCs w:val="21"/>
          <w:highlight w:val="none"/>
          <w:lang w:val="en-US" w:eastAsia="zh-CN"/>
        </w:rPr>
        <w:t>；</w:t>
      </w:r>
    </w:p>
    <w:p w14:paraId="67BD1685">
      <w:pPr>
        <w:numPr>
          <w:ilvl w:val="0"/>
          <w:numId w:val="11"/>
        </w:numPr>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在质保期内，属于乙方缺陷责任的，只换不修。</w:t>
      </w:r>
    </w:p>
    <w:p w14:paraId="57725451">
      <w:pPr>
        <w:spacing w:line="360" w:lineRule="auto"/>
        <w:ind w:firstLine="0" w:firstLineChars="0"/>
        <w:rPr>
          <w:rFonts w:hint="eastAsia" w:ascii="宋体" w:hAnsi="宋体" w:eastAsia="宋体" w:cs="宋体"/>
          <w:color w:val="auto"/>
          <w:highlight w:val="none"/>
        </w:rPr>
      </w:pPr>
    </w:p>
    <w:p w14:paraId="11613A62">
      <w:pPr>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投标人：（盖章）                法定代表人或委托代理人：（签字或盖章）</w:t>
      </w:r>
    </w:p>
    <w:p w14:paraId="5ACA9913">
      <w:pPr>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502C80F7">
      <w:pPr>
        <w:ind w:firstLine="210"/>
        <w:rPr>
          <w:rFonts w:hint="eastAsia" w:ascii="宋体" w:hAnsi="宋体" w:eastAsia="宋体" w:cs="宋体"/>
          <w:color w:val="auto"/>
          <w:highlight w:val="none"/>
        </w:rPr>
      </w:pPr>
    </w:p>
    <w:p w14:paraId="2AAAE2F0">
      <w:pPr>
        <w:ind w:firstLine="210"/>
        <w:rPr>
          <w:rFonts w:hint="eastAsia" w:ascii="宋体" w:hAnsi="宋体" w:eastAsia="宋体" w:cs="宋体"/>
          <w:color w:val="auto"/>
          <w:highlight w:val="none"/>
        </w:rPr>
        <w:sectPr>
          <w:pgSz w:w="11905" w:h="16838"/>
          <w:pgMar w:top="1417" w:right="1417" w:bottom="1417" w:left="1417" w:header="680" w:footer="680" w:gutter="0"/>
          <w:cols w:space="0" w:num="1"/>
          <w:docGrid w:type="lines" w:linePitch="314" w:charSpace="0"/>
        </w:sectPr>
      </w:pPr>
    </w:p>
    <w:p w14:paraId="292CB2A0">
      <w:pPr>
        <w:ind w:firstLine="210"/>
        <w:rPr>
          <w:rFonts w:hint="eastAsia" w:ascii="宋体" w:hAnsi="宋体" w:eastAsia="宋体" w:cs="宋体"/>
          <w:color w:val="auto"/>
          <w:highlight w:val="none"/>
        </w:rPr>
      </w:pPr>
    </w:p>
    <w:p w14:paraId="1E25BFDD">
      <w:pPr>
        <w:numPr>
          <w:ilvl w:val="0"/>
          <w:numId w:val="12"/>
        </w:numPr>
        <w:ind w:firstLine="32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工程量清单报价表</w:t>
      </w:r>
    </w:p>
    <w:tbl>
      <w:tblPr>
        <w:tblStyle w:val="47"/>
        <w:tblW w:w="4668" w:type="pct"/>
        <w:tblInd w:w="0" w:type="dxa"/>
        <w:tblLayout w:type="autofit"/>
        <w:tblCellMar>
          <w:top w:w="0" w:type="dxa"/>
          <w:left w:w="108" w:type="dxa"/>
          <w:bottom w:w="0" w:type="dxa"/>
          <w:right w:w="108" w:type="dxa"/>
        </w:tblCellMar>
      </w:tblPr>
      <w:tblGrid>
        <w:gridCol w:w="813"/>
        <w:gridCol w:w="1235"/>
        <w:gridCol w:w="1466"/>
        <w:gridCol w:w="1344"/>
        <w:gridCol w:w="1410"/>
        <w:gridCol w:w="2067"/>
        <w:gridCol w:w="234"/>
        <w:gridCol w:w="908"/>
        <w:gridCol w:w="845"/>
        <w:gridCol w:w="1020"/>
        <w:gridCol w:w="398"/>
        <w:gridCol w:w="1320"/>
        <w:gridCol w:w="216"/>
      </w:tblGrid>
      <w:tr w14:paraId="5523AAA0">
        <w:tblPrEx>
          <w:tblCellMar>
            <w:top w:w="0" w:type="dxa"/>
            <w:left w:w="108" w:type="dxa"/>
            <w:bottom w:w="0" w:type="dxa"/>
            <w:right w:w="108" w:type="dxa"/>
          </w:tblCellMar>
        </w:tblPrEx>
        <w:trPr>
          <w:trHeight w:val="379" w:hRule="atLeast"/>
        </w:trPr>
        <w:tc>
          <w:tcPr>
            <w:tcW w:w="1829" w:type="pct"/>
            <w:gridSpan w:val="4"/>
            <w:tcBorders>
              <w:top w:val="nil"/>
              <w:left w:val="nil"/>
              <w:bottom w:val="nil"/>
              <w:right w:val="nil"/>
            </w:tcBorders>
            <w:vAlign w:val="center"/>
          </w:tcPr>
          <w:p w14:paraId="7CADAB9A">
            <w:pPr>
              <w:ind w:firstLine="181"/>
              <w:jc w:val="left"/>
              <w:rPr>
                <w:rFonts w:hint="eastAsia" w:ascii="宋体" w:hAnsi="宋体" w:eastAsia="宋体" w:cs="宋体"/>
                <w:b/>
                <w:bCs/>
                <w:color w:val="auto"/>
                <w:sz w:val="18"/>
                <w:szCs w:val="18"/>
                <w:highlight w:val="none"/>
              </w:rPr>
            </w:pPr>
          </w:p>
        </w:tc>
        <w:tc>
          <w:tcPr>
            <w:tcW w:w="531" w:type="pct"/>
            <w:tcBorders>
              <w:top w:val="nil"/>
              <w:left w:val="nil"/>
              <w:bottom w:val="nil"/>
              <w:right w:val="nil"/>
            </w:tcBorders>
            <w:vAlign w:val="center"/>
          </w:tcPr>
          <w:p w14:paraId="750E62FB">
            <w:pPr>
              <w:ind w:firstLine="201"/>
              <w:jc w:val="center"/>
              <w:rPr>
                <w:rFonts w:hint="eastAsia" w:ascii="宋体" w:hAnsi="宋体" w:eastAsia="宋体" w:cs="宋体"/>
                <w:b/>
                <w:bCs/>
                <w:color w:val="auto"/>
                <w:sz w:val="20"/>
                <w:szCs w:val="20"/>
                <w:highlight w:val="none"/>
              </w:rPr>
            </w:pPr>
          </w:p>
        </w:tc>
        <w:tc>
          <w:tcPr>
            <w:tcW w:w="778" w:type="pct"/>
            <w:tcBorders>
              <w:top w:val="nil"/>
              <w:left w:val="nil"/>
              <w:bottom w:val="nil"/>
              <w:right w:val="nil"/>
            </w:tcBorders>
            <w:vAlign w:val="center"/>
          </w:tcPr>
          <w:p w14:paraId="1F4433E9">
            <w:pPr>
              <w:ind w:firstLine="201"/>
              <w:jc w:val="center"/>
              <w:rPr>
                <w:rFonts w:hint="eastAsia" w:ascii="宋体" w:hAnsi="宋体" w:eastAsia="宋体" w:cs="宋体"/>
                <w:b/>
                <w:bCs/>
                <w:color w:val="auto"/>
                <w:sz w:val="20"/>
                <w:szCs w:val="20"/>
                <w:highlight w:val="none"/>
              </w:rPr>
            </w:pPr>
          </w:p>
        </w:tc>
        <w:tc>
          <w:tcPr>
            <w:tcW w:w="88" w:type="pct"/>
            <w:tcBorders>
              <w:top w:val="nil"/>
              <w:left w:val="nil"/>
              <w:bottom w:val="nil"/>
              <w:right w:val="nil"/>
            </w:tcBorders>
            <w:vAlign w:val="center"/>
          </w:tcPr>
          <w:p w14:paraId="30C12199">
            <w:pPr>
              <w:ind w:firstLine="201"/>
              <w:jc w:val="center"/>
              <w:rPr>
                <w:rFonts w:hint="eastAsia" w:ascii="宋体" w:hAnsi="宋体" w:eastAsia="宋体" w:cs="宋体"/>
                <w:b/>
                <w:bCs/>
                <w:color w:val="auto"/>
                <w:sz w:val="20"/>
                <w:szCs w:val="20"/>
                <w:highlight w:val="none"/>
              </w:rPr>
            </w:pPr>
          </w:p>
        </w:tc>
        <w:tc>
          <w:tcPr>
            <w:tcW w:w="660" w:type="pct"/>
            <w:gridSpan w:val="2"/>
            <w:tcBorders>
              <w:top w:val="nil"/>
              <w:left w:val="nil"/>
              <w:bottom w:val="nil"/>
              <w:right w:val="nil"/>
            </w:tcBorders>
            <w:vAlign w:val="center"/>
          </w:tcPr>
          <w:p w14:paraId="56EFB492">
            <w:pPr>
              <w:ind w:firstLine="201"/>
              <w:jc w:val="center"/>
              <w:rPr>
                <w:rFonts w:hint="eastAsia" w:ascii="宋体" w:hAnsi="宋体" w:eastAsia="宋体" w:cs="宋体"/>
                <w:b/>
                <w:bCs/>
                <w:color w:val="auto"/>
                <w:sz w:val="20"/>
                <w:szCs w:val="20"/>
                <w:highlight w:val="none"/>
              </w:rPr>
            </w:pPr>
          </w:p>
        </w:tc>
        <w:tc>
          <w:tcPr>
            <w:tcW w:w="534" w:type="pct"/>
            <w:gridSpan w:val="2"/>
            <w:tcBorders>
              <w:top w:val="nil"/>
              <w:left w:val="nil"/>
              <w:bottom w:val="nil"/>
              <w:right w:val="nil"/>
            </w:tcBorders>
            <w:vAlign w:val="center"/>
          </w:tcPr>
          <w:p w14:paraId="636D4A0B">
            <w:pPr>
              <w:ind w:firstLine="200"/>
              <w:jc w:val="center"/>
              <w:rPr>
                <w:rFonts w:hint="eastAsia" w:ascii="宋体" w:hAnsi="宋体" w:eastAsia="宋体" w:cs="宋体"/>
                <w:color w:val="auto"/>
                <w:sz w:val="20"/>
                <w:szCs w:val="20"/>
                <w:highlight w:val="none"/>
              </w:rPr>
            </w:pPr>
          </w:p>
        </w:tc>
        <w:tc>
          <w:tcPr>
            <w:tcW w:w="577" w:type="pct"/>
            <w:gridSpan w:val="2"/>
            <w:tcBorders>
              <w:top w:val="nil"/>
              <w:left w:val="nil"/>
              <w:bottom w:val="nil"/>
              <w:right w:val="nil"/>
            </w:tcBorders>
            <w:vAlign w:val="center"/>
          </w:tcPr>
          <w:p w14:paraId="6B852C12">
            <w:pPr>
              <w:ind w:firstLine="200"/>
              <w:jc w:val="center"/>
              <w:rPr>
                <w:rFonts w:hint="eastAsia" w:ascii="宋体" w:hAnsi="宋体" w:eastAsia="宋体" w:cs="宋体"/>
                <w:color w:val="auto"/>
                <w:sz w:val="20"/>
                <w:szCs w:val="20"/>
                <w:highlight w:val="none"/>
              </w:rPr>
            </w:pPr>
          </w:p>
        </w:tc>
      </w:tr>
      <w:tr w14:paraId="0974E183">
        <w:tblPrEx>
          <w:tblCellMar>
            <w:top w:w="0" w:type="dxa"/>
            <w:left w:w="108" w:type="dxa"/>
            <w:bottom w:w="0" w:type="dxa"/>
            <w:right w:w="108" w:type="dxa"/>
          </w:tblCellMar>
        </w:tblPrEx>
        <w:trPr>
          <w:gridAfter w:val="1"/>
          <w:wAfter w:w="81" w:type="pct"/>
          <w:trHeight w:val="642" w:hRule="atLeast"/>
        </w:trPr>
        <w:tc>
          <w:tcPr>
            <w:tcW w:w="306" w:type="pct"/>
            <w:tcBorders>
              <w:top w:val="single" w:color="000000" w:sz="8" w:space="0"/>
              <w:left w:val="single" w:color="000000" w:sz="8" w:space="0"/>
              <w:bottom w:val="single" w:color="000000" w:sz="4" w:space="0"/>
              <w:right w:val="single" w:color="000000" w:sz="4" w:space="0"/>
            </w:tcBorders>
            <w:vAlign w:val="center"/>
          </w:tcPr>
          <w:p w14:paraId="59DE80A2">
            <w:pPr>
              <w:widowControl/>
              <w:ind w:firstLine="0" w:firstLineChars="0"/>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序号</w:t>
            </w:r>
          </w:p>
        </w:tc>
        <w:tc>
          <w:tcPr>
            <w:tcW w:w="465" w:type="pct"/>
            <w:tcBorders>
              <w:top w:val="single" w:color="000000" w:sz="8" w:space="0"/>
              <w:left w:val="single" w:color="000000" w:sz="4" w:space="0"/>
              <w:bottom w:val="single" w:color="000000" w:sz="4" w:space="0"/>
              <w:right w:val="single" w:color="000000" w:sz="4" w:space="0"/>
            </w:tcBorders>
            <w:vAlign w:val="center"/>
          </w:tcPr>
          <w:p w14:paraId="6DA30AC6">
            <w:pPr>
              <w:widowControl/>
              <w:ind w:firstLine="181"/>
              <w:jc w:val="center"/>
              <w:textAlignment w:val="center"/>
              <w:rPr>
                <w:rFonts w:hint="eastAsia" w:ascii="宋体" w:hAnsi="宋体" w:eastAsia="宋体" w:cs="宋体"/>
                <w:b/>
                <w:bCs/>
                <w:color w:val="auto"/>
                <w:sz w:val="18"/>
                <w:szCs w:val="18"/>
                <w:highlight w:val="none"/>
              </w:rPr>
            </w:pPr>
            <w:r>
              <w:rPr>
                <w:rFonts w:hint="eastAsia" w:ascii="宋体" w:hAnsi="宋体" w:cs="宋体"/>
                <w:b/>
                <w:bCs/>
                <w:color w:val="auto"/>
                <w:kern w:val="0"/>
                <w:sz w:val="18"/>
                <w:szCs w:val="18"/>
                <w:highlight w:val="none"/>
                <w:lang w:val="en-US" w:eastAsia="zh-CN"/>
              </w:rPr>
              <w:t>货物</w:t>
            </w:r>
            <w:r>
              <w:rPr>
                <w:rFonts w:hint="eastAsia" w:ascii="宋体" w:hAnsi="宋体" w:eastAsia="宋体" w:cs="宋体"/>
                <w:b/>
                <w:bCs/>
                <w:color w:val="auto"/>
                <w:kern w:val="0"/>
                <w:sz w:val="18"/>
                <w:szCs w:val="18"/>
                <w:highlight w:val="none"/>
              </w:rPr>
              <w:t>名称</w:t>
            </w:r>
          </w:p>
        </w:tc>
        <w:tc>
          <w:tcPr>
            <w:tcW w:w="552" w:type="pct"/>
            <w:tcBorders>
              <w:top w:val="single" w:color="000000" w:sz="8" w:space="0"/>
              <w:left w:val="single" w:color="000000" w:sz="4" w:space="0"/>
              <w:bottom w:val="single" w:color="000000" w:sz="4" w:space="0"/>
              <w:right w:val="single" w:color="000000" w:sz="4" w:space="0"/>
            </w:tcBorders>
            <w:vAlign w:val="center"/>
          </w:tcPr>
          <w:p w14:paraId="3DFBE664">
            <w:pPr>
              <w:widowControl/>
              <w:ind w:firstLine="181"/>
              <w:jc w:val="center"/>
              <w:textAlignment w:val="center"/>
              <w:rPr>
                <w:rFonts w:hint="eastAsia" w:ascii="宋体" w:hAnsi="宋体" w:eastAsia="宋体" w:cs="宋体"/>
                <w:b/>
                <w:bCs/>
                <w:color w:val="auto"/>
                <w:sz w:val="18"/>
                <w:szCs w:val="18"/>
                <w:highlight w:val="none"/>
              </w:rPr>
            </w:pPr>
            <w:r>
              <w:rPr>
                <w:rFonts w:hint="eastAsia" w:ascii="宋体" w:hAnsi="宋体" w:cs="宋体"/>
                <w:b/>
                <w:bCs/>
                <w:color w:val="auto"/>
                <w:kern w:val="0"/>
                <w:sz w:val="18"/>
                <w:szCs w:val="18"/>
                <w:highlight w:val="none"/>
                <w:lang w:val="en-US" w:eastAsia="zh-CN"/>
              </w:rPr>
              <w:t>规格</w:t>
            </w:r>
            <w:r>
              <w:rPr>
                <w:rFonts w:hint="eastAsia" w:ascii="宋体" w:hAnsi="宋体" w:eastAsia="宋体" w:cs="宋体"/>
                <w:b/>
                <w:bCs/>
                <w:color w:val="auto"/>
                <w:kern w:val="0"/>
                <w:sz w:val="18"/>
                <w:szCs w:val="18"/>
                <w:highlight w:val="none"/>
              </w:rPr>
              <w:t>参数</w:t>
            </w:r>
          </w:p>
        </w:tc>
        <w:tc>
          <w:tcPr>
            <w:tcW w:w="506" w:type="pct"/>
            <w:tcBorders>
              <w:top w:val="single" w:color="000000" w:sz="8" w:space="0"/>
              <w:left w:val="single" w:color="000000" w:sz="4" w:space="0"/>
              <w:bottom w:val="single" w:color="000000" w:sz="4" w:space="0"/>
              <w:right w:val="single" w:color="000000" w:sz="4" w:space="0"/>
            </w:tcBorders>
            <w:vAlign w:val="center"/>
          </w:tcPr>
          <w:p w14:paraId="5188D0F8">
            <w:pPr>
              <w:widowControl/>
              <w:ind w:firstLine="0" w:firstLineChars="0"/>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数量</w:t>
            </w:r>
          </w:p>
        </w:tc>
        <w:tc>
          <w:tcPr>
            <w:tcW w:w="531" w:type="pct"/>
            <w:tcBorders>
              <w:top w:val="single" w:color="000000" w:sz="8" w:space="0"/>
              <w:left w:val="single" w:color="000000" w:sz="4" w:space="0"/>
              <w:bottom w:val="single" w:color="000000" w:sz="4" w:space="0"/>
              <w:right w:val="single" w:color="000000" w:sz="4" w:space="0"/>
            </w:tcBorders>
            <w:vAlign w:val="center"/>
          </w:tcPr>
          <w:p w14:paraId="6B13444D">
            <w:pPr>
              <w:widowControl/>
              <w:ind w:firstLine="181"/>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单位</w:t>
            </w:r>
          </w:p>
        </w:tc>
        <w:tc>
          <w:tcPr>
            <w:tcW w:w="778" w:type="pct"/>
            <w:tcBorders>
              <w:top w:val="single" w:color="000000" w:sz="8" w:space="0"/>
              <w:left w:val="single" w:color="000000" w:sz="4" w:space="0"/>
              <w:bottom w:val="single" w:color="000000" w:sz="4" w:space="0"/>
              <w:right w:val="single" w:color="000000" w:sz="4" w:space="0"/>
            </w:tcBorders>
            <w:vAlign w:val="center"/>
          </w:tcPr>
          <w:p w14:paraId="035F64E1">
            <w:pPr>
              <w:widowControl/>
              <w:ind w:firstLine="181"/>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单价</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（万元）</w:t>
            </w:r>
          </w:p>
        </w:tc>
        <w:tc>
          <w:tcPr>
            <w:tcW w:w="430" w:type="pct"/>
            <w:gridSpan w:val="2"/>
            <w:tcBorders>
              <w:top w:val="single" w:color="000000" w:sz="8" w:space="0"/>
              <w:left w:val="single" w:color="000000" w:sz="4" w:space="0"/>
              <w:bottom w:val="single" w:color="000000" w:sz="4" w:space="0"/>
              <w:right w:val="single" w:color="000000" w:sz="4" w:space="0"/>
            </w:tcBorders>
            <w:vAlign w:val="center"/>
          </w:tcPr>
          <w:p w14:paraId="6694BFFB">
            <w:pPr>
              <w:widowControl/>
              <w:ind w:left="0" w:leftChars="0" w:firstLine="0" w:firstLineChars="0"/>
              <w:jc w:val="both"/>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合计总价</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（万元）</w:t>
            </w:r>
          </w:p>
        </w:tc>
        <w:tc>
          <w:tcPr>
            <w:tcW w:w="702" w:type="pct"/>
            <w:gridSpan w:val="2"/>
            <w:tcBorders>
              <w:top w:val="single" w:color="000000" w:sz="8" w:space="0"/>
              <w:left w:val="single" w:color="000000" w:sz="4" w:space="0"/>
              <w:bottom w:val="single" w:color="000000" w:sz="4" w:space="0"/>
              <w:right w:val="single" w:color="000000" w:sz="8" w:space="0"/>
            </w:tcBorders>
            <w:vAlign w:val="center"/>
          </w:tcPr>
          <w:p w14:paraId="48FD5283">
            <w:pPr>
              <w:widowControl/>
              <w:ind w:firstLine="180"/>
              <w:jc w:val="center"/>
              <w:textAlignment w:val="center"/>
              <w:rPr>
                <w:rFonts w:hint="eastAsia" w:ascii="宋体" w:hAnsi="宋体" w:eastAsia="宋体" w:cs="宋体"/>
                <w:color w:val="auto"/>
                <w:sz w:val="18"/>
                <w:szCs w:val="18"/>
                <w:highlight w:val="none"/>
              </w:rPr>
            </w:pPr>
            <w:r>
              <w:rPr>
                <w:rFonts w:hint="eastAsia" w:ascii="宋体" w:hAnsi="宋体" w:cs="宋体"/>
                <w:b/>
                <w:bCs/>
                <w:color w:val="auto"/>
                <w:kern w:val="0"/>
                <w:sz w:val="18"/>
                <w:szCs w:val="18"/>
                <w:highlight w:val="none"/>
                <w:lang w:val="en-US" w:eastAsia="zh-CN"/>
              </w:rPr>
              <w:t>拟投入</w:t>
            </w:r>
            <w:r>
              <w:rPr>
                <w:rFonts w:hint="eastAsia" w:ascii="宋体" w:hAnsi="宋体" w:eastAsia="宋体" w:cs="宋体"/>
                <w:b/>
                <w:bCs/>
                <w:color w:val="auto"/>
                <w:kern w:val="0"/>
                <w:sz w:val="18"/>
                <w:szCs w:val="18"/>
                <w:highlight w:val="none"/>
              </w:rPr>
              <w:t>品牌</w:t>
            </w:r>
          </w:p>
        </w:tc>
        <w:tc>
          <w:tcPr>
            <w:tcW w:w="647" w:type="pct"/>
            <w:gridSpan w:val="2"/>
            <w:tcBorders>
              <w:top w:val="single" w:color="000000" w:sz="8" w:space="0"/>
              <w:left w:val="single" w:color="000000" w:sz="4" w:space="0"/>
              <w:bottom w:val="single" w:color="000000" w:sz="4" w:space="0"/>
              <w:right w:val="single" w:color="000000" w:sz="8" w:space="0"/>
            </w:tcBorders>
            <w:vAlign w:val="center"/>
          </w:tcPr>
          <w:p w14:paraId="7B641D3F">
            <w:pPr>
              <w:widowControl/>
              <w:ind w:firstLine="18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61ABA90">
        <w:tblPrEx>
          <w:tblCellMar>
            <w:top w:w="0" w:type="dxa"/>
            <w:left w:w="108" w:type="dxa"/>
            <w:bottom w:w="0" w:type="dxa"/>
            <w:right w:w="108" w:type="dxa"/>
          </w:tblCellMar>
        </w:tblPrEx>
        <w:trPr>
          <w:gridAfter w:val="1"/>
          <w:wAfter w:w="81" w:type="pct"/>
          <w:trHeight w:val="859" w:hRule="atLeast"/>
        </w:trPr>
        <w:tc>
          <w:tcPr>
            <w:tcW w:w="306" w:type="pct"/>
            <w:tcBorders>
              <w:top w:val="single" w:color="000000" w:sz="4" w:space="0"/>
              <w:left w:val="single" w:color="000000" w:sz="8" w:space="0"/>
              <w:bottom w:val="single" w:color="000000" w:sz="4" w:space="0"/>
              <w:right w:val="single" w:color="000000" w:sz="4" w:space="0"/>
            </w:tcBorders>
            <w:vAlign w:val="center"/>
          </w:tcPr>
          <w:p w14:paraId="6F4EF91B">
            <w:pPr>
              <w:widowControl/>
              <w:ind w:firstLine="18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65" w:type="pct"/>
            <w:tcBorders>
              <w:top w:val="single" w:color="000000" w:sz="4" w:space="0"/>
              <w:left w:val="single" w:color="000000" w:sz="4" w:space="0"/>
              <w:bottom w:val="single" w:color="000000" w:sz="4" w:space="0"/>
              <w:right w:val="single" w:color="000000" w:sz="4" w:space="0"/>
            </w:tcBorders>
            <w:vAlign w:val="center"/>
          </w:tcPr>
          <w:p w14:paraId="69DA443C">
            <w:pPr>
              <w:widowControl/>
              <w:ind w:firstLine="180"/>
              <w:jc w:val="center"/>
              <w:textAlignment w:val="center"/>
              <w:rPr>
                <w:rFonts w:hint="eastAsia" w:ascii="宋体" w:hAnsi="宋体" w:eastAsia="宋体" w:cs="宋体"/>
                <w:color w:val="auto"/>
                <w:sz w:val="18"/>
                <w:szCs w:val="18"/>
                <w:highlight w:val="none"/>
              </w:rPr>
            </w:pPr>
          </w:p>
        </w:tc>
        <w:tc>
          <w:tcPr>
            <w:tcW w:w="552" w:type="pct"/>
            <w:tcBorders>
              <w:top w:val="single" w:color="000000" w:sz="4" w:space="0"/>
              <w:left w:val="single" w:color="000000" w:sz="4" w:space="0"/>
              <w:bottom w:val="single" w:color="000000" w:sz="4" w:space="0"/>
              <w:right w:val="single" w:color="000000" w:sz="4" w:space="0"/>
            </w:tcBorders>
            <w:vAlign w:val="center"/>
          </w:tcPr>
          <w:p w14:paraId="4408C593">
            <w:pPr>
              <w:widowControl/>
              <w:ind w:firstLine="180"/>
              <w:jc w:val="center"/>
              <w:textAlignment w:val="center"/>
              <w:rPr>
                <w:rFonts w:hint="eastAsia" w:ascii="宋体" w:hAnsi="宋体" w:eastAsia="宋体" w:cs="宋体"/>
                <w:color w:val="auto"/>
                <w:sz w:val="18"/>
                <w:szCs w:val="18"/>
                <w:highlight w:val="none"/>
              </w:rPr>
            </w:pPr>
          </w:p>
        </w:tc>
        <w:tc>
          <w:tcPr>
            <w:tcW w:w="506" w:type="pct"/>
            <w:tcBorders>
              <w:top w:val="single" w:color="000000" w:sz="4" w:space="0"/>
              <w:left w:val="single" w:color="000000" w:sz="4" w:space="0"/>
              <w:bottom w:val="single" w:color="000000" w:sz="4" w:space="0"/>
              <w:right w:val="single" w:color="000000" w:sz="4" w:space="0"/>
            </w:tcBorders>
            <w:vAlign w:val="center"/>
          </w:tcPr>
          <w:p w14:paraId="7EAFBE19">
            <w:pPr>
              <w:widowControl/>
              <w:ind w:firstLine="180"/>
              <w:jc w:val="center"/>
              <w:textAlignment w:val="center"/>
              <w:rPr>
                <w:rFonts w:hint="eastAsia" w:ascii="宋体" w:hAnsi="宋体" w:eastAsia="宋体" w:cs="宋体"/>
                <w:color w:val="auto"/>
                <w:sz w:val="18"/>
                <w:szCs w:val="18"/>
                <w:highlight w:val="none"/>
              </w:rPr>
            </w:pPr>
          </w:p>
        </w:tc>
        <w:tc>
          <w:tcPr>
            <w:tcW w:w="531" w:type="pct"/>
            <w:tcBorders>
              <w:top w:val="single" w:color="000000" w:sz="4" w:space="0"/>
              <w:left w:val="single" w:color="000000" w:sz="4" w:space="0"/>
              <w:bottom w:val="single" w:color="000000" w:sz="4" w:space="0"/>
              <w:right w:val="single" w:color="000000" w:sz="4" w:space="0"/>
            </w:tcBorders>
            <w:vAlign w:val="center"/>
          </w:tcPr>
          <w:p w14:paraId="54E32CFF">
            <w:pPr>
              <w:widowControl/>
              <w:ind w:firstLine="180"/>
              <w:jc w:val="center"/>
              <w:textAlignment w:val="center"/>
              <w:rPr>
                <w:rFonts w:hint="eastAsia" w:ascii="宋体" w:hAnsi="宋体" w:eastAsia="宋体" w:cs="宋体"/>
                <w:color w:val="auto"/>
                <w:sz w:val="18"/>
                <w:szCs w:val="18"/>
                <w:highlight w:val="none"/>
              </w:rPr>
            </w:pPr>
          </w:p>
        </w:tc>
        <w:tc>
          <w:tcPr>
            <w:tcW w:w="778" w:type="pct"/>
            <w:tcBorders>
              <w:top w:val="single" w:color="000000" w:sz="4" w:space="0"/>
              <w:left w:val="single" w:color="000000" w:sz="4" w:space="0"/>
              <w:bottom w:val="single" w:color="000000" w:sz="4" w:space="0"/>
              <w:right w:val="single" w:color="000000" w:sz="4" w:space="0"/>
            </w:tcBorders>
            <w:vAlign w:val="center"/>
          </w:tcPr>
          <w:p w14:paraId="143E4D03">
            <w:pPr>
              <w:widowControl/>
              <w:ind w:firstLine="180"/>
              <w:jc w:val="center"/>
              <w:textAlignment w:val="center"/>
              <w:rPr>
                <w:rFonts w:hint="eastAsia" w:ascii="宋体" w:hAnsi="宋体" w:eastAsia="宋体" w:cs="宋体"/>
                <w:color w:val="auto"/>
                <w:sz w:val="18"/>
                <w:szCs w:val="18"/>
                <w:highlight w:val="none"/>
              </w:rPr>
            </w:pP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14:paraId="14966442">
            <w:pPr>
              <w:ind w:firstLine="180"/>
              <w:jc w:val="center"/>
              <w:rPr>
                <w:rFonts w:hint="eastAsia" w:ascii="宋体" w:hAnsi="宋体" w:eastAsia="宋体" w:cs="宋体"/>
                <w:color w:val="auto"/>
                <w:sz w:val="18"/>
                <w:szCs w:val="18"/>
                <w:highlight w:val="none"/>
              </w:rPr>
            </w:pPr>
          </w:p>
        </w:tc>
        <w:tc>
          <w:tcPr>
            <w:tcW w:w="702" w:type="pct"/>
            <w:gridSpan w:val="2"/>
            <w:tcBorders>
              <w:top w:val="nil"/>
              <w:left w:val="single" w:color="000000" w:sz="4" w:space="0"/>
              <w:bottom w:val="single" w:color="000000" w:sz="4" w:space="0"/>
              <w:right w:val="single" w:color="000000" w:sz="8" w:space="0"/>
            </w:tcBorders>
            <w:vAlign w:val="center"/>
          </w:tcPr>
          <w:p w14:paraId="0F375064">
            <w:pPr>
              <w:ind w:firstLine="210"/>
              <w:jc w:val="center"/>
              <w:rPr>
                <w:rFonts w:hint="eastAsia" w:ascii="宋体" w:hAnsi="宋体" w:eastAsia="宋体" w:cs="宋体"/>
                <w:color w:val="auto"/>
                <w:szCs w:val="21"/>
                <w:highlight w:val="none"/>
              </w:rPr>
            </w:pPr>
          </w:p>
        </w:tc>
        <w:tc>
          <w:tcPr>
            <w:tcW w:w="647" w:type="pct"/>
            <w:gridSpan w:val="2"/>
            <w:tcBorders>
              <w:top w:val="nil"/>
              <w:left w:val="single" w:color="000000" w:sz="4" w:space="0"/>
              <w:bottom w:val="single" w:color="000000" w:sz="4" w:space="0"/>
              <w:right w:val="single" w:color="000000" w:sz="8" w:space="0"/>
            </w:tcBorders>
            <w:vAlign w:val="center"/>
          </w:tcPr>
          <w:p w14:paraId="51868017">
            <w:pPr>
              <w:ind w:firstLine="210"/>
              <w:jc w:val="center"/>
              <w:rPr>
                <w:rFonts w:hint="eastAsia" w:ascii="宋体" w:hAnsi="宋体" w:eastAsia="宋体" w:cs="宋体"/>
                <w:color w:val="auto"/>
                <w:szCs w:val="21"/>
                <w:highlight w:val="none"/>
              </w:rPr>
            </w:pPr>
          </w:p>
        </w:tc>
      </w:tr>
      <w:tr w14:paraId="1F2E0CF1">
        <w:tblPrEx>
          <w:tblCellMar>
            <w:top w:w="0" w:type="dxa"/>
            <w:left w:w="108" w:type="dxa"/>
            <w:bottom w:w="0" w:type="dxa"/>
            <w:right w:w="108" w:type="dxa"/>
          </w:tblCellMar>
        </w:tblPrEx>
        <w:trPr>
          <w:gridAfter w:val="1"/>
          <w:wAfter w:w="81" w:type="pct"/>
          <w:trHeight w:val="882" w:hRule="atLeast"/>
        </w:trPr>
        <w:tc>
          <w:tcPr>
            <w:tcW w:w="306" w:type="pct"/>
            <w:tcBorders>
              <w:top w:val="single" w:color="000000" w:sz="4" w:space="0"/>
              <w:left w:val="single" w:color="000000" w:sz="8" w:space="0"/>
              <w:bottom w:val="single" w:color="000000" w:sz="4" w:space="0"/>
              <w:right w:val="single" w:color="000000" w:sz="4" w:space="0"/>
            </w:tcBorders>
            <w:vAlign w:val="center"/>
          </w:tcPr>
          <w:p w14:paraId="47BC959C">
            <w:pPr>
              <w:widowControl/>
              <w:ind w:firstLine="18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65" w:type="pct"/>
            <w:tcBorders>
              <w:top w:val="single" w:color="000000" w:sz="4" w:space="0"/>
              <w:left w:val="single" w:color="000000" w:sz="4" w:space="0"/>
              <w:bottom w:val="single" w:color="000000" w:sz="4" w:space="0"/>
              <w:right w:val="single" w:color="000000" w:sz="4" w:space="0"/>
            </w:tcBorders>
            <w:vAlign w:val="center"/>
          </w:tcPr>
          <w:p w14:paraId="1607E809">
            <w:pPr>
              <w:widowControl/>
              <w:ind w:firstLine="180"/>
              <w:jc w:val="center"/>
              <w:textAlignment w:val="center"/>
              <w:rPr>
                <w:rFonts w:hint="eastAsia" w:ascii="宋体" w:hAnsi="宋体" w:eastAsia="宋体" w:cs="宋体"/>
                <w:color w:val="auto"/>
                <w:sz w:val="18"/>
                <w:szCs w:val="18"/>
                <w:highlight w:val="none"/>
              </w:rPr>
            </w:pPr>
          </w:p>
        </w:tc>
        <w:tc>
          <w:tcPr>
            <w:tcW w:w="552" w:type="pct"/>
            <w:tcBorders>
              <w:top w:val="single" w:color="000000" w:sz="4" w:space="0"/>
              <w:left w:val="single" w:color="000000" w:sz="4" w:space="0"/>
              <w:bottom w:val="single" w:color="000000" w:sz="4" w:space="0"/>
              <w:right w:val="single" w:color="000000" w:sz="4" w:space="0"/>
            </w:tcBorders>
            <w:vAlign w:val="center"/>
          </w:tcPr>
          <w:p w14:paraId="5A93E5AC">
            <w:pPr>
              <w:widowControl/>
              <w:ind w:firstLine="180"/>
              <w:jc w:val="center"/>
              <w:textAlignment w:val="center"/>
              <w:rPr>
                <w:rFonts w:hint="eastAsia" w:ascii="宋体" w:hAnsi="宋体" w:eastAsia="宋体" w:cs="宋体"/>
                <w:color w:val="auto"/>
                <w:sz w:val="18"/>
                <w:szCs w:val="18"/>
                <w:highlight w:val="none"/>
              </w:rPr>
            </w:pPr>
          </w:p>
        </w:tc>
        <w:tc>
          <w:tcPr>
            <w:tcW w:w="506" w:type="pct"/>
            <w:tcBorders>
              <w:top w:val="single" w:color="000000" w:sz="4" w:space="0"/>
              <w:left w:val="single" w:color="000000" w:sz="4" w:space="0"/>
              <w:bottom w:val="single" w:color="000000" w:sz="4" w:space="0"/>
              <w:right w:val="single" w:color="000000" w:sz="4" w:space="0"/>
            </w:tcBorders>
            <w:vAlign w:val="center"/>
          </w:tcPr>
          <w:p w14:paraId="46927B1D">
            <w:pPr>
              <w:widowControl/>
              <w:ind w:firstLine="180"/>
              <w:jc w:val="center"/>
              <w:textAlignment w:val="center"/>
              <w:rPr>
                <w:rFonts w:hint="eastAsia" w:ascii="宋体" w:hAnsi="宋体" w:eastAsia="宋体" w:cs="宋体"/>
                <w:color w:val="auto"/>
                <w:sz w:val="18"/>
                <w:szCs w:val="18"/>
                <w:highlight w:val="none"/>
              </w:rPr>
            </w:pPr>
          </w:p>
        </w:tc>
        <w:tc>
          <w:tcPr>
            <w:tcW w:w="531" w:type="pct"/>
            <w:tcBorders>
              <w:top w:val="single" w:color="000000" w:sz="4" w:space="0"/>
              <w:left w:val="single" w:color="000000" w:sz="4" w:space="0"/>
              <w:bottom w:val="single" w:color="000000" w:sz="4" w:space="0"/>
              <w:right w:val="single" w:color="000000" w:sz="4" w:space="0"/>
            </w:tcBorders>
            <w:vAlign w:val="center"/>
          </w:tcPr>
          <w:p w14:paraId="2F42A150">
            <w:pPr>
              <w:widowControl/>
              <w:ind w:firstLine="180"/>
              <w:jc w:val="center"/>
              <w:textAlignment w:val="center"/>
              <w:rPr>
                <w:rFonts w:hint="eastAsia" w:ascii="宋体" w:hAnsi="宋体" w:eastAsia="宋体" w:cs="宋体"/>
                <w:color w:val="auto"/>
                <w:sz w:val="18"/>
                <w:szCs w:val="18"/>
                <w:highlight w:val="none"/>
              </w:rPr>
            </w:pPr>
          </w:p>
        </w:tc>
        <w:tc>
          <w:tcPr>
            <w:tcW w:w="778" w:type="pct"/>
            <w:tcBorders>
              <w:top w:val="single" w:color="000000" w:sz="4" w:space="0"/>
              <w:left w:val="single" w:color="000000" w:sz="4" w:space="0"/>
              <w:bottom w:val="single" w:color="000000" w:sz="4" w:space="0"/>
              <w:right w:val="single" w:color="000000" w:sz="4" w:space="0"/>
            </w:tcBorders>
            <w:vAlign w:val="center"/>
          </w:tcPr>
          <w:p w14:paraId="74C47992">
            <w:pPr>
              <w:widowControl/>
              <w:ind w:firstLine="180"/>
              <w:jc w:val="center"/>
              <w:textAlignment w:val="center"/>
              <w:rPr>
                <w:rFonts w:hint="eastAsia" w:ascii="宋体" w:hAnsi="宋体" w:eastAsia="宋体" w:cs="宋体"/>
                <w:color w:val="auto"/>
                <w:sz w:val="18"/>
                <w:szCs w:val="18"/>
                <w:highlight w:val="none"/>
              </w:rPr>
            </w:pP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14:paraId="3B9E36F1">
            <w:pPr>
              <w:ind w:firstLine="180"/>
              <w:jc w:val="center"/>
              <w:rPr>
                <w:rFonts w:hint="eastAsia" w:ascii="宋体" w:hAnsi="宋体" w:eastAsia="宋体" w:cs="宋体"/>
                <w:color w:val="auto"/>
                <w:sz w:val="18"/>
                <w:szCs w:val="18"/>
                <w:highlight w:val="none"/>
              </w:rPr>
            </w:pPr>
          </w:p>
        </w:tc>
        <w:tc>
          <w:tcPr>
            <w:tcW w:w="702" w:type="pct"/>
            <w:gridSpan w:val="2"/>
            <w:tcBorders>
              <w:top w:val="single" w:color="000000" w:sz="4" w:space="0"/>
              <w:left w:val="single" w:color="000000" w:sz="4" w:space="0"/>
              <w:bottom w:val="single" w:color="000000" w:sz="4" w:space="0"/>
              <w:right w:val="single" w:color="000000" w:sz="8" w:space="0"/>
            </w:tcBorders>
            <w:vAlign w:val="center"/>
          </w:tcPr>
          <w:p w14:paraId="2A27492B">
            <w:pPr>
              <w:ind w:firstLine="180"/>
              <w:jc w:val="center"/>
              <w:rPr>
                <w:rFonts w:hint="eastAsia" w:ascii="宋体" w:hAnsi="宋体" w:eastAsia="宋体" w:cs="宋体"/>
                <w:color w:val="auto"/>
                <w:sz w:val="18"/>
                <w:szCs w:val="18"/>
                <w:highlight w:val="none"/>
              </w:rPr>
            </w:pPr>
          </w:p>
        </w:tc>
        <w:tc>
          <w:tcPr>
            <w:tcW w:w="647" w:type="pct"/>
            <w:gridSpan w:val="2"/>
            <w:tcBorders>
              <w:top w:val="single" w:color="000000" w:sz="4" w:space="0"/>
              <w:left w:val="single" w:color="000000" w:sz="4" w:space="0"/>
              <w:bottom w:val="single" w:color="000000" w:sz="4" w:space="0"/>
              <w:right w:val="single" w:color="000000" w:sz="8" w:space="0"/>
            </w:tcBorders>
            <w:vAlign w:val="center"/>
          </w:tcPr>
          <w:p w14:paraId="4258A082">
            <w:pPr>
              <w:ind w:firstLine="180"/>
              <w:jc w:val="center"/>
              <w:rPr>
                <w:rFonts w:hint="eastAsia" w:ascii="宋体" w:hAnsi="宋体" w:eastAsia="宋体" w:cs="宋体"/>
                <w:color w:val="auto"/>
                <w:sz w:val="18"/>
                <w:szCs w:val="18"/>
                <w:highlight w:val="none"/>
              </w:rPr>
            </w:pPr>
          </w:p>
        </w:tc>
      </w:tr>
      <w:tr w14:paraId="66670815">
        <w:tblPrEx>
          <w:tblCellMar>
            <w:top w:w="0" w:type="dxa"/>
            <w:left w:w="108" w:type="dxa"/>
            <w:bottom w:w="0" w:type="dxa"/>
            <w:right w:w="108" w:type="dxa"/>
          </w:tblCellMar>
        </w:tblPrEx>
        <w:trPr>
          <w:gridAfter w:val="1"/>
          <w:wAfter w:w="81" w:type="pct"/>
          <w:trHeight w:val="1080" w:hRule="atLeast"/>
        </w:trPr>
        <w:tc>
          <w:tcPr>
            <w:tcW w:w="306" w:type="pct"/>
            <w:tcBorders>
              <w:top w:val="single" w:color="000000" w:sz="4" w:space="0"/>
              <w:left w:val="single" w:color="000000" w:sz="8" w:space="0"/>
              <w:bottom w:val="single" w:color="000000" w:sz="4" w:space="0"/>
              <w:right w:val="single" w:color="000000" w:sz="4" w:space="0"/>
            </w:tcBorders>
            <w:vAlign w:val="center"/>
          </w:tcPr>
          <w:p w14:paraId="55F510CF">
            <w:pPr>
              <w:widowControl/>
              <w:ind w:firstLine="18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65" w:type="pct"/>
            <w:tcBorders>
              <w:top w:val="single" w:color="000000" w:sz="4" w:space="0"/>
              <w:left w:val="single" w:color="000000" w:sz="4" w:space="0"/>
              <w:bottom w:val="single" w:color="000000" w:sz="4" w:space="0"/>
              <w:right w:val="single" w:color="000000" w:sz="4" w:space="0"/>
            </w:tcBorders>
            <w:vAlign w:val="center"/>
          </w:tcPr>
          <w:p w14:paraId="1E6E824A">
            <w:pPr>
              <w:widowControl/>
              <w:ind w:firstLine="180"/>
              <w:jc w:val="center"/>
              <w:textAlignment w:val="center"/>
              <w:rPr>
                <w:rFonts w:hint="eastAsia" w:ascii="宋体" w:hAnsi="宋体" w:eastAsia="宋体" w:cs="宋体"/>
                <w:color w:val="auto"/>
                <w:sz w:val="18"/>
                <w:szCs w:val="18"/>
                <w:highlight w:val="none"/>
              </w:rPr>
            </w:pPr>
          </w:p>
        </w:tc>
        <w:tc>
          <w:tcPr>
            <w:tcW w:w="552" w:type="pct"/>
            <w:tcBorders>
              <w:top w:val="single" w:color="000000" w:sz="4" w:space="0"/>
              <w:left w:val="single" w:color="000000" w:sz="4" w:space="0"/>
              <w:bottom w:val="single" w:color="000000" w:sz="4" w:space="0"/>
              <w:right w:val="single" w:color="000000" w:sz="4" w:space="0"/>
            </w:tcBorders>
            <w:vAlign w:val="center"/>
          </w:tcPr>
          <w:p w14:paraId="2521B188">
            <w:pPr>
              <w:widowControl/>
              <w:ind w:firstLine="180"/>
              <w:jc w:val="center"/>
              <w:textAlignment w:val="center"/>
              <w:rPr>
                <w:rFonts w:hint="eastAsia" w:ascii="宋体" w:hAnsi="宋体" w:eastAsia="宋体" w:cs="宋体"/>
                <w:color w:val="auto"/>
                <w:sz w:val="18"/>
                <w:szCs w:val="18"/>
                <w:highlight w:val="none"/>
              </w:rPr>
            </w:pPr>
          </w:p>
        </w:tc>
        <w:tc>
          <w:tcPr>
            <w:tcW w:w="506" w:type="pct"/>
            <w:tcBorders>
              <w:top w:val="single" w:color="000000" w:sz="4" w:space="0"/>
              <w:left w:val="single" w:color="000000" w:sz="4" w:space="0"/>
              <w:bottom w:val="single" w:color="000000" w:sz="4" w:space="0"/>
              <w:right w:val="single" w:color="000000" w:sz="4" w:space="0"/>
            </w:tcBorders>
            <w:vAlign w:val="center"/>
          </w:tcPr>
          <w:p w14:paraId="0C03A072">
            <w:pPr>
              <w:widowControl/>
              <w:ind w:firstLine="180"/>
              <w:jc w:val="center"/>
              <w:textAlignment w:val="center"/>
              <w:rPr>
                <w:rFonts w:hint="eastAsia" w:ascii="宋体" w:hAnsi="宋体" w:eastAsia="宋体" w:cs="宋体"/>
                <w:color w:val="auto"/>
                <w:sz w:val="18"/>
                <w:szCs w:val="18"/>
                <w:highlight w:val="none"/>
              </w:rPr>
            </w:pPr>
          </w:p>
        </w:tc>
        <w:tc>
          <w:tcPr>
            <w:tcW w:w="531" w:type="pct"/>
            <w:tcBorders>
              <w:top w:val="single" w:color="000000" w:sz="4" w:space="0"/>
              <w:left w:val="single" w:color="000000" w:sz="4" w:space="0"/>
              <w:bottom w:val="single" w:color="000000" w:sz="4" w:space="0"/>
              <w:right w:val="single" w:color="000000" w:sz="4" w:space="0"/>
            </w:tcBorders>
            <w:vAlign w:val="center"/>
          </w:tcPr>
          <w:p w14:paraId="0BEA56D2">
            <w:pPr>
              <w:widowControl/>
              <w:ind w:firstLine="180"/>
              <w:jc w:val="center"/>
              <w:textAlignment w:val="center"/>
              <w:rPr>
                <w:rFonts w:hint="eastAsia" w:ascii="宋体" w:hAnsi="宋体" w:eastAsia="宋体" w:cs="宋体"/>
                <w:color w:val="auto"/>
                <w:sz w:val="18"/>
                <w:szCs w:val="18"/>
                <w:highlight w:val="none"/>
              </w:rPr>
            </w:pPr>
          </w:p>
        </w:tc>
        <w:tc>
          <w:tcPr>
            <w:tcW w:w="778" w:type="pct"/>
            <w:tcBorders>
              <w:top w:val="single" w:color="000000" w:sz="4" w:space="0"/>
              <w:left w:val="single" w:color="000000" w:sz="4" w:space="0"/>
              <w:bottom w:val="single" w:color="000000" w:sz="4" w:space="0"/>
              <w:right w:val="single" w:color="000000" w:sz="4" w:space="0"/>
            </w:tcBorders>
            <w:vAlign w:val="center"/>
          </w:tcPr>
          <w:p w14:paraId="7C50E648">
            <w:pPr>
              <w:widowControl/>
              <w:ind w:firstLine="180"/>
              <w:jc w:val="center"/>
              <w:textAlignment w:val="center"/>
              <w:rPr>
                <w:rFonts w:hint="eastAsia" w:ascii="宋体" w:hAnsi="宋体" w:eastAsia="宋体" w:cs="宋体"/>
                <w:color w:val="auto"/>
                <w:sz w:val="18"/>
                <w:szCs w:val="18"/>
                <w:highlight w:val="none"/>
              </w:rPr>
            </w:pP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14:paraId="4468354B">
            <w:pPr>
              <w:ind w:firstLine="180"/>
              <w:jc w:val="center"/>
              <w:rPr>
                <w:rFonts w:hint="eastAsia" w:ascii="宋体" w:hAnsi="宋体" w:eastAsia="宋体" w:cs="宋体"/>
                <w:color w:val="auto"/>
                <w:sz w:val="18"/>
                <w:szCs w:val="18"/>
                <w:highlight w:val="none"/>
              </w:rPr>
            </w:pPr>
          </w:p>
        </w:tc>
        <w:tc>
          <w:tcPr>
            <w:tcW w:w="702" w:type="pct"/>
            <w:gridSpan w:val="2"/>
            <w:tcBorders>
              <w:top w:val="single" w:color="000000" w:sz="4" w:space="0"/>
              <w:left w:val="single" w:color="000000" w:sz="4" w:space="0"/>
              <w:bottom w:val="single" w:color="000000" w:sz="4" w:space="0"/>
              <w:right w:val="single" w:color="000000" w:sz="8" w:space="0"/>
            </w:tcBorders>
            <w:vAlign w:val="center"/>
          </w:tcPr>
          <w:p w14:paraId="74554EA5">
            <w:pPr>
              <w:ind w:firstLine="180"/>
              <w:jc w:val="center"/>
              <w:rPr>
                <w:rFonts w:hint="eastAsia" w:ascii="宋体" w:hAnsi="宋体" w:eastAsia="宋体" w:cs="宋体"/>
                <w:color w:val="auto"/>
                <w:sz w:val="18"/>
                <w:szCs w:val="18"/>
                <w:highlight w:val="none"/>
              </w:rPr>
            </w:pPr>
          </w:p>
        </w:tc>
        <w:tc>
          <w:tcPr>
            <w:tcW w:w="647" w:type="pct"/>
            <w:gridSpan w:val="2"/>
            <w:tcBorders>
              <w:top w:val="single" w:color="000000" w:sz="4" w:space="0"/>
              <w:left w:val="single" w:color="000000" w:sz="4" w:space="0"/>
              <w:bottom w:val="single" w:color="000000" w:sz="4" w:space="0"/>
              <w:right w:val="single" w:color="000000" w:sz="8" w:space="0"/>
            </w:tcBorders>
            <w:vAlign w:val="center"/>
          </w:tcPr>
          <w:p w14:paraId="52020758">
            <w:pPr>
              <w:ind w:firstLine="180"/>
              <w:jc w:val="center"/>
              <w:rPr>
                <w:rFonts w:hint="eastAsia" w:ascii="宋体" w:hAnsi="宋体" w:eastAsia="宋体" w:cs="宋体"/>
                <w:color w:val="auto"/>
                <w:sz w:val="18"/>
                <w:szCs w:val="18"/>
                <w:highlight w:val="none"/>
              </w:rPr>
            </w:pPr>
          </w:p>
        </w:tc>
      </w:tr>
      <w:tr w14:paraId="03816436">
        <w:tblPrEx>
          <w:tblCellMar>
            <w:top w:w="0" w:type="dxa"/>
            <w:left w:w="108" w:type="dxa"/>
            <w:bottom w:w="0" w:type="dxa"/>
            <w:right w:w="108" w:type="dxa"/>
          </w:tblCellMar>
        </w:tblPrEx>
        <w:trPr>
          <w:gridAfter w:val="1"/>
          <w:wAfter w:w="81" w:type="pct"/>
          <w:trHeight w:val="864" w:hRule="atLeast"/>
        </w:trPr>
        <w:tc>
          <w:tcPr>
            <w:tcW w:w="306" w:type="pct"/>
            <w:tcBorders>
              <w:top w:val="single" w:color="000000" w:sz="4" w:space="0"/>
              <w:left w:val="single" w:color="000000" w:sz="8" w:space="0"/>
              <w:bottom w:val="single" w:color="000000" w:sz="4" w:space="0"/>
              <w:right w:val="single" w:color="000000" w:sz="4" w:space="0"/>
            </w:tcBorders>
            <w:vAlign w:val="center"/>
          </w:tcPr>
          <w:p w14:paraId="57245799">
            <w:pPr>
              <w:widowControl/>
              <w:ind w:firstLine="18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465" w:type="pct"/>
            <w:tcBorders>
              <w:top w:val="single" w:color="000000" w:sz="4" w:space="0"/>
              <w:left w:val="single" w:color="000000" w:sz="4" w:space="0"/>
              <w:bottom w:val="single" w:color="000000" w:sz="4" w:space="0"/>
              <w:right w:val="single" w:color="000000" w:sz="4" w:space="0"/>
            </w:tcBorders>
            <w:vAlign w:val="center"/>
          </w:tcPr>
          <w:p w14:paraId="4418130E">
            <w:pPr>
              <w:widowControl/>
              <w:ind w:firstLine="180"/>
              <w:jc w:val="center"/>
              <w:textAlignment w:val="center"/>
              <w:rPr>
                <w:rFonts w:hint="eastAsia" w:ascii="宋体" w:hAnsi="宋体" w:eastAsia="宋体" w:cs="宋体"/>
                <w:color w:val="auto"/>
                <w:sz w:val="18"/>
                <w:szCs w:val="18"/>
                <w:highlight w:val="none"/>
              </w:rPr>
            </w:pPr>
          </w:p>
        </w:tc>
        <w:tc>
          <w:tcPr>
            <w:tcW w:w="552" w:type="pct"/>
            <w:tcBorders>
              <w:top w:val="single" w:color="000000" w:sz="4" w:space="0"/>
              <w:left w:val="single" w:color="000000" w:sz="4" w:space="0"/>
              <w:bottom w:val="single" w:color="000000" w:sz="4" w:space="0"/>
              <w:right w:val="single" w:color="000000" w:sz="4" w:space="0"/>
            </w:tcBorders>
            <w:vAlign w:val="center"/>
          </w:tcPr>
          <w:p w14:paraId="490F1715">
            <w:pPr>
              <w:widowControl/>
              <w:ind w:firstLine="180"/>
              <w:jc w:val="center"/>
              <w:textAlignment w:val="center"/>
              <w:rPr>
                <w:rFonts w:hint="eastAsia" w:ascii="宋体" w:hAnsi="宋体" w:eastAsia="宋体" w:cs="宋体"/>
                <w:color w:val="auto"/>
                <w:sz w:val="18"/>
                <w:szCs w:val="18"/>
                <w:highlight w:val="none"/>
              </w:rPr>
            </w:pPr>
          </w:p>
        </w:tc>
        <w:tc>
          <w:tcPr>
            <w:tcW w:w="506" w:type="pct"/>
            <w:tcBorders>
              <w:top w:val="single" w:color="000000" w:sz="4" w:space="0"/>
              <w:left w:val="single" w:color="000000" w:sz="4" w:space="0"/>
              <w:bottom w:val="single" w:color="000000" w:sz="4" w:space="0"/>
              <w:right w:val="single" w:color="000000" w:sz="4" w:space="0"/>
            </w:tcBorders>
            <w:vAlign w:val="center"/>
          </w:tcPr>
          <w:p w14:paraId="3538C966">
            <w:pPr>
              <w:widowControl/>
              <w:ind w:firstLine="180"/>
              <w:textAlignment w:val="center"/>
              <w:rPr>
                <w:rFonts w:hint="eastAsia" w:ascii="宋体" w:hAnsi="宋体" w:eastAsia="宋体" w:cs="宋体"/>
                <w:color w:val="auto"/>
                <w:sz w:val="18"/>
                <w:szCs w:val="18"/>
                <w:highlight w:val="none"/>
              </w:rPr>
            </w:pPr>
          </w:p>
        </w:tc>
        <w:tc>
          <w:tcPr>
            <w:tcW w:w="531" w:type="pct"/>
            <w:tcBorders>
              <w:top w:val="single" w:color="000000" w:sz="4" w:space="0"/>
              <w:left w:val="single" w:color="000000" w:sz="4" w:space="0"/>
              <w:bottom w:val="single" w:color="000000" w:sz="4" w:space="0"/>
              <w:right w:val="single" w:color="000000" w:sz="4" w:space="0"/>
            </w:tcBorders>
            <w:vAlign w:val="center"/>
          </w:tcPr>
          <w:p w14:paraId="0BFBEA83">
            <w:pPr>
              <w:widowControl/>
              <w:ind w:firstLine="180"/>
              <w:jc w:val="center"/>
              <w:textAlignment w:val="center"/>
              <w:rPr>
                <w:rFonts w:hint="eastAsia" w:ascii="宋体" w:hAnsi="宋体" w:eastAsia="宋体" w:cs="宋体"/>
                <w:color w:val="auto"/>
                <w:sz w:val="18"/>
                <w:szCs w:val="18"/>
                <w:highlight w:val="none"/>
              </w:rPr>
            </w:pPr>
          </w:p>
        </w:tc>
        <w:tc>
          <w:tcPr>
            <w:tcW w:w="778" w:type="pct"/>
            <w:tcBorders>
              <w:top w:val="single" w:color="000000" w:sz="4" w:space="0"/>
              <w:left w:val="single" w:color="000000" w:sz="4" w:space="0"/>
              <w:bottom w:val="single" w:color="000000" w:sz="4" w:space="0"/>
              <w:right w:val="single" w:color="000000" w:sz="4" w:space="0"/>
            </w:tcBorders>
            <w:vAlign w:val="center"/>
          </w:tcPr>
          <w:p w14:paraId="636F3085">
            <w:pPr>
              <w:widowControl/>
              <w:ind w:firstLine="180"/>
              <w:jc w:val="center"/>
              <w:textAlignment w:val="center"/>
              <w:rPr>
                <w:rFonts w:hint="eastAsia" w:ascii="宋体" w:hAnsi="宋体" w:eastAsia="宋体" w:cs="宋体"/>
                <w:color w:val="auto"/>
                <w:sz w:val="18"/>
                <w:szCs w:val="18"/>
                <w:highlight w:val="none"/>
              </w:rPr>
            </w:pP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14:paraId="6CB0B92B">
            <w:pPr>
              <w:ind w:firstLine="180"/>
              <w:jc w:val="center"/>
              <w:rPr>
                <w:rFonts w:hint="eastAsia" w:ascii="宋体" w:hAnsi="宋体" w:eastAsia="宋体" w:cs="宋体"/>
                <w:color w:val="auto"/>
                <w:sz w:val="18"/>
                <w:szCs w:val="18"/>
                <w:highlight w:val="none"/>
              </w:rPr>
            </w:pPr>
          </w:p>
        </w:tc>
        <w:tc>
          <w:tcPr>
            <w:tcW w:w="702" w:type="pct"/>
            <w:gridSpan w:val="2"/>
            <w:tcBorders>
              <w:top w:val="single" w:color="000000" w:sz="4" w:space="0"/>
              <w:left w:val="single" w:color="000000" w:sz="4" w:space="0"/>
              <w:bottom w:val="single" w:color="000000" w:sz="4" w:space="0"/>
              <w:right w:val="single" w:color="000000" w:sz="8" w:space="0"/>
            </w:tcBorders>
            <w:vAlign w:val="center"/>
          </w:tcPr>
          <w:p w14:paraId="5E5156C6">
            <w:pPr>
              <w:ind w:firstLine="180"/>
              <w:jc w:val="center"/>
              <w:rPr>
                <w:rFonts w:hint="eastAsia" w:ascii="宋体" w:hAnsi="宋体" w:eastAsia="宋体" w:cs="宋体"/>
                <w:color w:val="auto"/>
                <w:sz w:val="18"/>
                <w:szCs w:val="18"/>
                <w:highlight w:val="none"/>
              </w:rPr>
            </w:pPr>
          </w:p>
        </w:tc>
        <w:tc>
          <w:tcPr>
            <w:tcW w:w="647" w:type="pct"/>
            <w:gridSpan w:val="2"/>
            <w:tcBorders>
              <w:top w:val="single" w:color="000000" w:sz="4" w:space="0"/>
              <w:left w:val="single" w:color="000000" w:sz="4" w:space="0"/>
              <w:bottom w:val="single" w:color="000000" w:sz="4" w:space="0"/>
              <w:right w:val="single" w:color="000000" w:sz="8" w:space="0"/>
            </w:tcBorders>
            <w:vAlign w:val="center"/>
          </w:tcPr>
          <w:p w14:paraId="2DFF594E">
            <w:pPr>
              <w:ind w:firstLine="180"/>
              <w:jc w:val="center"/>
              <w:rPr>
                <w:rFonts w:hint="eastAsia" w:ascii="宋体" w:hAnsi="宋体" w:eastAsia="宋体" w:cs="宋体"/>
                <w:color w:val="auto"/>
                <w:sz w:val="18"/>
                <w:szCs w:val="18"/>
                <w:highlight w:val="none"/>
              </w:rPr>
            </w:pPr>
          </w:p>
        </w:tc>
      </w:tr>
      <w:tr w14:paraId="3EA94A62">
        <w:tblPrEx>
          <w:tblCellMar>
            <w:top w:w="0" w:type="dxa"/>
            <w:left w:w="108" w:type="dxa"/>
            <w:bottom w:w="0" w:type="dxa"/>
            <w:right w:w="108" w:type="dxa"/>
          </w:tblCellMar>
        </w:tblPrEx>
        <w:trPr>
          <w:gridAfter w:val="1"/>
          <w:wAfter w:w="81" w:type="pct"/>
          <w:trHeight w:val="90" w:hRule="atLeast"/>
        </w:trPr>
        <w:tc>
          <w:tcPr>
            <w:tcW w:w="771" w:type="pct"/>
            <w:gridSpan w:val="2"/>
            <w:tcBorders>
              <w:top w:val="single" w:color="000000" w:sz="4" w:space="0"/>
              <w:left w:val="single" w:color="000000" w:sz="8" w:space="0"/>
              <w:bottom w:val="single" w:color="000000" w:sz="4" w:space="0"/>
              <w:right w:val="single" w:color="000000" w:sz="4" w:space="0"/>
            </w:tcBorders>
            <w:vAlign w:val="center"/>
          </w:tcPr>
          <w:p w14:paraId="67173316">
            <w:pPr>
              <w:widowControl/>
              <w:ind w:firstLine="18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合计</w:t>
            </w:r>
          </w:p>
        </w:tc>
        <w:tc>
          <w:tcPr>
            <w:tcW w:w="552" w:type="pct"/>
            <w:tcBorders>
              <w:top w:val="single" w:color="000000" w:sz="4" w:space="0"/>
              <w:left w:val="single" w:color="000000" w:sz="4" w:space="0"/>
              <w:bottom w:val="single" w:color="000000" w:sz="4" w:space="0"/>
              <w:right w:val="single" w:color="000000" w:sz="4" w:space="0"/>
            </w:tcBorders>
            <w:vAlign w:val="center"/>
          </w:tcPr>
          <w:p w14:paraId="55B29D38">
            <w:pPr>
              <w:widowControl/>
              <w:ind w:firstLine="180"/>
              <w:jc w:val="center"/>
              <w:textAlignment w:val="center"/>
              <w:rPr>
                <w:rFonts w:hint="eastAsia" w:ascii="宋体" w:hAnsi="宋体" w:eastAsia="宋体" w:cs="宋体"/>
                <w:color w:val="auto"/>
                <w:sz w:val="18"/>
                <w:szCs w:val="18"/>
                <w:highlight w:val="none"/>
              </w:rPr>
            </w:pPr>
          </w:p>
        </w:tc>
        <w:tc>
          <w:tcPr>
            <w:tcW w:w="506" w:type="pct"/>
            <w:tcBorders>
              <w:top w:val="single" w:color="000000" w:sz="4" w:space="0"/>
              <w:left w:val="single" w:color="000000" w:sz="4" w:space="0"/>
              <w:bottom w:val="single" w:color="000000" w:sz="4" w:space="0"/>
              <w:right w:val="single" w:color="000000" w:sz="4" w:space="0"/>
            </w:tcBorders>
            <w:vAlign w:val="center"/>
          </w:tcPr>
          <w:p w14:paraId="7C0EF7CD">
            <w:pPr>
              <w:widowControl/>
              <w:ind w:firstLine="180"/>
              <w:jc w:val="center"/>
              <w:textAlignment w:val="center"/>
              <w:rPr>
                <w:rFonts w:hint="eastAsia" w:ascii="宋体" w:hAnsi="宋体" w:eastAsia="宋体" w:cs="宋体"/>
                <w:color w:val="auto"/>
                <w:sz w:val="18"/>
                <w:szCs w:val="18"/>
                <w:highlight w:val="none"/>
              </w:rPr>
            </w:pPr>
          </w:p>
        </w:tc>
        <w:tc>
          <w:tcPr>
            <w:tcW w:w="531" w:type="pct"/>
            <w:tcBorders>
              <w:top w:val="single" w:color="000000" w:sz="4" w:space="0"/>
              <w:left w:val="single" w:color="000000" w:sz="4" w:space="0"/>
              <w:bottom w:val="single" w:color="000000" w:sz="4" w:space="0"/>
              <w:right w:val="single" w:color="000000" w:sz="4" w:space="0"/>
            </w:tcBorders>
            <w:vAlign w:val="center"/>
          </w:tcPr>
          <w:p w14:paraId="77FD082E">
            <w:pPr>
              <w:widowControl/>
              <w:ind w:firstLine="180"/>
              <w:jc w:val="center"/>
              <w:textAlignment w:val="center"/>
              <w:rPr>
                <w:rFonts w:hint="eastAsia" w:ascii="宋体" w:hAnsi="宋体" w:eastAsia="宋体" w:cs="宋体"/>
                <w:color w:val="auto"/>
                <w:sz w:val="18"/>
                <w:szCs w:val="18"/>
                <w:highlight w:val="none"/>
              </w:rPr>
            </w:pPr>
          </w:p>
        </w:tc>
        <w:tc>
          <w:tcPr>
            <w:tcW w:w="778" w:type="pct"/>
            <w:tcBorders>
              <w:top w:val="single" w:color="000000" w:sz="4" w:space="0"/>
              <w:left w:val="single" w:color="000000" w:sz="4" w:space="0"/>
              <w:bottom w:val="single" w:color="000000" w:sz="4" w:space="0"/>
              <w:right w:val="single" w:color="000000" w:sz="4" w:space="0"/>
            </w:tcBorders>
            <w:vAlign w:val="center"/>
          </w:tcPr>
          <w:p w14:paraId="5E0C4059">
            <w:pPr>
              <w:widowControl/>
              <w:ind w:firstLine="180"/>
              <w:jc w:val="center"/>
              <w:textAlignment w:val="center"/>
              <w:rPr>
                <w:rFonts w:hint="eastAsia" w:ascii="宋体" w:hAnsi="宋体" w:eastAsia="宋体" w:cs="宋体"/>
                <w:color w:val="auto"/>
                <w:sz w:val="18"/>
                <w:szCs w:val="18"/>
                <w:highlight w:val="none"/>
              </w:rPr>
            </w:pP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14:paraId="6BAC0C72">
            <w:pPr>
              <w:ind w:firstLine="180"/>
              <w:jc w:val="center"/>
              <w:rPr>
                <w:rFonts w:hint="eastAsia" w:ascii="宋体" w:hAnsi="宋体" w:eastAsia="宋体" w:cs="宋体"/>
                <w:color w:val="auto"/>
                <w:sz w:val="18"/>
                <w:szCs w:val="18"/>
                <w:highlight w:val="none"/>
              </w:rPr>
            </w:pPr>
          </w:p>
        </w:tc>
        <w:tc>
          <w:tcPr>
            <w:tcW w:w="702" w:type="pct"/>
            <w:gridSpan w:val="2"/>
            <w:tcBorders>
              <w:top w:val="single" w:color="000000" w:sz="4" w:space="0"/>
              <w:left w:val="single" w:color="000000" w:sz="4" w:space="0"/>
              <w:bottom w:val="single" w:color="000000" w:sz="4" w:space="0"/>
              <w:right w:val="single" w:color="000000" w:sz="8" w:space="0"/>
            </w:tcBorders>
            <w:vAlign w:val="center"/>
          </w:tcPr>
          <w:p w14:paraId="6E237943">
            <w:pPr>
              <w:widowControl/>
              <w:ind w:firstLine="180"/>
              <w:jc w:val="center"/>
              <w:textAlignment w:val="center"/>
              <w:rPr>
                <w:rFonts w:hint="eastAsia" w:ascii="宋体" w:hAnsi="宋体" w:eastAsia="宋体" w:cs="宋体"/>
                <w:color w:val="auto"/>
                <w:sz w:val="18"/>
                <w:szCs w:val="18"/>
                <w:highlight w:val="none"/>
              </w:rPr>
            </w:pPr>
          </w:p>
        </w:tc>
        <w:tc>
          <w:tcPr>
            <w:tcW w:w="647" w:type="pct"/>
            <w:gridSpan w:val="2"/>
            <w:tcBorders>
              <w:top w:val="single" w:color="000000" w:sz="4" w:space="0"/>
              <w:left w:val="single" w:color="000000" w:sz="4" w:space="0"/>
              <w:bottom w:val="single" w:color="000000" w:sz="4" w:space="0"/>
              <w:right w:val="single" w:color="000000" w:sz="8" w:space="0"/>
            </w:tcBorders>
            <w:vAlign w:val="center"/>
          </w:tcPr>
          <w:p w14:paraId="4F49EBCD">
            <w:pPr>
              <w:widowControl/>
              <w:ind w:firstLine="180"/>
              <w:jc w:val="center"/>
              <w:textAlignment w:val="center"/>
              <w:rPr>
                <w:rFonts w:hint="eastAsia" w:ascii="宋体" w:hAnsi="宋体" w:eastAsia="宋体" w:cs="宋体"/>
                <w:color w:val="auto"/>
                <w:sz w:val="18"/>
                <w:szCs w:val="18"/>
                <w:highlight w:val="none"/>
              </w:rPr>
            </w:pPr>
          </w:p>
        </w:tc>
      </w:tr>
    </w:tbl>
    <w:p w14:paraId="223195E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备注：</w:t>
      </w:r>
    </w:p>
    <w:p w14:paraId="6D03A067">
      <w:pPr>
        <w:numPr>
          <w:ilvl w:val="0"/>
          <w:numId w:val="13"/>
        </w:numPr>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上表根据《</w:t>
      </w:r>
      <w:r>
        <w:rPr>
          <w:rFonts w:hint="eastAsia" w:ascii="宋体" w:hAnsi="宋体" w:eastAsia="宋体" w:cs="宋体"/>
          <w:b w:val="0"/>
          <w:bCs w:val="0"/>
          <w:color w:val="auto"/>
          <w:highlight w:val="none"/>
          <w:lang w:val="en-US" w:eastAsia="zh-CN"/>
        </w:rPr>
        <w:t>招标内容和技术要求</w:t>
      </w:r>
      <w:r>
        <w:rPr>
          <w:rFonts w:hint="eastAsia" w:ascii="宋体" w:hAnsi="宋体" w:eastAsia="宋体" w:cs="宋体"/>
          <w:b w:val="0"/>
          <w:bCs w:val="0"/>
          <w:color w:val="auto"/>
          <w:highlight w:val="none"/>
        </w:rPr>
        <w:t>》中涉及的设备材料自行填写；</w:t>
      </w:r>
    </w:p>
    <w:p w14:paraId="0A92E378">
      <w:pPr>
        <w:numPr>
          <w:ilvl w:val="0"/>
          <w:numId w:val="13"/>
        </w:num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本次项目中以上设备包括但不限于以上推荐品牌，若投标人投标产品品牌不在以上名录中，应选用同等档次及以上品牌产品；</w:t>
      </w:r>
    </w:p>
    <w:p w14:paraId="7D84486F">
      <w:pPr>
        <w:numPr>
          <w:ilvl w:val="0"/>
          <w:numId w:val="13"/>
        </w:num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若上表中的设备规格参数数量与技术规范书不一致时，以技术规范书为准。</w:t>
      </w:r>
    </w:p>
    <w:p w14:paraId="1A79C6D4">
      <w:pPr>
        <w:ind w:firstLine="211"/>
        <w:rPr>
          <w:rFonts w:hint="eastAsia" w:ascii="宋体" w:hAnsi="宋体" w:eastAsia="宋体" w:cs="宋体"/>
          <w:b/>
          <w:bCs/>
          <w:color w:val="auto"/>
          <w:highlight w:val="none"/>
        </w:rPr>
        <w:sectPr>
          <w:pgSz w:w="16838" w:h="11905" w:orient="landscape"/>
          <w:pgMar w:top="1417" w:right="1417" w:bottom="1417" w:left="1417" w:header="680" w:footer="680" w:gutter="0"/>
          <w:cols w:space="0" w:num="1"/>
          <w:docGrid w:type="lines" w:linePitch="314" w:charSpace="0"/>
        </w:sectPr>
      </w:pPr>
    </w:p>
    <w:p w14:paraId="2A09B30A">
      <w:pPr>
        <w:ind w:firstLine="0" w:firstLineChars="0"/>
        <w:rPr>
          <w:rFonts w:hint="eastAsia" w:ascii="宋体" w:hAnsi="宋体" w:eastAsia="宋体" w:cs="宋体"/>
          <w:b/>
          <w:bCs/>
          <w:color w:val="auto"/>
          <w:sz w:val="24"/>
          <w:highlight w:val="none"/>
        </w:rPr>
      </w:pPr>
    </w:p>
    <w:p w14:paraId="01CEF75A">
      <w:pPr>
        <w:ind w:firstLine="28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val="en-US" w:eastAsia="zh-CN"/>
        </w:rPr>
        <w:t>3</w:t>
      </w: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rPr>
        <w:t>偏离表</w:t>
      </w:r>
    </w:p>
    <w:p w14:paraId="4B8E3244">
      <w:pPr>
        <w:spacing w:before="471" w:beforeLines="150"/>
        <w:ind w:firstLine="361"/>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偏离表（技术和商务须分别填写）</w:t>
      </w:r>
    </w:p>
    <w:p w14:paraId="3F3AAC5A">
      <w:pPr>
        <w:ind w:firstLine="240"/>
        <w:jc w:val="center"/>
        <w:rPr>
          <w:rFonts w:hint="eastAsia" w:ascii="宋体" w:hAnsi="宋体" w:eastAsia="宋体" w:cs="宋体"/>
          <w:color w:val="auto"/>
          <w:sz w:val="24"/>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860"/>
        <w:gridCol w:w="1120"/>
        <w:gridCol w:w="1820"/>
        <w:gridCol w:w="1960"/>
        <w:gridCol w:w="1332"/>
      </w:tblGrid>
      <w:tr w14:paraId="17CC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08" w:type="dxa"/>
            <w:vAlign w:val="center"/>
          </w:tcPr>
          <w:p w14:paraId="7199C2E3">
            <w:pPr>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序 号</w:t>
            </w:r>
          </w:p>
        </w:tc>
        <w:tc>
          <w:tcPr>
            <w:tcW w:w="1860" w:type="dxa"/>
            <w:vAlign w:val="center"/>
          </w:tcPr>
          <w:p w14:paraId="53A87157">
            <w:pPr>
              <w:ind w:firstLine="2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1120" w:type="dxa"/>
            <w:vAlign w:val="center"/>
          </w:tcPr>
          <w:p w14:paraId="300DEF1A">
            <w:pPr>
              <w:ind w:firstLine="2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w:t>
            </w:r>
          </w:p>
        </w:tc>
        <w:tc>
          <w:tcPr>
            <w:tcW w:w="1820" w:type="dxa"/>
            <w:vAlign w:val="center"/>
          </w:tcPr>
          <w:p w14:paraId="14A4BE11">
            <w:pPr>
              <w:ind w:firstLine="2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招标文件技术规范要求</w:t>
            </w:r>
          </w:p>
        </w:tc>
        <w:tc>
          <w:tcPr>
            <w:tcW w:w="1960" w:type="dxa"/>
            <w:vAlign w:val="center"/>
          </w:tcPr>
          <w:p w14:paraId="1B1C1EE8">
            <w:pPr>
              <w:ind w:firstLine="2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14:paraId="5BFE6475">
            <w:pPr>
              <w:ind w:firstLine="2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对应规范</w:t>
            </w:r>
          </w:p>
        </w:tc>
        <w:tc>
          <w:tcPr>
            <w:tcW w:w="1332" w:type="dxa"/>
            <w:vAlign w:val="center"/>
          </w:tcPr>
          <w:p w14:paraId="63F85BE1">
            <w:pPr>
              <w:ind w:firstLine="2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 注</w:t>
            </w:r>
          </w:p>
        </w:tc>
      </w:tr>
      <w:tr w14:paraId="1534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8" w:type="dxa"/>
            <w:vAlign w:val="center"/>
          </w:tcPr>
          <w:p w14:paraId="1D27680C">
            <w:pPr>
              <w:spacing w:line="360" w:lineRule="auto"/>
              <w:ind w:firstLine="240"/>
              <w:jc w:val="center"/>
              <w:rPr>
                <w:rFonts w:hint="eastAsia" w:ascii="宋体" w:hAnsi="宋体" w:eastAsia="宋体" w:cs="宋体"/>
                <w:color w:val="auto"/>
                <w:sz w:val="24"/>
                <w:highlight w:val="none"/>
              </w:rPr>
            </w:pPr>
          </w:p>
        </w:tc>
        <w:tc>
          <w:tcPr>
            <w:tcW w:w="1860" w:type="dxa"/>
            <w:vAlign w:val="center"/>
          </w:tcPr>
          <w:p w14:paraId="1A683FDC">
            <w:pPr>
              <w:spacing w:line="360" w:lineRule="auto"/>
              <w:ind w:firstLine="240"/>
              <w:rPr>
                <w:rFonts w:hint="eastAsia" w:ascii="宋体" w:hAnsi="宋体" w:eastAsia="宋体" w:cs="宋体"/>
                <w:color w:val="auto"/>
                <w:sz w:val="24"/>
                <w:highlight w:val="none"/>
              </w:rPr>
            </w:pPr>
          </w:p>
        </w:tc>
        <w:tc>
          <w:tcPr>
            <w:tcW w:w="1120" w:type="dxa"/>
            <w:vAlign w:val="center"/>
          </w:tcPr>
          <w:p w14:paraId="75BF1A88">
            <w:pPr>
              <w:spacing w:line="360" w:lineRule="auto"/>
              <w:ind w:firstLine="240"/>
              <w:rPr>
                <w:rFonts w:hint="eastAsia" w:ascii="宋体" w:hAnsi="宋体" w:eastAsia="宋体" w:cs="宋体"/>
                <w:color w:val="auto"/>
                <w:sz w:val="24"/>
                <w:highlight w:val="none"/>
              </w:rPr>
            </w:pPr>
          </w:p>
        </w:tc>
        <w:tc>
          <w:tcPr>
            <w:tcW w:w="1820" w:type="dxa"/>
            <w:vAlign w:val="center"/>
          </w:tcPr>
          <w:p w14:paraId="5EC27417">
            <w:pPr>
              <w:spacing w:line="360" w:lineRule="auto"/>
              <w:ind w:firstLine="240"/>
              <w:rPr>
                <w:rFonts w:hint="eastAsia" w:ascii="宋体" w:hAnsi="宋体" w:eastAsia="宋体" w:cs="宋体"/>
                <w:color w:val="auto"/>
                <w:sz w:val="24"/>
                <w:highlight w:val="none"/>
              </w:rPr>
            </w:pPr>
          </w:p>
        </w:tc>
        <w:tc>
          <w:tcPr>
            <w:tcW w:w="1960" w:type="dxa"/>
            <w:vAlign w:val="center"/>
          </w:tcPr>
          <w:p w14:paraId="071973FE">
            <w:pPr>
              <w:spacing w:line="360" w:lineRule="auto"/>
              <w:ind w:firstLine="240"/>
              <w:rPr>
                <w:rFonts w:hint="eastAsia" w:ascii="宋体" w:hAnsi="宋体" w:eastAsia="宋体" w:cs="宋体"/>
                <w:color w:val="auto"/>
                <w:sz w:val="24"/>
                <w:highlight w:val="none"/>
              </w:rPr>
            </w:pPr>
          </w:p>
        </w:tc>
        <w:tc>
          <w:tcPr>
            <w:tcW w:w="1332" w:type="dxa"/>
            <w:vAlign w:val="center"/>
          </w:tcPr>
          <w:p w14:paraId="6E837FFB">
            <w:pPr>
              <w:spacing w:line="360" w:lineRule="auto"/>
              <w:ind w:firstLine="240"/>
              <w:rPr>
                <w:rFonts w:hint="eastAsia" w:ascii="宋体" w:hAnsi="宋体" w:eastAsia="宋体" w:cs="宋体"/>
                <w:color w:val="auto"/>
                <w:sz w:val="24"/>
                <w:highlight w:val="none"/>
              </w:rPr>
            </w:pPr>
          </w:p>
        </w:tc>
      </w:tr>
      <w:tr w14:paraId="611F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8" w:type="dxa"/>
            <w:vAlign w:val="center"/>
          </w:tcPr>
          <w:p w14:paraId="3300D463">
            <w:pPr>
              <w:spacing w:line="360" w:lineRule="auto"/>
              <w:ind w:firstLine="240"/>
              <w:jc w:val="center"/>
              <w:rPr>
                <w:rFonts w:hint="eastAsia" w:ascii="宋体" w:hAnsi="宋体" w:eastAsia="宋体" w:cs="宋体"/>
                <w:color w:val="auto"/>
                <w:sz w:val="24"/>
                <w:highlight w:val="none"/>
              </w:rPr>
            </w:pPr>
          </w:p>
        </w:tc>
        <w:tc>
          <w:tcPr>
            <w:tcW w:w="1860" w:type="dxa"/>
            <w:vAlign w:val="center"/>
          </w:tcPr>
          <w:p w14:paraId="148F4F07">
            <w:pPr>
              <w:spacing w:line="360" w:lineRule="auto"/>
              <w:ind w:firstLine="240"/>
              <w:rPr>
                <w:rFonts w:hint="eastAsia" w:ascii="宋体" w:hAnsi="宋体" w:eastAsia="宋体" w:cs="宋体"/>
                <w:color w:val="auto"/>
                <w:sz w:val="24"/>
                <w:highlight w:val="none"/>
              </w:rPr>
            </w:pPr>
          </w:p>
        </w:tc>
        <w:tc>
          <w:tcPr>
            <w:tcW w:w="1120" w:type="dxa"/>
            <w:vAlign w:val="center"/>
          </w:tcPr>
          <w:p w14:paraId="58BCF062">
            <w:pPr>
              <w:spacing w:line="360" w:lineRule="auto"/>
              <w:ind w:firstLine="240"/>
              <w:rPr>
                <w:rFonts w:hint="eastAsia" w:ascii="宋体" w:hAnsi="宋体" w:eastAsia="宋体" w:cs="宋体"/>
                <w:color w:val="auto"/>
                <w:sz w:val="24"/>
                <w:highlight w:val="none"/>
              </w:rPr>
            </w:pPr>
          </w:p>
        </w:tc>
        <w:tc>
          <w:tcPr>
            <w:tcW w:w="1820" w:type="dxa"/>
            <w:vAlign w:val="center"/>
          </w:tcPr>
          <w:p w14:paraId="229EE6ED">
            <w:pPr>
              <w:spacing w:line="360" w:lineRule="auto"/>
              <w:ind w:firstLine="240"/>
              <w:rPr>
                <w:rFonts w:hint="eastAsia" w:ascii="宋体" w:hAnsi="宋体" w:eastAsia="宋体" w:cs="宋体"/>
                <w:color w:val="auto"/>
                <w:sz w:val="24"/>
                <w:highlight w:val="none"/>
              </w:rPr>
            </w:pPr>
          </w:p>
        </w:tc>
        <w:tc>
          <w:tcPr>
            <w:tcW w:w="1960" w:type="dxa"/>
            <w:vAlign w:val="center"/>
          </w:tcPr>
          <w:p w14:paraId="59D0E2A4">
            <w:pPr>
              <w:spacing w:line="360" w:lineRule="auto"/>
              <w:ind w:firstLine="240"/>
              <w:rPr>
                <w:rFonts w:hint="eastAsia" w:ascii="宋体" w:hAnsi="宋体" w:eastAsia="宋体" w:cs="宋体"/>
                <w:color w:val="auto"/>
                <w:sz w:val="24"/>
                <w:highlight w:val="none"/>
              </w:rPr>
            </w:pPr>
          </w:p>
        </w:tc>
        <w:tc>
          <w:tcPr>
            <w:tcW w:w="1332" w:type="dxa"/>
            <w:vAlign w:val="center"/>
          </w:tcPr>
          <w:p w14:paraId="6A86829A">
            <w:pPr>
              <w:spacing w:line="360" w:lineRule="auto"/>
              <w:ind w:firstLine="240"/>
              <w:rPr>
                <w:rFonts w:hint="eastAsia" w:ascii="宋体" w:hAnsi="宋体" w:eastAsia="宋体" w:cs="宋体"/>
                <w:color w:val="auto"/>
                <w:sz w:val="24"/>
                <w:highlight w:val="none"/>
              </w:rPr>
            </w:pPr>
          </w:p>
        </w:tc>
      </w:tr>
      <w:tr w14:paraId="34FD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08" w:type="dxa"/>
            <w:vAlign w:val="center"/>
          </w:tcPr>
          <w:p w14:paraId="6DBAC894">
            <w:pPr>
              <w:spacing w:line="360" w:lineRule="auto"/>
              <w:ind w:firstLine="240"/>
              <w:jc w:val="center"/>
              <w:rPr>
                <w:rFonts w:hint="eastAsia" w:ascii="宋体" w:hAnsi="宋体" w:eastAsia="宋体" w:cs="宋体"/>
                <w:color w:val="auto"/>
                <w:sz w:val="24"/>
                <w:highlight w:val="none"/>
              </w:rPr>
            </w:pPr>
          </w:p>
        </w:tc>
        <w:tc>
          <w:tcPr>
            <w:tcW w:w="1860" w:type="dxa"/>
            <w:vAlign w:val="center"/>
          </w:tcPr>
          <w:p w14:paraId="37E7E03B">
            <w:pPr>
              <w:spacing w:line="360" w:lineRule="auto"/>
              <w:ind w:firstLine="240"/>
              <w:rPr>
                <w:rFonts w:hint="eastAsia" w:ascii="宋体" w:hAnsi="宋体" w:eastAsia="宋体" w:cs="宋体"/>
                <w:color w:val="auto"/>
                <w:sz w:val="24"/>
                <w:highlight w:val="none"/>
              </w:rPr>
            </w:pPr>
          </w:p>
        </w:tc>
        <w:tc>
          <w:tcPr>
            <w:tcW w:w="1120" w:type="dxa"/>
            <w:vAlign w:val="center"/>
          </w:tcPr>
          <w:p w14:paraId="37B7F416">
            <w:pPr>
              <w:spacing w:line="360" w:lineRule="auto"/>
              <w:ind w:firstLine="240"/>
              <w:rPr>
                <w:rFonts w:hint="eastAsia" w:ascii="宋体" w:hAnsi="宋体" w:eastAsia="宋体" w:cs="宋体"/>
                <w:color w:val="auto"/>
                <w:sz w:val="24"/>
                <w:highlight w:val="none"/>
              </w:rPr>
            </w:pPr>
          </w:p>
        </w:tc>
        <w:tc>
          <w:tcPr>
            <w:tcW w:w="1820" w:type="dxa"/>
            <w:vAlign w:val="center"/>
          </w:tcPr>
          <w:p w14:paraId="2F9608D0">
            <w:pPr>
              <w:spacing w:line="360" w:lineRule="auto"/>
              <w:ind w:firstLine="240"/>
              <w:rPr>
                <w:rFonts w:hint="eastAsia" w:ascii="宋体" w:hAnsi="宋体" w:eastAsia="宋体" w:cs="宋体"/>
                <w:color w:val="auto"/>
                <w:sz w:val="24"/>
                <w:highlight w:val="none"/>
              </w:rPr>
            </w:pPr>
          </w:p>
        </w:tc>
        <w:tc>
          <w:tcPr>
            <w:tcW w:w="1960" w:type="dxa"/>
            <w:vAlign w:val="center"/>
          </w:tcPr>
          <w:p w14:paraId="6901090E">
            <w:pPr>
              <w:spacing w:line="360" w:lineRule="auto"/>
              <w:ind w:firstLine="240"/>
              <w:rPr>
                <w:rFonts w:hint="eastAsia" w:ascii="宋体" w:hAnsi="宋体" w:eastAsia="宋体" w:cs="宋体"/>
                <w:color w:val="auto"/>
                <w:sz w:val="24"/>
                <w:highlight w:val="none"/>
              </w:rPr>
            </w:pPr>
          </w:p>
        </w:tc>
        <w:tc>
          <w:tcPr>
            <w:tcW w:w="1332" w:type="dxa"/>
            <w:vAlign w:val="center"/>
          </w:tcPr>
          <w:p w14:paraId="3DA0F90F">
            <w:pPr>
              <w:spacing w:line="360" w:lineRule="auto"/>
              <w:ind w:firstLine="240"/>
              <w:rPr>
                <w:rFonts w:hint="eastAsia" w:ascii="宋体" w:hAnsi="宋体" w:eastAsia="宋体" w:cs="宋体"/>
                <w:color w:val="auto"/>
                <w:sz w:val="24"/>
                <w:highlight w:val="none"/>
              </w:rPr>
            </w:pPr>
          </w:p>
        </w:tc>
      </w:tr>
      <w:tr w14:paraId="1970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74432ECF">
            <w:pPr>
              <w:spacing w:line="360" w:lineRule="auto"/>
              <w:ind w:firstLine="240"/>
              <w:jc w:val="center"/>
              <w:rPr>
                <w:rFonts w:hint="eastAsia" w:ascii="宋体" w:hAnsi="宋体" w:eastAsia="宋体" w:cs="宋体"/>
                <w:color w:val="auto"/>
                <w:sz w:val="24"/>
                <w:highlight w:val="none"/>
              </w:rPr>
            </w:pPr>
          </w:p>
        </w:tc>
        <w:tc>
          <w:tcPr>
            <w:tcW w:w="1860" w:type="dxa"/>
            <w:vAlign w:val="center"/>
          </w:tcPr>
          <w:p w14:paraId="20849911">
            <w:pPr>
              <w:spacing w:line="360" w:lineRule="auto"/>
              <w:ind w:firstLine="240"/>
              <w:rPr>
                <w:rFonts w:hint="eastAsia" w:ascii="宋体" w:hAnsi="宋体" w:eastAsia="宋体" w:cs="宋体"/>
                <w:color w:val="auto"/>
                <w:sz w:val="24"/>
                <w:highlight w:val="none"/>
              </w:rPr>
            </w:pPr>
          </w:p>
        </w:tc>
        <w:tc>
          <w:tcPr>
            <w:tcW w:w="1120" w:type="dxa"/>
            <w:vAlign w:val="center"/>
          </w:tcPr>
          <w:p w14:paraId="342B1AFC">
            <w:pPr>
              <w:spacing w:line="360" w:lineRule="auto"/>
              <w:ind w:firstLine="240"/>
              <w:rPr>
                <w:rFonts w:hint="eastAsia" w:ascii="宋体" w:hAnsi="宋体" w:eastAsia="宋体" w:cs="宋体"/>
                <w:color w:val="auto"/>
                <w:sz w:val="24"/>
                <w:highlight w:val="none"/>
              </w:rPr>
            </w:pPr>
          </w:p>
        </w:tc>
        <w:tc>
          <w:tcPr>
            <w:tcW w:w="1820" w:type="dxa"/>
            <w:vAlign w:val="center"/>
          </w:tcPr>
          <w:p w14:paraId="760FFBA1">
            <w:pPr>
              <w:spacing w:line="360" w:lineRule="auto"/>
              <w:ind w:firstLine="240"/>
              <w:rPr>
                <w:rFonts w:hint="eastAsia" w:ascii="宋体" w:hAnsi="宋体" w:eastAsia="宋体" w:cs="宋体"/>
                <w:color w:val="auto"/>
                <w:sz w:val="24"/>
                <w:highlight w:val="none"/>
              </w:rPr>
            </w:pPr>
          </w:p>
        </w:tc>
        <w:tc>
          <w:tcPr>
            <w:tcW w:w="1960" w:type="dxa"/>
            <w:vAlign w:val="center"/>
          </w:tcPr>
          <w:p w14:paraId="718AD8DF">
            <w:pPr>
              <w:spacing w:line="360" w:lineRule="auto"/>
              <w:ind w:firstLine="240"/>
              <w:rPr>
                <w:rFonts w:hint="eastAsia" w:ascii="宋体" w:hAnsi="宋体" w:eastAsia="宋体" w:cs="宋体"/>
                <w:color w:val="auto"/>
                <w:sz w:val="24"/>
                <w:highlight w:val="none"/>
              </w:rPr>
            </w:pPr>
          </w:p>
        </w:tc>
        <w:tc>
          <w:tcPr>
            <w:tcW w:w="1332" w:type="dxa"/>
            <w:vAlign w:val="center"/>
          </w:tcPr>
          <w:p w14:paraId="35769F4B">
            <w:pPr>
              <w:spacing w:line="360" w:lineRule="auto"/>
              <w:ind w:firstLine="240"/>
              <w:rPr>
                <w:rFonts w:hint="eastAsia" w:ascii="宋体" w:hAnsi="宋体" w:eastAsia="宋体" w:cs="宋体"/>
                <w:color w:val="auto"/>
                <w:sz w:val="24"/>
                <w:highlight w:val="none"/>
              </w:rPr>
            </w:pPr>
          </w:p>
        </w:tc>
      </w:tr>
      <w:tr w14:paraId="0378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086D3778">
            <w:pPr>
              <w:spacing w:line="360" w:lineRule="auto"/>
              <w:ind w:firstLine="240"/>
              <w:jc w:val="center"/>
              <w:rPr>
                <w:rFonts w:hint="eastAsia" w:ascii="宋体" w:hAnsi="宋体" w:eastAsia="宋体" w:cs="宋体"/>
                <w:color w:val="auto"/>
                <w:sz w:val="24"/>
                <w:highlight w:val="none"/>
              </w:rPr>
            </w:pPr>
          </w:p>
        </w:tc>
        <w:tc>
          <w:tcPr>
            <w:tcW w:w="1860" w:type="dxa"/>
            <w:vAlign w:val="center"/>
          </w:tcPr>
          <w:p w14:paraId="4B0D8F0E">
            <w:pPr>
              <w:spacing w:line="360" w:lineRule="auto"/>
              <w:ind w:firstLine="240"/>
              <w:rPr>
                <w:rFonts w:hint="eastAsia" w:ascii="宋体" w:hAnsi="宋体" w:eastAsia="宋体" w:cs="宋体"/>
                <w:color w:val="auto"/>
                <w:sz w:val="24"/>
                <w:highlight w:val="none"/>
              </w:rPr>
            </w:pPr>
          </w:p>
        </w:tc>
        <w:tc>
          <w:tcPr>
            <w:tcW w:w="1120" w:type="dxa"/>
            <w:vAlign w:val="center"/>
          </w:tcPr>
          <w:p w14:paraId="2FB796F4">
            <w:pPr>
              <w:spacing w:line="360" w:lineRule="auto"/>
              <w:ind w:firstLine="240"/>
              <w:rPr>
                <w:rFonts w:hint="eastAsia" w:ascii="宋体" w:hAnsi="宋体" w:eastAsia="宋体" w:cs="宋体"/>
                <w:color w:val="auto"/>
                <w:sz w:val="24"/>
                <w:highlight w:val="none"/>
              </w:rPr>
            </w:pPr>
          </w:p>
        </w:tc>
        <w:tc>
          <w:tcPr>
            <w:tcW w:w="1820" w:type="dxa"/>
            <w:vAlign w:val="center"/>
          </w:tcPr>
          <w:p w14:paraId="48159BC0">
            <w:pPr>
              <w:spacing w:line="360" w:lineRule="auto"/>
              <w:ind w:firstLine="240"/>
              <w:rPr>
                <w:rFonts w:hint="eastAsia" w:ascii="宋体" w:hAnsi="宋体" w:eastAsia="宋体" w:cs="宋体"/>
                <w:color w:val="auto"/>
                <w:sz w:val="24"/>
                <w:highlight w:val="none"/>
              </w:rPr>
            </w:pPr>
          </w:p>
        </w:tc>
        <w:tc>
          <w:tcPr>
            <w:tcW w:w="1960" w:type="dxa"/>
            <w:vAlign w:val="center"/>
          </w:tcPr>
          <w:p w14:paraId="61BED9CC">
            <w:pPr>
              <w:spacing w:line="360" w:lineRule="auto"/>
              <w:ind w:firstLine="240"/>
              <w:rPr>
                <w:rFonts w:hint="eastAsia" w:ascii="宋体" w:hAnsi="宋体" w:eastAsia="宋体" w:cs="宋体"/>
                <w:color w:val="auto"/>
                <w:sz w:val="24"/>
                <w:highlight w:val="none"/>
              </w:rPr>
            </w:pPr>
          </w:p>
        </w:tc>
        <w:tc>
          <w:tcPr>
            <w:tcW w:w="1332" w:type="dxa"/>
            <w:vAlign w:val="center"/>
          </w:tcPr>
          <w:p w14:paraId="63E8B677">
            <w:pPr>
              <w:spacing w:line="360" w:lineRule="auto"/>
              <w:ind w:firstLine="240"/>
              <w:rPr>
                <w:rFonts w:hint="eastAsia" w:ascii="宋体" w:hAnsi="宋体" w:eastAsia="宋体" w:cs="宋体"/>
                <w:color w:val="auto"/>
                <w:sz w:val="24"/>
                <w:highlight w:val="none"/>
              </w:rPr>
            </w:pPr>
          </w:p>
        </w:tc>
      </w:tr>
      <w:tr w14:paraId="3C2B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275895E7">
            <w:pPr>
              <w:spacing w:line="360" w:lineRule="auto"/>
              <w:ind w:firstLine="240"/>
              <w:jc w:val="center"/>
              <w:rPr>
                <w:rFonts w:hint="eastAsia" w:ascii="宋体" w:hAnsi="宋体" w:eastAsia="宋体" w:cs="宋体"/>
                <w:color w:val="auto"/>
                <w:sz w:val="24"/>
                <w:highlight w:val="none"/>
              </w:rPr>
            </w:pPr>
          </w:p>
        </w:tc>
        <w:tc>
          <w:tcPr>
            <w:tcW w:w="1860" w:type="dxa"/>
            <w:vAlign w:val="center"/>
          </w:tcPr>
          <w:p w14:paraId="0983CC01">
            <w:pPr>
              <w:spacing w:line="360" w:lineRule="auto"/>
              <w:ind w:firstLine="240"/>
              <w:rPr>
                <w:rFonts w:hint="eastAsia" w:ascii="宋体" w:hAnsi="宋体" w:eastAsia="宋体" w:cs="宋体"/>
                <w:color w:val="auto"/>
                <w:sz w:val="24"/>
                <w:highlight w:val="none"/>
              </w:rPr>
            </w:pPr>
          </w:p>
        </w:tc>
        <w:tc>
          <w:tcPr>
            <w:tcW w:w="1120" w:type="dxa"/>
            <w:vAlign w:val="center"/>
          </w:tcPr>
          <w:p w14:paraId="60CD540E">
            <w:pPr>
              <w:spacing w:line="360" w:lineRule="auto"/>
              <w:ind w:firstLine="240"/>
              <w:rPr>
                <w:rFonts w:hint="eastAsia" w:ascii="宋体" w:hAnsi="宋体" w:eastAsia="宋体" w:cs="宋体"/>
                <w:color w:val="auto"/>
                <w:sz w:val="24"/>
                <w:highlight w:val="none"/>
              </w:rPr>
            </w:pPr>
          </w:p>
        </w:tc>
        <w:tc>
          <w:tcPr>
            <w:tcW w:w="1820" w:type="dxa"/>
            <w:vAlign w:val="center"/>
          </w:tcPr>
          <w:p w14:paraId="4E485D0E">
            <w:pPr>
              <w:spacing w:line="360" w:lineRule="auto"/>
              <w:ind w:firstLine="240"/>
              <w:rPr>
                <w:rFonts w:hint="eastAsia" w:ascii="宋体" w:hAnsi="宋体" w:eastAsia="宋体" w:cs="宋体"/>
                <w:color w:val="auto"/>
                <w:sz w:val="24"/>
                <w:highlight w:val="none"/>
              </w:rPr>
            </w:pPr>
          </w:p>
        </w:tc>
        <w:tc>
          <w:tcPr>
            <w:tcW w:w="1960" w:type="dxa"/>
            <w:vAlign w:val="center"/>
          </w:tcPr>
          <w:p w14:paraId="3CA88DC3">
            <w:pPr>
              <w:spacing w:line="360" w:lineRule="auto"/>
              <w:ind w:firstLine="240"/>
              <w:rPr>
                <w:rFonts w:hint="eastAsia" w:ascii="宋体" w:hAnsi="宋体" w:eastAsia="宋体" w:cs="宋体"/>
                <w:color w:val="auto"/>
                <w:sz w:val="24"/>
                <w:highlight w:val="none"/>
              </w:rPr>
            </w:pPr>
          </w:p>
        </w:tc>
        <w:tc>
          <w:tcPr>
            <w:tcW w:w="1332" w:type="dxa"/>
            <w:vAlign w:val="center"/>
          </w:tcPr>
          <w:p w14:paraId="5F285053">
            <w:pPr>
              <w:spacing w:line="360" w:lineRule="auto"/>
              <w:ind w:firstLine="240"/>
              <w:rPr>
                <w:rFonts w:hint="eastAsia" w:ascii="宋体" w:hAnsi="宋体" w:eastAsia="宋体" w:cs="宋体"/>
                <w:color w:val="auto"/>
                <w:sz w:val="24"/>
                <w:highlight w:val="none"/>
              </w:rPr>
            </w:pPr>
          </w:p>
        </w:tc>
      </w:tr>
      <w:tr w14:paraId="446C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55836CE0">
            <w:pPr>
              <w:spacing w:line="360" w:lineRule="auto"/>
              <w:ind w:firstLine="240"/>
              <w:jc w:val="center"/>
              <w:rPr>
                <w:rFonts w:hint="eastAsia" w:ascii="宋体" w:hAnsi="宋体" w:eastAsia="宋体" w:cs="宋体"/>
                <w:color w:val="auto"/>
                <w:sz w:val="24"/>
                <w:highlight w:val="none"/>
              </w:rPr>
            </w:pPr>
          </w:p>
        </w:tc>
        <w:tc>
          <w:tcPr>
            <w:tcW w:w="1860" w:type="dxa"/>
            <w:vAlign w:val="center"/>
          </w:tcPr>
          <w:p w14:paraId="23F9B543">
            <w:pPr>
              <w:spacing w:line="360" w:lineRule="auto"/>
              <w:ind w:firstLine="240"/>
              <w:rPr>
                <w:rFonts w:hint="eastAsia" w:ascii="宋体" w:hAnsi="宋体" w:eastAsia="宋体" w:cs="宋体"/>
                <w:color w:val="auto"/>
                <w:sz w:val="24"/>
                <w:highlight w:val="none"/>
              </w:rPr>
            </w:pPr>
          </w:p>
        </w:tc>
        <w:tc>
          <w:tcPr>
            <w:tcW w:w="1120" w:type="dxa"/>
            <w:vAlign w:val="center"/>
          </w:tcPr>
          <w:p w14:paraId="67EF3297">
            <w:pPr>
              <w:spacing w:line="360" w:lineRule="auto"/>
              <w:ind w:firstLine="240"/>
              <w:rPr>
                <w:rFonts w:hint="eastAsia" w:ascii="宋体" w:hAnsi="宋体" w:eastAsia="宋体" w:cs="宋体"/>
                <w:color w:val="auto"/>
                <w:sz w:val="24"/>
                <w:highlight w:val="none"/>
              </w:rPr>
            </w:pPr>
          </w:p>
        </w:tc>
        <w:tc>
          <w:tcPr>
            <w:tcW w:w="1820" w:type="dxa"/>
            <w:vAlign w:val="center"/>
          </w:tcPr>
          <w:p w14:paraId="617F478A">
            <w:pPr>
              <w:spacing w:line="360" w:lineRule="auto"/>
              <w:ind w:firstLine="240"/>
              <w:rPr>
                <w:rFonts w:hint="eastAsia" w:ascii="宋体" w:hAnsi="宋体" w:eastAsia="宋体" w:cs="宋体"/>
                <w:color w:val="auto"/>
                <w:sz w:val="24"/>
                <w:highlight w:val="none"/>
              </w:rPr>
            </w:pPr>
          </w:p>
        </w:tc>
        <w:tc>
          <w:tcPr>
            <w:tcW w:w="1960" w:type="dxa"/>
            <w:vAlign w:val="center"/>
          </w:tcPr>
          <w:p w14:paraId="52A3F66F">
            <w:pPr>
              <w:spacing w:line="360" w:lineRule="auto"/>
              <w:ind w:firstLine="240"/>
              <w:rPr>
                <w:rFonts w:hint="eastAsia" w:ascii="宋体" w:hAnsi="宋体" w:eastAsia="宋体" w:cs="宋体"/>
                <w:color w:val="auto"/>
                <w:sz w:val="24"/>
                <w:highlight w:val="none"/>
              </w:rPr>
            </w:pPr>
          </w:p>
        </w:tc>
        <w:tc>
          <w:tcPr>
            <w:tcW w:w="1332" w:type="dxa"/>
            <w:vAlign w:val="center"/>
          </w:tcPr>
          <w:p w14:paraId="00FD1124">
            <w:pPr>
              <w:spacing w:line="360" w:lineRule="auto"/>
              <w:ind w:firstLine="240"/>
              <w:rPr>
                <w:rFonts w:hint="eastAsia" w:ascii="宋体" w:hAnsi="宋体" w:eastAsia="宋体" w:cs="宋体"/>
                <w:color w:val="auto"/>
                <w:sz w:val="24"/>
                <w:highlight w:val="none"/>
              </w:rPr>
            </w:pPr>
          </w:p>
        </w:tc>
      </w:tr>
      <w:tr w14:paraId="1691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08" w:type="dxa"/>
            <w:vAlign w:val="center"/>
          </w:tcPr>
          <w:p w14:paraId="22B24467">
            <w:pPr>
              <w:spacing w:line="360" w:lineRule="auto"/>
              <w:ind w:firstLine="240"/>
              <w:jc w:val="center"/>
              <w:rPr>
                <w:rFonts w:hint="eastAsia" w:ascii="宋体" w:hAnsi="宋体" w:eastAsia="宋体" w:cs="宋体"/>
                <w:color w:val="auto"/>
                <w:sz w:val="24"/>
                <w:highlight w:val="none"/>
              </w:rPr>
            </w:pPr>
          </w:p>
        </w:tc>
        <w:tc>
          <w:tcPr>
            <w:tcW w:w="1860" w:type="dxa"/>
            <w:vAlign w:val="center"/>
          </w:tcPr>
          <w:p w14:paraId="26B0A660">
            <w:pPr>
              <w:spacing w:line="360" w:lineRule="auto"/>
              <w:ind w:firstLine="240"/>
              <w:rPr>
                <w:rFonts w:hint="eastAsia" w:ascii="宋体" w:hAnsi="宋体" w:eastAsia="宋体" w:cs="宋体"/>
                <w:color w:val="auto"/>
                <w:sz w:val="24"/>
                <w:highlight w:val="none"/>
              </w:rPr>
            </w:pPr>
          </w:p>
        </w:tc>
        <w:tc>
          <w:tcPr>
            <w:tcW w:w="1120" w:type="dxa"/>
            <w:vAlign w:val="center"/>
          </w:tcPr>
          <w:p w14:paraId="456A84A4">
            <w:pPr>
              <w:spacing w:line="360" w:lineRule="auto"/>
              <w:ind w:firstLine="240"/>
              <w:rPr>
                <w:rFonts w:hint="eastAsia" w:ascii="宋体" w:hAnsi="宋体" w:eastAsia="宋体" w:cs="宋体"/>
                <w:color w:val="auto"/>
                <w:sz w:val="24"/>
                <w:highlight w:val="none"/>
              </w:rPr>
            </w:pPr>
          </w:p>
        </w:tc>
        <w:tc>
          <w:tcPr>
            <w:tcW w:w="1820" w:type="dxa"/>
            <w:vAlign w:val="center"/>
          </w:tcPr>
          <w:p w14:paraId="66EDB58E">
            <w:pPr>
              <w:spacing w:line="360" w:lineRule="auto"/>
              <w:ind w:firstLine="240"/>
              <w:rPr>
                <w:rFonts w:hint="eastAsia" w:ascii="宋体" w:hAnsi="宋体" w:eastAsia="宋体" w:cs="宋体"/>
                <w:color w:val="auto"/>
                <w:sz w:val="24"/>
                <w:highlight w:val="none"/>
              </w:rPr>
            </w:pPr>
          </w:p>
        </w:tc>
        <w:tc>
          <w:tcPr>
            <w:tcW w:w="1960" w:type="dxa"/>
            <w:vAlign w:val="center"/>
          </w:tcPr>
          <w:p w14:paraId="2BBA13F1">
            <w:pPr>
              <w:spacing w:line="360" w:lineRule="auto"/>
              <w:ind w:firstLine="240"/>
              <w:rPr>
                <w:rFonts w:hint="eastAsia" w:ascii="宋体" w:hAnsi="宋体" w:eastAsia="宋体" w:cs="宋体"/>
                <w:color w:val="auto"/>
                <w:sz w:val="24"/>
                <w:highlight w:val="none"/>
              </w:rPr>
            </w:pPr>
          </w:p>
        </w:tc>
        <w:tc>
          <w:tcPr>
            <w:tcW w:w="1332" w:type="dxa"/>
            <w:vAlign w:val="center"/>
          </w:tcPr>
          <w:p w14:paraId="3D80A40B">
            <w:pPr>
              <w:spacing w:line="360" w:lineRule="auto"/>
              <w:ind w:firstLine="240"/>
              <w:rPr>
                <w:rFonts w:hint="eastAsia" w:ascii="宋体" w:hAnsi="宋体" w:eastAsia="宋体" w:cs="宋体"/>
                <w:color w:val="auto"/>
                <w:sz w:val="24"/>
                <w:highlight w:val="none"/>
              </w:rPr>
            </w:pPr>
          </w:p>
        </w:tc>
      </w:tr>
      <w:tr w14:paraId="1B67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8" w:type="dxa"/>
            <w:vAlign w:val="center"/>
          </w:tcPr>
          <w:p w14:paraId="47286B19">
            <w:pPr>
              <w:spacing w:line="360" w:lineRule="auto"/>
              <w:ind w:firstLine="240"/>
              <w:jc w:val="center"/>
              <w:rPr>
                <w:rFonts w:hint="eastAsia" w:ascii="宋体" w:hAnsi="宋体" w:eastAsia="宋体" w:cs="宋体"/>
                <w:color w:val="auto"/>
                <w:sz w:val="24"/>
                <w:highlight w:val="none"/>
              </w:rPr>
            </w:pPr>
          </w:p>
        </w:tc>
        <w:tc>
          <w:tcPr>
            <w:tcW w:w="1860" w:type="dxa"/>
            <w:vAlign w:val="center"/>
          </w:tcPr>
          <w:p w14:paraId="6138F949">
            <w:pPr>
              <w:spacing w:line="360" w:lineRule="auto"/>
              <w:ind w:firstLine="240"/>
              <w:rPr>
                <w:rFonts w:hint="eastAsia" w:ascii="宋体" w:hAnsi="宋体" w:eastAsia="宋体" w:cs="宋体"/>
                <w:color w:val="auto"/>
                <w:sz w:val="24"/>
                <w:highlight w:val="none"/>
              </w:rPr>
            </w:pPr>
          </w:p>
        </w:tc>
        <w:tc>
          <w:tcPr>
            <w:tcW w:w="1120" w:type="dxa"/>
            <w:vAlign w:val="center"/>
          </w:tcPr>
          <w:p w14:paraId="2996D5D1">
            <w:pPr>
              <w:spacing w:line="360" w:lineRule="auto"/>
              <w:ind w:firstLine="240"/>
              <w:rPr>
                <w:rFonts w:hint="eastAsia" w:ascii="宋体" w:hAnsi="宋体" w:eastAsia="宋体" w:cs="宋体"/>
                <w:color w:val="auto"/>
                <w:sz w:val="24"/>
                <w:highlight w:val="none"/>
              </w:rPr>
            </w:pPr>
          </w:p>
        </w:tc>
        <w:tc>
          <w:tcPr>
            <w:tcW w:w="1820" w:type="dxa"/>
            <w:vAlign w:val="center"/>
          </w:tcPr>
          <w:p w14:paraId="3B64A3F3">
            <w:pPr>
              <w:spacing w:line="360" w:lineRule="auto"/>
              <w:ind w:firstLine="240"/>
              <w:rPr>
                <w:rFonts w:hint="eastAsia" w:ascii="宋体" w:hAnsi="宋体" w:eastAsia="宋体" w:cs="宋体"/>
                <w:color w:val="auto"/>
                <w:sz w:val="24"/>
                <w:highlight w:val="none"/>
              </w:rPr>
            </w:pPr>
          </w:p>
        </w:tc>
        <w:tc>
          <w:tcPr>
            <w:tcW w:w="1960" w:type="dxa"/>
            <w:vAlign w:val="center"/>
          </w:tcPr>
          <w:p w14:paraId="72257230">
            <w:pPr>
              <w:spacing w:line="360" w:lineRule="auto"/>
              <w:ind w:firstLine="240"/>
              <w:rPr>
                <w:rFonts w:hint="eastAsia" w:ascii="宋体" w:hAnsi="宋体" w:eastAsia="宋体" w:cs="宋体"/>
                <w:color w:val="auto"/>
                <w:sz w:val="24"/>
                <w:highlight w:val="none"/>
              </w:rPr>
            </w:pPr>
          </w:p>
        </w:tc>
        <w:tc>
          <w:tcPr>
            <w:tcW w:w="1332" w:type="dxa"/>
            <w:vAlign w:val="center"/>
          </w:tcPr>
          <w:p w14:paraId="72C02D45">
            <w:pPr>
              <w:spacing w:line="360" w:lineRule="auto"/>
              <w:ind w:firstLine="240"/>
              <w:rPr>
                <w:rFonts w:hint="eastAsia" w:ascii="宋体" w:hAnsi="宋体" w:eastAsia="宋体" w:cs="宋体"/>
                <w:color w:val="auto"/>
                <w:sz w:val="24"/>
                <w:highlight w:val="none"/>
              </w:rPr>
            </w:pPr>
          </w:p>
        </w:tc>
      </w:tr>
      <w:tr w14:paraId="2555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08" w:type="dxa"/>
            <w:vAlign w:val="center"/>
          </w:tcPr>
          <w:p w14:paraId="75884B3B">
            <w:pPr>
              <w:spacing w:line="360" w:lineRule="auto"/>
              <w:ind w:firstLine="240"/>
              <w:jc w:val="center"/>
              <w:rPr>
                <w:rFonts w:hint="eastAsia" w:ascii="宋体" w:hAnsi="宋体" w:eastAsia="宋体" w:cs="宋体"/>
                <w:color w:val="auto"/>
                <w:sz w:val="24"/>
                <w:highlight w:val="none"/>
              </w:rPr>
            </w:pPr>
          </w:p>
        </w:tc>
        <w:tc>
          <w:tcPr>
            <w:tcW w:w="1860" w:type="dxa"/>
            <w:vAlign w:val="center"/>
          </w:tcPr>
          <w:p w14:paraId="6D7A106F">
            <w:pPr>
              <w:spacing w:line="360" w:lineRule="auto"/>
              <w:ind w:firstLine="240"/>
              <w:rPr>
                <w:rFonts w:hint="eastAsia" w:ascii="宋体" w:hAnsi="宋体" w:eastAsia="宋体" w:cs="宋体"/>
                <w:color w:val="auto"/>
                <w:sz w:val="24"/>
                <w:highlight w:val="none"/>
              </w:rPr>
            </w:pPr>
          </w:p>
        </w:tc>
        <w:tc>
          <w:tcPr>
            <w:tcW w:w="1120" w:type="dxa"/>
            <w:vAlign w:val="center"/>
          </w:tcPr>
          <w:p w14:paraId="5D86807E">
            <w:pPr>
              <w:spacing w:line="360" w:lineRule="auto"/>
              <w:ind w:firstLine="240"/>
              <w:rPr>
                <w:rFonts w:hint="eastAsia" w:ascii="宋体" w:hAnsi="宋体" w:eastAsia="宋体" w:cs="宋体"/>
                <w:color w:val="auto"/>
                <w:sz w:val="24"/>
                <w:highlight w:val="none"/>
              </w:rPr>
            </w:pPr>
          </w:p>
        </w:tc>
        <w:tc>
          <w:tcPr>
            <w:tcW w:w="1820" w:type="dxa"/>
            <w:vAlign w:val="center"/>
          </w:tcPr>
          <w:p w14:paraId="114AA5FB">
            <w:pPr>
              <w:spacing w:line="360" w:lineRule="auto"/>
              <w:ind w:firstLine="240"/>
              <w:rPr>
                <w:rFonts w:hint="eastAsia" w:ascii="宋体" w:hAnsi="宋体" w:eastAsia="宋体" w:cs="宋体"/>
                <w:color w:val="auto"/>
                <w:sz w:val="24"/>
                <w:highlight w:val="none"/>
              </w:rPr>
            </w:pPr>
          </w:p>
        </w:tc>
        <w:tc>
          <w:tcPr>
            <w:tcW w:w="1960" w:type="dxa"/>
            <w:vAlign w:val="center"/>
          </w:tcPr>
          <w:p w14:paraId="308C8058">
            <w:pPr>
              <w:spacing w:line="360" w:lineRule="auto"/>
              <w:ind w:firstLine="240"/>
              <w:rPr>
                <w:rFonts w:hint="eastAsia" w:ascii="宋体" w:hAnsi="宋体" w:eastAsia="宋体" w:cs="宋体"/>
                <w:color w:val="auto"/>
                <w:sz w:val="24"/>
                <w:highlight w:val="none"/>
              </w:rPr>
            </w:pPr>
          </w:p>
        </w:tc>
        <w:tc>
          <w:tcPr>
            <w:tcW w:w="1332" w:type="dxa"/>
            <w:vAlign w:val="center"/>
          </w:tcPr>
          <w:p w14:paraId="7E8D7002">
            <w:pPr>
              <w:spacing w:line="360" w:lineRule="auto"/>
              <w:ind w:firstLine="240"/>
              <w:rPr>
                <w:rFonts w:hint="eastAsia" w:ascii="宋体" w:hAnsi="宋体" w:eastAsia="宋体" w:cs="宋体"/>
                <w:color w:val="auto"/>
                <w:sz w:val="24"/>
                <w:highlight w:val="none"/>
              </w:rPr>
            </w:pPr>
          </w:p>
        </w:tc>
      </w:tr>
      <w:tr w14:paraId="3892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00D336FE">
            <w:pPr>
              <w:spacing w:line="360" w:lineRule="auto"/>
              <w:ind w:firstLine="240"/>
              <w:jc w:val="center"/>
              <w:rPr>
                <w:rFonts w:hint="eastAsia" w:ascii="宋体" w:hAnsi="宋体" w:eastAsia="宋体" w:cs="宋体"/>
                <w:color w:val="auto"/>
                <w:sz w:val="24"/>
                <w:highlight w:val="none"/>
              </w:rPr>
            </w:pPr>
          </w:p>
        </w:tc>
        <w:tc>
          <w:tcPr>
            <w:tcW w:w="1860" w:type="dxa"/>
            <w:vAlign w:val="center"/>
          </w:tcPr>
          <w:p w14:paraId="601F4772">
            <w:pPr>
              <w:spacing w:line="360" w:lineRule="auto"/>
              <w:ind w:firstLine="240"/>
              <w:rPr>
                <w:rFonts w:hint="eastAsia" w:ascii="宋体" w:hAnsi="宋体" w:eastAsia="宋体" w:cs="宋体"/>
                <w:color w:val="auto"/>
                <w:sz w:val="24"/>
                <w:highlight w:val="none"/>
              </w:rPr>
            </w:pPr>
          </w:p>
        </w:tc>
        <w:tc>
          <w:tcPr>
            <w:tcW w:w="1120" w:type="dxa"/>
            <w:vAlign w:val="center"/>
          </w:tcPr>
          <w:p w14:paraId="40C7E326">
            <w:pPr>
              <w:spacing w:line="360" w:lineRule="auto"/>
              <w:ind w:firstLine="240"/>
              <w:rPr>
                <w:rFonts w:hint="eastAsia" w:ascii="宋体" w:hAnsi="宋体" w:eastAsia="宋体" w:cs="宋体"/>
                <w:color w:val="auto"/>
                <w:sz w:val="24"/>
                <w:highlight w:val="none"/>
              </w:rPr>
            </w:pPr>
          </w:p>
        </w:tc>
        <w:tc>
          <w:tcPr>
            <w:tcW w:w="1820" w:type="dxa"/>
            <w:vAlign w:val="center"/>
          </w:tcPr>
          <w:p w14:paraId="4A029FBE">
            <w:pPr>
              <w:spacing w:line="360" w:lineRule="auto"/>
              <w:ind w:firstLine="240"/>
              <w:rPr>
                <w:rFonts w:hint="eastAsia" w:ascii="宋体" w:hAnsi="宋体" w:eastAsia="宋体" w:cs="宋体"/>
                <w:color w:val="auto"/>
                <w:sz w:val="24"/>
                <w:highlight w:val="none"/>
              </w:rPr>
            </w:pPr>
          </w:p>
        </w:tc>
        <w:tc>
          <w:tcPr>
            <w:tcW w:w="1960" w:type="dxa"/>
            <w:vAlign w:val="center"/>
          </w:tcPr>
          <w:p w14:paraId="33F8FA97">
            <w:pPr>
              <w:spacing w:line="360" w:lineRule="auto"/>
              <w:ind w:firstLine="240"/>
              <w:rPr>
                <w:rFonts w:hint="eastAsia" w:ascii="宋体" w:hAnsi="宋体" w:eastAsia="宋体" w:cs="宋体"/>
                <w:color w:val="auto"/>
                <w:sz w:val="24"/>
                <w:highlight w:val="none"/>
              </w:rPr>
            </w:pPr>
          </w:p>
        </w:tc>
        <w:tc>
          <w:tcPr>
            <w:tcW w:w="1332" w:type="dxa"/>
            <w:vAlign w:val="center"/>
          </w:tcPr>
          <w:p w14:paraId="15B80388">
            <w:pPr>
              <w:spacing w:line="360" w:lineRule="auto"/>
              <w:ind w:firstLine="240"/>
              <w:rPr>
                <w:rFonts w:hint="eastAsia" w:ascii="宋体" w:hAnsi="宋体" w:eastAsia="宋体" w:cs="宋体"/>
                <w:color w:val="auto"/>
                <w:sz w:val="24"/>
                <w:highlight w:val="none"/>
              </w:rPr>
            </w:pPr>
          </w:p>
        </w:tc>
      </w:tr>
      <w:tr w14:paraId="3C2E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8" w:type="dxa"/>
            <w:vAlign w:val="center"/>
          </w:tcPr>
          <w:p w14:paraId="38A1825D">
            <w:pPr>
              <w:spacing w:line="360" w:lineRule="auto"/>
              <w:ind w:firstLine="240"/>
              <w:jc w:val="center"/>
              <w:rPr>
                <w:rFonts w:hint="eastAsia" w:ascii="宋体" w:hAnsi="宋体" w:eastAsia="宋体" w:cs="宋体"/>
                <w:color w:val="auto"/>
                <w:sz w:val="24"/>
                <w:highlight w:val="none"/>
              </w:rPr>
            </w:pPr>
          </w:p>
        </w:tc>
        <w:tc>
          <w:tcPr>
            <w:tcW w:w="1860" w:type="dxa"/>
            <w:vAlign w:val="center"/>
          </w:tcPr>
          <w:p w14:paraId="6BA8D7C5">
            <w:pPr>
              <w:spacing w:line="360" w:lineRule="auto"/>
              <w:ind w:firstLine="240"/>
              <w:rPr>
                <w:rFonts w:hint="eastAsia" w:ascii="宋体" w:hAnsi="宋体" w:eastAsia="宋体" w:cs="宋体"/>
                <w:color w:val="auto"/>
                <w:sz w:val="24"/>
                <w:highlight w:val="none"/>
              </w:rPr>
            </w:pPr>
          </w:p>
        </w:tc>
        <w:tc>
          <w:tcPr>
            <w:tcW w:w="1120" w:type="dxa"/>
            <w:vAlign w:val="center"/>
          </w:tcPr>
          <w:p w14:paraId="438FAFD7">
            <w:pPr>
              <w:spacing w:line="360" w:lineRule="auto"/>
              <w:ind w:firstLine="240"/>
              <w:rPr>
                <w:rFonts w:hint="eastAsia" w:ascii="宋体" w:hAnsi="宋体" w:eastAsia="宋体" w:cs="宋体"/>
                <w:color w:val="auto"/>
                <w:sz w:val="24"/>
                <w:highlight w:val="none"/>
              </w:rPr>
            </w:pPr>
          </w:p>
        </w:tc>
        <w:tc>
          <w:tcPr>
            <w:tcW w:w="1820" w:type="dxa"/>
            <w:vAlign w:val="center"/>
          </w:tcPr>
          <w:p w14:paraId="253C504E">
            <w:pPr>
              <w:spacing w:line="360" w:lineRule="auto"/>
              <w:ind w:firstLine="240"/>
              <w:rPr>
                <w:rFonts w:hint="eastAsia" w:ascii="宋体" w:hAnsi="宋体" w:eastAsia="宋体" w:cs="宋体"/>
                <w:color w:val="auto"/>
                <w:sz w:val="24"/>
                <w:highlight w:val="none"/>
              </w:rPr>
            </w:pPr>
          </w:p>
        </w:tc>
        <w:tc>
          <w:tcPr>
            <w:tcW w:w="1960" w:type="dxa"/>
            <w:vAlign w:val="center"/>
          </w:tcPr>
          <w:p w14:paraId="54343639">
            <w:pPr>
              <w:spacing w:line="360" w:lineRule="auto"/>
              <w:ind w:firstLine="240"/>
              <w:rPr>
                <w:rFonts w:hint="eastAsia" w:ascii="宋体" w:hAnsi="宋体" w:eastAsia="宋体" w:cs="宋体"/>
                <w:color w:val="auto"/>
                <w:sz w:val="24"/>
                <w:highlight w:val="none"/>
              </w:rPr>
            </w:pPr>
          </w:p>
        </w:tc>
        <w:tc>
          <w:tcPr>
            <w:tcW w:w="1332" w:type="dxa"/>
            <w:vAlign w:val="center"/>
          </w:tcPr>
          <w:p w14:paraId="1DCA1D0A">
            <w:pPr>
              <w:spacing w:line="360" w:lineRule="auto"/>
              <w:ind w:firstLine="240"/>
              <w:rPr>
                <w:rFonts w:hint="eastAsia" w:ascii="宋体" w:hAnsi="宋体" w:eastAsia="宋体" w:cs="宋体"/>
                <w:color w:val="auto"/>
                <w:sz w:val="24"/>
                <w:highlight w:val="none"/>
              </w:rPr>
            </w:pPr>
          </w:p>
        </w:tc>
      </w:tr>
      <w:tr w14:paraId="4A48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8" w:type="dxa"/>
            <w:vAlign w:val="center"/>
          </w:tcPr>
          <w:p w14:paraId="70A4E123">
            <w:pPr>
              <w:spacing w:line="360" w:lineRule="auto"/>
              <w:ind w:firstLine="240"/>
              <w:jc w:val="center"/>
              <w:rPr>
                <w:rFonts w:hint="eastAsia" w:ascii="宋体" w:hAnsi="宋体" w:eastAsia="宋体" w:cs="宋体"/>
                <w:color w:val="auto"/>
                <w:sz w:val="24"/>
                <w:highlight w:val="none"/>
              </w:rPr>
            </w:pPr>
          </w:p>
        </w:tc>
        <w:tc>
          <w:tcPr>
            <w:tcW w:w="1860" w:type="dxa"/>
            <w:vAlign w:val="center"/>
          </w:tcPr>
          <w:p w14:paraId="09BF6F72">
            <w:pPr>
              <w:spacing w:line="360" w:lineRule="auto"/>
              <w:ind w:firstLine="240"/>
              <w:rPr>
                <w:rFonts w:hint="eastAsia" w:ascii="宋体" w:hAnsi="宋体" w:eastAsia="宋体" w:cs="宋体"/>
                <w:color w:val="auto"/>
                <w:sz w:val="24"/>
                <w:highlight w:val="none"/>
              </w:rPr>
            </w:pPr>
          </w:p>
        </w:tc>
        <w:tc>
          <w:tcPr>
            <w:tcW w:w="1120" w:type="dxa"/>
            <w:vAlign w:val="center"/>
          </w:tcPr>
          <w:p w14:paraId="4FAD71FD">
            <w:pPr>
              <w:spacing w:line="360" w:lineRule="auto"/>
              <w:ind w:firstLine="240"/>
              <w:rPr>
                <w:rFonts w:hint="eastAsia" w:ascii="宋体" w:hAnsi="宋体" w:eastAsia="宋体" w:cs="宋体"/>
                <w:color w:val="auto"/>
                <w:sz w:val="24"/>
                <w:highlight w:val="none"/>
              </w:rPr>
            </w:pPr>
          </w:p>
        </w:tc>
        <w:tc>
          <w:tcPr>
            <w:tcW w:w="1820" w:type="dxa"/>
            <w:vAlign w:val="center"/>
          </w:tcPr>
          <w:p w14:paraId="6782E0B1">
            <w:pPr>
              <w:spacing w:line="360" w:lineRule="auto"/>
              <w:ind w:firstLine="240"/>
              <w:rPr>
                <w:rFonts w:hint="eastAsia" w:ascii="宋体" w:hAnsi="宋体" w:eastAsia="宋体" w:cs="宋体"/>
                <w:color w:val="auto"/>
                <w:sz w:val="24"/>
                <w:highlight w:val="none"/>
              </w:rPr>
            </w:pPr>
          </w:p>
        </w:tc>
        <w:tc>
          <w:tcPr>
            <w:tcW w:w="1960" w:type="dxa"/>
            <w:vAlign w:val="center"/>
          </w:tcPr>
          <w:p w14:paraId="2F8EC697">
            <w:pPr>
              <w:spacing w:line="360" w:lineRule="auto"/>
              <w:ind w:firstLine="240"/>
              <w:rPr>
                <w:rFonts w:hint="eastAsia" w:ascii="宋体" w:hAnsi="宋体" w:eastAsia="宋体" w:cs="宋体"/>
                <w:color w:val="auto"/>
                <w:sz w:val="24"/>
                <w:highlight w:val="none"/>
              </w:rPr>
            </w:pPr>
          </w:p>
        </w:tc>
        <w:tc>
          <w:tcPr>
            <w:tcW w:w="1332" w:type="dxa"/>
            <w:vAlign w:val="center"/>
          </w:tcPr>
          <w:p w14:paraId="7DC823D6">
            <w:pPr>
              <w:spacing w:line="360" w:lineRule="auto"/>
              <w:ind w:firstLine="240"/>
              <w:rPr>
                <w:rFonts w:hint="eastAsia" w:ascii="宋体" w:hAnsi="宋体" w:eastAsia="宋体" w:cs="宋体"/>
                <w:color w:val="auto"/>
                <w:sz w:val="24"/>
                <w:highlight w:val="none"/>
              </w:rPr>
            </w:pPr>
          </w:p>
        </w:tc>
      </w:tr>
    </w:tbl>
    <w:p w14:paraId="737DDC6D">
      <w:pPr>
        <w:pStyle w:val="25"/>
        <w:spacing w:line="400" w:lineRule="exact"/>
        <w:ind w:firstLine="2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注：如不填写，则招标人有权视为完全响应招标文件的要求。</w:t>
      </w:r>
    </w:p>
    <w:p w14:paraId="7CBC36C9">
      <w:pPr>
        <w:ind w:firstLine="240"/>
        <w:rPr>
          <w:rFonts w:hint="eastAsia" w:ascii="宋体" w:hAnsi="宋体" w:eastAsia="宋体" w:cs="宋体"/>
          <w:color w:val="auto"/>
          <w:sz w:val="24"/>
          <w:highlight w:val="none"/>
        </w:rPr>
      </w:pPr>
    </w:p>
    <w:p w14:paraId="07F9B224">
      <w:pPr>
        <w:ind w:firstLine="240"/>
        <w:rPr>
          <w:rFonts w:hint="eastAsia" w:ascii="宋体" w:hAnsi="宋体" w:eastAsia="宋体" w:cs="宋体"/>
          <w:color w:val="auto"/>
          <w:sz w:val="24"/>
          <w:highlight w:val="none"/>
        </w:rPr>
      </w:pPr>
    </w:p>
    <w:p w14:paraId="47A807BA">
      <w:pPr>
        <w:ind w:firstLine="240"/>
        <w:rPr>
          <w:rFonts w:hint="eastAsia" w:ascii="宋体" w:hAnsi="宋体" w:eastAsia="宋体" w:cs="宋体"/>
          <w:color w:val="auto"/>
          <w:sz w:val="24"/>
          <w:highlight w:val="none"/>
        </w:rPr>
      </w:pPr>
    </w:p>
    <w:p w14:paraId="5ADD3B15">
      <w:pPr>
        <w:ind w:firstLine="799" w:firstLineChars="333"/>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全权代表签字：</w:t>
      </w:r>
    </w:p>
    <w:p w14:paraId="7D6DB210">
      <w:pPr>
        <w:ind w:firstLine="799" w:firstLineChars="333"/>
        <w:rPr>
          <w:rFonts w:hint="eastAsia" w:ascii="宋体" w:hAnsi="宋体" w:eastAsia="宋体" w:cs="宋体"/>
          <w:color w:val="auto"/>
          <w:sz w:val="24"/>
          <w:highlight w:val="none"/>
        </w:rPr>
      </w:pPr>
    </w:p>
    <w:p w14:paraId="24358EFC">
      <w:pPr>
        <w:ind w:firstLine="799" w:firstLineChars="333"/>
        <w:rPr>
          <w:rFonts w:hint="eastAsia" w:ascii="宋体" w:hAnsi="宋体" w:eastAsia="宋体" w:cs="宋体"/>
          <w:color w:val="auto"/>
          <w:sz w:val="24"/>
          <w:highlight w:val="none"/>
        </w:rPr>
      </w:pPr>
      <w:r>
        <w:rPr>
          <w:rFonts w:hint="eastAsia" w:ascii="宋体" w:hAnsi="宋体" w:eastAsia="宋体" w:cs="宋体"/>
          <w:color w:val="auto"/>
          <w:sz w:val="24"/>
          <w:highlight w:val="none"/>
        </w:rPr>
        <w:t>单位盖章：</w:t>
      </w:r>
    </w:p>
    <w:p w14:paraId="5B8247EF">
      <w:pPr>
        <w:ind w:firstLine="799" w:firstLineChars="333"/>
        <w:rPr>
          <w:rFonts w:hint="eastAsia" w:ascii="宋体" w:hAnsi="宋体" w:eastAsia="宋体" w:cs="宋体"/>
          <w:color w:val="auto"/>
          <w:sz w:val="24"/>
          <w:highlight w:val="none"/>
        </w:rPr>
      </w:pPr>
    </w:p>
    <w:p w14:paraId="12D8411D">
      <w:pPr>
        <w:ind w:firstLine="799" w:firstLineChars="333"/>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日    期：</w:t>
      </w:r>
    </w:p>
    <w:p w14:paraId="7F0751B2">
      <w:pPr>
        <w:ind w:firstLine="0" w:firstLineChars="0"/>
        <w:rPr>
          <w:rFonts w:hint="eastAsia" w:ascii="宋体" w:hAnsi="宋体" w:eastAsia="宋体" w:cs="宋体"/>
          <w:b/>
          <w:bCs/>
          <w:color w:val="auto"/>
          <w:sz w:val="32"/>
          <w:szCs w:val="32"/>
          <w:highlight w:val="none"/>
        </w:rPr>
      </w:pPr>
    </w:p>
    <w:p w14:paraId="2BFAE8C0">
      <w:pPr>
        <w:ind w:firstLine="241"/>
        <w:rPr>
          <w:rFonts w:hint="eastAsia" w:ascii="宋体" w:hAnsi="宋体" w:eastAsia="宋体" w:cs="宋体"/>
          <w:b/>
          <w:bCs/>
          <w:color w:val="auto"/>
          <w:sz w:val="24"/>
          <w:highlight w:val="none"/>
        </w:rPr>
      </w:pPr>
    </w:p>
    <w:p w14:paraId="72BF2D9B">
      <w:pPr>
        <w:ind w:firstLine="210"/>
        <w:rPr>
          <w:rFonts w:hint="eastAsia" w:ascii="宋体" w:hAnsi="宋体" w:eastAsia="宋体" w:cs="宋体"/>
          <w:color w:val="auto"/>
          <w:highlight w:val="none"/>
        </w:rPr>
      </w:pPr>
    </w:p>
    <w:p w14:paraId="2B666468">
      <w:pPr>
        <w:pStyle w:val="3"/>
        <w:numPr>
          <w:ilvl w:val="0"/>
          <w:numId w:val="10"/>
        </w:numPr>
        <w:ind w:firstLine="281"/>
        <w:rPr>
          <w:rFonts w:hint="eastAsia" w:ascii="宋体" w:hAnsi="宋体" w:eastAsia="宋体" w:cs="宋体"/>
          <w:color w:val="auto"/>
          <w:highlight w:val="none"/>
        </w:rPr>
      </w:pPr>
      <w:bookmarkStart w:id="665" w:name="_Toc4834"/>
      <w:bookmarkStart w:id="666" w:name="_Toc6215"/>
      <w:bookmarkStart w:id="667" w:name="_Toc22715"/>
      <w:r>
        <w:rPr>
          <w:rFonts w:hint="eastAsia" w:ascii="宋体" w:hAnsi="宋体" w:eastAsia="宋体" w:cs="宋体"/>
          <w:color w:val="auto"/>
          <w:highlight w:val="none"/>
        </w:rPr>
        <w:t>近一年财务状况的财务报表</w:t>
      </w:r>
      <w:bookmarkEnd w:id="665"/>
      <w:bookmarkEnd w:id="666"/>
      <w:bookmarkEnd w:id="667"/>
    </w:p>
    <w:p w14:paraId="697DE830">
      <w:pPr>
        <w:ind w:firstLine="210"/>
        <w:jc w:val="center"/>
        <w:rPr>
          <w:rFonts w:hint="eastAsia" w:ascii="宋体" w:hAnsi="宋体" w:eastAsia="宋体" w:cs="宋体"/>
          <w:color w:val="auto"/>
          <w:highlight w:val="none"/>
        </w:rPr>
      </w:pPr>
    </w:p>
    <w:p w14:paraId="1CC75DAB">
      <w:pPr>
        <w:pStyle w:val="3"/>
        <w:numPr>
          <w:ilvl w:val="0"/>
          <w:numId w:val="10"/>
        </w:numPr>
        <w:ind w:firstLine="281"/>
        <w:rPr>
          <w:rFonts w:hint="eastAsia" w:ascii="宋体" w:hAnsi="宋体" w:eastAsia="宋体" w:cs="宋体"/>
          <w:color w:val="auto"/>
          <w:highlight w:val="none"/>
        </w:rPr>
      </w:pPr>
      <w:bookmarkStart w:id="668" w:name="_Toc22487"/>
      <w:bookmarkStart w:id="669" w:name="_Toc17131"/>
      <w:bookmarkStart w:id="670" w:name="_Toc28180"/>
      <w:r>
        <w:rPr>
          <w:rFonts w:hint="eastAsia" w:ascii="宋体" w:hAnsi="宋体" w:eastAsia="宋体" w:cs="宋体"/>
          <w:color w:val="auto"/>
          <w:highlight w:val="none"/>
        </w:rPr>
        <w:t>投标人认为有必要提供的其他材料（若有）</w:t>
      </w:r>
      <w:bookmarkEnd w:id="668"/>
      <w:bookmarkEnd w:id="669"/>
      <w:bookmarkEnd w:id="670"/>
    </w:p>
    <w:p w14:paraId="7AA395C6">
      <w:pPr>
        <w:ind w:left="210" w:leftChars="10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格式自拟</w:t>
      </w:r>
    </w:p>
    <w:bookmarkEnd w:id="541"/>
    <w:bookmarkEnd w:id="542"/>
    <w:bookmarkEnd w:id="543"/>
    <w:bookmarkEnd w:id="544"/>
    <w:p w14:paraId="7D77FBF2">
      <w:pPr>
        <w:pStyle w:val="13"/>
        <w:ind w:firstLine="562"/>
        <w:rPr>
          <w:rFonts w:hint="eastAsia" w:ascii="宋体" w:hAnsi="宋体" w:eastAsia="宋体" w:cs="宋体"/>
          <w:b/>
          <w:color w:val="auto"/>
          <w:sz w:val="28"/>
          <w:szCs w:val="28"/>
          <w:highlight w:val="none"/>
        </w:rPr>
      </w:pPr>
    </w:p>
    <w:bookmarkEnd w:id="671"/>
    <w:sectPr>
      <w:pgSz w:w="11905" w:h="16838"/>
      <w:pgMar w:top="1417" w:right="1417" w:bottom="1417" w:left="1417" w:header="680" w:footer="680" w:gutter="0"/>
      <w:cols w:space="0" w:num="1"/>
      <w:docGrid w:type="lines"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E-F1">
    <w:altName w:val="Microsoft YaHei UI"/>
    <w:panose1 w:val="00000000000000000000"/>
    <w:charset w:val="00"/>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A31C">
    <w:pPr>
      <w:pStyle w:val="31"/>
      <w:ind w:firstLine="18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DBA7">
    <w:pPr>
      <w:pStyle w:val="31"/>
      <w:framePr w:wrap="around" w:vAnchor="text" w:hAnchor="margin" w:xAlign="center" w:y="1"/>
      <w:ind w:firstLine="180"/>
      <w:rPr>
        <w:rStyle w:val="52"/>
      </w:rPr>
    </w:pPr>
    <w:r>
      <w:fldChar w:fldCharType="begin"/>
    </w:r>
    <w:r>
      <w:rPr>
        <w:rStyle w:val="52"/>
      </w:rPr>
      <w:instrText xml:space="preserve">PAGE  </w:instrText>
    </w:r>
    <w:r>
      <w:fldChar w:fldCharType="separate"/>
    </w:r>
    <w:r>
      <w:rPr>
        <w:rStyle w:val="52"/>
      </w:rPr>
      <w:t>3</w:t>
    </w:r>
    <w:r>
      <w:fldChar w:fldCharType="end"/>
    </w:r>
  </w:p>
  <w:p w14:paraId="06212A1A">
    <w:pPr>
      <w:pStyle w:val="31"/>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BF4F6">
    <w:pPr>
      <w:pStyle w:val="31"/>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44D62">
    <w:pPr>
      <w:pStyle w:val="31"/>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8B78">
    <w:pPr>
      <w:pStyle w:val="31"/>
      <w:ind w:right="360" w:firstLine="18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4D37A9">
                          <w:pPr>
                            <w:pStyle w:val="31"/>
                            <w:ind w:firstLine="18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194D37A9">
                    <w:pPr>
                      <w:pStyle w:val="31"/>
                      <w:ind w:firstLine="18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BF99F">
    <w:pPr>
      <w:pStyle w:val="31"/>
      <w:ind w:firstLine="18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DDA63E">
                          <w:pPr>
                            <w:pStyle w:val="31"/>
                            <w:ind w:firstLine="18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42DDA63E">
                    <w:pPr>
                      <w:pStyle w:val="31"/>
                      <w:ind w:firstLine="18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55DA">
    <w:pPr>
      <w:pStyle w:val="31"/>
      <w:ind w:firstLine="18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696362">
                          <w:pPr>
                            <w:pStyle w:val="31"/>
                            <w:ind w:firstLine="180"/>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14:paraId="3C696362">
                    <w:pPr>
                      <w:pStyle w:val="31"/>
                      <w:ind w:firstLine="180"/>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42CB4">
    <w:pPr>
      <w:pStyle w:val="31"/>
      <w:framePr w:wrap="around" w:vAnchor="text" w:hAnchor="margin" w:xAlign="right" w:y="1"/>
      <w:ind w:firstLine="180"/>
      <w:rPr>
        <w:rStyle w:val="52"/>
      </w:rPr>
    </w:pPr>
    <w:r>
      <w:fldChar w:fldCharType="begin"/>
    </w:r>
    <w:r>
      <w:rPr>
        <w:rStyle w:val="52"/>
      </w:rPr>
      <w:instrText xml:space="preserve">PAGE  </w:instrText>
    </w:r>
    <w:r>
      <w:fldChar w:fldCharType="end"/>
    </w:r>
  </w:p>
  <w:p w14:paraId="3BB9D40D">
    <w:pPr>
      <w:pStyle w:val="31"/>
      <w:ind w:right="360" w:firstLine="1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4F55D">
    <w:pPr>
      <w:pStyle w:val="31"/>
      <w:ind w:firstLine="18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54</w:t>
    </w:r>
    <w:r>
      <w:rPr>
        <w:b/>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B51E8">
    <w:pPr>
      <w:pStyle w:val="31"/>
      <w:ind w:firstLine="18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B802CF">
                          <w:pPr>
                            <w:pStyle w:val="31"/>
                            <w:ind w:firstLine="180"/>
                          </w:pPr>
                          <w:r>
                            <w:fldChar w:fldCharType="begin"/>
                          </w:r>
                          <w:r>
                            <w:instrText xml:space="preserve"> PAGE  \* MERGEFORMAT </w:instrText>
                          </w:r>
                          <w:r>
                            <w:fldChar w:fldCharType="separate"/>
                          </w:r>
                          <w:r>
                            <w:t>217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3CI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X+3CIzAgAAZQQAAA4AAAAAAAAAAQAgAAAAHwEAAGRycy9lMm9Eb2MueG1sUEsF&#10;BgAAAAAGAAYAWQEAAMQFAAAAAA==&#10;">
              <v:fill on="f" focussize="0,0"/>
              <v:stroke on="f" weight="0.5pt"/>
              <v:imagedata o:title=""/>
              <o:lock v:ext="edit" aspectratio="f"/>
              <v:textbox inset="0mm,0mm,0mm,0mm" style="mso-fit-shape-to-text:t;">
                <w:txbxContent>
                  <w:p w14:paraId="65B802CF">
                    <w:pPr>
                      <w:pStyle w:val="31"/>
                      <w:ind w:firstLine="180"/>
                    </w:pPr>
                    <w:r>
                      <w:fldChar w:fldCharType="begin"/>
                    </w:r>
                    <w:r>
                      <w:instrText xml:space="preserve"> PAGE  \* MERGEFORMAT </w:instrText>
                    </w:r>
                    <w:r>
                      <w:fldChar w:fldCharType="separate"/>
                    </w:r>
                    <w:r>
                      <w:t>217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210"/>
      </w:pPr>
      <w:r>
        <w:separator/>
      </w:r>
    </w:p>
  </w:footnote>
  <w:footnote w:type="continuationSeparator" w:id="1">
    <w:p>
      <w:pPr>
        <w:spacing w:line="240" w:lineRule="auto"/>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FCC7">
    <w:pPr>
      <w:pStyle w:val="32"/>
      <w:pBdr>
        <w:bottom w:val="none" w:color="auto" w:sz="0" w:space="0"/>
      </w:pBdr>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F2E5">
    <w:pPr>
      <w:pStyle w:val="32"/>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877E">
    <w:pPr>
      <w:pStyle w:val="32"/>
      <w:ind w:firstLine="1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3827">
    <w:pPr>
      <w:pStyle w:val="32"/>
      <w:pBdr>
        <w:bottom w:val="none" w:color="auto" w:sz="0" w:space="1"/>
      </w:pBdr>
      <w:ind w:firstLine="180"/>
      <w:jc w:val="left"/>
      <w:rPr>
        <w:rFonts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26864">
    <w:pPr>
      <w:pStyle w:val="32"/>
      <w:ind w:firstLine="180"/>
      <w:jc w:val="left"/>
      <w:rPr>
        <w:rFonts w:hAnsi="宋体"/>
      </w:rPr>
    </w:pPr>
    <w:r>
      <w:rPr>
        <w:rFonts w:hint="eastAsia"/>
      </w:rPr>
      <w:t>XXXX</w:t>
    </w:r>
    <w:r>
      <w:t>工程</w:t>
    </w:r>
    <w:r>
      <w:rPr>
        <w:rFonts w:hint="eastAsia"/>
      </w:rPr>
      <w:t>EPC总承包项目</w:t>
    </w:r>
    <w:r>
      <w:rPr>
        <w:rFonts w:hint="eastAsia" w:hAnsi="宋体"/>
      </w:rPr>
      <w:t xml:space="preserve">          餐厨预处理系统</w:t>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4FF3">
    <w:pPr>
      <w:pStyle w:val="32"/>
      <w:pBdr>
        <w:bottom w:val="none" w:color="auto" w:sz="0" w:space="1"/>
      </w:pBdr>
      <w:ind w:firstLine="1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7A2D">
    <w:pPr>
      <w:snapToGrid w:val="0"/>
      <w:spacing w:line="400" w:lineRule="exact"/>
      <w:ind w:firstLine="2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BF227">
    <w:pPr>
      <w:pStyle w:val="32"/>
      <w:pBdr>
        <w:bottom w:val="none" w:color="auto" w:sz="0" w:space="1"/>
      </w:pBdr>
      <w:ind w:firstLine="1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9B86"/>
    <w:multiLevelType w:val="singleLevel"/>
    <w:tmpl w:val="87919B86"/>
    <w:lvl w:ilvl="0" w:tentative="0">
      <w:start w:val="1"/>
      <w:numFmt w:val="decimal"/>
      <w:suff w:val="nothing"/>
      <w:lvlText w:val="%1）"/>
      <w:lvlJc w:val="left"/>
    </w:lvl>
  </w:abstractNum>
  <w:abstractNum w:abstractNumId="1">
    <w:nsid w:val="AABF983E"/>
    <w:multiLevelType w:val="singleLevel"/>
    <w:tmpl w:val="AABF983E"/>
    <w:lvl w:ilvl="0" w:tentative="0">
      <w:start w:val="2"/>
      <w:numFmt w:val="decimal"/>
      <w:suff w:val="nothing"/>
      <w:lvlText w:val="%1、"/>
      <w:lvlJc w:val="left"/>
    </w:lvl>
  </w:abstractNum>
  <w:abstractNum w:abstractNumId="2">
    <w:nsid w:val="BB9E8225"/>
    <w:multiLevelType w:val="singleLevel"/>
    <w:tmpl w:val="BB9E8225"/>
    <w:lvl w:ilvl="0" w:tentative="0">
      <w:start w:val="1"/>
      <w:numFmt w:val="decimal"/>
      <w:suff w:val="nothing"/>
      <w:lvlText w:val="%1．"/>
      <w:lvlJc w:val="left"/>
      <w:pPr>
        <w:ind w:left="0" w:firstLine="400"/>
      </w:pPr>
      <w:rPr>
        <w:rFonts w:hint="default"/>
      </w:rPr>
    </w:lvl>
  </w:abstractNum>
  <w:abstractNum w:abstractNumId="3">
    <w:nsid w:val="C31AD418"/>
    <w:multiLevelType w:val="singleLevel"/>
    <w:tmpl w:val="C31AD418"/>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pStyle w:val="460"/>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31CFA22A"/>
    <w:multiLevelType w:val="singleLevel"/>
    <w:tmpl w:val="31CFA22A"/>
    <w:lvl w:ilvl="0" w:tentative="0">
      <w:start w:val="1"/>
      <w:numFmt w:val="decimal"/>
      <w:lvlText w:val="%1."/>
      <w:lvlJc w:val="left"/>
      <w:pPr>
        <w:ind w:left="425" w:hanging="425"/>
      </w:pPr>
      <w:rPr>
        <w:rFonts w:hint="default"/>
      </w:rPr>
    </w:lvl>
  </w:abstractNum>
  <w:abstractNum w:abstractNumId="6">
    <w:nsid w:val="440A7B14"/>
    <w:multiLevelType w:val="multilevel"/>
    <w:tmpl w:val="440A7B1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5E808D0"/>
    <w:multiLevelType w:val="multilevel"/>
    <w:tmpl w:val="45E808D0"/>
    <w:lvl w:ilvl="0" w:tentative="0">
      <w:start w:val="1"/>
      <w:numFmt w:val="chineseCountingThousand"/>
      <w:suff w:val="space"/>
      <w:lvlText w:val="%1"/>
      <w:lvlJc w:val="left"/>
      <w:pPr>
        <w:ind w:left="0" w:firstLine="0"/>
      </w:pPr>
      <w:rPr>
        <w:rFonts w:hint="eastAsia"/>
      </w:rPr>
    </w:lvl>
    <w:lvl w:ilvl="1" w:tentative="0">
      <w:start w:val="1"/>
      <w:numFmt w:val="decimal"/>
      <w:suff w:val="space"/>
      <w:lvlText w:val="%2"/>
      <w:lvlJc w:val="left"/>
      <w:pPr>
        <w:ind w:left="0" w:firstLine="0"/>
      </w:pPr>
      <w:rPr>
        <w:rFonts w:hint="eastAsia"/>
      </w:rPr>
    </w:lvl>
    <w:lvl w:ilvl="2" w:tentative="0">
      <w:start w:val="1"/>
      <w:numFmt w:val="decimal"/>
      <w:suff w:val="space"/>
      <w:lvlText w:val="%2.%3"/>
      <w:lvlJc w:val="left"/>
      <w:pPr>
        <w:ind w:left="0" w:firstLine="0"/>
      </w:pPr>
      <w:rPr>
        <w:rFonts w:hint="eastAsia"/>
      </w:rPr>
    </w:lvl>
    <w:lvl w:ilvl="3" w:tentative="0">
      <w:start w:val="1"/>
      <w:numFmt w:val="decimal"/>
      <w:suff w:val="space"/>
      <w:lvlText w:val="%2.%3.%4"/>
      <w:lvlJc w:val="left"/>
      <w:pPr>
        <w:ind w:left="0" w:firstLine="0"/>
      </w:pPr>
      <w:rPr>
        <w:rFonts w:hint="eastAsia"/>
      </w:rPr>
    </w:lvl>
    <w:lvl w:ilvl="4" w:tentative="0">
      <w:start w:val="1"/>
      <w:numFmt w:val="decimal"/>
      <w:suff w:val="space"/>
      <w:lvlText w:val="%2.%3.%4.%5"/>
      <w:lvlJc w:val="left"/>
      <w:pPr>
        <w:ind w:left="0" w:firstLine="0"/>
      </w:pPr>
      <w:rPr>
        <w:rFonts w:hint="eastAsia"/>
      </w:rPr>
    </w:lvl>
    <w:lvl w:ilvl="5" w:tentative="0">
      <w:start w:val="1"/>
      <w:numFmt w:val="decimal"/>
      <w:suff w:val="space"/>
      <w:lvlText w:val="%2.%3.%4.%5.%6"/>
      <w:lvlJc w:val="left"/>
      <w:pPr>
        <w:ind w:left="0" w:firstLine="0"/>
      </w:pPr>
      <w:rPr>
        <w:rFonts w:hint="eastAsia"/>
      </w:rPr>
    </w:lvl>
    <w:lvl w:ilvl="6" w:tentative="0">
      <w:start w:val="1"/>
      <w:numFmt w:val="decimal"/>
      <w:suff w:val="space"/>
      <w:lvlText w:val="%2.%3.%4.%5.%6.%7"/>
      <w:lvlJc w:val="left"/>
      <w:pPr>
        <w:ind w:left="0" w:firstLine="0"/>
      </w:pPr>
      <w:rPr>
        <w:rFonts w:hint="eastAsia"/>
      </w:rPr>
    </w:lvl>
    <w:lvl w:ilvl="7" w:tentative="0">
      <w:start w:val="1"/>
      <w:numFmt w:val="decimal"/>
      <w:suff w:val="space"/>
      <w:lvlText w:val="%2.%3.%4.%5.%6.%7.%8"/>
      <w:lvlJc w:val="left"/>
      <w:pPr>
        <w:ind w:left="0" w:firstLine="0"/>
      </w:pPr>
      <w:rPr>
        <w:rFonts w:hint="eastAsia"/>
      </w:rPr>
    </w:lvl>
    <w:lvl w:ilvl="8" w:tentative="0">
      <w:start w:val="1"/>
      <w:numFmt w:val="decimal"/>
      <w:suff w:val="space"/>
      <w:lvlText w:val="%2.%3.%4.%5.%6.%7.%8.%9"/>
      <w:lvlJc w:val="left"/>
      <w:pPr>
        <w:ind w:left="0" w:firstLine="0"/>
      </w:pPr>
      <w:rPr>
        <w:rFonts w:hint="eastAsia"/>
      </w:rPr>
    </w:lvl>
  </w:abstractNum>
  <w:abstractNum w:abstractNumId="8">
    <w:nsid w:val="47584AD8"/>
    <w:multiLevelType w:val="multilevel"/>
    <w:tmpl w:val="47584AD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7133F65"/>
    <w:multiLevelType w:val="multilevel"/>
    <w:tmpl w:val="57133F65"/>
    <w:lvl w:ilvl="0" w:tentative="0">
      <w:start w:val="1"/>
      <w:numFmt w:val="decimal"/>
      <w:lvlText w:val="第%1章 "/>
      <w:lvlJc w:val="left"/>
      <w:pPr>
        <w:tabs>
          <w:tab w:val="left" w:pos="2551"/>
        </w:tabs>
        <w:ind w:left="2551" w:hanging="425"/>
      </w:pPr>
      <w:rPr>
        <w:rFonts w:hint="eastAsia"/>
      </w:rPr>
    </w:lvl>
    <w:lvl w:ilvl="1" w:tentative="0">
      <w:start w:val="1"/>
      <w:numFmt w:val="decimal"/>
      <w:lvlText w:val="%1.%2 "/>
      <w:lvlJc w:val="left"/>
      <w:pPr>
        <w:tabs>
          <w:tab w:val="left" w:pos="0"/>
        </w:tabs>
        <w:ind w:left="0" w:firstLine="0"/>
      </w:pPr>
      <w:rPr>
        <w:rFonts w:hint="eastAsia"/>
      </w:rPr>
    </w:lvl>
    <w:lvl w:ilvl="2" w:tentative="0">
      <w:start w:val="1"/>
      <w:numFmt w:val="decimal"/>
      <w:lvlText w:val="%1.%2.%3 "/>
      <w:lvlJc w:val="left"/>
      <w:pPr>
        <w:tabs>
          <w:tab w:val="left" w:pos="567"/>
        </w:tabs>
        <w:ind w:left="567" w:firstLine="0"/>
      </w:pPr>
      <w:rPr>
        <w:rFonts w:hint="eastAsia"/>
        <w:b w:val="0"/>
        <w:bCs w:val="0"/>
        <w:i w:val="0"/>
        <w:iCs w:val="0"/>
        <w:caps w:val="0"/>
        <w:smallCaps w:val="0"/>
        <w:strike w:val="0"/>
        <w:dstrike w:val="0"/>
        <w:vanish w:val="0"/>
        <w:spacing w:val="0"/>
        <w:position w:val="0"/>
        <w:u w:val="none"/>
        <w:vertAlign w:val="baseline"/>
      </w:rPr>
    </w:lvl>
    <w:lvl w:ilvl="3" w:tentative="0">
      <w:start w:val="1"/>
      <w:numFmt w:val="decimal"/>
      <w:pStyle w:val="469"/>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646260FA"/>
    <w:multiLevelType w:val="multilevel"/>
    <w:tmpl w:val="646260FA"/>
    <w:lvl w:ilvl="0" w:tentative="0">
      <w:start w:val="1"/>
      <w:numFmt w:val="decimal"/>
      <w:pStyle w:val="485"/>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7533774E"/>
    <w:multiLevelType w:val="singleLevel"/>
    <w:tmpl w:val="7533774E"/>
    <w:lvl w:ilvl="0" w:tentative="0">
      <w:start w:val="2"/>
      <w:numFmt w:val="decimal"/>
      <w:suff w:val="nothing"/>
      <w:lvlText w:val="%1、"/>
      <w:lvlJc w:val="left"/>
    </w:lvl>
  </w:abstractNum>
  <w:abstractNum w:abstractNumId="12">
    <w:nsid w:val="7A0AB113"/>
    <w:multiLevelType w:val="singleLevel"/>
    <w:tmpl w:val="7A0AB113"/>
    <w:lvl w:ilvl="0" w:tentative="0">
      <w:start w:val="4"/>
      <w:numFmt w:val="chineseCounting"/>
      <w:suff w:val="nothing"/>
      <w:lvlText w:val="（%1）"/>
      <w:lvlJc w:val="left"/>
      <w:rPr>
        <w:rFonts w:hint="eastAsia"/>
      </w:rPr>
    </w:lvl>
  </w:abstractNum>
  <w:num w:numId="1">
    <w:abstractNumId w:val="4"/>
  </w:num>
  <w:num w:numId="2">
    <w:abstractNumId w:val="9"/>
  </w:num>
  <w:num w:numId="3">
    <w:abstractNumId w:val="10"/>
  </w:num>
  <w:num w:numId="4">
    <w:abstractNumId w:val="5"/>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2"/>
  </w:num>
  <w:num w:numId="10">
    <w:abstractNumId w:val="12"/>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0"/>
  <w:bordersDoNotSurroundFooter w:val="0"/>
  <w:hideSpellingErrors/>
  <w:documentProtection w:enforcement="0"/>
  <w:defaultTabStop w:val="420"/>
  <w:drawingGridHorizontalSpacing w:val="210"/>
  <w:drawingGridVerticalSpacing w:val="157"/>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TEyOTk3ZjQ2ZjQ2Zjk2NGI1OTlkZDBkNWZmNTAifQ=="/>
  </w:docVars>
  <w:rsids>
    <w:rsidRoot w:val="00172A27"/>
    <w:rsid w:val="000009FF"/>
    <w:rsid w:val="00000DB6"/>
    <w:rsid w:val="00004EA1"/>
    <w:rsid w:val="00013654"/>
    <w:rsid w:val="00017BB2"/>
    <w:rsid w:val="00022549"/>
    <w:rsid w:val="00022D53"/>
    <w:rsid w:val="0002472D"/>
    <w:rsid w:val="00030809"/>
    <w:rsid w:val="00030F85"/>
    <w:rsid w:val="000321EA"/>
    <w:rsid w:val="00032416"/>
    <w:rsid w:val="00032615"/>
    <w:rsid w:val="00032CDF"/>
    <w:rsid w:val="00037F5D"/>
    <w:rsid w:val="00041056"/>
    <w:rsid w:val="00042154"/>
    <w:rsid w:val="00050900"/>
    <w:rsid w:val="00051177"/>
    <w:rsid w:val="0005447A"/>
    <w:rsid w:val="00060E7E"/>
    <w:rsid w:val="00061C2E"/>
    <w:rsid w:val="00063292"/>
    <w:rsid w:val="00071326"/>
    <w:rsid w:val="0007209E"/>
    <w:rsid w:val="00076F58"/>
    <w:rsid w:val="00080162"/>
    <w:rsid w:val="000875DF"/>
    <w:rsid w:val="00090905"/>
    <w:rsid w:val="000961B9"/>
    <w:rsid w:val="000A3216"/>
    <w:rsid w:val="000B1131"/>
    <w:rsid w:val="000C64CE"/>
    <w:rsid w:val="000C66BD"/>
    <w:rsid w:val="000D7310"/>
    <w:rsid w:val="000E25F4"/>
    <w:rsid w:val="000F1D3A"/>
    <w:rsid w:val="000F3999"/>
    <w:rsid w:val="000F44C9"/>
    <w:rsid w:val="000F467F"/>
    <w:rsid w:val="000F4AAB"/>
    <w:rsid w:val="000F63E9"/>
    <w:rsid w:val="000F7B0E"/>
    <w:rsid w:val="001058AD"/>
    <w:rsid w:val="00111A0A"/>
    <w:rsid w:val="00111E94"/>
    <w:rsid w:val="00120CC9"/>
    <w:rsid w:val="00123D08"/>
    <w:rsid w:val="00124034"/>
    <w:rsid w:val="00124808"/>
    <w:rsid w:val="0013336A"/>
    <w:rsid w:val="00146887"/>
    <w:rsid w:val="00161927"/>
    <w:rsid w:val="00165029"/>
    <w:rsid w:val="00172A27"/>
    <w:rsid w:val="00173B0A"/>
    <w:rsid w:val="00182470"/>
    <w:rsid w:val="001956DE"/>
    <w:rsid w:val="00196829"/>
    <w:rsid w:val="001A7FEB"/>
    <w:rsid w:val="001C6DC0"/>
    <w:rsid w:val="001C7AF9"/>
    <w:rsid w:val="001D087D"/>
    <w:rsid w:val="001D36A5"/>
    <w:rsid w:val="001D4143"/>
    <w:rsid w:val="001D60FD"/>
    <w:rsid w:val="001E4550"/>
    <w:rsid w:val="001F45C7"/>
    <w:rsid w:val="002023DF"/>
    <w:rsid w:val="00204EE4"/>
    <w:rsid w:val="00205148"/>
    <w:rsid w:val="002071EB"/>
    <w:rsid w:val="002076DA"/>
    <w:rsid w:val="0021644B"/>
    <w:rsid w:val="00224676"/>
    <w:rsid w:val="00227847"/>
    <w:rsid w:val="00230A53"/>
    <w:rsid w:val="00251DCA"/>
    <w:rsid w:val="002527B2"/>
    <w:rsid w:val="00254768"/>
    <w:rsid w:val="00267613"/>
    <w:rsid w:val="0027198A"/>
    <w:rsid w:val="00277310"/>
    <w:rsid w:val="00277CD2"/>
    <w:rsid w:val="002805A6"/>
    <w:rsid w:val="0028739A"/>
    <w:rsid w:val="00290833"/>
    <w:rsid w:val="00295275"/>
    <w:rsid w:val="002A7892"/>
    <w:rsid w:val="002B0810"/>
    <w:rsid w:val="002B0B0F"/>
    <w:rsid w:val="002C0639"/>
    <w:rsid w:val="002C5B30"/>
    <w:rsid w:val="002E0681"/>
    <w:rsid w:val="002E129A"/>
    <w:rsid w:val="002E1465"/>
    <w:rsid w:val="002E270D"/>
    <w:rsid w:val="00314D0E"/>
    <w:rsid w:val="003170EA"/>
    <w:rsid w:val="00317D78"/>
    <w:rsid w:val="0033080C"/>
    <w:rsid w:val="00334585"/>
    <w:rsid w:val="00342933"/>
    <w:rsid w:val="003545F7"/>
    <w:rsid w:val="0035585D"/>
    <w:rsid w:val="00362877"/>
    <w:rsid w:val="00363249"/>
    <w:rsid w:val="00363C09"/>
    <w:rsid w:val="003677B8"/>
    <w:rsid w:val="00367FD0"/>
    <w:rsid w:val="003745D4"/>
    <w:rsid w:val="00374677"/>
    <w:rsid w:val="00380566"/>
    <w:rsid w:val="003818CE"/>
    <w:rsid w:val="003839B7"/>
    <w:rsid w:val="00396D17"/>
    <w:rsid w:val="003A1F5F"/>
    <w:rsid w:val="003B0889"/>
    <w:rsid w:val="003B130C"/>
    <w:rsid w:val="003B5C0B"/>
    <w:rsid w:val="003C1EE0"/>
    <w:rsid w:val="003C2A7C"/>
    <w:rsid w:val="003C7E6F"/>
    <w:rsid w:val="003F2C14"/>
    <w:rsid w:val="003F41EF"/>
    <w:rsid w:val="00405BC3"/>
    <w:rsid w:val="00406092"/>
    <w:rsid w:val="004110DC"/>
    <w:rsid w:val="00432EB5"/>
    <w:rsid w:val="00442248"/>
    <w:rsid w:val="00456679"/>
    <w:rsid w:val="00462706"/>
    <w:rsid w:val="004637FB"/>
    <w:rsid w:val="00463835"/>
    <w:rsid w:val="00467EA6"/>
    <w:rsid w:val="00471A8E"/>
    <w:rsid w:val="00483006"/>
    <w:rsid w:val="00484A7C"/>
    <w:rsid w:val="00485FDE"/>
    <w:rsid w:val="00493658"/>
    <w:rsid w:val="004A15AC"/>
    <w:rsid w:val="004C4B8F"/>
    <w:rsid w:val="004C4C55"/>
    <w:rsid w:val="004D27CA"/>
    <w:rsid w:val="004D444C"/>
    <w:rsid w:val="004D4AEB"/>
    <w:rsid w:val="004D5FF6"/>
    <w:rsid w:val="004D6D37"/>
    <w:rsid w:val="004E0B97"/>
    <w:rsid w:val="004E0D80"/>
    <w:rsid w:val="004E44EE"/>
    <w:rsid w:val="004E69EB"/>
    <w:rsid w:val="004F27BB"/>
    <w:rsid w:val="004F5038"/>
    <w:rsid w:val="00507B34"/>
    <w:rsid w:val="00514270"/>
    <w:rsid w:val="0051725A"/>
    <w:rsid w:val="0051750A"/>
    <w:rsid w:val="00526D8F"/>
    <w:rsid w:val="00531A1E"/>
    <w:rsid w:val="00535860"/>
    <w:rsid w:val="00544345"/>
    <w:rsid w:val="005452B7"/>
    <w:rsid w:val="00552050"/>
    <w:rsid w:val="00556BF6"/>
    <w:rsid w:val="00557A11"/>
    <w:rsid w:val="0057055D"/>
    <w:rsid w:val="0057062F"/>
    <w:rsid w:val="00572163"/>
    <w:rsid w:val="00576EC4"/>
    <w:rsid w:val="00581D69"/>
    <w:rsid w:val="00590C0D"/>
    <w:rsid w:val="005A1879"/>
    <w:rsid w:val="005A3DD9"/>
    <w:rsid w:val="005A57D4"/>
    <w:rsid w:val="005A747F"/>
    <w:rsid w:val="005B0137"/>
    <w:rsid w:val="005B3761"/>
    <w:rsid w:val="005C1ACD"/>
    <w:rsid w:val="005C2928"/>
    <w:rsid w:val="005F4283"/>
    <w:rsid w:val="005F6F59"/>
    <w:rsid w:val="00604D24"/>
    <w:rsid w:val="00605D56"/>
    <w:rsid w:val="00611DE3"/>
    <w:rsid w:val="0061205B"/>
    <w:rsid w:val="006173F6"/>
    <w:rsid w:val="00630EED"/>
    <w:rsid w:val="00636312"/>
    <w:rsid w:val="00637960"/>
    <w:rsid w:val="00640D3F"/>
    <w:rsid w:val="0064389F"/>
    <w:rsid w:val="0064524A"/>
    <w:rsid w:val="0064625F"/>
    <w:rsid w:val="0065111D"/>
    <w:rsid w:val="0065324D"/>
    <w:rsid w:val="00654167"/>
    <w:rsid w:val="0065498C"/>
    <w:rsid w:val="00654C49"/>
    <w:rsid w:val="00656B60"/>
    <w:rsid w:val="00656BFA"/>
    <w:rsid w:val="0066622C"/>
    <w:rsid w:val="00680DB8"/>
    <w:rsid w:val="00690641"/>
    <w:rsid w:val="0069073E"/>
    <w:rsid w:val="006B295A"/>
    <w:rsid w:val="006B2CC3"/>
    <w:rsid w:val="006B743B"/>
    <w:rsid w:val="006C1D4F"/>
    <w:rsid w:val="006D068C"/>
    <w:rsid w:val="006E1F7F"/>
    <w:rsid w:val="006E1F9B"/>
    <w:rsid w:val="006E5404"/>
    <w:rsid w:val="006F150D"/>
    <w:rsid w:val="006F57A4"/>
    <w:rsid w:val="006F5BFC"/>
    <w:rsid w:val="00706D7F"/>
    <w:rsid w:val="007103E8"/>
    <w:rsid w:val="00722B7C"/>
    <w:rsid w:val="00722E2C"/>
    <w:rsid w:val="00727E76"/>
    <w:rsid w:val="00741650"/>
    <w:rsid w:val="0075065B"/>
    <w:rsid w:val="00763116"/>
    <w:rsid w:val="00771712"/>
    <w:rsid w:val="00772942"/>
    <w:rsid w:val="00773FA3"/>
    <w:rsid w:val="00775BB3"/>
    <w:rsid w:val="00776E1C"/>
    <w:rsid w:val="0077732D"/>
    <w:rsid w:val="00777E22"/>
    <w:rsid w:val="00792E9D"/>
    <w:rsid w:val="007A177C"/>
    <w:rsid w:val="007A5C8A"/>
    <w:rsid w:val="007A73BF"/>
    <w:rsid w:val="007B1198"/>
    <w:rsid w:val="007C01A8"/>
    <w:rsid w:val="007C1164"/>
    <w:rsid w:val="007C12A5"/>
    <w:rsid w:val="007C390E"/>
    <w:rsid w:val="007C5202"/>
    <w:rsid w:val="007E264E"/>
    <w:rsid w:val="007E505F"/>
    <w:rsid w:val="007E71C1"/>
    <w:rsid w:val="007E7DDE"/>
    <w:rsid w:val="007F72A9"/>
    <w:rsid w:val="008045A2"/>
    <w:rsid w:val="00821711"/>
    <w:rsid w:val="008257F9"/>
    <w:rsid w:val="0082592D"/>
    <w:rsid w:val="008317A0"/>
    <w:rsid w:val="0084650A"/>
    <w:rsid w:val="00846B68"/>
    <w:rsid w:val="00855849"/>
    <w:rsid w:val="00862D2E"/>
    <w:rsid w:val="00885ED1"/>
    <w:rsid w:val="00895176"/>
    <w:rsid w:val="008A78B6"/>
    <w:rsid w:val="008B5AE4"/>
    <w:rsid w:val="008D7038"/>
    <w:rsid w:val="008E1866"/>
    <w:rsid w:val="008E420A"/>
    <w:rsid w:val="008F5060"/>
    <w:rsid w:val="009077FB"/>
    <w:rsid w:val="0091557E"/>
    <w:rsid w:val="00916B5B"/>
    <w:rsid w:val="00951510"/>
    <w:rsid w:val="00954DBE"/>
    <w:rsid w:val="00960F0F"/>
    <w:rsid w:val="00966C06"/>
    <w:rsid w:val="00982CF5"/>
    <w:rsid w:val="00984602"/>
    <w:rsid w:val="00987059"/>
    <w:rsid w:val="00990049"/>
    <w:rsid w:val="00992731"/>
    <w:rsid w:val="009A1CF8"/>
    <w:rsid w:val="009A2039"/>
    <w:rsid w:val="009A21FD"/>
    <w:rsid w:val="009A4159"/>
    <w:rsid w:val="009A4775"/>
    <w:rsid w:val="009A5857"/>
    <w:rsid w:val="009A7F2A"/>
    <w:rsid w:val="009B06DE"/>
    <w:rsid w:val="009B2D3D"/>
    <w:rsid w:val="009B3997"/>
    <w:rsid w:val="009C4EEC"/>
    <w:rsid w:val="009D6227"/>
    <w:rsid w:val="009E2197"/>
    <w:rsid w:val="009E3349"/>
    <w:rsid w:val="009E4D54"/>
    <w:rsid w:val="009E7584"/>
    <w:rsid w:val="009F06FB"/>
    <w:rsid w:val="009F45DA"/>
    <w:rsid w:val="009F47F5"/>
    <w:rsid w:val="00A0027A"/>
    <w:rsid w:val="00A00A4A"/>
    <w:rsid w:val="00A01916"/>
    <w:rsid w:val="00A038F5"/>
    <w:rsid w:val="00A11296"/>
    <w:rsid w:val="00A20A95"/>
    <w:rsid w:val="00A2442E"/>
    <w:rsid w:val="00A31795"/>
    <w:rsid w:val="00A37E51"/>
    <w:rsid w:val="00A450C7"/>
    <w:rsid w:val="00A4699D"/>
    <w:rsid w:val="00A60580"/>
    <w:rsid w:val="00A625BB"/>
    <w:rsid w:val="00A64814"/>
    <w:rsid w:val="00A72E37"/>
    <w:rsid w:val="00A75399"/>
    <w:rsid w:val="00A7661C"/>
    <w:rsid w:val="00A9671A"/>
    <w:rsid w:val="00AB1BDC"/>
    <w:rsid w:val="00AB7E31"/>
    <w:rsid w:val="00AC105E"/>
    <w:rsid w:val="00AC4B51"/>
    <w:rsid w:val="00AC56E1"/>
    <w:rsid w:val="00AD4935"/>
    <w:rsid w:val="00AD544E"/>
    <w:rsid w:val="00AE4A00"/>
    <w:rsid w:val="00AF6439"/>
    <w:rsid w:val="00B07026"/>
    <w:rsid w:val="00B11C89"/>
    <w:rsid w:val="00B125C3"/>
    <w:rsid w:val="00B16DC1"/>
    <w:rsid w:val="00B217E5"/>
    <w:rsid w:val="00B21F97"/>
    <w:rsid w:val="00B22456"/>
    <w:rsid w:val="00B236AD"/>
    <w:rsid w:val="00B267C4"/>
    <w:rsid w:val="00B26AF8"/>
    <w:rsid w:val="00B26B6F"/>
    <w:rsid w:val="00B32535"/>
    <w:rsid w:val="00B35170"/>
    <w:rsid w:val="00B352CB"/>
    <w:rsid w:val="00B463AB"/>
    <w:rsid w:val="00B5072C"/>
    <w:rsid w:val="00B5484A"/>
    <w:rsid w:val="00B678FF"/>
    <w:rsid w:val="00B942A6"/>
    <w:rsid w:val="00BA49C4"/>
    <w:rsid w:val="00BB0876"/>
    <w:rsid w:val="00BB307D"/>
    <w:rsid w:val="00BC461F"/>
    <w:rsid w:val="00BE006A"/>
    <w:rsid w:val="00BF67DB"/>
    <w:rsid w:val="00BF706B"/>
    <w:rsid w:val="00C04BCF"/>
    <w:rsid w:val="00C05802"/>
    <w:rsid w:val="00C05F87"/>
    <w:rsid w:val="00C14B91"/>
    <w:rsid w:val="00C163C4"/>
    <w:rsid w:val="00C2270C"/>
    <w:rsid w:val="00C22D5A"/>
    <w:rsid w:val="00C2689C"/>
    <w:rsid w:val="00C2777E"/>
    <w:rsid w:val="00C37802"/>
    <w:rsid w:val="00C418CE"/>
    <w:rsid w:val="00C4381D"/>
    <w:rsid w:val="00C454A6"/>
    <w:rsid w:val="00C45F13"/>
    <w:rsid w:val="00C46AB0"/>
    <w:rsid w:val="00C47173"/>
    <w:rsid w:val="00C5269C"/>
    <w:rsid w:val="00C54D41"/>
    <w:rsid w:val="00C5523D"/>
    <w:rsid w:val="00C56CB9"/>
    <w:rsid w:val="00C572EC"/>
    <w:rsid w:val="00C57366"/>
    <w:rsid w:val="00C64EEA"/>
    <w:rsid w:val="00C66C91"/>
    <w:rsid w:val="00C70267"/>
    <w:rsid w:val="00C741FF"/>
    <w:rsid w:val="00C8074E"/>
    <w:rsid w:val="00C8278C"/>
    <w:rsid w:val="00C84CCE"/>
    <w:rsid w:val="00C92C16"/>
    <w:rsid w:val="00C954F3"/>
    <w:rsid w:val="00C96E51"/>
    <w:rsid w:val="00CA1428"/>
    <w:rsid w:val="00CD1804"/>
    <w:rsid w:val="00CD3683"/>
    <w:rsid w:val="00CD4B40"/>
    <w:rsid w:val="00CF512B"/>
    <w:rsid w:val="00CF6871"/>
    <w:rsid w:val="00D0025C"/>
    <w:rsid w:val="00D020BC"/>
    <w:rsid w:val="00D04CE9"/>
    <w:rsid w:val="00D0501C"/>
    <w:rsid w:val="00D0745E"/>
    <w:rsid w:val="00D108C8"/>
    <w:rsid w:val="00D20EFE"/>
    <w:rsid w:val="00D24DA7"/>
    <w:rsid w:val="00D26B14"/>
    <w:rsid w:val="00D27F9A"/>
    <w:rsid w:val="00D30800"/>
    <w:rsid w:val="00D3213B"/>
    <w:rsid w:val="00D36113"/>
    <w:rsid w:val="00D36956"/>
    <w:rsid w:val="00D3697C"/>
    <w:rsid w:val="00D409ED"/>
    <w:rsid w:val="00D42B4B"/>
    <w:rsid w:val="00D55D5D"/>
    <w:rsid w:val="00D62D18"/>
    <w:rsid w:val="00D63F4C"/>
    <w:rsid w:val="00D656D5"/>
    <w:rsid w:val="00D73426"/>
    <w:rsid w:val="00D73529"/>
    <w:rsid w:val="00D80122"/>
    <w:rsid w:val="00D84C3C"/>
    <w:rsid w:val="00D971A9"/>
    <w:rsid w:val="00DA4924"/>
    <w:rsid w:val="00DA6A65"/>
    <w:rsid w:val="00DB11A5"/>
    <w:rsid w:val="00DC306E"/>
    <w:rsid w:val="00DC474A"/>
    <w:rsid w:val="00DD2917"/>
    <w:rsid w:val="00DF015A"/>
    <w:rsid w:val="00DF7803"/>
    <w:rsid w:val="00E000BC"/>
    <w:rsid w:val="00E33806"/>
    <w:rsid w:val="00E4072B"/>
    <w:rsid w:val="00E41FA9"/>
    <w:rsid w:val="00E43202"/>
    <w:rsid w:val="00E51242"/>
    <w:rsid w:val="00E52DA6"/>
    <w:rsid w:val="00E570CE"/>
    <w:rsid w:val="00E64E9F"/>
    <w:rsid w:val="00E7067A"/>
    <w:rsid w:val="00E77549"/>
    <w:rsid w:val="00E900E1"/>
    <w:rsid w:val="00E90F3D"/>
    <w:rsid w:val="00E95005"/>
    <w:rsid w:val="00E97E86"/>
    <w:rsid w:val="00EA618C"/>
    <w:rsid w:val="00EA7F3F"/>
    <w:rsid w:val="00EB2191"/>
    <w:rsid w:val="00EB332A"/>
    <w:rsid w:val="00EB380C"/>
    <w:rsid w:val="00EC0064"/>
    <w:rsid w:val="00EC13F9"/>
    <w:rsid w:val="00EC3987"/>
    <w:rsid w:val="00EC748B"/>
    <w:rsid w:val="00ED47F9"/>
    <w:rsid w:val="00ED6C2F"/>
    <w:rsid w:val="00EE109D"/>
    <w:rsid w:val="00EE37B4"/>
    <w:rsid w:val="00EE5535"/>
    <w:rsid w:val="00EF4000"/>
    <w:rsid w:val="00F016E0"/>
    <w:rsid w:val="00F15434"/>
    <w:rsid w:val="00F16927"/>
    <w:rsid w:val="00F22CC1"/>
    <w:rsid w:val="00F232BD"/>
    <w:rsid w:val="00F26F59"/>
    <w:rsid w:val="00F2776B"/>
    <w:rsid w:val="00F30680"/>
    <w:rsid w:val="00F34C86"/>
    <w:rsid w:val="00F45749"/>
    <w:rsid w:val="00F463BB"/>
    <w:rsid w:val="00F53271"/>
    <w:rsid w:val="00F55E21"/>
    <w:rsid w:val="00F64D4A"/>
    <w:rsid w:val="00F71C14"/>
    <w:rsid w:val="00F838D1"/>
    <w:rsid w:val="00F85D29"/>
    <w:rsid w:val="00F9020B"/>
    <w:rsid w:val="00F90C78"/>
    <w:rsid w:val="00F90EA0"/>
    <w:rsid w:val="00F92750"/>
    <w:rsid w:val="00FA100E"/>
    <w:rsid w:val="00FA2013"/>
    <w:rsid w:val="00FA4CB0"/>
    <w:rsid w:val="00FB022D"/>
    <w:rsid w:val="00FB3AD5"/>
    <w:rsid w:val="00FC4852"/>
    <w:rsid w:val="00FD0577"/>
    <w:rsid w:val="00FD082A"/>
    <w:rsid w:val="00FD486E"/>
    <w:rsid w:val="00FD7919"/>
    <w:rsid w:val="00FE4B5B"/>
    <w:rsid w:val="00FE5F73"/>
    <w:rsid w:val="00FE63FB"/>
    <w:rsid w:val="00FE7B94"/>
    <w:rsid w:val="00FF09C9"/>
    <w:rsid w:val="00FF373A"/>
    <w:rsid w:val="00FF38CC"/>
    <w:rsid w:val="00FF5439"/>
    <w:rsid w:val="01176EA7"/>
    <w:rsid w:val="01207B0A"/>
    <w:rsid w:val="012C2953"/>
    <w:rsid w:val="014001AC"/>
    <w:rsid w:val="01431A4A"/>
    <w:rsid w:val="018E348B"/>
    <w:rsid w:val="01AA1AC9"/>
    <w:rsid w:val="01B8106C"/>
    <w:rsid w:val="01BD35AB"/>
    <w:rsid w:val="01E4322D"/>
    <w:rsid w:val="01FD4509"/>
    <w:rsid w:val="01FF3BC3"/>
    <w:rsid w:val="02144A36"/>
    <w:rsid w:val="021D47BD"/>
    <w:rsid w:val="02313F99"/>
    <w:rsid w:val="02541EB5"/>
    <w:rsid w:val="025D6B3C"/>
    <w:rsid w:val="026C4CC4"/>
    <w:rsid w:val="02714395"/>
    <w:rsid w:val="02B524D4"/>
    <w:rsid w:val="02C60B85"/>
    <w:rsid w:val="02CB4F79"/>
    <w:rsid w:val="02E37041"/>
    <w:rsid w:val="02F4268B"/>
    <w:rsid w:val="02FE760E"/>
    <w:rsid w:val="0305009E"/>
    <w:rsid w:val="03084CFA"/>
    <w:rsid w:val="03092820"/>
    <w:rsid w:val="030C1B3F"/>
    <w:rsid w:val="032338E1"/>
    <w:rsid w:val="032D29B2"/>
    <w:rsid w:val="035166A0"/>
    <w:rsid w:val="035E700F"/>
    <w:rsid w:val="036B6A09"/>
    <w:rsid w:val="03914CEF"/>
    <w:rsid w:val="03A93699"/>
    <w:rsid w:val="03AF786B"/>
    <w:rsid w:val="03BC1BC8"/>
    <w:rsid w:val="03BE150E"/>
    <w:rsid w:val="03C350C4"/>
    <w:rsid w:val="03D1158F"/>
    <w:rsid w:val="04406715"/>
    <w:rsid w:val="04482E96"/>
    <w:rsid w:val="044C74EB"/>
    <w:rsid w:val="04671EF4"/>
    <w:rsid w:val="046E3066"/>
    <w:rsid w:val="049D14C8"/>
    <w:rsid w:val="04A730FC"/>
    <w:rsid w:val="04BF588C"/>
    <w:rsid w:val="05176433"/>
    <w:rsid w:val="054144F3"/>
    <w:rsid w:val="056F72B2"/>
    <w:rsid w:val="058C5590"/>
    <w:rsid w:val="05940AC6"/>
    <w:rsid w:val="05B13426"/>
    <w:rsid w:val="05B41E22"/>
    <w:rsid w:val="05B44CC5"/>
    <w:rsid w:val="05C70695"/>
    <w:rsid w:val="05DD06BF"/>
    <w:rsid w:val="05F11A75"/>
    <w:rsid w:val="05FD3731"/>
    <w:rsid w:val="062E0F1B"/>
    <w:rsid w:val="063162CC"/>
    <w:rsid w:val="06913258"/>
    <w:rsid w:val="0696086E"/>
    <w:rsid w:val="069A65B0"/>
    <w:rsid w:val="069C6876"/>
    <w:rsid w:val="06A50AB1"/>
    <w:rsid w:val="06B07B82"/>
    <w:rsid w:val="06B238FA"/>
    <w:rsid w:val="06C07699"/>
    <w:rsid w:val="06C90C44"/>
    <w:rsid w:val="06CB0510"/>
    <w:rsid w:val="06FC2DC7"/>
    <w:rsid w:val="06FE6B3F"/>
    <w:rsid w:val="0727032C"/>
    <w:rsid w:val="072E6CF9"/>
    <w:rsid w:val="07516AA3"/>
    <w:rsid w:val="075A7AEE"/>
    <w:rsid w:val="076B3AA9"/>
    <w:rsid w:val="076B43F7"/>
    <w:rsid w:val="079E79DA"/>
    <w:rsid w:val="07B74F40"/>
    <w:rsid w:val="07BE62CF"/>
    <w:rsid w:val="07F92B3C"/>
    <w:rsid w:val="0817778D"/>
    <w:rsid w:val="081B54CF"/>
    <w:rsid w:val="08234384"/>
    <w:rsid w:val="082A3964"/>
    <w:rsid w:val="084367D4"/>
    <w:rsid w:val="085E716A"/>
    <w:rsid w:val="085F62F6"/>
    <w:rsid w:val="08627F98"/>
    <w:rsid w:val="089808CE"/>
    <w:rsid w:val="08AE37EB"/>
    <w:rsid w:val="08AE6343"/>
    <w:rsid w:val="08BA6A96"/>
    <w:rsid w:val="08E104C7"/>
    <w:rsid w:val="09044912"/>
    <w:rsid w:val="090D12BC"/>
    <w:rsid w:val="0926412B"/>
    <w:rsid w:val="094B341B"/>
    <w:rsid w:val="095742E5"/>
    <w:rsid w:val="09642831"/>
    <w:rsid w:val="097874D0"/>
    <w:rsid w:val="098C45C4"/>
    <w:rsid w:val="098E3A7F"/>
    <w:rsid w:val="099512B1"/>
    <w:rsid w:val="09EA5159"/>
    <w:rsid w:val="09F00295"/>
    <w:rsid w:val="09F92EC2"/>
    <w:rsid w:val="0A0106F5"/>
    <w:rsid w:val="0A2B722D"/>
    <w:rsid w:val="0A344626"/>
    <w:rsid w:val="0A4B01C2"/>
    <w:rsid w:val="0A5922DF"/>
    <w:rsid w:val="0A717628"/>
    <w:rsid w:val="0A805070"/>
    <w:rsid w:val="0A9262EC"/>
    <w:rsid w:val="0A962463"/>
    <w:rsid w:val="0A9719C2"/>
    <w:rsid w:val="0AB1053D"/>
    <w:rsid w:val="0ABD286D"/>
    <w:rsid w:val="0B032A03"/>
    <w:rsid w:val="0B0B35D9"/>
    <w:rsid w:val="0B0C55A3"/>
    <w:rsid w:val="0B1006C9"/>
    <w:rsid w:val="0B175077"/>
    <w:rsid w:val="0B4E34C6"/>
    <w:rsid w:val="0B5F7F25"/>
    <w:rsid w:val="0B753148"/>
    <w:rsid w:val="0B9309F3"/>
    <w:rsid w:val="0BB20D5F"/>
    <w:rsid w:val="0BE95DF4"/>
    <w:rsid w:val="0BF978D5"/>
    <w:rsid w:val="0C006EB6"/>
    <w:rsid w:val="0C397EC6"/>
    <w:rsid w:val="0C3F4567"/>
    <w:rsid w:val="0C4274CE"/>
    <w:rsid w:val="0C550884"/>
    <w:rsid w:val="0C6F6E83"/>
    <w:rsid w:val="0C72687A"/>
    <w:rsid w:val="0C733351"/>
    <w:rsid w:val="0CCF6888"/>
    <w:rsid w:val="0CF87B8D"/>
    <w:rsid w:val="0D0E5602"/>
    <w:rsid w:val="0D3112F1"/>
    <w:rsid w:val="0D42705A"/>
    <w:rsid w:val="0D8E6743"/>
    <w:rsid w:val="0DB22C3A"/>
    <w:rsid w:val="0DBA456E"/>
    <w:rsid w:val="0DBC760F"/>
    <w:rsid w:val="0DC363ED"/>
    <w:rsid w:val="0DFA0833"/>
    <w:rsid w:val="0E0129BB"/>
    <w:rsid w:val="0E122ED0"/>
    <w:rsid w:val="0E1E3623"/>
    <w:rsid w:val="0E214EC1"/>
    <w:rsid w:val="0E6F0323"/>
    <w:rsid w:val="0E71409B"/>
    <w:rsid w:val="0E813BB2"/>
    <w:rsid w:val="0E856F3F"/>
    <w:rsid w:val="0EBF0572"/>
    <w:rsid w:val="0EE505E5"/>
    <w:rsid w:val="0EF97BFF"/>
    <w:rsid w:val="0F274759"/>
    <w:rsid w:val="0F3E3367"/>
    <w:rsid w:val="0F81085F"/>
    <w:rsid w:val="0F847DFE"/>
    <w:rsid w:val="0FA61B22"/>
    <w:rsid w:val="0FD85A54"/>
    <w:rsid w:val="0FEC0F0C"/>
    <w:rsid w:val="100979CF"/>
    <w:rsid w:val="101A48E5"/>
    <w:rsid w:val="10224168"/>
    <w:rsid w:val="104F3F68"/>
    <w:rsid w:val="107D6F5E"/>
    <w:rsid w:val="10855BDB"/>
    <w:rsid w:val="108A31F2"/>
    <w:rsid w:val="10957EF0"/>
    <w:rsid w:val="10AF2C58"/>
    <w:rsid w:val="10B85FB1"/>
    <w:rsid w:val="10CF32FA"/>
    <w:rsid w:val="10D17073"/>
    <w:rsid w:val="10E2302E"/>
    <w:rsid w:val="111D7BC2"/>
    <w:rsid w:val="112C42A9"/>
    <w:rsid w:val="113115F8"/>
    <w:rsid w:val="11553800"/>
    <w:rsid w:val="1156476C"/>
    <w:rsid w:val="1170063A"/>
    <w:rsid w:val="118714DF"/>
    <w:rsid w:val="118C4D48"/>
    <w:rsid w:val="11E41F58"/>
    <w:rsid w:val="11EC57E6"/>
    <w:rsid w:val="12174F59"/>
    <w:rsid w:val="12176D07"/>
    <w:rsid w:val="12266F4A"/>
    <w:rsid w:val="12442481"/>
    <w:rsid w:val="124D097B"/>
    <w:rsid w:val="12505D75"/>
    <w:rsid w:val="12521AED"/>
    <w:rsid w:val="12865C3B"/>
    <w:rsid w:val="12957F60"/>
    <w:rsid w:val="12BD74E9"/>
    <w:rsid w:val="13150595"/>
    <w:rsid w:val="132B61C1"/>
    <w:rsid w:val="13802B04"/>
    <w:rsid w:val="13833F28"/>
    <w:rsid w:val="13A26AA4"/>
    <w:rsid w:val="13FC61B5"/>
    <w:rsid w:val="13FF5CA5"/>
    <w:rsid w:val="140432BB"/>
    <w:rsid w:val="144900CC"/>
    <w:rsid w:val="14641FAC"/>
    <w:rsid w:val="146B50E8"/>
    <w:rsid w:val="147E306D"/>
    <w:rsid w:val="147E4E1C"/>
    <w:rsid w:val="14B6630A"/>
    <w:rsid w:val="14BF71E2"/>
    <w:rsid w:val="14E8498B"/>
    <w:rsid w:val="15051099"/>
    <w:rsid w:val="151412DC"/>
    <w:rsid w:val="15270BBD"/>
    <w:rsid w:val="15393438"/>
    <w:rsid w:val="15406575"/>
    <w:rsid w:val="15747FCD"/>
    <w:rsid w:val="15802E15"/>
    <w:rsid w:val="1587534B"/>
    <w:rsid w:val="158D108E"/>
    <w:rsid w:val="15910815"/>
    <w:rsid w:val="15B03F8F"/>
    <w:rsid w:val="15B825AF"/>
    <w:rsid w:val="15D1541F"/>
    <w:rsid w:val="15D31197"/>
    <w:rsid w:val="15E769F0"/>
    <w:rsid w:val="15F1786F"/>
    <w:rsid w:val="161A5018"/>
    <w:rsid w:val="16243954"/>
    <w:rsid w:val="1662251B"/>
    <w:rsid w:val="16A849E2"/>
    <w:rsid w:val="16CD3E38"/>
    <w:rsid w:val="16D056D6"/>
    <w:rsid w:val="16E66CA8"/>
    <w:rsid w:val="16E771F7"/>
    <w:rsid w:val="16EA49EA"/>
    <w:rsid w:val="170535D2"/>
    <w:rsid w:val="17096615"/>
    <w:rsid w:val="17125C8D"/>
    <w:rsid w:val="171C4DC0"/>
    <w:rsid w:val="17231CAA"/>
    <w:rsid w:val="17345C65"/>
    <w:rsid w:val="1752433D"/>
    <w:rsid w:val="175434D2"/>
    <w:rsid w:val="1763654B"/>
    <w:rsid w:val="1773606D"/>
    <w:rsid w:val="17D82C6D"/>
    <w:rsid w:val="17E96C63"/>
    <w:rsid w:val="17EE3605"/>
    <w:rsid w:val="18127BD4"/>
    <w:rsid w:val="18320076"/>
    <w:rsid w:val="18335F1D"/>
    <w:rsid w:val="183A54FD"/>
    <w:rsid w:val="184B33A7"/>
    <w:rsid w:val="18695DDD"/>
    <w:rsid w:val="18697B91"/>
    <w:rsid w:val="186A1BC1"/>
    <w:rsid w:val="186A70F2"/>
    <w:rsid w:val="187D53EA"/>
    <w:rsid w:val="18B45A8E"/>
    <w:rsid w:val="18F40A5C"/>
    <w:rsid w:val="190E24E6"/>
    <w:rsid w:val="194303E2"/>
    <w:rsid w:val="194D1260"/>
    <w:rsid w:val="194F4DD1"/>
    <w:rsid w:val="19512E99"/>
    <w:rsid w:val="195A572B"/>
    <w:rsid w:val="1977452F"/>
    <w:rsid w:val="19AE0B34"/>
    <w:rsid w:val="19C92FDD"/>
    <w:rsid w:val="19DD25E4"/>
    <w:rsid w:val="1A002777"/>
    <w:rsid w:val="1A005161"/>
    <w:rsid w:val="1A0A0EFF"/>
    <w:rsid w:val="1A0B6BBE"/>
    <w:rsid w:val="1A1D6E85"/>
    <w:rsid w:val="1A2F6E87"/>
    <w:rsid w:val="1A331F9B"/>
    <w:rsid w:val="1A361CF4"/>
    <w:rsid w:val="1A5328A6"/>
    <w:rsid w:val="1A604FC3"/>
    <w:rsid w:val="1A7048CC"/>
    <w:rsid w:val="1A7B56A6"/>
    <w:rsid w:val="1AA94BBC"/>
    <w:rsid w:val="1AC437A4"/>
    <w:rsid w:val="1AD2194F"/>
    <w:rsid w:val="1AE85EF2"/>
    <w:rsid w:val="1AEB4D61"/>
    <w:rsid w:val="1B304996"/>
    <w:rsid w:val="1B617245"/>
    <w:rsid w:val="1B6F3710"/>
    <w:rsid w:val="1B701236"/>
    <w:rsid w:val="1B721452"/>
    <w:rsid w:val="1B770817"/>
    <w:rsid w:val="1B9211AC"/>
    <w:rsid w:val="1BAD248A"/>
    <w:rsid w:val="1BC03F6C"/>
    <w:rsid w:val="1BC81072"/>
    <w:rsid w:val="1BEF65FF"/>
    <w:rsid w:val="1BF9709E"/>
    <w:rsid w:val="1C0E08AF"/>
    <w:rsid w:val="1C4E5C51"/>
    <w:rsid w:val="1C56042C"/>
    <w:rsid w:val="1C762110"/>
    <w:rsid w:val="1CC90D05"/>
    <w:rsid w:val="1CD73A60"/>
    <w:rsid w:val="1CE65C54"/>
    <w:rsid w:val="1D041182"/>
    <w:rsid w:val="1D216C8C"/>
    <w:rsid w:val="1D3E783E"/>
    <w:rsid w:val="1D84721B"/>
    <w:rsid w:val="1DAF6046"/>
    <w:rsid w:val="1DF97537"/>
    <w:rsid w:val="1E081BFA"/>
    <w:rsid w:val="1E222CBC"/>
    <w:rsid w:val="1E654FA1"/>
    <w:rsid w:val="1E6F24FC"/>
    <w:rsid w:val="1E7E3C6A"/>
    <w:rsid w:val="1E805C7A"/>
    <w:rsid w:val="1E935967"/>
    <w:rsid w:val="1ED77670"/>
    <w:rsid w:val="1EF73BEC"/>
    <w:rsid w:val="1F0979D8"/>
    <w:rsid w:val="1F132604"/>
    <w:rsid w:val="1F170346"/>
    <w:rsid w:val="1F30765A"/>
    <w:rsid w:val="1F4B135D"/>
    <w:rsid w:val="1F55399E"/>
    <w:rsid w:val="1F6F1E6B"/>
    <w:rsid w:val="1F7237CF"/>
    <w:rsid w:val="1F724F50"/>
    <w:rsid w:val="1F751511"/>
    <w:rsid w:val="1F7806FC"/>
    <w:rsid w:val="1F901EA7"/>
    <w:rsid w:val="1FA94D17"/>
    <w:rsid w:val="1FB971D9"/>
    <w:rsid w:val="1FDE0276"/>
    <w:rsid w:val="1FE733C2"/>
    <w:rsid w:val="20054643"/>
    <w:rsid w:val="202A5E57"/>
    <w:rsid w:val="203A37C1"/>
    <w:rsid w:val="20460C24"/>
    <w:rsid w:val="207B3C12"/>
    <w:rsid w:val="20847C5E"/>
    <w:rsid w:val="208A0FEC"/>
    <w:rsid w:val="208E29B4"/>
    <w:rsid w:val="20A17343"/>
    <w:rsid w:val="20C35DBC"/>
    <w:rsid w:val="20CC37B7"/>
    <w:rsid w:val="20F97A66"/>
    <w:rsid w:val="210B5C89"/>
    <w:rsid w:val="210D61CF"/>
    <w:rsid w:val="2129610F"/>
    <w:rsid w:val="21333432"/>
    <w:rsid w:val="213A06E6"/>
    <w:rsid w:val="215018EE"/>
    <w:rsid w:val="21B225A8"/>
    <w:rsid w:val="21B60C78"/>
    <w:rsid w:val="21BE719F"/>
    <w:rsid w:val="21FB3F4F"/>
    <w:rsid w:val="22146DBF"/>
    <w:rsid w:val="2215434B"/>
    <w:rsid w:val="221B014E"/>
    <w:rsid w:val="221E379A"/>
    <w:rsid w:val="22283E1E"/>
    <w:rsid w:val="224156DA"/>
    <w:rsid w:val="22576A89"/>
    <w:rsid w:val="22636BF9"/>
    <w:rsid w:val="227B6E3E"/>
    <w:rsid w:val="22936EF2"/>
    <w:rsid w:val="22A16179"/>
    <w:rsid w:val="22BB36DF"/>
    <w:rsid w:val="22C31038"/>
    <w:rsid w:val="22CB6E8A"/>
    <w:rsid w:val="22E83DA8"/>
    <w:rsid w:val="22FF7A6F"/>
    <w:rsid w:val="230010F2"/>
    <w:rsid w:val="230702E8"/>
    <w:rsid w:val="230F5ED2"/>
    <w:rsid w:val="231D0372"/>
    <w:rsid w:val="2382498B"/>
    <w:rsid w:val="23971A56"/>
    <w:rsid w:val="239F6B5C"/>
    <w:rsid w:val="23B1063E"/>
    <w:rsid w:val="23B87C1E"/>
    <w:rsid w:val="23F70746"/>
    <w:rsid w:val="23FE7D27"/>
    <w:rsid w:val="24013373"/>
    <w:rsid w:val="240370EB"/>
    <w:rsid w:val="2415322B"/>
    <w:rsid w:val="24272FBE"/>
    <w:rsid w:val="243A6885"/>
    <w:rsid w:val="24466FD8"/>
    <w:rsid w:val="244B3F68"/>
    <w:rsid w:val="247D6610"/>
    <w:rsid w:val="248144B4"/>
    <w:rsid w:val="248C70E1"/>
    <w:rsid w:val="249B7324"/>
    <w:rsid w:val="24A73F1B"/>
    <w:rsid w:val="24B823EE"/>
    <w:rsid w:val="24DC16EA"/>
    <w:rsid w:val="24FE1DC0"/>
    <w:rsid w:val="25050C41"/>
    <w:rsid w:val="250A26FB"/>
    <w:rsid w:val="2513335E"/>
    <w:rsid w:val="25145328"/>
    <w:rsid w:val="25162E4E"/>
    <w:rsid w:val="25180974"/>
    <w:rsid w:val="25264921"/>
    <w:rsid w:val="25292B82"/>
    <w:rsid w:val="252C2672"/>
    <w:rsid w:val="255852A6"/>
    <w:rsid w:val="256040C9"/>
    <w:rsid w:val="25853B30"/>
    <w:rsid w:val="25A22934"/>
    <w:rsid w:val="25B16274"/>
    <w:rsid w:val="25C12DBA"/>
    <w:rsid w:val="25F52A64"/>
    <w:rsid w:val="261A4BC0"/>
    <w:rsid w:val="261B1A43"/>
    <w:rsid w:val="26306192"/>
    <w:rsid w:val="265C0D35"/>
    <w:rsid w:val="26655E3B"/>
    <w:rsid w:val="266A3452"/>
    <w:rsid w:val="268813BB"/>
    <w:rsid w:val="268900FE"/>
    <w:rsid w:val="26AF7B3D"/>
    <w:rsid w:val="26B35E7A"/>
    <w:rsid w:val="26D20FF7"/>
    <w:rsid w:val="26D44D6F"/>
    <w:rsid w:val="26D4654C"/>
    <w:rsid w:val="26EF1538"/>
    <w:rsid w:val="26F40F6D"/>
    <w:rsid w:val="27037402"/>
    <w:rsid w:val="27082896"/>
    <w:rsid w:val="270F7B55"/>
    <w:rsid w:val="27133AE9"/>
    <w:rsid w:val="273B3040"/>
    <w:rsid w:val="275163C0"/>
    <w:rsid w:val="276914DB"/>
    <w:rsid w:val="27B506FD"/>
    <w:rsid w:val="27BD1CA7"/>
    <w:rsid w:val="27DF39CB"/>
    <w:rsid w:val="28123DA1"/>
    <w:rsid w:val="281476ED"/>
    <w:rsid w:val="28311CC3"/>
    <w:rsid w:val="285C14C0"/>
    <w:rsid w:val="286A598B"/>
    <w:rsid w:val="286E6E50"/>
    <w:rsid w:val="287A1946"/>
    <w:rsid w:val="28986B2D"/>
    <w:rsid w:val="28A6098D"/>
    <w:rsid w:val="28D23530"/>
    <w:rsid w:val="28DA3E5B"/>
    <w:rsid w:val="28DE3C83"/>
    <w:rsid w:val="28FC05AD"/>
    <w:rsid w:val="297D524A"/>
    <w:rsid w:val="299D769A"/>
    <w:rsid w:val="29A409A8"/>
    <w:rsid w:val="29C875A1"/>
    <w:rsid w:val="29DA2DA5"/>
    <w:rsid w:val="2A077209"/>
    <w:rsid w:val="2A185345"/>
    <w:rsid w:val="2A1D19D5"/>
    <w:rsid w:val="2A221845"/>
    <w:rsid w:val="2A477C01"/>
    <w:rsid w:val="2A571F3F"/>
    <w:rsid w:val="2A64465C"/>
    <w:rsid w:val="2A693A20"/>
    <w:rsid w:val="2A6D0569"/>
    <w:rsid w:val="2A8C1910"/>
    <w:rsid w:val="2A927F0D"/>
    <w:rsid w:val="2A97058D"/>
    <w:rsid w:val="2AA809EC"/>
    <w:rsid w:val="2AC437F8"/>
    <w:rsid w:val="2B0471A2"/>
    <w:rsid w:val="2B400C25"/>
    <w:rsid w:val="2B406E77"/>
    <w:rsid w:val="2B6F150A"/>
    <w:rsid w:val="2B856638"/>
    <w:rsid w:val="2B8E1990"/>
    <w:rsid w:val="2BA21CD2"/>
    <w:rsid w:val="2BAF1907"/>
    <w:rsid w:val="2BB54673"/>
    <w:rsid w:val="2BCC24B9"/>
    <w:rsid w:val="2BDB26FC"/>
    <w:rsid w:val="2BE03B4E"/>
    <w:rsid w:val="2BEC66B7"/>
    <w:rsid w:val="2C0A385F"/>
    <w:rsid w:val="2C1520B2"/>
    <w:rsid w:val="2C2220D9"/>
    <w:rsid w:val="2C2C11A9"/>
    <w:rsid w:val="2C3167C0"/>
    <w:rsid w:val="2C3B294A"/>
    <w:rsid w:val="2C44309A"/>
    <w:rsid w:val="2C576226"/>
    <w:rsid w:val="2C6D3C9C"/>
    <w:rsid w:val="2C7D1A05"/>
    <w:rsid w:val="2C817E71"/>
    <w:rsid w:val="2C82701B"/>
    <w:rsid w:val="2CA70830"/>
    <w:rsid w:val="2CC15D95"/>
    <w:rsid w:val="2CCB0080"/>
    <w:rsid w:val="2CE55B07"/>
    <w:rsid w:val="2CF22721"/>
    <w:rsid w:val="2CFC346F"/>
    <w:rsid w:val="2D205A01"/>
    <w:rsid w:val="2D502C75"/>
    <w:rsid w:val="2D6329A9"/>
    <w:rsid w:val="2D662499"/>
    <w:rsid w:val="2D870D8D"/>
    <w:rsid w:val="2D8868B3"/>
    <w:rsid w:val="2D9241CB"/>
    <w:rsid w:val="2D964B2C"/>
    <w:rsid w:val="2DBB2B93"/>
    <w:rsid w:val="2DC378EB"/>
    <w:rsid w:val="2DE81100"/>
    <w:rsid w:val="2DEC0BF0"/>
    <w:rsid w:val="2E1A2EE0"/>
    <w:rsid w:val="2E32608D"/>
    <w:rsid w:val="2E334A71"/>
    <w:rsid w:val="2E3F6F72"/>
    <w:rsid w:val="2E4B1DBB"/>
    <w:rsid w:val="2EEC2FC0"/>
    <w:rsid w:val="2EED2E72"/>
    <w:rsid w:val="2EFE6E2D"/>
    <w:rsid w:val="2F1C3757"/>
    <w:rsid w:val="2F3445FD"/>
    <w:rsid w:val="2F3565C7"/>
    <w:rsid w:val="2F397E65"/>
    <w:rsid w:val="2F4769BF"/>
    <w:rsid w:val="2F5F53F2"/>
    <w:rsid w:val="2FB163BE"/>
    <w:rsid w:val="2FB7522E"/>
    <w:rsid w:val="2FE73D65"/>
    <w:rsid w:val="30116087"/>
    <w:rsid w:val="302F526D"/>
    <w:rsid w:val="303A20E7"/>
    <w:rsid w:val="3049057C"/>
    <w:rsid w:val="306B6744"/>
    <w:rsid w:val="307373A7"/>
    <w:rsid w:val="3082583C"/>
    <w:rsid w:val="309F63EE"/>
    <w:rsid w:val="30B86982"/>
    <w:rsid w:val="30C21505"/>
    <w:rsid w:val="30D04931"/>
    <w:rsid w:val="30DA1A16"/>
    <w:rsid w:val="30FA3624"/>
    <w:rsid w:val="30FD4260"/>
    <w:rsid w:val="312F7772"/>
    <w:rsid w:val="31456F95"/>
    <w:rsid w:val="315B6E9A"/>
    <w:rsid w:val="31660CB9"/>
    <w:rsid w:val="319C308F"/>
    <w:rsid w:val="31DE3900"/>
    <w:rsid w:val="31F2079F"/>
    <w:rsid w:val="31FA016A"/>
    <w:rsid w:val="321B6541"/>
    <w:rsid w:val="322C3CB1"/>
    <w:rsid w:val="32434BA7"/>
    <w:rsid w:val="324C4353"/>
    <w:rsid w:val="324C7EAF"/>
    <w:rsid w:val="32513718"/>
    <w:rsid w:val="325154C6"/>
    <w:rsid w:val="325315FC"/>
    <w:rsid w:val="32546D64"/>
    <w:rsid w:val="326A47D9"/>
    <w:rsid w:val="326C67A3"/>
    <w:rsid w:val="327C12EA"/>
    <w:rsid w:val="32A47CEB"/>
    <w:rsid w:val="32A777DC"/>
    <w:rsid w:val="32B31CDC"/>
    <w:rsid w:val="32C30DC7"/>
    <w:rsid w:val="32D87995"/>
    <w:rsid w:val="32FA5B5D"/>
    <w:rsid w:val="3311073B"/>
    <w:rsid w:val="333170A5"/>
    <w:rsid w:val="3344502A"/>
    <w:rsid w:val="33552A8E"/>
    <w:rsid w:val="336B25B7"/>
    <w:rsid w:val="33792F26"/>
    <w:rsid w:val="33B51A84"/>
    <w:rsid w:val="33B57CD6"/>
    <w:rsid w:val="33C96774"/>
    <w:rsid w:val="33D91C17"/>
    <w:rsid w:val="33DA14EB"/>
    <w:rsid w:val="33DB598F"/>
    <w:rsid w:val="33F65242"/>
    <w:rsid w:val="340A0022"/>
    <w:rsid w:val="341747BD"/>
    <w:rsid w:val="343D4DD9"/>
    <w:rsid w:val="343E1A7A"/>
    <w:rsid w:val="346162E3"/>
    <w:rsid w:val="348953EB"/>
    <w:rsid w:val="34902BCC"/>
    <w:rsid w:val="34BF6314"/>
    <w:rsid w:val="34C46423"/>
    <w:rsid w:val="34CC3529"/>
    <w:rsid w:val="34CE493B"/>
    <w:rsid w:val="34F34F5A"/>
    <w:rsid w:val="351729F7"/>
    <w:rsid w:val="35223149"/>
    <w:rsid w:val="35531555"/>
    <w:rsid w:val="35551771"/>
    <w:rsid w:val="35585424"/>
    <w:rsid w:val="356F3972"/>
    <w:rsid w:val="357065AB"/>
    <w:rsid w:val="35926521"/>
    <w:rsid w:val="359E4EC6"/>
    <w:rsid w:val="35AF70D3"/>
    <w:rsid w:val="35B446E9"/>
    <w:rsid w:val="35B476F0"/>
    <w:rsid w:val="35B5270D"/>
    <w:rsid w:val="35BA15D4"/>
    <w:rsid w:val="35C92A40"/>
    <w:rsid w:val="362F4EEB"/>
    <w:rsid w:val="36527A5E"/>
    <w:rsid w:val="369033B8"/>
    <w:rsid w:val="369605DD"/>
    <w:rsid w:val="36A1760F"/>
    <w:rsid w:val="36AE0C17"/>
    <w:rsid w:val="36BD312A"/>
    <w:rsid w:val="36C721FA"/>
    <w:rsid w:val="36EE0774"/>
    <w:rsid w:val="36F40B16"/>
    <w:rsid w:val="370E607B"/>
    <w:rsid w:val="371D62BE"/>
    <w:rsid w:val="37337890"/>
    <w:rsid w:val="379B2CEF"/>
    <w:rsid w:val="37A3711A"/>
    <w:rsid w:val="37D01583"/>
    <w:rsid w:val="38080D1C"/>
    <w:rsid w:val="380D00E1"/>
    <w:rsid w:val="387463B2"/>
    <w:rsid w:val="38AC16A8"/>
    <w:rsid w:val="38B30C88"/>
    <w:rsid w:val="38BE762D"/>
    <w:rsid w:val="38CA4C53"/>
    <w:rsid w:val="39096AFA"/>
    <w:rsid w:val="39102FDB"/>
    <w:rsid w:val="395D0BF4"/>
    <w:rsid w:val="396867DE"/>
    <w:rsid w:val="397A79F8"/>
    <w:rsid w:val="3982065B"/>
    <w:rsid w:val="39903AE7"/>
    <w:rsid w:val="39C66DF9"/>
    <w:rsid w:val="39D35282"/>
    <w:rsid w:val="39D92970"/>
    <w:rsid w:val="39FC665F"/>
    <w:rsid w:val="39FE4185"/>
    <w:rsid w:val="3A2B6F44"/>
    <w:rsid w:val="3A4148D5"/>
    <w:rsid w:val="3A52002D"/>
    <w:rsid w:val="3A543DA5"/>
    <w:rsid w:val="3A802DEC"/>
    <w:rsid w:val="3A89770A"/>
    <w:rsid w:val="3A970136"/>
    <w:rsid w:val="3A995C5C"/>
    <w:rsid w:val="3AAA60BB"/>
    <w:rsid w:val="3AB6680E"/>
    <w:rsid w:val="3AC56A51"/>
    <w:rsid w:val="3ACC152C"/>
    <w:rsid w:val="3AFD61EB"/>
    <w:rsid w:val="3B0B544B"/>
    <w:rsid w:val="3B225C51"/>
    <w:rsid w:val="3B2B0CDA"/>
    <w:rsid w:val="3B52524A"/>
    <w:rsid w:val="3B7F12F6"/>
    <w:rsid w:val="3B892174"/>
    <w:rsid w:val="3B911029"/>
    <w:rsid w:val="3BBC42F8"/>
    <w:rsid w:val="3BD333EF"/>
    <w:rsid w:val="3BDA477E"/>
    <w:rsid w:val="3C137C90"/>
    <w:rsid w:val="3C642299"/>
    <w:rsid w:val="3C776471"/>
    <w:rsid w:val="3C8F289C"/>
    <w:rsid w:val="3CA60B04"/>
    <w:rsid w:val="3CC00FA2"/>
    <w:rsid w:val="3CF7310E"/>
    <w:rsid w:val="3D393726"/>
    <w:rsid w:val="3D477BF1"/>
    <w:rsid w:val="3D6253A6"/>
    <w:rsid w:val="3D6A38DF"/>
    <w:rsid w:val="3D6F7148"/>
    <w:rsid w:val="3D804EB1"/>
    <w:rsid w:val="3DDD2303"/>
    <w:rsid w:val="3DE74F30"/>
    <w:rsid w:val="3E0755D2"/>
    <w:rsid w:val="3E1E4EB4"/>
    <w:rsid w:val="3E2241BA"/>
    <w:rsid w:val="3E452174"/>
    <w:rsid w:val="3E4F0E18"/>
    <w:rsid w:val="3E770F0C"/>
    <w:rsid w:val="3E7762B4"/>
    <w:rsid w:val="3E815385"/>
    <w:rsid w:val="3E8B6203"/>
    <w:rsid w:val="3E9F3BD4"/>
    <w:rsid w:val="3EAD617A"/>
    <w:rsid w:val="3EB45D4D"/>
    <w:rsid w:val="3F0C10F2"/>
    <w:rsid w:val="3F230818"/>
    <w:rsid w:val="3F4B0BCB"/>
    <w:rsid w:val="3F6A406B"/>
    <w:rsid w:val="3F88629F"/>
    <w:rsid w:val="3F8F587F"/>
    <w:rsid w:val="3F9F1F66"/>
    <w:rsid w:val="3FB3156E"/>
    <w:rsid w:val="3FDC2362"/>
    <w:rsid w:val="40072FB4"/>
    <w:rsid w:val="401541B2"/>
    <w:rsid w:val="402206C8"/>
    <w:rsid w:val="40295CD4"/>
    <w:rsid w:val="402B1A4C"/>
    <w:rsid w:val="4037219F"/>
    <w:rsid w:val="408E5C7F"/>
    <w:rsid w:val="40C152ED"/>
    <w:rsid w:val="40E165AE"/>
    <w:rsid w:val="40F40090"/>
    <w:rsid w:val="40FC29BE"/>
    <w:rsid w:val="410575AB"/>
    <w:rsid w:val="410B7187"/>
    <w:rsid w:val="41214BFD"/>
    <w:rsid w:val="41250249"/>
    <w:rsid w:val="412A3AB2"/>
    <w:rsid w:val="4138152D"/>
    <w:rsid w:val="41605725"/>
    <w:rsid w:val="416B7C26"/>
    <w:rsid w:val="419B3257"/>
    <w:rsid w:val="41A43864"/>
    <w:rsid w:val="41C575B8"/>
    <w:rsid w:val="41D40C95"/>
    <w:rsid w:val="420946BA"/>
    <w:rsid w:val="420A5691"/>
    <w:rsid w:val="423A41C8"/>
    <w:rsid w:val="42456AAD"/>
    <w:rsid w:val="42562684"/>
    <w:rsid w:val="427D5E63"/>
    <w:rsid w:val="42834542"/>
    <w:rsid w:val="429F5DD9"/>
    <w:rsid w:val="429F7328"/>
    <w:rsid w:val="42B05356"/>
    <w:rsid w:val="42CB27B0"/>
    <w:rsid w:val="42E47D09"/>
    <w:rsid w:val="42F223AD"/>
    <w:rsid w:val="43171E14"/>
    <w:rsid w:val="432033BE"/>
    <w:rsid w:val="43290586"/>
    <w:rsid w:val="432B3B11"/>
    <w:rsid w:val="432D5ADB"/>
    <w:rsid w:val="43340C18"/>
    <w:rsid w:val="43361A71"/>
    <w:rsid w:val="438A0837"/>
    <w:rsid w:val="43A70090"/>
    <w:rsid w:val="43D61CCF"/>
    <w:rsid w:val="43E4722E"/>
    <w:rsid w:val="440A7BCA"/>
    <w:rsid w:val="44110F59"/>
    <w:rsid w:val="44136A7F"/>
    <w:rsid w:val="442944F4"/>
    <w:rsid w:val="4442019C"/>
    <w:rsid w:val="4450382F"/>
    <w:rsid w:val="445826E4"/>
    <w:rsid w:val="44615A3C"/>
    <w:rsid w:val="446472DA"/>
    <w:rsid w:val="44885D6C"/>
    <w:rsid w:val="44920453"/>
    <w:rsid w:val="4493196E"/>
    <w:rsid w:val="449F3C81"/>
    <w:rsid w:val="44D77AAC"/>
    <w:rsid w:val="44E37A31"/>
    <w:rsid w:val="44EA2829"/>
    <w:rsid w:val="45010FCD"/>
    <w:rsid w:val="450665E4"/>
    <w:rsid w:val="45091C30"/>
    <w:rsid w:val="45293B9F"/>
    <w:rsid w:val="452F330E"/>
    <w:rsid w:val="453C0257"/>
    <w:rsid w:val="45480349"/>
    <w:rsid w:val="4565330A"/>
    <w:rsid w:val="457B0D80"/>
    <w:rsid w:val="459D39D9"/>
    <w:rsid w:val="45A2455E"/>
    <w:rsid w:val="45B63B66"/>
    <w:rsid w:val="45B84F56"/>
    <w:rsid w:val="45D24718"/>
    <w:rsid w:val="45E32481"/>
    <w:rsid w:val="45EA0556"/>
    <w:rsid w:val="45EC57D9"/>
    <w:rsid w:val="460E3AF3"/>
    <w:rsid w:val="462C3263"/>
    <w:rsid w:val="46CC01FF"/>
    <w:rsid w:val="46E75FA1"/>
    <w:rsid w:val="46F34946"/>
    <w:rsid w:val="47101278"/>
    <w:rsid w:val="47523D62"/>
    <w:rsid w:val="475C24EB"/>
    <w:rsid w:val="47811F51"/>
    <w:rsid w:val="4799729B"/>
    <w:rsid w:val="479C4958"/>
    <w:rsid w:val="47E0311C"/>
    <w:rsid w:val="47EA7AF7"/>
    <w:rsid w:val="480A1F47"/>
    <w:rsid w:val="480D1A37"/>
    <w:rsid w:val="482760A2"/>
    <w:rsid w:val="4840005F"/>
    <w:rsid w:val="48403BBB"/>
    <w:rsid w:val="48411787"/>
    <w:rsid w:val="48653621"/>
    <w:rsid w:val="48934632"/>
    <w:rsid w:val="48AB77B9"/>
    <w:rsid w:val="48D04F3E"/>
    <w:rsid w:val="48EF45ED"/>
    <w:rsid w:val="491237A9"/>
    <w:rsid w:val="493E542C"/>
    <w:rsid w:val="4948541D"/>
    <w:rsid w:val="4957740E"/>
    <w:rsid w:val="49902920"/>
    <w:rsid w:val="49975A5C"/>
    <w:rsid w:val="499860FD"/>
    <w:rsid w:val="49C95ED1"/>
    <w:rsid w:val="49D071C0"/>
    <w:rsid w:val="4A023146"/>
    <w:rsid w:val="4A070E34"/>
    <w:rsid w:val="4A0E5F79"/>
    <w:rsid w:val="4A1F7E38"/>
    <w:rsid w:val="4A2926A3"/>
    <w:rsid w:val="4A4756D4"/>
    <w:rsid w:val="4A5B3BF0"/>
    <w:rsid w:val="4A5E2A1E"/>
    <w:rsid w:val="4A722025"/>
    <w:rsid w:val="4A91047D"/>
    <w:rsid w:val="4AE253FD"/>
    <w:rsid w:val="4AF84BBF"/>
    <w:rsid w:val="4B032B87"/>
    <w:rsid w:val="4B272E10"/>
    <w:rsid w:val="4B294DDA"/>
    <w:rsid w:val="4B3C4B0D"/>
    <w:rsid w:val="4B5F07FC"/>
    <w:rsid w:val="4B661B8A"/>
    <w:rsid w:val="4B977C8C"/>
    <w:rsid w:val="4BA32DDE"/>
    <w:rsid w:val="4BAA2DE0"/>
    <w:rsid w:val="4BAE0AEC"/>
    <w:rsid w:val="4BCE1DF2"/>
    <w:rsid w:val="4BFC62DA"/>
    <w:rsid w:val="4C2A705C"/>
    <w:rsid w:val="4C371778"/>
    <w:rsid w:val="4C523EBC"/>
    <w:rsid w:val="4C6A4B0C"/>
    <w:rsid w:val="4C6A7509"/>
    <w:rsid w:val="4C820C46"/>
    <w:rsid w:val="4C942727"/>
    <w:rsid w:val="4C982217"/>
    <w:rsid w:val="4D037CA3"/>
    <w:rsid w:val="4D3B55A9"/>
    <w:rsid w:val="4D4C4DB0"/>
    <w:rsid w:val="4D6C7073"/>
    <w:rsid w:val="4D992A3B"/>
    <w:rsid w:val="4D9C3C64"/>
    <w:rsid w:val="4DBF37D4"/>
    <w:rsid w:val="4DD704E3"/>
    <w:rsid w:val="4DE66FB2"/>
    <w:rsid w:val="4DF07E31"/>
    <w:rsid w:val="4DF80A94"/>
    <w:rsid w:val="4DFF0074"/>
    <w:rsid w:val="4E0D6C7E"/>
    <w:rsid w:val="4E213B74"/>
    <w:rsid w:val="4E21623C"/>
    <w:rsid w:val="4E2C4378"/>
    <w:rsid w:val="4E712D20"/>
    <w:rsid w:val="4EDB63EB"/>
    <w:rsid w:val="4F2359DF"/>
    <w:rsid w:val="4F252466"/>
    <w:rsid w:val="4F4628B7"/>
    <w:rsid w:val="4F477F24"/>
    <w:rsid w:val="4F8B27F2"/>
    <w:rsid w:val="4F8C3B89"/>
    <w:rsid w:val="4F9B7A66"/>
    <w:rsid w:val="4FC11A85"/>
    <w:rsid w:val="4FCE5F50"/>
    <w:rsid w:val="500529DA"/>
    <w:rsid w:val="500B71A4"/>
    <w:rsid w:val="50120532"/>
    <w:rsid w:val="501E6ED7"/>
    <w:rsid w:val="5033455E"/>
    <w:rsid w:val="50406E4E"/>
    <w:rsid w:val="50DC644B"/>
    <w:rsid w:val="50EC5377"/>
    <w:rsid w:val="50EF64EE"/>
    <w:rsid w:val="51071719"/>
    <w:rsid w:val="51181B78"/>
    <w:rsid w:val="511A3715"/>
    <w:rsid w:val="512B6B97"/>
    <w:rsid w:val="51622DF4"/>
    <w:rsid w:val="51635DD1"/>
    <w:rsid w:val="516F1B5D"/>
    <w:rsid w:val="51782D8A"/>
    <w:rsid w:val="517843C5"/>
    <w:rsid w:val="51874608"/>
    <w:rsid w:val="51B80C66"/>
    <w:rsid w:val="51C55131"/>
    <w:rsid w:val="51D84E64"/>
    <w:rsid w:val="51F24178"/>
    <w:rsid w:val="52141F0D"/>
    <w:rsid w:val="52232583"/>
    <w:rsid w:val="522B58DB"/>
    <w:rsid w:val="524D7600"/>
    <w:rsid w:val="52811E6B"/>
    <w:rsid w:val="52833022"/>
    <w:rsid w:val="52955A1C"/>
    <w:rsid w:val="52A116FA"/>
    <w:rsid w:val="52A5743C"/>
    <w:rsid w:val="52B92EE7"/>
    <w:rsid w:val="52D31F27"/>
    <w:rsid w:val="52DC2BC3"/>
    <w:rsid w:val="52DD5C6B"/>
    <w:rsid w:val="52ED2B91"/>
    <w:rsid w:val="52F82DD7"/>
    <w:rsid w:val="53177F46"/>
    <w:rsid w:val="53377791"/>
    <w:rsid w:val="536F358E"/>
    <w:rsid w:val="53A94D0A"/>
    <w:rsid w:val="53BB6BBA"/>
    <w:rsid w:val="53BF0089"/>
    <w:rsid w:val="53C733E2"/>
    <w:rsid w:val="542B571F"/>
    <w:rsid w:val="542F0C33"/>
    <w:rsid w:val="54636841"/>
    <w:rsid w:val="54911F7A"/>
    <w:rsid w:val="54AD4386"/>
    <w:rsid w:val="54C6369A"/>
    <w:rsid w:val="54EF0E42"/>
    <w:rsid w:val="54F226E1"/>
    <w:rsid w:val="552117E0"/>
    <w:rsid w:val="55572544"/>
    <w:rsid w:val="55605397"/>
    <w:rsid w:val="55652EB2"/>
    <w:rsid w:val="55741347"/>
    <w:rsid w:val="558275C0"/>
    <w:rsid w:val="55B160F8"/>
    <w:rsid w:val="564A371B"/>
    <w:rsid w:val="566F7082"/>
    <w:rsid w:val="56837A94"/>
    <w:rsid w:val="56981066"/>
    <w:rsid w:val="569F38D2"/>
    <w:rsid w:val="56CE4A87"/>
    <w:rsid w:val="56EB5639"/>
    <w:rsid w:val="56F44805"/>
    <w:rsid w:val="57032983"/>
    <w:rsid w:val="570566FB"/>
    <w:rsid w:val="57184310"/>
    <w:rsid w:val="57802226"/>
    <w:rsid w:val="57802B20"/>
    <w:rsid w:val="578F06BB"/>
    <w:rsid w:val="57996E43"/>
    <w:rsid w:val="579D4B86"/>
    <w:rsid w:val="57A4224B"/>
    <w:rsid w:val="57AE20FC"/>
    <w:rsid w:val="57C55E8A"/>
    <w:rsid w:val="57D83E10"/>
    <w:rsid w:val="57E722A5"/>
    <w:rsid w:val="58134E48"/>
    <w:rsid w:val="58353010"/>
    <w:rsid w:val="58580AAD"/>
    <w:rsid w:val="585F62DF"/>
    <w:rsid w:val="58646957"/>
    <w:rsid w:val="58705DF6"/>
    <w:rsid w:val="58AE2DC2"/>
    <w:rsid w:val="58D740C7"/>
    <w:rsid w:val="58F509F1"/>
    <w:rsid w:val="59140E77"/>
    <w:rsid w:val="591B0458"/>
    <w:rsid w:val="592D6A7B"/>
    <w:rsid w:val="593432C8"/>
    <w:rsid w:val="593F3A1A"/>
    <w:rsid w:val="59441031"/>
    <w:rsid w:val="59747B68"/>
    <w:rsid w:val="599970A2"/>
    <w:rsid w:val="59B14FC6"/>
    <w:rsid w:val="59BE0DE3"/>
    <w:rsid w:val="59CC52AE"/>
    <w:rsid w:val="59F44805"/>
    <w:rsid w:val="5A33532D"/>
    <w:rsid w:val="5A6F5F4F"/>
    <w:rsid w:val="5A871B1D"/>
    <w:rsid w:val="5A947139"/>
    <w:rsid w:val="5AB41981"/>
    <w:rsid w:val="5ABE1C26"/>
    <w:rsid w:val="5AFC7E15"/>
    <w:rsid w:val="5B01542B"/>
    <w:rsid w:val="5B0A0FB5"/>
    <w:rsid w:val="5B0E017D"/>
    <w:rsid w:val="5B1433B1"/>
    <w:rsid w:val="5B1A64ED"/>
    <w:rsid w:val="5B2D7FCE"/>
    <w:rsid w:val="5B4F263B"/>
    <w:rsid w:val="5B5163B3"/>
    <w:rsid w:val="5B834919"/>
    <w:rsid w:val="5B8D3163"/>
    <w:rsid w:val="5BB74C0A"/>
    <w:rsid w:val="5BC052E6"/>
    <w:rsid w:val="5BC83EC6"/>
    <w:rsid w:val="5BD76572"/>
    <w:rsid w:val="5BD82630"/>
    <w:rsid w:val="5BD94BE2"/>
    <w:rsid w:val="5BF47F25"/>
    <w:rsid w:val="5C2313D1"/>
    <w:rsid w:val="5C275627"/>
    <w:rsid w:val="5C386C74"/>
    <w:rsid w:val="5C5B6EE8"/>
    <w:rsid w:val="5C82259C"/>
    <w:rsid w:val="5C8E4EE7"/>
    <w:rsid w:val="5C8F6A67"/>
    <w:rsid w:val="5C9F536C"/>
    <w:rsid w:val="5D1807AB"/>
    <w:rsid w:val="5D2D075A"/>
    <w:rsid w:val="5D5977A1"/>
    <w:rsid w:val="5D610403"/>
    <w:rsid w:val="5D6B3030"/>
    <w:rsid w:val="5DDA632D"/>
    <w:rsid w:val="5DE410BC"/>
    <w:rsid w:val="5E1D2B0E"/>
    <w:rsid w:val="5E4915C3"/>
    <w:rsid w:val="5E744166"/>
    <w:rsid w:val="5E7E6D93"/>
    <w:rsid w:val="5E826883"/>
    <w:rsid w:val="5E9465B6"/>
    <w:rsid w:val="5E9D225A"/>
    <w:rsid w:val="5EAC2077"/>
    <w:rsid w:val="5EB6477F"/>
    <w:rsid w:val="5EC24554"/>
    <w:rsid w:val="5ED0419C"/>
    <w:rsid w:val="5EE83548"/>
    <w:rsid w:val="5EEC01A1"/>
    <w:rsid w:val="5EEE374C"/>
    <w:rsid w:val="5EFC4888"/>
    <w:rsid w:val="5F357D99"/>
    <w:rsid w:val="5F3B6A32"/>
    <w:rsid w:val="5F93616B"/>
    <w:rsid w:val="5FC213D1"/>
    <w:rsid w:val="5FEC499D"/>
    <w:rsid w:val="60163727"/>
    <w:rsid w:val="60196D73"/>
    <w:rsid w:val="60276C23"/>
    <w:rsid w:val="603D748B"/>
    <w:rsid w:val="604119A8"/>
    <w:rsid w:val="604D1429"/>
    <w:rsid w:val="60665B6B"/>
    <w:rsid w:val="60C211B9"/>
    <w:rsid w:val="60FE3166"/>
    <w:rsid w:val="61064C5F"/>
    <w:rsid w:val="61077514"/>
    <w:rsid w:val="61262EA8"/>
    <w:rsid w:val="613320B7"/>
    <w:rsid w:val="613876CD"/>
    <w:rsid w:val="614442C4"/>
    <w:rsid w:val="61475B62"/>
    <w:rsid w:val="6155027F"/>
    <w:rsid w:val="616852AA"/>
    <w:rsid w:val="6171498D"/>
    <w:rsid w:val="61780D43"/>
    <w:rsid w:val="61AF0541"/>
    <w:rsid w:val="61F07FA8"/>
    <w:rsid w:val="62083543"/>
    <w:rsid w:val="620A7262"/>
    <w:rsid w:val="62157A0E"/>
    <w:rsid w:val="62312DD7"/>
    <w:rsid w:val="62952E2B"/>
    <w:rsid w:val="629675E9"/>
    <w:rsid w:val="629923ED"/>
    <w:rsid w:val="629D0130"/>
    <w:rsid w:val="62A95EE9"/>
    <w:rsid w:val="62E47B0C"/>
    <w:rsid w:val="62FE04A2"/>
    <w:rsid w:val="631B2E02"/>
    <w:rsid w:val="63212B0F"/>
    <w:rsid w:val="634405AB"/>
    <w:rsid w:val="63716D9D"/>
    <w:rsid w:val="637D586B"/>
    <w:rsid w:val="63950E07"/>
    <w:rsid w:val="63E63410"/>
    <w:rsid w:val="6401649C"/>
    <w:rsid w:val="641C32D6"/>
    <w:rsid w:val="646F1658"/>
    <w:rsid w:val="64804A6A"/>
    <w:rsid w:val="64A43E0A"/>
    <w:rsid w:val="64B1718C"/>
    <w:rsid w:val="650A312E"/>
    <w:rsid w:val="65256CF4"/>
    <w:rsid w:val="65273A25"/>
    <w:rsid w:val="65351609"/>
    <w:rsid w:val="65424FBE"/>
    <w:rsid w:val="654462D0"/>
    <w:rsid w:val="65457FBD"/>
    <w:rsid w:val="6549634D"/>
    <w:rsid w:val="65534AD5"/>
    <w:rsid w:val="65537A56"/>
    <w:rsid w:val="655F347A"/>
    <w:rsid w:val="655F4C8C"/>
    <w:rsid w:val="65606E10"/>
    <w:rsid w:val="657F18A4"/>
    <w:rsid w:val="65E25E59"/>
    <w:rsid w:val="661C21B3"/>
    <w:rsid w:val="663E5786"/>
    <w:rsid w:val="665B6338"/>
    <w:rsid w:val="666D6ABC"/>
    <w:rsid w:val="668C30BD"/>
    <w:rsid w:val="66911D59"/>
    <w:rsid w:val="66E53E53"/>
    <w:rsid w:val="67023BF1"/>
    <w:rsid w:val="67087B42"/>
    <w:rsid w:val="6712276E"/>
    <w:rsid w:val="671C4127"/>
    <w:rsid w:val="672F09B7"/>
    <w:rsid w:val="672F19BD"/>
    <w:rsid w:val="67317098"/>
    <w:rsid w:val="674C3ED2"/>
    <w:rsid w:val="675D1C3B"/>
    <w:rsid w:val="678418BE"/>
    <w:rsid w:val="67882A67"/>
    <w:rsid w:val="67B05DA6"/>
    <w:rsid w:val="67CB559A"/>
    <w:rsid w:val="67D839B8"/>
    <w:rsid w:val="67E45EB9"/>
    <w:rsid w:val="67E97973"/>
    <w:rsid w:val="67F21450"/>
    <w:rsid w:val="67F325A0"/>
    <w:rsid w:val="68143D96"/>
    <w:rsid w:val="682B1D3A"/>
    <w:rsid w:val="68647E07"/>
    <w:rsid w:val="686D2352"/>
    <w:rsid w:val="68B10ABA"/>
    <w:rsid w:val="68D44191"/>
    <w:rsid w:val="68D66149"/>
    <w:rsid w:val="68DC4DE2"/>
    <w:rsid w:val="68DD4E03"/>
    <w:rsid w:val="68DD5D2B"/>
    <w:rsid w:val="68E1689C"/>
    <w:rsid w:val="68E36170"/>
    <w:rsid w:val="69054B5C"/>
    <w:rsid w:val="69194288"/>
    <w:rsid w:val="69787200"/>
    <w:rsid w:val="699A7177"/>
    <w:rsid w:val="69DA7573"/>
    <w:rsid w:val="69DF102E"/>
    <w:rsid w:val="69F543AD"/>
    <w:rsid w:val="6A3A4335"/>
    <w:rsid w:val="6A462E5B"/>
    <w:rsid w:val="6A582B8E"/>
    <w:rsid w:val="6A7E0847"/>
    <w:rsid w:val="6A86728A"/>
    <w:rsid w:val="6AC53F8F"/>
    <w:rsid w:val="6AED7341"/>
    <w:rsid w:val="6B250CC2"/>
    <w:rsid w:val="6B382482"/>
    <w:rsid w:val="6B4D2364"/>
    <w:rsid w:val="6B6642E5"/>
    <w:rsid w:val="6B7330D4"/>
    <w:rsid w:val="6B7D28AC"/>
    <w:rsid w:val="6B8C309F"/>
    <w:rsid w:val="6BAC3191"/>
    <w:rsid w:val="6BCC55E2"/>
    <w:rsid w:val="6BE413C0"/>
    <w:rsid w:val="6BEA5A68"/>
    <w:rsid w:val="6BF07522"/>
    <w:rsid w:val="6C0D75E2"/>
    <w:rsid w:val="6C2C42D2"/>
    <w:rsid w:val="6C42340B"/>
    <w:rsid w:val="6C512FAB"/>
    <w:rsid w:val="6C5F1FB2"/>
    <w:rsid w:val="6CA200F0"/>
    <w:rsid w:val="6CA93163"/>
    <w:rsid w:val="6CBB78D5"/>
    <w:rsid w:val="6CBE317C"/>
    <w:rsid w:val="6CC4275D"/>
    <w:rsid w:val="6CE32BE3"/>
    <w:rsid w:val="6D0019E7"/>
    <w:rsid w:val="6D0E3CC2"/>
    <w:rsid w:val="6D115F4B"/>
    <w:rsid w:val="6D194857"/>
    <w:rsid w:val="6D3B47CD"/>
    <w:rsid w:val="6D45389E"/>
    <w:rsid w:val="6D655CEE"/>
    <w:rsid w:val="6D70219D"/>
    <w:rsid w:val="6DB051B4"/>
    <w:rsid w:val="6E315BD0"/>
    <w:rsid w:val="6E327D0A"/>
    <w:rsid w:val="6E501FEA"/>
    <w:rsid w:val="6E781A51"/>
    <w:rsid w:val="6E7D0E15"/>
    <w:rsid w:val="6E8E67EB"/>
    <w:rsid w:val="6ED36C87"/>
    <w:rsid w:val="6EDC3D8E"/>
    <w:rsid w:val="6EDD18B4"/>
    <w:rsid w:val="6F011E8B"/>
    <w:rsid w:val="6F037F3C"/>
    <w:rsid w:val="6F0A08FB"/>
    <w:rsid w:val="6F25749E"/>
    <w:rsid w:val="6F285225"/>
    <w:rsid w:val="6F742218"/>
    <w:rsid w:val="6F8A37EA"/>
    <w:rsid w:val="6FA10B33"/>
    <w:rsid w:val="6FBF630D"/>
    <w:rsid w:val="6FEC0000"/>
    <w:rsid w:val="6FFC363D"/>
    <w:rsid w:val="70074E3A"/>
    <w:rsid w:val="7027728A"/>
    <w:rsid w:val="703D6648"/>
    <w:rsid w:val="7047792D"/>
    <w:rsid w:val="70576D06"/>
    <w:rsid w:val="707D6EAA"/>
    <w:rsid w:val="708C3591"/>
    <w:rsid w:val="708E2E66"/>
    <w:rsid w:val="70942E30"/>
    <w:rsid w:val="70A9296E"/>
    <w:rsid w:val="70AA47E8"/>
    <w:rsid w:val="70CE7706"/>
    <w:rsid w:val="70DA5678"/>
    <w:rsid w:val="71073A9F"/>
    <w:rsid w:val="710A39B3"/>
    <w:rsid w:val="7119641A"/>
    <w:rsid w:val="711A294B"/>
    <w:rsid w:val="712832BA"/>
    <w:rsid w:val="71456753"/>
    <w:rsid w:val="71562C1B"/>
    <w:rsid w:val="715A71EC"/>
    <w:rsid w:val="715C7408"/>
    <w:rsid w:val="71665B90"/>
    <w:rsid w:val="716C77F2"/>
    <w:rsid w:val="717E6D2F"/>
    <w:rsid w:val="71922E29"/>
    <w:rsid w:val="71981907"/>
    <w:rsid w:val="71AD37BF"/>
    <w:rsid w:val="71C34D91"/>
    <w:rsid w:val="71C45A5B"/>
    <w:rsid w:val="71C5703E"/>
    <w:rsid w:val="71DB1B59"/>
    <w:rsid w:val="71DF5156"/>
    <w:rsid w:val="72062ED0"/>
    <w:rsid w:val="7241447C"/>
    <w:rsid w:val="728C5ACB"/>
    <w:rsid w:val="72987FCC"/>
    <w:rsid w:val="72A677EE"/>
    <w:rsid w:val="72BB04EB"/>
    <w:rsid w:val="72C32A8C"/>
    <w:rsid w:val="72D03C09"/>
    <w:rsid w:val="72E651DB"/>
    <w:rsid w:val="72E90827"/>
    <w:rsid w:val="732B22D1"/>
    <w:rsid w:val="73542E35"/>
    <w:rsid w:val="73816CB2"/>
    <w:rsid w:val="73830C7C"/>
    <w:rsid w:val="73841C03"/>
    <w:rsid w:val="739E1612"/>
    <w:rsid w:val="73A62BBC"/>
    <w:rsid w:val="73B52DFF"/>
    <w:rsid w:val="73B9492C"/>
    <w:rsid w:val="73BB0416"/>
    <w:rsid w:val="74312486"/>
    <w:rsid w:val="74367A9C"/>
    <w:rsid w:val="74643896"/>
    <w:rsid w:val="746E36DA"/>
    <w:rsid w:val="74786307"/>
    <w:rsid w:val="747D391D"/>
    <w:rsid w:val="74940C67"/>
    <w:rsid w:val="74CA4688"/>
    <w:rsid w:val="74E7523A"/>
    <w:rsid w:val="7510653F"/>
    <w:rsid w:val="751D2A0A"/>
    <w:rsid w:val="75241FEA"/>
    <w:rsid w:val="754D1541"/>
    <w:rsid w:val="75587EE6"/>
    <w:rsid w:val="75AE7B06"/>
    <w:rsid w:val="75CE1F56"/>
    <w:rsid w:val="75F05F06"/>
    <w:rsid w:val="76157B85"/>
    <w:rsid w:val="76373F9F"/>
    <w:rsid w:val="76454617"/>
    <w:rsid w:val="76481D09"/>
    <w:rsid w:val="7658238D"/>
    <w:rsid w:val="767C19B2"/>
    <w:rsid w:val="76872831"/>
    <w:rsid w:val="769B62DC"/>
    <w:rsid w:val="76BE4B28"/>
    <w:rsid w:val="76C05D43"/>
    <w:rsid w:val="76D62103"/>
    <w:rsid w:val="76D67314"/>
    <w:rsid w:val="77020109"/>
    <w:rsid w:val="778C3E77"/>
    <w:rsid w:val="779C230C"/>
    <w:rsid w:val="77B37656"/>
    <w:rsid w:val="77C11D73"/>
    <w:rsid w:val="77D45F4A"/>
    <w:rsid w:val="77F35CA4"/>
    <w:rsid w:val="780103C1"/>
    <w:rsid w:val="780600CD"/>
    <w:rsid w:val="783469E8"/>
    <w:rsid w:val="78455B5D"/>
    <w:rsid w:val="785C1A9B"/>
    <w:rsid w:val="785E75C1"/>
    <w:rsid w:val="78880AE2"/>
    <w:rsid w:val="78A66985"/>
    <w:rsid w:val="78D35282"/>
    <w:rsid w:val="78D9029D"/>
    <w:rsid w:val="78E33F6B"/>
    <w:rsid w:val="790042E4"/>
    <w:rsid w:val="791F060B"/>
    <w:rsid w:val="795E6B54"/>
    <w:rsid w:val="796D5EC1"/>
    <w:rsid w:val="79AB4A88"/>
    <w:rsid w:val="79B15FF9"/>
    <w:rsid w:val="79B576B5"/>
    <w:rsid w:val="7A2E1215"/>
    <w:rsid w:val="7A340F22"/>
    <w:rsid w:val="7A3902E6"/>
    <w:rsid w:val="7A4D1FE3"/>
    <w:rsid w:val="7A6F1F5A"/>
    <w:rsid w:val="7A7F1A71"/>
    <w:rsid w:val="7AAA4D40"/>
    <w:rsid w:val="7AB345AE"/>
    <w:rsid w:val="7AC1208A"/>
    <w:rsid w:val="7AD97D6E"/>
    <w:rsid w:val="7B2C1BF9"/>
    <w:rsid w:val="7B2D6604"/>
    <w:rsid w:val="7B494559"/>
    <w:rsid w:val="7B494C41"/>
    <w:rsid w:val="7B4A22F6"/>
    <w:rsid w:val="7B711D02"/>
    <w:rsid w:val="7B8A50C7"/>
    <w:rsid w:val="7B8E01BE"/>
    <w:rsid w:val="7B973637"/>
    <w:rsid w:val="7B9A1258"/>
    <w:rsid w:val="7BCC6F38"/>
    <w:rsid w:val="7BD57C87"/>
    <w:rsid w:val="7BFF10BB"/>
    <w:rsid w:val="7C1508DF"/>
    <w:rsid w:val="7C1E59E5"/>
    <w:rsid w:val="7C2154D6"/>
    <w:rsid w:val="7C480CB4"/>
    <w:rsid w:val="7C5D62CB"/>
    <w:rsid w:val="7C9A5D73"/>
    <w:rsid w:val="7C9E4115"/>
    <w:rsid w:val="7CAB2FF1"/>
    <w:rsid w:val="7CB63E70"/>
    <w:rsid w:val="7D00333D"/>
    <w:rsid w:val="7D2232B3"/>
    <w:rsid w:val="7D250DE5"/>
    <w:rsid w:val="7D487456"/>
    <w:rsid w:val="7D8950E1"/>
    <w:rsid w:val="7D8A7EEF"/>
    <w:rsid w:val="7DA71A0B"/>
    <w:rsid w:val="7DBA7990"/>
    <w:rsid w:val="7DC93E0C"/>
    <w:rsid w:val="7E132BFC"/>
    <w:rsid w:val="7E17093E"/>
    <w:rsid w:val="7E835FD4"/>
    <w:rsid w:val="7EEA7C9B"/>
    <w:rsid w:val="7EED169F"/>
    <w:rsid w:val="7EEF3669"/>
    <w:rsid w:val="7F016EF9"/>
    <w:rsid w:val="7F054C3B"/>
    <w:rsid w:val="7F1906E6"/>
    <w:rsid w:val="7F513EA0"/>
    <w:rsid w:val="7F5E1D37"/>
    <w:rsid w:val="7F705538"/>
    <w:rsid w:val="7F983D01"/>
    <w:rsid w:val="7FC543CA"/>
    <w:rsid w:val="7FF058EB"/>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100" w:firstLineChars="1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2"/>
    <w:qFormat/>
    <w:uiPriority w:val="0"/>
    <w:pPr>
      <w:keepNext/>
      <w:keepLines/>
      <w:spacing w:line="360" w:lineRule="auto"/>
      <w:jc w:val="center"/>
      <w:outlineLvl w:val="0"/>
    </w:pPr>
    <w:rPr>
      <w:b/>
      <w:bCs/>
      <w:kern w:val="44"/>
      <w:sz w:val="32"/>
      <w:szCs w:val="44"/>
    </w:rPr>
  </w:style>
  <w:style w:type="paragraph" w:styleId="3">
    <w:name w:val="heading 2"/>
    <w:basedOn w:val="1"/>
    <w:link w:val="61"/>
    <w:qFormat/>
    <w:uiPriority w:val="0"/>
    <w:pPr>
      <w:keepNext/>
      <w:keepLines/>
      <w:spacing w:line="360" w:lineRule="auto"/>
      <w:jc w:val="center"/>
      <w:outlineLvl w:val="1"/>
    </w:pPr>
    <w:rPr>
      <w:rFonts w:ascii="Arial" w:hAnsi="Arial"/>
      <w:b/>
      <w:bCs/>
      <w:sz w:val="28"/>
      <w:szCs w:val="32"/>
    </w:rPr>
  </w:style>
  <w:style w:type="paragraph" w:styleId="4">
    <w:name w:val="heading 3"/>
    <w:basedOn w:val="1"/>
    <w:link w:val="62"/>
    <w:qFormat/>
    <w:uiPriority w:val="0"/>
    <w:pPr>
      <w:keepNext/>
      <w:keepLines/>
      <w:ind w:firstLine="0" w:firstLineChars="0"/>
      <w:jc w:val="left"/>
      <w:outlineLvl w:val="2"/>
    </w:pPr>
    <w:rPr>
      <w:b/>
      <w:bCs/>
      <w:sz w:val="24"/>
      <w:szCs w:val="32"/>
    </w:rPr>
  </w:style>
  <w:style w:type="paragraph" w:styleId="5">
    <w:name w:val="heading 4"/>
    <w:basedOn w:val="1"/>
    <w:link w:val="63"/>
    <w:qFormat/>
    <w:uiPriority w:val="0"/>
    <w:pPr>
      <w:keepNext/>
      <w:keepLines/>
      <w:ind w:firstLine="0" w:firstLineChars="0"/>
      <w:jc w:val="left"/>
      <w:outlineLvl w:val="3"/>
    </w:pPr>
    <w:rPr>
      <w:rFonts w:ascii="Arial" w:hAnsi="Arial"/>
      <w:b/>
      <w:bCs/>
      <w:sz w:val="24"/>
      <w:szCs w:val="28"/>
    </w:rPr>
  </w:style>
  <w:style w:type="paragraph" w:styleId="6">
    <w:name w:val="heading 5"/>
    <w:basedOn w:val="1"/>
    <w:link w:val="6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6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6"/>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te Heading"/>
    <w:basedOn w:val="1"/>
    <w:next w:val="1"/>
    <w:qFormat/>
    <w:uiPriority w:val="0"/>
    <w:pPr>
      <w:spacing w:beforeLines="20" w:afterLines="20"/>
      <w:ind w:firstLine="0" w:firstLineChars="0"/>
      <w:jc w:val="center"/>
    </w:pPr>
    <w:rPr>
      <w:b/>
      <w:szCs w:val="22"/>
    </w:rPr>
  </w:style>
  <w:style w:type="paragraph" w:styleId="13">
    <w:name w:val="Normal Indent"/>
    <w:basedOn w:val="1"/>
    <w:qFormat/>
    <w:uiPriority w:val="0"/>
    <w:pPr>
      <w:ind w:firstLine="420" w:firstLineChars="200"/>
    </w:p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semiHidden/>
    <w:qFormat/>
    <w:uiPriority w:val="0"/>
    <w:pPr>
      <w:shd w:val="clear" w:color="auto" w:fill="000080"/>
    </w:pPr>
  </w:style>
  <w:style w:type="paragraph" w:styleId="16">
    <w:name w:val="annotation text"/>
    <w:basedOn w:val="1"/>
    <w:link w:val="70"/>
    <w:semiHidden/>
    <w:qFormat/>
    <w:uiPriority w:val="0"/>
    <w:pPr>
      <w:jc w:val="left"/>
    </w:pPr>
  </w:style>
  <w:style w:type="paragraph" w:styleId="17">
    <w:name w:val="Body Text 3"/>
    <w:basedOn w:val="1"/>
    <w:link w:val="71"/>
    <w:qFormat/>
    <w:uiPriority w:val="0"/>
    <w:rPr>
      <w:rFonts w:ascii="宋体"/>
      <w:sz w:val="24"/>
      <w:szCs w:val="20"/>
    </w:rPr>
  </w:style>
  <w:style w:type="paragraph" w:styleId="18">
    <w:name w:val="List Bullet 3"/>
    <w:basedOn w:val="1"/>
    <w:qFormat/>
    <w:uiPriority w:val="0"/>
    <w:pPr>
      <w:tabs>
        <w:tab w:val="left" w:pos="1200"/>
      </w:tabs>
      <w:spacing w:line="300" w:lineRule="auto"/>
      <w:ind w:left="425" w:hanging="425"/>
      <w:jc w:val="left"/>
    </w:pPr>
    <w:rPr>
      <w:rFonts w:cs="幼圆"/>
      <w:kern w:val="0"/>
      <w:szCs w:val="21"/>
    </w:rPr>
  </w:style>
  <w:style w:type="paragraph" w:styleId="19">
    <w:name w:val="Body Text"/>
    <w:basedOn w:val="1"/>
    <w:next w:val="20"/>
    <w:link w:val="72"/>
    <w:qFormat/>
    <w:uiPriority w:val="0"/>
    <w:pPr>
      <w:spacing w:after="120"/>
    </w:pPr>
  </w:style>
  <w:style w:type="paragraph" w:styleId="20">
    <w:name w:val="Body Text First Indent"/>
    <w:basedOn w:val="19"/>
    <w:next w:val="19"/>
    <w:link w:val="85"/>
    <w:qFormat/>
    <w:uiPriority w:val="0"/>
    <w:pPr>
      <w:ind w:firstLine="420"/>
    </w:pPr>
  </w:style>
  <w:style w:type="paragraph" w:styleId="21">
    <w:name w:val="Body Text Indent"/>
    <w:basedOn w:val="1"/>
    <w:link w:val="73"/>
    <w:qFormat/>
    <w:uiPriority w:val="0"/>
    <w:pPr>
      <w:spacing w:after="120"/>
      <w:ind w:left="420" w:leftChars="200"/>
    </w:pPr>
  </w:style>
  <w:style w:type="paragraph" w:styleId="22">
    <w:name w:val="List 2"/>
    <w:basedOn w:val="1"/>
    <w:unhideWhenUsed/>
    <w:qFormat/>
    <w:uiPriority w:val="99"/>
    <w:pPr>
      <w:ind w:left="100" w:leftChars="200" w:hanging="200" w:hangingChars="200"/>
      <w:contextualSpacing/>
    </w:pPr>
  </w:style>
  <w:style w:type="paragraph" w:styleId="23">
    <w:name w:val="toc 5"/>
    <w:basedOn w:val="1"/>
    <w:next w:val="1"/>
    <w:qFormat/>
    <w:uiPriority w:val="39"/>
    <w:pPr>
      <w:ind w:left="1680" w:leftChars="800"/>
    </w:pPr>
  </w:style>
  <w:style w:type="paragraph" w:styleId="24">
    <w:name w:val="toc 3"/>
    <w:basedOn w:val="1"/>
    <w:next w:val="1"/>
    <w:qFormat/>
    <w:uiPriority w:val="39"/>
    <w:pPr>
      <w:tabs>
        <w:tab w:val="right" w:leader="dot" w:pos="8296"/>
      </w:tabs>
      <w:ind w:left="840" w:leftChars="258" w:hanging="298" w:hangingChars="142"/>
    </w:pPr>
  </w:style>
  <w:style w:type="paragraph" w:styleId="25">
    <w:name w:val="Plain Text"/>
    <w:basedOn w:val="1"/>
    <w:link w:val="74"/>
    <w:qFormat/>
    <w:uiPriority w:val="0"/>
    <w:rPr>
      <w:rFonts w:ascii="宋体" w:hAnsi="Courier New" w:cs="Courier New"/>
      <w:szCs w:val="21"/>
    </w:rPr>
  </w:style>
  <w:style w:type="paragraph" w:styleId="26">
    <w:name w:val="toc 8"/>
    <w:basedOn w:val="1"/>
    <w:next w:val="1"/>
    <w:qFormat/>
    <w:uiPriority w:val="39"/>
    <w:pPr>
      <w:ind w:left="2940" w:leftChars="1400"/>
    </w:pPr>
  </w:style>
  <w:style w:type="paragraph" w:styleId="27">
    <w:name w:val="Date"/>
    <w:basedOn w:val="1"/>
    <w:next w:val="1"/>
    <w:link w:val="75"/>
    <w:qFormat/>
    <w:uiPriority w:val="0"/>
    <w:rPr>
      <w:rFonts w:eastAsia="仿宋_GB2312"/>
      <w:sz w:val="28"/>
      <w:szCs w:val="20"/>
    </w:rPr>
  </w:style>
  <w:style w:type="paragraph" w:styleId="28">
    <w:name w:val="Body Text Indent 2"/>
    <w:basedOn w:val="1"/>
    <w:link w:val="76"/>
    <w:qFormat/>
    <w:uiPriority w:val="0"/>
    <w:pPr>
      <w:spacing w:line="300" w:lineRule="auto"/>
      <w:ind w:firstLine="480"/>
    </w:pPr>
    <w:rPr>
      <w:rFonts w:ascii="黑体" w:eastAsia="黑体"/>
    </w:rPr>
  </w:style>
  <w:style w:type="paragraph" w:styleId="29">
    <w:name w:val="endnote text"/>
    <w:basedOn w:val="1"/>
    <w:link w:val="77"/>
    <w:qFormat/>
    <w:uiPriority w:val="0"/>
    <w:pPr>
      <w:snapToGrid w:val="0"/>
      <w:jc w:val="left"/>
    </w:pPr>
    <w:rPr>
      <w:szCs w:val="20"/>
    </w:rPr>
  </w:style>
  <w:style w:type="paragraph" w:styleId="30">
    <w:name w:val="Balloon Text"/>
    <w:basedOn w:val="1"/>
    <w:link w:val="78"/>
    <w:semiHidden/>
    <w:qFormat/>
    <w:uiPriority w:val="0"/>
    <w:rPr>
      <w:sz w:val="18"/>
      <w:szCs w:val="18"/>
    </w:rPr>
  </w:style>
  <w:style w:type="paragraph" w:styleId="31">
    <w:name w:val="footer"/>
    <w:basedOn w:val="1"/>
    <w:link w:val="79"/>
    <w:qFormat/>
    <w:uiPriority w:val="0"/>
    <w:pPr>
      <w:tabs>
        <w:tab w:val="center" w:pos="4153"/>
        <w:tab w:val="right" w:pos="8306"/>
      </w:tabs>
      <w:snapToGrid w:val="0"/>
      <w:jc w:val="left"/>
    </w:pPr>
    <w:rPr>
      <w:sz w:val="18"/>
      <w:szCs w:val="18"/>
    </w:rPr>
  </w:style>
  <w:style w:type="paragraph" w:styleId="32">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0"/>
        <w:tab w:val="right" w:leader="dot" w:pos="8280"/>
      </w:tabs>
      <w:adjustRightInd w:val="0"/>
      <w:snapToGrid w:val="0"/>
      <w:spacing w:beforeLines="50" w:afterLines="50"/>
    </w:pPr>
  </w:style>
  <w:style w:type="paragraph" w:styleId="34">
    <w:name w:val="toc 4"/>
    <w:basedOn w:val="1"/>
    <w:next w:val="1"/>
    <w:qFormat/>
    <w:uiPriority w:val="39"/>
    <w:pPr>
      <w:ind w:left="1260" w:leftChars="600"/>
    </w:pPr>
  </w:style>
  <w:style w:type="paragraph" w:styleId="35">
    <w:name w:val="footnote text"/>
    <w:basedOn w:val="1"/>
    <w:link w:val="81"/>
    <w:qFormat/>
    <w:uiPriority w:val="0"/>
    <w:pPr>
      <w:snapToGrid w:val="0"/>
      <w:jc w:val="left"/>
    </w:pPr>
    <w:rPr>
      <w:sz w:val="18"/>
      <w:szCs w:val="20"/>
    </w:rPr>
  </w:style>
  <w:style w:type="paragraph" w:styleId="36">
    <w:name w:val="toc 6"/>
    <w:basedOn w:val="1"/>
    <w:next w:val="1"/>
    <w:qFormat/>
    <w:uiPriority w:val="39"/>
    <w:pPr>
      <w:ind w:left="2100" w:leftChars="1000"/>
    </w:pPr>
  </w:style>
  <w:style w:type="paragraph" w:styleId="37">
    <w:name w:val="Body Text Indent 3"/>
    <w:basedOn w:val="1"/>
    <w:link w:val="82"/>
    <w:qFormat/>
    <w:uiPriority w:val="0"/>
    <w:pPr>
      <w:spacing w:after="120"/>
      <w:ind w:left="420" w:leftChars="200"/>
    </w:pPr>
    <w:rPr>
      <w:sz w:val="16"/>
      <w:szCs w:val="16"/>
    </w:rPr>
  </w:style>
  <w:style w:type="paragraph" w:styleId="38">
    <w:name w:val="toc 2"/>
    <w:basedOn w:val="1"/>
    <w:next w:val="1"/>
    <w:qFormat/>
    <w:uiPriority w:val="39"/>
    <w:pPr>
      <w:tabs>
        <w:tab w:val="right" w:leader="dot" w:pos="8280"/>
      </w:tabs>
      <w:spacing w:line="360" w:lineRule="auto"/>
      <w:ind w:left="420" w:leftChars="200"/>
    </w:pPr>
    <w:rPr>
      <w:color w:val="000000"/>
    </w:rPr>
  </w:style>
  <w:style w:type="paragraph" w:styleId="39">
    <w:name w:val="toc 9"/>
    <w:basedOn w:val="1"/>
    <w:next w:val="1"/>
    <w:qFormat/>
    <w:uiPriority w:val="39"/>
    <w:pPr>
      <w:ind w:left="3360" w:leftChars="1600"/>
    </w:pPr>
  </w:style>
  <w:style w:type="paragraph" w:styleId="40">
    <w:name w:val="Body Text 2"/>
    <w:basedOn w:val="1"/>
    <w:qFormat/>
    <w:uiPriority w:val="0"/>
    <w:pPr>
      <w:spacing w:after="120" w:line="480" w:lineRule="auto"/>
    </w:p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0"/>
    <w:pPr>
      <w:widowControl/>
      <w:spacing w:before="100" w:beforeAutospacing="1" w:after="100" w:afterAutospacing="1"/>
      <w:jc w:val="left"/>
    </w:pPr>
    <w:rPr>
      <w:kern w:val="0"/>
      <w:sz w:val="24"/>
    </w:rPr>
  </w:style>
  <w:style w:type="paragraph" w:styleId="43">
    <w:name w:val="index 1"/>
    <w:basedOn w:val="1"/>
    <w:next w:val="1"/>
    <w:semiHidden/>
    <w:qFormat/>
    <w:uiPriority w:val="0"/>
    <w:pPr>
      <w:spacing w:line="220" w:lineRule="exact"/>
      <w:jc w:val="center"/>
    </w:pPr>
    <w:rPr>
      <w:rFonts w:ascii="仿宋_GB2312" w:eastAsia="仿宋_GB2312"/>
      <w:szCs w:val="21"/>
    </w:rPr>
  </w:style>
  <w:style w:type="paragraph" w:styleId="44">
    <w:name w:val="Title"/>
    <w:basedOn w:val="1"/>
    <w:next w:val="1"/>
    <w:link w:val="8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5">
    <w:name w:val="annotation subject"/>
    <w:basedOn w:val="16"/>
    <w:next w:val="16"/>
    <w:link w:val="84"/>
    <w:semiHidden/>
    <w:qFormat/>
    <w:uiPriority w:val="0"/>
    <w:rPr>
      <w:b/>
      <w:bCs/>
    </w:rPr>
  </w:style>
  <w:style w:type="paragraph" w:styleId="46">
    <w:name w:val="Body Text First Indent 2"/>
    <w:basedOn w:val="21"/>
    <w:unhideWhenUsed/>
    <w:qFormat/>
    <w:uiPriority w:val="99"/>
    <w:pPr>
      <w:spacing w:line="240" w:lineRule="auto"/>
      <w:ind w:firstLine="420"/>
    </w:pPr>
    <w:rPr>
      <w:rFonts w:cs="宋体"/>
      <w:szCs w:val="21"/>
    </w:rPr>
  </w:style>
  <w:style w:type="table" w:styleId="48">
    <w:name w:val="Table Grid"/>
    <w:basedOn w:val="4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引言二级条标题"/>
    <w:basedOn w:val="58"/>
    <w:next w:val="59"/>
    <w:qFormat/>
    <w:uiPriority w:val="99"/>
    <w:pPr>
      <w:tabs>
        <w:tab w:val="left" w:pos="1140"/>
      </w:tabs>
    </w:pPr>
  </w:style>
  <w:style w:type="paragraph" w:customStyle="1" w:styleId="58">
    <w:name w:val="引言一级条标题"/>
    <w:basedOn w:val="1"/>
    <w:next w:val="59"/>
    <w:qFormat/>
    <w:uiPriority w:val="99"/>
    <w:pPr>
      <w:widowControl/>
      <w:tabs>
        <w:tab w:val="left" w:pos="1140"/>
      </w:tabs>
    </w:pPr>
    <w:rPr>
      <w:rFonts w:eastAsia="黑体"/>
      <w:b/>
      <w:bCs/>
      <w:szCs w:val="21"/>
    </w:rPr>
  </w:style>
  <w:style w:type="paragraph" w:customStyle="1" w:styleId="59">
    <w:name w:val="段"/>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character" w:customStyle="1" w:styleId="60">
    <w:name w:val="标题 1 Char1"/>
    <w:qFormat/>
    <w:uiPriority w:val="0"/>
    <w:rPr>
      <w:b/>
      <w:bCs/>
      <w:kern w:val="44"/>
      <w:sz w:val="32"/>
      <w:szCs w:val="44"/>
    </w:rPr>
  </w:style>
  <w:style w:type="character" w:customStyle="1" w:styleId="61">
    <w:name w:val="标题 2 字符"/>
    <w:link w:val="3"/>
    <w:qFormat/>
    <w:uiPriority w:val="0"/>
    <w:rPr>
      <w:rFonts w:ascii="Arial" w:hAnsi="Arial"/>
      <w:b/>
      <w:bCs/>
      <w:kern w:val="2"/>
      <w:sz w:val="28"/>
      <w:szCs w:val="32"/>
    </w:rPr>
  </w:style>
  <w:style w:type="character" w:customStyle="1" w:styleId="62">
    <w:name w:val="标题 3 字符"/>
    <w:link w:val="4"/>
    <w:qFormat/>
    <w:uiPriority w:val="0"/>
    <w:rPr>
      <w:b/>
      <w:bCs/>
      <w:kern w:val="2"/>
      <w:sz w:val="24"/>
      <w:szCs w:val="32"/>
    </w:rPr>
  </w:style>
  <w:style w:type="character" w:customStyle="1" w:styleId="63">
    <w:name w:val="标题 4 字符"/>
    <w:basedOn w:val="49"/>
    <w:link w:val="5"/>
    <w:qFormat/>
    <w:uiPriority w:val="0"/>
    <w:rPr>
      <w:rFonts w:ascii="Arial" w:hAnsi="Arial"/>
      <w:b/>
      <w:bCs/>
      <w:kern w:val="2"/>
      <w:sz w:val="24"/>
      <w:szCs w:val="28"/>
    </w:rPr>
  </w:style>
  <w:style w:type="character" w:customStyle="1" w:styleId="64">
    <w:name w:val="标题 5 字符"/>
    <w:link w:val="6"/>
    <w:qFormat/>
    <w:uiPriority w:val="0"/>
    <w:rPr>
      <w:rFonts w:ascii="宋体" w:hAnsi="宋体" w:eastAsia="宋体"/>
      <w:b/>
      <w:sz w:val="24"/>
      <w:lang w:val="en-US" w:eastAsia="zh-CN" w:bidi="ar-SA"/>
    </w:rPr>
  </w:style>
  <w:style w:type="character" w:customStyle="1" w:styleId="65">
    <w:name w:val="标题 6 字符"/>
    <w:link w:val="7"/>
    <w:qFormat/>
    <w:uiPriority w:val="0"/>
    <w:rPr>
      <w:rFonts w:ascii="Arial" w:hAnsi="Arial" w:eastAsia="黑体"/>
      <w:b/>
      <w:bCs/>
      <w:sz w:val="24"/>
      <w:szCs w:val="24"/>
      <w:lang w:val="en-US" w:eastAsia="zh-CN" w:bidi="ar-SA"/>
    </w:rPr>
  </w:style>
  <w:style w:type="character" w:customStyle="1" w:styleId="66">
    <w:name w:val="标题 7 字符"/>
    <w:link w:val="8"/>
    <w:qFormat/>
    <w:uiPriority w:val="0"/>
    <w:rPr>
      <w:rFonts w:eastAsia="宋体"/>
      <w:b/>
      <w:bCs/>
      <w:sz w:val="24"/>
      <w:szCs w:val="24"/>
      <w:lang w:val="en-US" w:eastAsia="zh-CN" w:bidi="ar-SA"/>
    </w:rPr>
  </w:style>
  <w:style w:type="character" w:customStyle="1" w:styleId="67">
    <w:name w:val="标题 8 字符"/>
    <w:link w:val="9"/>
    <w:qFormat/>
    <w:uiPriority w:val="0"/>
    <w:rPr>
      <w:rFonts w:ascii="Arial" w:hAnsi="Arial" w:eastAsia="黑体"/>
      <w:sz w:val="24"/>
      <w:szCs w:val="24"/>
      <w:lang w:val="en-US" w:eastAsia="zh-CN" w:bidi="ar-SA"/>
    </w:rPr>
  </w:style>
  <w:style w:type="character" w:customStyle="1" w:styleId="68">
    <w:name w:val="标题 9 字符"/>
    <w:link w:val="10"/>
    <w:qFormat/>
    <w:uiPriority w:val="0"/>
    <w:rPr>
      <w:rFonts w:ascii="Arial" w:hAnsi="Arial" w:eastAsia="黑体"/>
      <w:sz w:val="21"/>
      <w:szCs w:val="21"/>
      <w:lang w:val="en-US" w:eastAsia="zh-CN" w:bidi="ar-SA"/>
    </w:rPr>
  </w:style>
  <w:style w:type="character" w:customStyle="1" w:styleId="69">
    <w:name w:val="文档结构图 字符"/>
    <w:link w:val="15"/>
    <w:qFormat/>
    <w:uiPriority w:val="0"/>
    <w:rPr>
      <w:rFonts w:eastAsia="宋体"/>
      <w:kern w:val="2"/>
      <w:sz w:val="21"/>
      <w:szCs w:val="24"/>
      <w:lang w:val="en-US" w:eastAsia="zh-CN" w:bidi="ar-SA"/>
    </w:rPr>
  </w:style>
  <w:style w:type="character" w:customStyle="1" w:styleId="70">
    <w:name w:val="批注文字 字符"/>
    <w:link w:val="16"/>
    <w:qFormat/>
    <w:uiPriority w:val="0"/>
    <w:rPr>
      <w:rFonts w:eastAsia="宋体"/>
      <w:kern w:val="2"/>
      <w:sz w:val="21"/>
      <w:szCs w:val="24"/>
      <w:lang w:val="en-US" w:eastAsia="zh-CN" w:bidi="ar-SA"/>
    </w:rPr>
  </w:style>
  <w:style w:type="character" w:customStyle="1" w:styleId="71">
    <w:name w:val="正文文本 3 字符"/>
    <w:link w:val="17"/>
    <w:qFormat/>
    <w:uiPriority w:val="0"/>
    <w:rPr>
      <w:rFonts w:ascii="宋体" w:eastAsia="宋体"/>
      <w:kern w:val="2"/>
      <w:sz w:val="24"/>
      <w:lang w:val="en-US" w:eastAsia="zh-CN" w:bidi="ar-SA"/>
    </w:rPr>
  </w:style>
  <w:style w:type="character" w:customStyle="1" w:styleId="72">
    <w:name w:val="正文文本 字符"/>
    <w:link w:val="19"/>
    <w:qFormat/>
    <w:uiPriority w:val="0"/>
    <w:rPr>
      <w:rFonts w:eastAsia="宋体"/>
      <w:kern w:val="2"/>
      <w:sz w:val="21"/>
      <w:szCs w:val="24"/>
      <w:lang w:val="en-US" w:eastAsia="zh-CN" w:bidi="ar-SA"/>
    </w:rPr>
  </w:style>
  <w:style w:type="character" w:customStyle="1" w:styleId="73">
    <w:name w:val="正文文本缩进 字符"/>
    <w:link w:val="21"/>
    <w:qFormat/>
    <w:uiPriority w:val="0"/>
    <w:rPr>
      <w:rFonts w:eastAsia="宋体"/>
      <w:kern w:val="2"/>
      <w:sz w:val="21"/>
      <w:szCs w:val="24"/>
      <w:lang w:val="en-US" w:eastAsia="zh-CN" w:bidi="ar-SA"/>
    </w:rPr>
  </w:style>
  <w:style w:type="character" w:customStyle="1" w:styleId="74">
    <w:name w:val="纯文本 字符1"/>
    <w:link w:val="25"/>
    <w:qFormat/>
    <w:uiPriority w:val="0"/>
    <w:rPr>
      <w:rFonts w:ascii="宋体" w:hAnsi="Courier New" w:eastAsia="宋体" w:cs="Courier New"/>
      <w:kern w:val="2"/>
      <w:sz w:val="21"/>
      <w:szCs w:val="21"/>
      <w:lang w:val="en-US" w:eastAsia="zh-CN" w:bidi="ar-SA"/>
    </w:rPr>
  </w:style>
  <w:style w:type="character" w:customStyle="1" w:styleId="75">
    <w:name w:val="日期 字符"/>
    <w:link w:val="27"/>
    <w:qFormat/>
    <w:uiPriority w:val="0"/>
    <w:rPr>
      <w:rFonts w:eastAsia="仿宋_GB2312"/>
      <w:kern w:val="2"/>
      <w:sz w:val="28"/>
      <w:lang w:val="en-US" w:eastAsia="zh-CN" w:bidi="ar-SA"/>
    </w:rPr>
  </w:style>
  <w:style w:type="character" w:customStyle="1" w:styleId="76">
    <w:name w:val="正文文本缩进 2 字符"/>
    <w:link w:val="28"/>
    <w:qFormat/>
    <w:uiPriority w:val="0"/>
    <w:rPr>
      <w:rFonts w:ascii="黑体" w:eastAsia="黑体"/>
      <w:kern w:val="2"/>
      <w:sz w:val="21"/>
      <w:szCs w:val="24"/>
      <w:lang w:val="en-US" w:eastAsia="zh-CN" w:bidi="ar-SA"/>
    </w:rPr>
  </w:style>
  <w:style w:type="character" w:customStyle="1" w:styleId="77">
    <w:name w:val="尾注文本 字符"/>
    <w:link w:val="29"/>
    <w:qFormat/>
    <w:uiPriority w:val="0"/>
    <w:rPr>
      <w:rFonts w:eastAsia="宋体"/>
      <w:kern w:val="2"/>
      <w:sz w:val="21"/>
      <w:lang w:val="en-US" w:eastAsia="zh-CN" w:bidi="ar-SA"/>
    </w:rPr>
  </w:style>
  <w:style w:type="character" w:customStyle="1" w:styleId="78">
    <w:name w:val="批注框文本 字符"/>
    <w:link w:val="30"/>
    <w:qFormat/>
    <w:uiPriority w:val="0"/>
    <w:rPr>
      <w:rFonts w:eastAsia="宋体"/>
      <w:kern w:val="2"/>
      <w:sz w:val="18"/>
      <w:szCs w:val="18"/>
      <w:lang w:val="en-US" w:eastAsia="zh-CN" w:bidi="ar-SA"/>
    </w:rPr>
  </w:style>
  <w:style w:type="character" w:customStyle="1" w:styleId="79">
    <w:name w:val="页脚 字符"/>
    <w:link w:val="31"/>
    <w:qFormat/>
    <w:uiPriority w:val="0"/>
    <w:rPr>
      <w:rFonts w:eastAsia="宋体"/>
      <w:kern w:val="2"/>
      <w:sz w:val="18"/>
      <w:szCs w:val="18"/>
      <w:lang w:val="en-US" w:eastAsia="zh-CN" w:bidi="ar-SA"/>
    </w:rPr>
  </w:style>
  <w:style w:type="character" w:customStyle="1" w:styleId="80">
    <w:name w:val="页眉 字符"/>
    <w:link w:val="32"/>
    <w:qFormat/>
    <w:uiPriority w:val="0"/>
    <w:rPr>
      <w:rFonts w:eastAsia="宋体"/>
      <w:kern w:val="2"/>
      <w:sz w:val="18"/>
      <w:szCs w:val="18"/>
      <w:lang w:val="en-US" w:eastAsia="zh-CN" w:bidi="ar-SA"/>
    </w:rPr>
  </w:style>
  <w:style w:type="character" w:customStyle="1" w:styleId="81">
    <w:name w:val="脚注文本 字符"/>
    <w:link w:val="35"/>
    <w:qFormat/>
    <w:uiPriority w:val="0"/>
    <w:rPr>
      <w:rFonts w:eastAsia="宋体"/>
      <w:kern w:val="2"/>
      <w:sz w:val="18"/>
      <w:lang w:val="en-US" w:eastAsia="zh-CN" w:bidi="ar-SA"/>
    </w:rPr>
  </w:style>
  <w:style w:type="character" w:customStyle="1" w:styleId="82">
    <w:name w:val="正文文本缩进 3 字符"/>
    <w:link w:val="37"/>
    <w:qFormat/>
    <w:uiPriority w:val="0"/>
    <w:rPr>
      <w:rFonts w:eastAsia="宋体"/>
      <w:kern w:val="2"/>
      <w:sz w:val="16"/>
      <w:szCs w:val="16"/>
      <w:lang w:val="en-US" w:eastAsia="zh-CN" w:bidi="ar-SA"/>
    </w:rPr>
  </w:style>
  <w:style w:type="character" w:customStyle="1" w:styleId="83">
    <w:name w:val="标题 字符"/>
    <w:link w:val="44"/>
    <w:qFormat/>
    <w:uiPriority w:val="0"/>
    <w:rPr>
      <w:rFonts w:ascii="Arial" w:hAnsi="Arial" w:eastAsia="宋体"/>
      <w:b/>
      <w:sz w:val="32"/>
      <w:lang w:val="en-US" w:eastAsia="zh-CN" w:bidi="ar-SA"/>
    </w:rPr>
  </w:style>
  <w:style w:type="character" w:customStyle="1" w:styleId="84">
    <w:name w:val="批注主题 字符"/>
    <w:link w:val="45"/>
    <w:qFormat/>
    <w:uiPriority w:val="0"/>
    <w:rPr>
      <w:rFonts w:eastAsia="宋体"/>
      <w:b/>
      <w:bCs/>
      <w:kern w:val="2"/>
      <w:sz w:val="21"/>
      <w:szCs w:val="24"/>
      <w:lang w:val="en-US" w:eastAsia="zh-CN" w:bidi="ar-SA"/>
    </w:rPr>
  </w:style>
  <w:style w:type="character" w:customStyle="1" w:styleId="85">
    <w:name w:val="正文首行缩进 字符"/>
    <w:link w:val="20"/>
    <w:qFormat/>
    <w:uiPriority w:val="0"/>
    <w:rPr>
      <w:rFonts w:eastAsia="宋体"/>
      <w:kern w:val="2"/>
      <w:sz w:val="21"/>
      <w:szCs w:val="24"/>
      <w:lang w:val="en-US" w:eastAsia="zh-CN" w:bidi="ar-SA"/>
    </w:rPr>
  </w:style>
  <w:style w:type="character" w:customStyle="1" w:styleId="86">
    <w:name w:val="font31"/>
    <w:basedOn w:val="49"/>
    <w:qFormat/>
    <w:uiPriority w:val="0"/>
    <w:rPr>
      <w:rFonts w:hint="eastAsia" w:ascii="宋体" w:hAnsi="宋体" w:eastAsia="宋体" w:cs="宋体"/>
      <w:color w:val="000000"/>
      <w:sz w:val="18"/>
      <w:szCs w:val="18"/>
      <w:u w:val="none"/>
    </w:rPr>
  </w:style>
  <w:style w:type="character" w:customStyle="1" w:styleId="87">
    <w:name w:val="ca-361"/>
    <w:qFormat/>
    <w:uiPriority w:val="0"/>
    <w:rPr>
      <w:rFonts w:hint="eastAsia" w:ascii="宋体" w:hAnsi="宋体" w:eastAsia="宋体"/>
      <w:b/>
      <w:bCs/>
      <w:spacing w:val="-20"/>
      <w:sz w:val="21"/>
      <w:szCs w:val="21"/>
    </w:rPr>
  </w:style>
  <w:style w:type="character" w:customStyle="1" w:styleId="88">
    <w:name w:val="ca-311"/>
    <w:qFormat/>
    <w:uiPriority w:val="0"/>
    <w:rPr>
      <w:rFonts w:hint="default" w:ascii="??" w:hAnsi="??"/>
      <w:color w:val="000000"/>
      <w:sz w:val="21"/>
      <w:szCs w:val="21"/>
    </w:rPr>
  </w:style>
  <w:style w:type="character" w:customStyle="1" w:styleId="89">
    <w:name w:val="ca-54"/>
    <w:qFormat/>
    <w:uiPriority w:val="0"/>
    <w:rPr>
      <w:rFonts w:hint="eastAsia" w:ascii="宋体" w:hAnsi="宋体" w:eastAsia="宋体"/>
      <w:b/>
      <w:bCs/>
      <w:color w:val="000000"/>
      <w:spacing w:val="40"/>
      <w:sz w:val="48"/>
      <w:szCs w:val="48"/>
    </w:rPr>
  </w:style>
  <w:style w:type="character" w:customStyle="1" w:styleId="90">
    <w:name w:val="style91"/>
    <w:qFormat/>
    <w:uiPriority w:val="0"/>
    <w:rPr>
      <w:sz w:val="23"/>
      <w:szCs w:val="23"/>
    </w:rPr>
  </w:style>
  <w:style w:type="character" w:customStyle="1" w:styleId="91">
    <w:name w:val="ca-81"/>
    <w:qFormat/>
    <w:uiPriority w:val="0"/>
    <w:rPr>
      <w:rFonts w:hint="eastAsia" w:ascii="宋体" w:hAnsi="宋体" w:eastAsia="宋体"/>
      <w:color w:val="000000"/>
      <w:sz w:val="28"/>
      <w:szCs w:val="28"/>
    </w:rPr>
  </w:style>
  <w:style w:type="character" w:customStyle="1" w:styleId="92">
    <w:name w:val="ca-101"/>
    <w:qFormat/>
    <w:uiPriority w:val="0"/>
    <w:rPr>
      <w:rFonts w:hint="default" w:ascii="Times New Roman" w:hAnsi="Times New Roman" w:cs="Times New Roman"/>
      <w:color w:val="000000"/>
      <w:sz w:val="52"/>
      <w:szCs w:val="52"/>
    </w:rPr>
  </w:style>
  <w:style w:type="character" w:customStyle="1" w:styleId="93">
    <w:name w:val="普通文字 Char Char1"/>
    <w:qFormat/>
    <w:uiPriority w:val="0"/>
    <w:rPr>
      <w:rFonts w:ascii="宋体" w:hAnsi="Courier New" w:eastAsia="宋体" w:cs="Courier New"/>
      <w:kern w:val="2"/>
      <w:sz w:val="21"/>
      <w:szCs w:val="21"/>
      <w:lang w:val="en-US" w:eastAsia="zh-CN" w:bidi="ar-SA"/>
    </w:rPr>
  </w:style>
  <w:style w:type="character" w:customStyle="1" w:styleId="94">
    <w:name w:val="日期 Char"/>
    <w:qFormat/>
    <w:uiPriority w:val="0"/>
    <w:rPr>
      <w:rFonts w:ascii="Times New Roman" w:hAnsi="Times New Roman"/>
      <w:kern w:val="2"/>
      <w:sz w:val="21"/>
      <w:szCs w:val="24"/>
    </w:rPr>
  </w:style>
  <w:style w:type="character" w:customStyle="1" w:styleId="95">
    <w:name w:val="ca-381"/>
    <w:qFormat/>
    <w:uiPriority w:val="0"/>
    <w:rPr>
      <w:rFonts w:hint="default" w:ascii="Times New Roman" w:hAnsi="Times New Roman" w:cs="Times New Roman"/>
      <w:b/>
      <w:bCs/>
      <w:spacing w:val="-20"/>
      <w:sz w:val="21"/>
      <w:szCs w:val="21"/>
    </w:rPr>
  </w:style>
  <w:style w:type="character" w:customStyle="1" w:styleId="96">
    <w:name w:val="Heading 3 - old Char"/>
    <w:qFormat/>
    <w:uiPriority w:val="0"/>
    <w:rPr>
      <w:rFonts w:eastAsia="宋体"/>
      <w:b/>
      <w:bCs/>
      <w:kern w:val="2"/>
      <w:sz w:val="21"/>
      <w:szCs w:val="32"/>
      <w:lang w:val="en-US" w:eastAsia="zh-CN" w:bidi="ar-SA"/>
    </w:rPr>
  </w:style>
  <w:style w:type="character" w:customStyle="1" w:styleId="97">
    <w:name w:val="Char Char"/>
    <w:qFormat/>
    <w:uiPriority w:val="0"/>
    <w:rPr>
      <w:rFonts w:ascii="Arial" w:hAnsi="Arial" w:eastAsia="黑体"/>
      <w:b/>
      <w:bCs/>
      <w:kern w:val="2"/>
      <w:sz w:val="32"/>
      <w:szCs w:val="32"/>
      <w:lang w:val="en-US" w:eastAsia="zh-CN" w:bidi="ar-SA"/>
    </w:rPr>
  </w:style>
  <w:style w:type="character" w:customStyle="1" w:styleId="98">
    <w:name w:val="ca-271"/>
    <w:qFormat/>
    <w:uiPriority w:val="0"/>
    <w:rPr>
      <w:rFonts w:hint="eastAsia" w:ascii="宋体" w:hAnsi="宋体" w:eastAsia="宋体"/>
      <w:b/>
      <w:bCs/>
      <w:color w:val="002060"/>
      <w:spacing w:val="-20"/>
      <w:sz w:val="21"/>
      <w:szCs w:val="21"/>
    </w:rPr>
  </w:style>
  <w:style w:type="character" w:customStyle="1" w:styleId="99">
    <w:name w:val="Char Char1"/>
    <w:qFormat/>
    <w:uiPriority w:val="0"/>
    <w:rPr>
      <w:rFonts w:ascii="Arial" w:hAnsi="Arial" w:eastAsia="黑体"/>
      <w:b/>
      <w:bCs/>
      <w:kern w:val="2"/>
      <w:sz w:val="32"/>
      <w:szCs w:val="32"/>
      <w:lang w:val="en-US" w:eastAsia="zh-CN" w:bidi="ar-SA"/>
    </w:rPr>
  </w:style>
  <w:style w:type="character" w:customStyle="1" w:styleId="100">
    <w:name w:val="ca-301"/>
    <w:qFormat/>
    <w:uiPriority w:val="0"/>
    <w:rPr>
      <w:rFonts w:hint="default" w:ascii="??" w:hAnsi="??"/>
      <w:color w:val="002060"/>
      <w:sz w:val="21"/>
      <w:szCs w:val="21"/>
    </w:rPr>
  </w:style>
  <w:style w:type="character" w:customStyle="1" w:styleId="101">
    <w:name w:val="ca-141"/>
    <w:qFormat/>
    <w:uiPriority w:val="0"/>
    <w:rPr>
      <w:rFonts w:hint="default" w:ascii="Times New Roman" w:hAnsi="Times New Roman" w:cs="Times New Roman"/>
      <w:color w:val="000000"/>
      <w:sz w:val="24"/>
      <w:szCs w:val="24"/>
    </w:rPr>
  </w:style>
  <w:style w:type="character" w:customStyle="1" w:styleId="102">
    <w:name w:val="ca-131"/>
    <w:qFormat/>
    <w:uiPriority w:val="0"/>
    <w:rPr>
      <w:rFonts w:hint="eastAsia" w:ascii="宋体" w:hAnsi="宋体" w:eastAsia="宋体"/>
      <w:color w:val="000000"/>
      <w:sz w:val="32"/>
      <w:szCs w:val="32"/>
    </w:rPr>
  </w:style>
  <w:style w:type="character" w:customStyle="1" w:styleId="103">
    <w:name w:val="Char Char12"/>
    <w:qFormat/>
    <w:uiPriority w:val="0"/>
    <w:rPr>
      <w:rFonts w:ascii="Arial" w:hAnsi="Arial" w:eastAsia="宋体"/>
      <w:b/>
      <w:sz w:val="32"/>
      <w:lang w:val="en-US" w:eastAsia="zh-CN" w:bidi="ar-SA"/>
    </w:rPr>
  </w:style>
  <w:style w:type="character" w:customStyle="1" w:styleId="104">
    <w:name w:val="ca-371"/>
    <w:qFormat/>
    <w:uiPriority w:val="0"/>
    <w:rPr>
      <w:rFonts w:hint="eastAsia" w:ascii="宋体" w:hAnsi="宋体" w:eastAsia="宋体"/>
      <w:color w:val="000000"/>
      <w:spacing w:val="0"/>
      <w:sz w:val="21"/>
      <w:szCs w:val="21"/>
    </w:rPr>
  </w:style>
  <w:style w:type="character" w:customStyle="1" w:styleId="105">
    <w:name w:val="正文文本缩进 2 Char"/>
    <w:qFormat/>
    <w:uiPriority w:val="0"/>
    <w:rPr>
      <w:rFonts w:ascii="Times New Roman" w:hAnsi="Times New Roman" w:eastAsia="宋体" w:cs="Times New Roman"/>
      <w:szCs w:val="24"/>
    </w:rPr>
  </w:style>
  <w:style w:type="character" w:customStyle="1" w:styleId="106">
    <w:name w:val="ca-511"/>
    <w:qFormat/>
    <w:uiPriority w:val="0"/>
    <w:rPr>
      <w:rFonts w:hint="default" w:ascii="Times New Roman" w:hAnsi="Times New Roman" w:cs="Times New Roman"/>
      <w:b/>
      <w:bCs/>
      <w:color w:val="000000"/>
      <w:spacing w:val="-20"/>
      <w:sz w:val="32"/>
      <w:szCs w:val="32"/>
    </w:rPr>
  </w:style>
  <w:style w:type="character" w:customStyle="1" w:styleId="107">
    <w:name w:val="ca-461"/>
    <w:qFormat/>
    <w:uiPriority w:val="0"/>
    <w:rPr>
      <w:rFonts w:hint="eastAsia" w:ascii="宋体" w:hAnsi="宋体" w:eastAsia="宋体"/>
      <w:color w:val="000000"/>
      <w:spacing w:val="-20"/>
      <w:sz w:val="28"/>
      <w:szCs w:val="28"/>
    </w:rPr>
  </w:style>
  <w:style w:type="character" w:customStyle="1" w:styleId="108">
    <w:name w:val="style11"/>
    <w:qFormat/>
    <w:uiPriority w:val="0"/>
    <w:rPr>
      <w:sz w:val="27"/>
      <w:szCs w:val="27"/>
    </w:rPr>
  </w:style>
  <w:style w:type="character" w:customStyle="1" w:styleId="109">
    <w:name w:val="批注主题 Char"/>
    <w:qFormat/>
    <w:uiPriority w:val="0"/>
    <w:rPr>
      <w:rFonts w:ascii="Times New Roman" w:hAnsi="Times New Roman"/>
      <w:b/>
      <w:bCs/>
      <w:kern w:val="2"/>
      <w:sz w:val="21"/>
      <w:szCs w:val="24"/>
    </w:rPr>
  </w:style>
  <w:style w:type="character" w:customStyle="1" w:styleId="110">
    <w:name w:val="font161"/>
    <w:qFormat/>
    <w:uiPriority w:val="0"/>
    <w:rPr>
      <w:b/>
      <w:bCs/>
      <w:sz w:val="32"/>
      <w:szCs w:val="32"/>
    </w:rPr>
  </w:style>
  <w:style w:type="character" w:customStyle="1" w:styleId="111">
    <w:name w:val="ca-531"/>
    <w:qFormat/>
    <w:uiPriority w:val="0"/>
    <w:rPr>
      <w:rFonts w:hint="default" w:ascii="Times New Roman" w:hAnsi="Times New Roman" w:cs="Times New Roman"/>
      <w:b/>
      <w:bCs/>
      <w:spacing w:val="-20"/>
      <w:sz w:val="36"/>
      <w:szCs w:val="36"/>
    </w:rPr>
  </w:style>
  <w:style w:type="character" w:customStyle="1" w:styleId="112">
    <w:name w:val="ca-181"/>
    <w:qFormat/>
    <w:uiPriority w:val="0"/>
    <w:rPr>
      <w:rFonts w:hint="eastAsia" w:ascii="宋体" w:hAnsi="宋体" w:eastAsia="宋体"/>
      <w:color w:val="000000"/>
      <w:sz w:val="18"/>
      <w:szCs w:val="18"/>
    </w:rPr>
  </w:style>
  <w:style w:type="character" w:customStyle="1" w:styleId="113">
    <w:name w:val="ca-431"/>
    <w:qFormat/>
    <w:uiPriority w:val="0"/>
    <w:rPr>
      <w:rFonts w:hint="eastAsia" w:ascii="宋体" w:hAnsi="宋体" w:eastAsia="宋体"/>
      <w:color w:val="000000"/>
      <w:sz w:val="44"/>
      <w:szCs w:val="44"/>
    </w:rPr>
  </w:style>
  <w:style w:type="character" w:customStyle="1" w:styleId="114">
    <w:name w:val="2nd level Char"/>
    <w:qFormat/>
    <w:uiPriority w:val="0"/>
    <w:rPr>
      <w:rFonts w:ascii="Arial" w:hAnsi="Arial" w:eastAsia="宋体"/>
      <w:b/>
      <w:bCs/>
      <w:kern w:val="2"/>
      <w:sz w:val="24"/>
      <w:szCs w:val="32"/>
      <w:lang w:val="en-US" w:eastAsia="zh-CN" w:bidi="ar-SA"/>
    </w:rPr>
  </w:style>
  <w:style w:type="character" w:customStyle="1" w:styleId="115">
    <w:name w:val="ca-251"/>
    <w:qFormat/>
    <w:uiPriority w:val="0"/>
    <w:rPr>
      <w:rFonts w:hint="default" w:ascii="Times New Roman" w:hAnsi="Times New Roman" w:cs="Times New Roman"/>
      <w:sz w:val="21"/>
      <w:szCs w:val="21"/>
    </w:rPr>
  </w:style>
  <w:style w:type="character" w:customStyle="1" w:styleId="116">
    <w:name w:val="ca-111"/>
    <w:qFormat/>
    <w:uiPriority w:val="0"/>
    <w:rPr>
      <w:rFonts w:hint="default" w:ascii="Times New Roman" w:hAnsi="Times New Roman" w:cs="Times New Roman"/>
      <w:color w:val="000000"/>
      <w:sz w:val="30"/>
      <w:szCs w:val="30"/>
    </w:rPr>
  </w:style>
  <w:style w:type="character" w:customStyle="1" w:styleId="117">
    <w:name w:val="ca-281"/>
    <w:qFormat/>
    <w:uiPriority w:val="0"/>
    <w:rPr>
      <w:rFonts w:hint="eastAsia" w:ascii="宋体" w:hAnsi="宋体" w:eastAsia="宋体"/>
      <w:color w:val="FF0000"/>
      <w:sz w:val="21"/>
      <w:szCs w:val="21"/>
    </w:rPr>
  </w:style>
  <w:style w:type="character" w:customStyle="1" w:styleId="118">
    <w:name w:val="by jerry Char Char"/>
    <w:qFormat/>
    <w:uiPriority w:val="0"/>
    <w:rPr>
      <w:rFonts w:eastAsia="宋体"/>
      <w:b/>
      <w:bCs/>
      <w:kern w:val="44"/>
      <w:sz w:val="32"/>
      <w:szCs w:val="44"/>
      <w:lang w:val="en-US" w:eastAsia="zh-CN" w:bidi="ar-SA"/>
    </w:rPr>
  </w:style>
  <w:style w:type="character" w:customStyle="1" w:styleId="119">
    <w:name w:val="手改 Char Char"/>
    <w:qFormat/>
    <w:uiPriority w:val="0"/>
    <w:rPr>
      <w:rFonts w:eastAsia="宋体"/>
      <w:kern w:val="2"/>
      <w:sz w:val="21"/>
      <w:szCs w:val="24"/>
      <w:lang w:val="en-US" w:eastAsia="zh-CN" w:bidi="ar-SA"/>
    </w:rPr>
  </w:style>
  <w:style w:type="character" w:customStyle="1" w:styleId="120">
    <w:name w:val="ca-210"/>
    <w:qFormat/>
    <w:uiPriority w:val="0"/>
    <w:rPr>
      <w:rFonts w:hint="default" w:ascii="Times New Roman" w:hAnsi="Times New Roman" w:cs="Times New Roman"/>
      <w:color w:val="000000"/>
      <w:sz w:val="36"/>
      <w:szCs w:val="36"/>
    </w:rPr>
  </w:style>
  <w:style w:type="character" w:customStyle="1" w:styleId="121">
    <w:name w:val="表正文 Char1"/>
    <w:qFormat/>
    <w:uiPriority w:val="0"/>
    <w:rPr>
      <w:rFonts w:eastAsia="宋体"/>
      <w:kern w:val="2"/>
      <w:sz w:val="21"/>
      <w:szCs w:val="24"/>
      <w:lang w:val="en-US" w:eastAsia="zh-CN" w:bidi="ar-SA"/>
    </w:rPr>
  </w:style>
  <w:style w:type="character" w:customStyle="1" w:styleId="122">
    <w:name w:val="ca-121"/>
    <w:qFormat/>
    <w:uiPriority w:val="0"/>
    <w:rPr>
      <w:rFonts w:hint="default" w:ascii="Times New Roman" w:hAnsi="Times New Roman" w:cs="Times New Roman"/>
      <w:color w:val="000000"/>
      <w:sz w:val="32"/>
      <w:szCs w:val="32"/>
    </w:rPr>
  </w:style>
  <w:style w:type="character" w:customStyle="1" w:styleId="123">
    <w:name w:val="ca-411"/>
    <w:qFormat/>
    <w:uiPriority w:val="0"/>
    <w:rPr>
      <w:rFonts w:hint="eastAsia" w:ascii="宋体" w:hAnsi="宋体" w:eastAsia="宋体"/>
      <w:b/>
      <w:bCs/>
      <w:color w:val="000000"/>
      <w:spacing w:val="-20"/>
      <w:sz w:val="32"/>
      <w:szCs w:val="32"/>
    </w:rPr>
  </w:style>
  <w:style w:type="character" w:customStyle="1" w:styleId="124">
    <w:name w:val="样式 正文缩进正文（首行缩进两字）特点ALT+Z表正文正文非缩进四号段1Normal Indent Char2... Char"/>
    <w:basedOn w:val="61"/>
    <w:qFormat/>
    <w:uiPriority w:val="0"/>
    <w:rPr>
      <w:rFonts w:ascii="Arial" w:hAnsi="Arial"/>
      <w:kern w:val="2"/>
      <w:sz w:val="28"/>
      <w:szCs w:val="32"/>
    </w:rPr>
  </w:style>
  <w:style w:type="character" w:customStyle="1" w:styleId="125">
    <w:name w:val="ca-421"/>
    <w:qFormat/>
    <w:uiPriority w:val="0"/>
    <w:rPr>
      <w:rFonts w:hint="eastAsia" w:ascii="宋体" w:hAnsi="宋体" w:eastAsia="宋体"/>
      <w:color w:val="000000"/>
      <w:sz w:val="36"/>
      <w:szCs w:val="36"/>
    </w:rPr>
  </w:style>
  <w:style w:type="character" w:customStyle="1" w:styleId="126">
    <w:name w:val="ca-401"/>
    <w:qFormat/>
    <w:uiPriority w:val="0"/>
    <w:rPr>
      <w:rFonts w:hint="default" w:ascii="Times New Roman" w:hAnsi="Times New Roman" w:cs="Times New Roman"/>
      <w:sz w:val="20"/>
      <w:szCs w:val="20"/>
    </w:rPr>
  </w:style>
  <w:style w:type="character" w:customStyle="1" w:styleId="127">
    <w:name w:val="样式 正文文本 Char"/>
    <w:link w:val="128"/>
    <w:qFormat/>
    <w:uiPriority w:val="0"/>
    <w:rPr>
      <w:rFonts w:ascii="Arial" w:hAnsi="Arial" w:eastAsia="宋体" w:cs="宋体"/>
      <w:color w:val="000000"/>
      <w:kern w:val="2"/>
      <w:sz w:val="21"/>
      <w:lang w:val="en-US" w:eastAsia="zh-CN" w:bidi="ar-SA"/>
    </w:rPr>
  </w:style>
  <w:style w:type="paragraph" w:customStyle="1" w:styleId="128">
    <w:name w:val="样式 正文文本"/>
    <w:basedOn w:val="1"/>
    <w:link w:val="127"/>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29">
    <w:name w:val="ca-151"/>
    <w:qFormat/>
    <w:uiPriority w:val="0"/>
    <w:rPr>
      <w:rFonts w:hint="eastAsia" w:ascii="宋体" w:hAnsi="宋体" w:eastAsia="宋体"/>
      <w:caps/>
      <w:color w:val="000000"/>
      <w:sz w:val="24"/>
      <w:szCs w:val="24"/>
    </w:rPr>
  </w:style>
  <w:style w:type="character" w:customStyle="1" w:styleId="130">
    <w:name w:val="ca-61"/>
    <w:qFormat/>
    <w:uiPriority w:val="0"/>
    <w:rPr>
      <w:rFonts w:hint="eastAsia" w:ascii="宋体" w:hAnsi="宋体" w:eastAsia="宋体"/>
      <w:color w:val="000000"/>
      <w:sz w:val="30"/>
      <w:szCs w:val="30"/>
    </w:rPr>
  </w:style>
  <w:style w:type="character" w:customStyle="1" w:styleId="131">
    <w:name w:val="ca-491"/>
    <w:qFormat/>
    <w:uiPriority w:val="0"/>
    <w:rPr>
      <w:rFonts w:hint="eastAsia" w:ascii="宋体" w:hAnsi="宋体" w:eastAsia="宋体"/>
      <w:spacing w:val="0"/>
      <w:sz w:val="32"/>
      <w:szCs w:val="32"/>
    </w:rPr>
  </w:style>
  <w:style w:type="character" w:customStyle="1" w:styleId="132">
    <w:name w:val="ca-221"/>
    <w:qFormat/>
    <w:uiPriority w:val="0"/>
    <w:rPr>
      <w:rFonts w:hint="eastAsia" w:ascii="宋体" w:hAnsi="宋体" w:eastAsia="宋体"/>
      <w:sz w:val="21"/>
      <w:szCs w:val="21"/>
    </w:rPr>
  </w:style>
  <w:style w:type="character" w:customStyle="1" w:styleId="133">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34">
    <w:name w:val="ca-261"/>
    <w:qFormat/>
    <w:uiPriority w:val="0"/>
    <w:rPr>
      <w:rFonts w:hint="eastAsia" w:ascii="宋体" w:hAnsi="宋体" w:eastAsia="宋体"/>
      <w:color w:val="002060"/>
      <w:sz w:val="21"/>
      <w:szCs w:val="21"/>
    </w:rPr>
  </w:style>
  <w:style w:type="character" w:customStyle="1" w:styleId="135">
    <w:name w:val="ca-291"/>
    <w:qFormat/>
    <w:uiPriority w:val="0"/>
    <w:rPr>
      <w:rFonts w:hint="eastAsia" w:ascii="宋体" w:hAnsi="宋体" w:eastAsia="宋体"/>
      <w:color w:val="7030A0"/>
      <w:sz w:val="21"/>
      <w:szCs w:val="21"/>
    </w:rPr>
  </w:style>
  <w:style w:type="character" w:customStyle="1" w:styleId="136">
    <w:name w:val="ca-211"/>
    <w:qFormat/>
    <w:uiPriority w:val="0"/>
    <w:rPr>
      <w:rFonts w:hint="eastAsia" w:ascii="宋体" w:hAnsi="宋体" w:eastAsia="宋体"/>
      <w:color w:val="000000"/>
      <w:sz w:val="21"/>
      <w:szCs w:val="21"/>
    </w:rPr>
  </w:style>
  <w:style w:type="character" w:customStyle="1" w:styleId="137">
    <w:name w:val="标题 Char"/>
    <w:qFormat/>
    <w:uiPriority w:val="0"/>
    <w:rPr>
      <w:rFonts w:ascii="Arial" w:hAnsi="Arial" w:eastAsia="宋体"/>
      <w:b/>
      <w:kern w:val="2"/>
      <w:sz w:val="44"/>
      <w:lang w:val="en-US" w:eastAsia="zh-CN"/>
    </w:rPr>
  </w:style>
  <w:style w:type="character" w:customStyle="1" w:styleId="138">
    <w:name w:val="ca-451"/>
    <w:qFormat/>
    <w:uiPriority w:val="0"/>
    <w:rPr>
      <w:rFonts w:hint="eastAsia" w:ascii="宋体" w:hAnsi="宋体" w:eastAsia="宋体"/>
      <w:color w:val="000000"/>
      <w:sz w:val="72"/>
      <w:szCs w:val="72"/>
    </w:rPr>
  </w:style>
  <w:style w:type="character" w:customStyle="1" w:styleId="139">
    <w:name w:val="ca-191"/>
    <w:qFormat/>
    <w:uiPriority w:val="0"/>
    <w:rPr>
      <w:rFonts w:hint="default" w:ascii="Times New Roman" w:hAnsi="Times New Roman" w:cs="Times New Roman"/>
      <w:sz w:val="18"/>
      <w:szCs w:val="18"/>
    </w:rPr>
  </w:style>
  <w:style w:type="character" w:customStyle="1" w:styleId="140">
    <w:name w:val="zbggtop11 style5"/>
    <w:basedOn w:val="49"/>
    <w:qFormat/>
    <w:uiPriority w:val="0"/>
  </w:style>
  <w:style w:type="character" w:customStyle="1" w:styleId="141">
    <w:name w:val="ca-391"/>
    <w:qFormat/>
    <w:uiPriority w:val="0"/>
    <w:rPr>
      <w:rFonts w:hint="eastAsia" w:ascii="宋体" w:hAnsi="宋体" w:eastAsia="宋体"/>
      <w:b/>
      <w:bCs/>
      <w:color w:val="000000"/>
      <w:spacing w:val="-20"/>
      <w:sz w:val="28"/>
      <w:szCs w:val="28"/>
    </w:rPr>
  </w:style>
  <w:style w:type="character" w:customStyle="1" w:styleId="142">
    <w:name w:val="ca-201"/>
    <w:qFormat/>
    <w:uiPriority w:val="0"/>
    <w:rPr>
      <w:rFonts w:hint="default" w:ascii="??" w:hAnsi="??"/>
      <w:color w:val="000000"/>
      <w:sz w:val="18"/>
      <w:szCs w:val="18"/>
    </w:rPr>
  </w:style>
  <w:style w:type="character" w:customStyle="1" w:styleId="143">
    <w:name w:val="页眉 Char"/>
    <w:qFormat/>
    <w:uiPriority w:val="0"/>
    <w:rPr>
      <w:rFonts w:ascii="Times New Roman" w:hAnsi="Times New Roman" w:eastAsia="宋体" w:cs="Times New Roman"/>
      <w:sz w:val="18"/>
      <w:szCs w:val="18"/>
    </w:rPr>
  </w:style>
  <w:style w:type="character" w:customStyle="1" w:styleId="144">
    <w:name w:val="页码1"/>
    <w:basedOn w:val="49"/>
    <w:qFormat/>
    <w:uiPriority w:val="0"/>
  </w:style>
  <w:style w:type="character" w:customStyle="1" w:styleId="145">
    <w:name w:val="ca-71"/>
    <w:qFormat/>
    <w:uiPriority w:val="0"/>
    <w:rPr>
      <w:rFonts w:hint="default" w:ascii="Times New Roman" w:hAnsi="Times New Roman" w:cs="Times New Roman"/>
      <w:color w:val="000000"/>
      <w:sz w:val="28"/>
      <w:szCs w:val="28"/>
    </w:rPr>
  </w:style>
  <w:style w:type="character" w:customStyle="1" w:styleId="146">
    <w:name w:val="ca-231"/>
    <w:qFormat/>
    <w:uiPriority w:val="0"/>
    <w:rPr>
      <w:rFonts w:hint="default" w:ascii="Times New Roman" w:hAnsi="Times New Roman" w:cs="Times New Roman"/>
      <w:sz w:val="21"/>
      <w:szCs w:val="21"/>
    </w:rPr>
  </w:style>
  <w:style w:type="character" w:customStyle="1" w:styleId="147">
    <w:name w:val="ca-91"/>
    <w:qFormat/>
    <w:uiPriority w:val="0"/>
    <w:rPr>
      <w:rFonts w:hint="eastAsia" w:ascii="楷体_GB2312" w:eastAsia="楷体_GB2312"/>
      <w:color w:val="000000"/>
      <w:spacing w:val="20"/>
      <w:sz w:val="96"/>
      <w:szCs w:val="96"/>
    </w:rPr>
  </w:style>
  <w:style w:type="character" w:customStyle="1" w:styleId="148">
    <w:name w:val="apple-style-span"/>
    <w:basedOn w:val="49"/>
    <w:qFormat/>
    <w:uiPriority w:val="0"/>
  </w:style>
  <w:style w:type="character" w:customStyle="1" w:styleId="149">
    <w:name w:val="ca-471"/>
    <w:qFormat/>
    <w:uiPriority w:val="0"/>
    <w:rPr>
      <w:rFonts w:hint="eastAsia" w:ascii="宋体" w:hAnsi="宋体" w:eastAsia="宋体"/>
      <w:b/>
      <w:bCs/>
      <w:color w:val="000000"/>
      <w:spacing w:val="-20"/>
      <w:sz w:val="24"/>
      <w:szCs w:val="24"/>
    </w:rPr>
  </w:style>
  <w:style w:type="character" w:customStyle="1" w:styleId="150">
    <w:name w:val="ca-241"/>
    <w:qFormat/>
    <w:uiPriority w:val="0"/>
    <w:rPr>
      <w:rFonts w:hint="eastAsia" w:ascii="宋体" w:hAnsi="宋体" w:eastAsia="宋体"/>
      <w:sz w:val="24"/>
      <w:szCs w:val="24"/>
    </w:rPr>
  </w:style>
  <w:style w:type="character" w:customStyle="1" w:styleId="151">
    <w:name w:val="ca-341"/>
    <w:qFormat/>
    <w:uiPriority w:val="0"/>
    <w:rPr>
      <w:rFonts w:hint="eastAsia" w:ascii="宋体" w:hAnsi="宋体" w:eastAsia="宋体"/>
      <w:color w:val="000000"/>
      <w:sz w:val="20"/>
      <w:szCs w:val="20"/>
    </w:rPr>
  </w:style>
  <w:style w:type="character" w:customStyle="1" w:styleId="152">
    <w:name w:val="ca-501"/>
    <w:qFormat/>
    <w:uiPriority w:val="0"/>
    <w:rPr>
      <w:rFonts w:hint="eastAsia" w:ascii="宋体" w:hAnsi="宋体" w:eastAsia="宋体"/>
      <w:spacing w:val="0"/>
      <w:sz w:val="24"/>
      <w:szCs w:val="24"/>
    </w:rPr>
  </w:style>
  <w:style w:type="character" w:customStyle="1" w:styleId="153">
    <w:name w:val="zbggmain style9"/>
    <w:basedOn w:val="49"/>
    <w:qFormat/>
    <w:uiPriority w:val="0"/>
  </w:style>
  <w:style w:type="character" w:customStyle="1" w:styleId="154">
    <w:name w:val="Char Char9"/>
    <w:qFormat/>
    <w:uiPriority w:val="0"/>
    <w:rPr>
      <w:rFonts w:eastAsia="宋体"/>
      <w:color w:val="000000"/>
      <w:kern w:val="2"/>
      <w:sz w:val="24"/>
      <w:lang w:val="en-US" w:eastAsia="zh-CN" w:bidi="ar-SA"/>
    </w:rPr>
  </w:style>
  <w:style w:type="character" w:customStyle="1" w:styleId="155">
    <w:name w:val="ca-310"/>
    <w:qFormat/>
    <w:uiPriority w:val="0"/>
    <w:rPr>
      <w:rFonts w:hint="default" w:ascii="Times New Roman" w:hAnsi="Times New Roman" w:cs="Times New Roman"/>
      <w:b/>
      <w:bCs/>
      <w:color w:val="000000"/>
      <w:spacing w:val="-20"/>
      <w:sz w:val="48"/>
      <w:szCs w:val="48"/>
    </w:rPr>
  </w:style>
  <w:style w:type="character" w:customStyle="1" w:styleId="156">
    <w:name w:val="ca-521"/>
    <w:qFormat/>
    <w:uiPriority w:val="0"/>
    <w:rPr>
      <w:rFonts w:hint="eastAsia" w:ascii="宋体" w:hAnsi="宋体" w:eastAsia="宋体"/>
      <w:b/>
      <w:bCs/>
      <w:spacing w:val="-20"/>
      <w:sz w:val="36"/>
      <w:szCs w:val="36"/>
    </w:rPr>
  </w:style>
  <w:style w:type="character" w:customStyle="1" w:styleId="157">
    <w:name w:val="ca-441"/>
    <w:qFormat/>
    <w:uiPriority w:val="0"/>
    <w:rPr>
      <w:rFonts w:hint="eastAsia" w:ascii="宋体" w:hAnsi="宋体" w:eastAsia="宋体"/>
      <w:color w:val="000000"/>
      <w:sz w:val="52"/>
      <w:szCs w:val="52"/>
    </w:rPr>
  </w:style>
  <w:style w:type="character" w:customStyle="1" w:styleId="158">
    <w:name w:val="Footer-Even Char"/>
    <w:qFormat/>
    <w:uiPriority w:val="0"/>
    <w:rPr>
      <w:rFonts w:eastAsia="宋体"/>
      <w:kern w:val="2"/>
      <w:sz w:val="18"/>
      <w:szCs w:val="18"/>
      <w:lang w:val="en-US" w:eastAsia="zh-CN" w:bidi="ar-SA"/>
    </w:rPr>
  </w:style>
  <w:style w:type="character" w:customStyle="1" w:styleId="159">
    <w:name w:val="正文首行缩进 Char"/>
    <w:basedOn w:val="72"/>
    <w:qFormat/>
    <w:uiPriority w:val="0"/>
    <w:rPr>
      <w:rFonts w:eastAsia="宋体"/>
      <w:kern w:val="2"/>
      <w:sz w:val="21"/>
      <w:szCs w:val="24"/>
      <w:lang w:val="en-US" w:eastAsia="zh-CN" w:bidi="ar-SA"/>
    </w:rPr>
  </w:style>
  <w:style w:type="character" w:customStyle="1" w:styleId="160">
    <w:name w:val="正文文字4 Char Char"/>
    <w:qFormat/>
    <w:uiPriority w:val="0"/>
    <w:rPr>
      <w:rFonts w:eastAsia="宋体"/>
      <w:kern w:val="2"/>
      <w:sz w:val="21"/>
      <w:szCs w:val="24"/>
      <w:lang w:val="en-US" w:eastAsia="zh-CN" w:bidi="ar-SA"/>
    </w:rPr>
  </w:style>
  <w:style w:type="character" w:customStyle="1" w:styleId="161">
    <w:name w:val="Body Text Indent Char"/>
    <w:semiHidden/>
    <w:qFormat/>
    <w:locked/>
    <w:uiPriority w:val="0"/>
    <w:rPr>
      <w:rFonts w:eastAsia="宋体" w:cs="Times New Roman"/>
      <w:kern w:val="2"/>
      <w:sz w:val="24"/>
      <w:szCs w:val="24"/>
      <w:lang w:val="en-US" w:eastAsia="zh-CN" w:bidi="ar-SA"/>
    </w:rPr>
  </w:style>
  <w:style w:type="character" w:customStyle="1" w:styleId="162">
    <w:name w:val="页脚 Char"/>
    <w:qFormat/>
    <w:uiPriority w:val="0"/>
    <w:rPr>
      <w:rFonts w:ascii="Times New Roman" w:hAnsi="Times New Roman" w:eastAsia="宋体" w:cs="Times New Roman"/>
      <w:sz w:val="18"/>
      <w:szCs w:val="18"/>
    </w:rPr>
  </w:style>
  <w:style w:type="character" w:customStyle="1" w:styleId="163">
    <w:name w:val="font51"/>
    <w:basedOn w:val="49"/>
    <w:qFormat/>
    <w:uiPriority w:val="0"/>
    <w:rPr>
      <w:rFonts w:hint="default" w:ascii="Arial" w:hAnsi="Arial" w:cs="Arial"/>
      <w:color w:val="000000"/>
      <w:sz w:val="18"/>
      <w:szCs w:val="18"/>
      <w:u w:val="none"/>
    </w:rPr>
  </w:style>
  <w:style w:type="character" w:customStyle="1" w:styleId="164">
    <w:name w:val="ca-410"/>
    <w:qFormat/>
    <w:uiPriority w:val="0"/>
    <w:rPr>
      <w:rFonts w:hint="eastAsia" w:ascii="宋体" w:hAnsi="宋体" w:eastAsia="宋体"/>
      <w:b/>
      <w:bCs/>
      <w:color w:val="000000"/>
      <w:spacing w:val="-20"/>
      <w:sz w:val="48"/>
      <w:szCs w:val="48"/>
    </w:rPr>
  </w:style>
  <w:style w:type="character" w:customStyle="1" w:styleId="165">
    <w:name w:val="font61"/>
    <w:basedOn w:val="49"/>
    <w:qFormat/>
    <w:uiPriority w:val="0"/>
    <w:rPr>
      <w:rFonts w:hint="default" w:ascii="Arial" w:hAnsi="Arial" w:cs="Arial"/>
      <w:color w:val="000000"/>
      <w:sz w:val="18"/>
      <w:szCs w:val="18"/>
      <w:u w:val="none"/>
    </w:rPr>
  </w:style>
  <w:style w:type="character" w:customStyle="1" w:styleId="166">
    <w:name w:val="批注文字 Char"/>
    <w:qFormat/>
    <w:uiPriority w:val="0"/>
    <w:rPr>
      <w:rFonts w:ascii="Times New Roman" w:hAnsi="Times New Roman"/>
      <w:kern w:val="2"/>
      <w:sz w:val="21"/>
      <w:szCs w:val="24"/>
    </w:rPr>
  </w:style>
  <w:style w:type="character" w:customStyle="1" w:styleId="167">
    <w:name w:val="ca-161"/>
    <w:qFormat/>
    <w:uiPriority w:val="0"/>
    <w:rPr>
      <w:rFonts w:hint="eastAsia" w:ascii="宋体" w:hAnsi="宋体" w:eastAsia="宋体"/>
      <w:sz w:val="24"/>
      <w:szCs w:val="24"/>
    </w:rPr>
  </w:style>
  <w:style w:type="character" w:customStyle="1" w:styleId="168">
    <w:name w:val="标题 4 Char Char Char Char"/>
    <w:qFormat/>
    <w:uiPriority w:val="0"/>
    <w:rPr>
      <w:rFonts w:eastAsia="楷体_GB2312"/>
      <w:b/>
      <w:snapToGrid w:val="0"/>
      <w:sz w:val="24"/>
      <w:lang w:val="en-US" w:eastAsia="zh-CN" w:bidi="ar-SA"/>
    </w:rPr>
  </w:style>
  <w:style w:type="character" w:customStyle="1" w:styleId="169">
    <w:name w:val="zbggmainstyle9"/>
    <w:basedOn w:val="49"/>
    <w:qFormat/>
    <w:uiPriority w:val="0"/>
  </w:style>
  <w:style w:type="character" w:customStyle="1" w:styleId="170">
    <w:name w:val="ca-331"/>
    <w:qFormat/>
    <w:uiPriority w:val="0"/>
    <w:rPr>
      <w:rFonts w:hint="eastAsia" w:ascii="宋体" w:hAnsi="宋体" w:eastAsia="宋体"/>
      <w:b/>
      <w:bCs/>
      <w:color w:val="002060"/>
      <w:spacing w:val="-20"/>
      <w:sz w:val="20"/>
      <w:szCs w:val="20"/>
    </w:rPr>
  </w:style>
  <w:style w:type="character" w:customStyle="1" w:styleId="171">
    <w:name w:val="ca-171"/>
    <w:qFormat/>
    <w:uiPriority w:val="0"/>
    <w:rPr>
      <w:rFonts w:hint="default" w:ascii="Times New Roman" w:hAnsi="Times New Roman" w:cs="Times New Roman"/>
      <w:b/>
      <w:bCs/>
      <w:spacing w:val="-20"/>
      <w:sz w:val="24"/>
      <w:szCs w:val="24"/>
    </w:rPr>
  </w:style>
  <w:style w:type="character" w:customStyle="1" w:styleId="172">
    <w:name w:val="标题 1 Char"/>
    <w:qFormat/>
    <w:uiPriority w:val="0"/>
    <w:rPr>
      <w:rFonts w:ascii="Times New Roman" w:hAnsi="Times New Roman"/>
      <w:b/>
      <w:bCs/>
      <w:kern w:val="44"/>
      <w:sz w:val="44"/>
      <w:szCs w:val="44"/>
    </w:rPr>
  </w:style>
  <w:style w:type="character" w:customStyle="1" w:styleId="173">
    <w:name w:val="ca-321"/>
    <w:qFormat/>
    <w:uiPriority w:val="0"/>
    <w:rPr>
      <w:rFonts w:hint="eastAsia" w:ascii="宋体" w:hAnsi="宋体" w:eastAsia="宋体"/>
      <w:b/>
      <w:bCs/>
      <w:color w:val="C00000"/>
      <w:spacing w:val="-20"/>
      <w:sz w:val="21"/>
      <w:szCs w:val="21"/>
    </w:rPr>
  </w:style>
  <w:style w:type="character" w:customStyle="1" w:styleId="174">
    <w:name w:val="ca-351"/>
    <w:qFormat/>
    <w:uiPriority w:val="0"/>
    <w:rPr>
      <w:rFonts w:hint="default" w:ascii="Times New Roman" w:hAnsi="Times New Roman" w:cs="Times New Roman"/>
      <w:sz w:val="10"/>
      <w:szCs w:val="10"/>
    </w:rPr>
  </w:style>
  <w:style w:type="character" w:customStyle="1" w:styleId="175">
    <w:name w:val="ca-481"/>
    <w:qFormat/>
    <w:uiPriority w:val="0"/>
    <w:rPr>
      <w:rFonts w:hint="eastAsia" w:ascii="宋体" w:hAnsi="宋体" w:eastAsia="宋体"/>
      <w:color w:val="000000"/>
      <w:sz w:val="26"/>
      <w:szCs w:val="26"/>
    </w:rPr>
  </w:style>
  <w:style w:type="paragraph" w:customStyle="1" w:styleId="176">
    <w:name w:val="pa-5"/>
    <w:basedOn w:val="1"/>
    <w:qFormat/>
    <w:uiPriority w:val="0"/>
    <w:pPr>
      <w:widowControl/>
      <w:spacing w:line="1000" w:lineRule="atLeast"/>
      <w:jc w:val="center"/>
    </w:pPr>
    <w:rPr>
      <w:rFonts w:ascii="宋体" w:hAnsi="宋体" w:cs="宋体"/>
      <w:kern w:val="0"/>
      <w:sz w:val="24"/>
    </w:rPr>
  </w:style>
  <w:style w:type="paragraph" w:customStyle="1" w:styleId="177">
    <w:name w:val="正文首行缩进1"/>
    <w:basedOn w:val="19"/>
    <w:qFormat/>
    <w:uiPriority w:val="0"/>
    <w:pPr>
      <w:spacing w:before="100" w:beforeAutospacing="1"/>
      <w:ind w:firstLine="420"/>
    </w:pPr>
    <w:rPr>
      <w:sz w:val="20"/>
    </w:rPr>
  </w:style>
  <w:style w:type="paragraph" w:customStyle="1" w:styleId="178">
    <w:name w:val="pa-129"/>
    <w:basedOn w:val="1"/>
    <w:qFormat/>
    <w:uiPriority w:val="0"/>
    <w:pPr>
      <w:widowControl/>
      <w:spacing w:line="300" w:lineRule="atLeast"/>
    </w:pPr>
    <w:rPr>
      <w:rFonts w:ascii="宋体" w:hAnsi="宋体" w:cs="宋体"/>
      <w:kern w:val="0"/>
      <w:sz w:val="24"/>
    </w:rPr>
  </w:style>
  <w:style w:type="paragraph" w:customStyle="1" w:styleId="179">
    <w:name w:val="pa-64"/>
    <w:basedOn w:val="1"/>
    <w:qFormat/>
    <w:uiPriority w:val="0"/>
    <w:pPr>
      <w:widowControl/>
      <w:spacing w:line="360" w:lineRule="atLeast"/>
      <w:ind w:firstLine="560"/>
      <w:jc w:val="left"/>
    </w:pPr>
    <w:rPr>
      <w:rFonts w:ascii="宋体" w:hAnsi="宋体" w:cs="宋体"/>
      <w:kern w:val="0"/>
      <w:sz w:val="24"/>
    </w:rPr>
  </w:style>
  <w:style w:type="paragraph" w:customStyle="1" w:styleId="180">
    <w:name w:val="[Normal]"/>
    <w:qFormat/>
    <w:uiPriority w:val="0"/>
    <w:rPr>
      <w:rFonts w:ascii="宋体" w:hAnsi="宋体" w:eastAsia="宋体" w:cs="Times New Roman"/>
      <w:sz w:val="24"/>
      <w:lang w:val="en-US" w:eastAsia="en-US" w:bidi="ar-SA"/>
    </w:rPr>
  </w:style>
  <w:style w:type="paragraph" w:customStyle="1" w:styleId="181">
    <w:name w:val="表格文字"/>
    <w:basedOn w:val="1"/>
    <w:next w:val="19"/>
    <w:qFormat/>
    <w:uiPriority w:val="0"/>
    <w:pPr>
      <w:adjustRightInd w:val="0"/>
      <w:spacing w:line="420" w:lineRule="atLeast"/>
      <w:jc w:val="left"/>
      <w:textAlignment w:val="baseline"/>
    </w:pPr>
    <w:rPr>
      <w:kern w:val="0"/>
      <w:szCs w:val="20"/>
    </w:rPr>
  </w:style>
  <w:style w:type="paragraph" w:customStyle="1" w:styleId="182">
    <w:name w:val="pa-91"/>
    <w:basedOn w:val="1"/>
    <w:qFormat/>
    <w:uiPriority w:val="0"/>
    <w:pPr>
      <w:widowControl/>
      <w:spacing w:line="360" w:lineRule="atLeast"/>
      <w:ind w:firstLine="4000"/>
      <w:jc w:val="left"/>
    </w:pPr>
    <w:rPr>
      <w:rFonts w:ascii="宋体" w:hAnsi="宋体" w:cs="宋体"/>
      <w:kern w:val="0"/>
      <w:sz w:val="24"/>
    </w:rPr>
  </w:style>
  <w:style w:type="paragraph" w:customStyle="1" w:styleId="183">
    <w:name w:val="样式 正文缩进正文（首行缩进两字）特点ALT+Z表正文正文非缩进四号段1Normal Indent Char2...4"/>
    <w:basedOn w:val="21"/>
    <w:qFormat/>
    <w:uiPriority w:val="0"/>
    <w:pPr>
      <w:spacing w:after="0"/>
      <w:ind w:left="0" w:leftChars="0" w:firstLine="570"/>
    </w:pPr>
    <w:rPr>
      <w:sz w:val="28"/>
      <w:szCs w:val="20"/>
    </w:rPr>
  </w:style>
  <w:style w:type="paragraph" w:customStyle="1" w:styleId="184">
    <w:name w:val="pa-66"/>
    <w:basedOn w:val="1"/>
    <w:qFormat/>
    <w:uiPriority w:val="0"/>
    <w:pPr>
      <w:widowControl/>
      <w:spacing w:line="240" w:lineRule="atLeast"/>
      <w:ind w:firstLine="200"/>
    </w:pPr>
    <w:rPr>
      <w:rFonts w:ascii="宋体" w:hAnsi="宋体" w:cs="宋体"/>
      <w:kern w:val="0"/>
      <w:sz w:val="24"/>
    </w:rPr>
  </w:style>
  <w:style w:type="paragraph" w:customStyle="1" w:styleId="185">
    <w:name w:val="目录"/>
    <w:basedOn w:val="1"/>
    <w:qFormat/>
    <w:uiPriority w:val="0"/>
    <w:pPr>
      <w:widowControl/>
      <w:jc w:val="center"/>
    </w:pPr>
    <w:rPr>
      <w:rFonts w:ascii="宋体"/>
      <w:b/>
      <w:kern w:val="0"/>
      <w:sz w:val="36"/>
      <w:szCs w:val="20"/>
    </w:rPr>
  </w:style>
  <w:style w:type="paragraph" w:customStyle="1" w:styleId="186">
    <w:name w:val="pa-122"/>
    <w:basedOn w:val="1"/>
    <w:qFormat/>
    <w:uiPriority w:val="0"/>
    <w:pPr>
      <w:widowControl/>
      <w:spacing w:line="360" w:lineRule="atLeast"/>
      <w:jc w:val="center"/>
    </w:pPr>
    <w:rPr>
      <w:rFonts w:ascii="宋体" w:hAnsi="宋体" w:cs="宋体"/>
      <w:kern w:val="0"/>
      <w:sz w:val="24"/>
    </w:rPr>
  </w:style>
  <w:style w:type="paragraph" w:customStyle="1" w:styleId="187">
    <w:name w:val="ca-0"/>
    <w:basedOn w:val="1"/>
    <w:qFormat/>
    <w:uiPriority w:val="0"/>
    <w:pPr>
      <w:widowControl/>
      <w:jc w:val="left"/>
    </w:pPr>
    <w:rPr>
      <w:rFonts w:ascii="宋体" w:hAnsi="宋体" w:cs="宋体"/>
      <w:color w:val="000000"/>
      <w:kern w:val="0"/>
      <w:sz w:val="48"/>
      <w:szCs w:val="48"/>
    </w:rPr>
  </w:style>
  <w:style w:type="paragraph" w:customStyle="1" w:styleId="188">
    <w:name w:val="目录文字"/>
    <w:basedOn w:val="1"/>
    <w:qFormat/>
    <w:uiPriority w:val="0"/>
    <w:pPr>
      <w:widowControl/>
      <w:spacing w:line="480" w:lineRule="auto"/>
      <w:jc w:val="left"/>
    </w:pPr>
    <w:rPr>
      <w:rFonts w:ascii="宋体" w:hAnsi="宋体"/>
      <w:kern w:val="0"/>
      <w:sz w:val="24"/>
      <w:szCs w:val="20"/>
    </w:rPr>
  </w:style>
  <w:style w:type="paragraph" w:customStyle="1" w:styleId="189">
    <w:name w:val="pa-126"/>
    <w:basedOn w:val="1"/>
    <w:qFormat/>
    <w:uiPriority w:val="0"/>
    <w:pPr>
      <w:widowControl/>
      <w:spacing w:line="480" w:lineRule="atLeast"/>
      <w:ind w:firstLine="480"/>
    </w:pPr>
    <w:rPr>
      <w:rFonts w:ascii="宋体" w:hAnsi="宋体" w:cs="宋体"/>
      <w:kern w:val="0"/>
      <w:sz w:val="24"/>
    </w:rPr>
  </w:style>
  <w:style w:type="paragraph" w:customStyle="1" w:styleId="190">
    <w:name w:val="pa-100"/>
    <w:basedOn w:val="1"/>
    <w:qFormat/>
    <w:uiPriority w:val="0"/>
    <w:pPr>
      <w:widowControl/>
      <w:spacing w:line="300" w:lineRule="atLeast"/>
    </w:pPr>
    <w:rPr>
      <w:rFonts w:ascii="宋体" w:hAnsi="宋体" w:cs="宋体"/>
      <w:kern w:val="0"/>
      <w:sz w:val="24"/>
    </w:rPr>
  </w:style>
  <w:style w:type="paragraph" w:customStyle="1" w:styleId="191">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192">
    <w:name w:val="pa-22"/>
    <w:basedOn w:val="1"/>
    <w:qFormat/>
    <w:uiPriority w:val="0"/>
    <w:pPr>
      <w:widowControl/>
      <w:spacing w:line="280" w:lineRule="atLeast"/>
      <w:ind w:firstLine="480"/>
    </w:pPr>
    <w:rPr>
      <w:rFonts w:ascii="宋体" w:hAnsi="宋体" w:cs="宋体"/>
      <w:kern w:val="0"/>
      <w:sz w:val="24"/>
    </w:rPr>
  </w:style>
  <w:style w:type="paragraph" w:customStyle="1" w:styleId="193">
    <w:name w:val="pa-21"/>
    <w:basedOn w:val="1"/>
    <w:qFormat/>
    <w:uiPriority w:val="0"/>
    <w:pPr>
      <w:widowControl/>
      <w:spacing w:line="240" w:lineRule="atLeast"/>
      <w:ind w:firstLine="420"/>
    </w:pPr>
    <w:rPr>
      <w:rFonts w:ascii="宋体" w:hAnsi="宋体" w:cs="宋体"/>
      <w:kern w:val="0"/>
      <w:sz w:val="24"/>
    </w:rPr>
  </w:style>
  <w:style w:type="paragraph" w:customStyle="1" w:styleId="194">
    <w:name w:val="ca-1"/>
    <w:basedOn w:val="1"/>
    <w:qFormat/>
    <w:uiPriority w:val="0"/>
    <w:pPr>
      <w:widowControl/>
      <w:jc w:val="left"/>
    </w:pPr>
    <w:rPr>
      <w:rFonts w:ascii="宋体" w:hAnsi="宋体" w:cs="宋体"/>
      <w:color w:val="000000"/>
      <w:spacing w:val="40"/>
      <w:kern w:val="0"/>
      <w:sz w:val="44"/>
      <w:szCs w:val="44"/>
    </w:rPr>
  </w:style>
  <w:style w:type="paragraph" w:customStyle="1" w:styleId="19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96">
    <w:name w:val="pa-132"/>
    <w:basedOn w:val="1"/>
    <w:qFormat/>
    <w:uiPriority w:val="0"/>
    <w:pPr>
      <w:widowControl/>
      <w:spacing w:line="360" w:lineRule="atLeast"/>
    </w:pPr>
    <w:rPr>
      <w:rFonts w:ascii="宋体" w:hAnsi="宋体" w:cs="宋体"/>
      <w:kern w:val="0"/>
      <w:sz w:val="24"/>
    </w:rPr>
  </w:style>
  <w:style w:type="paragraph" w:customStyle="1" w:styleId="197">
    <w:name w:val="Char Char Char Char"/>
    <w:basedOn w:val="1"/>
    <w:qFormat/>
    <w:uiPriority w:val="0"/>
  </w:style>
  <w:style w:type="paragraph" w:customStyle="1" w:styleId="198">
    <w:name w:val="pa-37"/>
    <w:basedOn w:val="1"/>
    <w:qFormat/>
    <w:uiPriority w:val="0"/>
    <w:pPr>
      <w:widowControl/>
      <w:spacing w:line="360" w:lineRule="atLeast"/>
      <w:ind w:firstLine="300"/>
    </w:pPr>
    <w:rPr>
      <w:rFonts w:ascii="宋体" w:hAnsi="宋体" w:cs="宋体"/>
      <w:kern w:val="0"/>
      <w:sz w:val="24"/>
    </w:rPr>
  </w:style>
  <w:style w:type="paragraph" w:customStyle="1" w:styleId="199">
    <w:name w:val="pa-84"/>
    <w:basedOn w:val="1"/>
    <w:qFormat/>
    <w:uiPriority w:val="0"/>
    <w:pPr>
      <w:widowControl/>
      <w:spacing w:line="480" w:lineRule="atLeast"/>
      <w:jc w:val="center"/>
    </w:pPr>
    <w:rPr>
      <w:rFonts w:ascii="宋体" w:hAnsi="宋体" w:cs="宋体"/>
      <w:kern w:val="0"/>
      <w:sz w:val="24"/>
    </w:rPr>
  </w:style>
  <w:style w:type="paragraph" w:customStyle="1" w:styleId="200">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01">
    <w:name w:val="pa-50"/>
    <w:basedOn w:val="1"/>
    <w:qFormat/>
    <w:uiPriority w:val="0"/>
    <w:pPr>
      <w:widowControl/>
      <w:spacing w:line="280" w:lineRule="atLeast"/>
      <w:ind w:hanging="200"/>
      <w:jc w:val="center"/>
    </w:pPr>
    <w:rPr>
      <w:rFonts w:ascii="宋体" w:hAnsi="宋体" w:cs="宋体"/>
      <w:kern w:val="0"/>
      <w:sz w:val="24"/>
    </w:rPr>
  </w:style>
  <w:style w:type="paragraph" w:customStyle="1" w:styleId="202">
    <w:name w:val="ca-4"/>
    <w:basedOn w:val="1"/>
    <w:qFormat/>
    <w:uiPriority w:val="0"/>
    <w:pPr>
      <w:widowControl/>
      <w:jc w:val="left"/>
    </w:pPr>
    <w:rPr>
      <w:rFonts w:ascii="宋体" w:hAnsi="宋体" w:cs="宋体"/>
      <w:b/>
      <w:bCs/>
      <w:color w:val="000000"/>
      <w:spacing w:val="-20"/>
      <w:kern w:val="0"/>
      <w:sz w:val="48"/>
      <w:szCs w:val="48"/>
    </w:rPr>
  </w:style>
  <w:style w:type="paragraph" w:customStyle="1" w:styleId="203">
    <w:name w:val="pa-111"/>
    <w:basedOn w:val="1"/>
    <w:qFormat/>
    <w:uiPriority w:val="0"/>
    <w:pPr>
      <w:widowControl/>
      <w:spacing w:line="280" w:lineRule="atLeast"/>
      <w:ind w:firstLine="480"/>
    </w:pPr>
    <w:rPr>
      <w:rFonts w:ascii="宋体" w:hAnsi="宋体" w:cs="宋体"/>
      <w:kern w:val="0"/>
      <w:sz w:val="24"/>
    </w:rPr>
  </w:style>
  <w:style w:type="paragraph" w:customStyle="1" w:styleId="204">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205">
    <w:name w:val="Char Char Char"/>
    <w:basedOn w:val="1"/>
    <w:qFormat/>
    <w:uiPriority w:val="0"/>
    <w:pPr>
      <w:spacing w:line="240" w:lineRule="auto"/>
      <w:ind w:firstLine="0" w:firstLineChars="0"/>
    </w:pPr>
    <w:rPr>
      <w:rFonts w:ascii="Tahoma" w:hAnsi="Tahoma"/>
      <w:sz w:val="24"/>
      <w:szCs w:val="20"/>
    </w:rPr>
  </w:style>
  <w:style w:type="paragraph" w:customStyle="1" w:styleId="206">
    <w:name w:val="Char Char1 Char Char Char Char Char Char Char"/>
    <w:basedOn w:val="1"/>
    <w:qFormat/>
    <w:uiPriority w:val="0"/>
    <w:pPr>
      <w:widowControl/>
      <w:spacing w:after="160" w:line="240" w:lineRule="exact"/>
      <w:jc w:val="left"/>
    </w:pPr>
    <w:rPr>
      <w:szCs w:val="20"/>
    </w:rPr>
  </w:style>
  <w:style w:type="paragraph" w:customStyle="1" w:styleId="207">
    <w:name w:val="pa-9"/>
    <w:basedOn w:val="1"/>
    <w:qFormat/>
    <w:uiPriority w:val="0"/>
    <w:pPr>
      <w:widowControl/>
      <w:spacing w:line="360" w:lineRule="atLeast"/>
      <w:ind w:firstLine="900"/>
    </w:pPr>
    <w:rPr>
      <w:rFonts w:ascii="宋体" w:hAnsi="宋体" w:cs="宋体"/>
      <w:kern w:val="0"/>
      <w:sz w:val="24"/>
    </w:rPr>
  </w:style>
  <w:style w:type="paragraph" w:customStyle="1" w:styleId="208">
    <w:name w:val="pa-11"/>
    <w:basedOn w:val="1"/>
    <w:qFormat/>
    <w:uiPriority w:val="0"/>
    <w:pPr>
      <w:widowControl/>
      <w:spacing w:line="280" w:lineRule="atLeast"/>
    </w:pPr>
    <w:rPr>
      <w:rFonts w:ascii="宋体" w:hAnsi="宋体" w:cs="宋体"/>
      <w:kern w:val="0"/>
      <w:sz w:val="24"/>
    </w:rPr>
  </w:style>
  <w:style w:type="paragraph" w:customStyle="1" w:styleId="209">
    <w:name w:val="pa-114"/>
    <w:basedOn w:val="1"/>
    <w:qFormat/>
    <w:uiPriority w:val="0"/>
    <w:pPr>
      <w:widowControl/>
      <w:spacing w:line="280" w:lineRule="atLeast"/>
      <w:ind w:firstLine="2220"/>
    </w:pPr>
    <w:rPr>
      <w:rFonts w:ascii="宋体" w:hAnsi="宋体" w:cs="宋体"/>
      <w:kern w:val="0"/>
      <w:sz w:val="24"/>
    </w:rPr>
  </w:style>
  <w:style w:type="paragraph" w:customStyle="1" w:styleId="210">
    <w:name w:val="pa-41"/>
    <w:basedOn w:val="1"/>
    <w:qFormat/>
    <w:uiPriority w:val="0"/>
    <w:pPr>
      <w:widowControl/>
      <w:spacing w:line="280" w:lineRule="atLeast"/>
      <w:ind w:firstLine="420"/>
    </w:pPr>
    <w:rPr>
      <w:rFonts w:ascii="宋体" w:hAnsi="宋体" w:cs="宋体"/>
      <w:kern w:val="0"/>
      <w:sz w:val="24"/>
    </w:rPr>
  </w:style>
  <w:style w:type="paragraph" w:customStyle="1" w:styleId="211">
    <w:name w:val="pa-117"/>
    <w:basedOn w:val="1"/>
    <w:qFormat/>
    <w:uiPriority w:val="0"/>
    <w:pPr>
      <w:widowControl/>
      <w:spacing w:line="360" w:lineRule="atLeast"/>
      <w:ind w:firstLine="3840"/>
    </w:pPr>
    <w:rPr>
      <w:rFonts w:ascii="宋体" w:hAnsi="宋体" w:cs="宋体"/>
      <w:kern w:val="0"/>
      <w:sz w:val="24"/>
    </w:rPr>
  </w:style>
  <w:style w:type="paragraph" w:customStyle="1" w:styleId="212">
    <w:name w:val="pa-125"/>
    <w:basedOn w:val="1"/>
    <w:qFormat/>
    <w:uiPriority w:val="0"/>
    <w:pPr>
      <w:widowControl/>
      <w:spacing w:line="480" w:lineRule="atLeast"/>
      <w:ind w:firstLine="1080"/>
    </w:pPr>
    <w:rPr>
      <w:rFonts w:ascii="宋体" w:hAnsi="宋体" w:cs="宋体"/>
      <w:kern w:val="0"/>
      <w:sz w:val="24"/>
    </w:rPr>
  </w:style>
  <w:style w:type="paragraph" w:customStyle="1" w:styleId="213">
    <w:name w:val="pa-18"/>
    <w:basedOn w:val="1"/>
    <w:qFormat/>
    <w:uiPriority w:val="0"/>
    <w:pPr>
      <w:widowControl/>
      <w:spacing w:line="240" w:lineRule="atLeast"/>
      <w:ind w:firstLine="20"/>
    </w:pPr>
    <w:rPr>
      <w:rFonts w:ascii="宋体" w:hAnsi="宋体" w:cs="宋体"/>
      <w:kern w:val="0"/>
      <w:sz w:val="24"/>
    </w:rPr>
  </w:style>
  <w:style w:type="paragraph" w:customStyle="1" w:styleId="214">
    <w:name w:val="pa-62"/>
    <w:basedOn w:val="1"/>
    <w:qFormat/>
    <w:uiPriority w:val="0"/>
    <w:pPr>
      <w:widowControl/>
      <w:spacing w:line="360" w:lineRule="atLeast"/>
      <w:ind w:firstLine="420"/>
    </w:pPr>
    <w:rPr>
      <w:rFonts w:ascii="宋体" w:hAnsi="宋体" w:cs="宋体"/>
      <w:kern w:val="0"/>
      <w:sz w:val="24"/>
    </w:rPr>
  </w:style>
  <w:style w:type="paragraph" w:customStyle="1" w:styleId="215">
    <w:name w:val="ca-40"/>
    <w:basedOn w:val="1"/>
    <w:qFormat/>
    <w:uiPriority w:val="0"/>
    <w:pPr>
      <w:widowControl/>
      <w:jc w:val="left"/>
    </w:pPr>
    <w:rPr>
      <w:kern w:val="0"/>
      <w:sz w:val="20"/>
      <w:szCs w:val="20"/>
    </w:rPr>
  </w:style>
  <w:style w:type="paragraph" w:customStyle="1" w:styleId="216">
    <w:name w:val="ca-7"/>
    <w:basedOn w:val="1"/>
    <w:qFormat/>
    <w:uiPriority w:val="0"/>
    <w:pPr>
      <w:widowControl/>
      <w:jc w:val="left"/>
    </w:pPr>
    <w:rPr>
      <w:color w:val="000000"/>
      <w:kern w:val="0"/>
      <w:sz w:val="28"/>
      <w:szCs w:val="28"/>
    </w:rPr>
  </w:style>
  <w:style w:type="paragraph" w:customStyle="1" w:styleId="217">
    <w:name w:val="样式 标题 3h33rd level3l3CTLevel 3 Topic Headingsect1.2.3Hea..."/>
    <w:basedOn w:val="4"/>
    <w:qFormat/>
    <w:uiPriority w:val="0"/>
    <w:pPr>
      <w:adjustRightInd w:val="0"/>
      <w:spacing w:beforeLines="50" w:afterLines="50" w:line="240" w:lineRule="atLeast"/>
      <w:ind w:left="180"/>
      <w:textAlignment w:val="baseline"/>
    </w:pPr>
    <w:rPr>
      <w:rFonts w:ascii="宋体" w:hAnsi="宋体" w:cs="宋体"/>
      <w:kern w:val="0"/>
      <w:szCs w:val="20"/>
    </w:rPr>
  </w:style>
  <w:style w:type="paragraph" w:customStyle="1" w:styleId="218">
    <w:name w:val="pa-70"/>
    <w:basedOn w:val="1"/>
    <w:qFormat/>
    <w:uiPriority w:val="0"/>
    <w:pPr>
      <w:widowControl/>
      <w:spacing w:line="360" w:lineRule="atLeast"/>
      <w:ind w:firstLine="420"/>
      <w:jc w:val="left"/>
    </w:pPr>
    <w:rPr>
      <w:rFonts w:ascii="宋体" w:hAnsi="宋体" w:cs="宋体"/>
      <w:kern w:val="0"/>
      <w:sz w:val="24"/>
    </w:rPr>
  </w:style>
  <w:style w:type="paragraph" w:customStyle="1" w:styleId="219">
    <w:name w:val="pa-118"/>
    <w:basedOn w:val="1"/>
    <w:qFormat/>
    <w:uiPriority w:val="0"/>
    <w:pPr>
      <w:widowControl/>
      <w:spacing w:line="480" w:lineRule="atLeast"/>
      <w:ind w:firstLine="1440"/>
    </w:pPr>
    <w:rPr>
      <w:rFonts w:ascii="宋体" w:hAnsi="宋体" w:cs="宋体"/>
      <w:kern w:val="0"/>
      <w:sz w:val="24"/>
    </w:rPr>
  </w:style>
  <w:style w:type="paragraph" w:customStyle="1" w:styleId="220">
    <w:name w:val="正文文本缩进1"/>
    <w:basedOn w:val="1"/>
    <w:qFormat/>
    <w:uiPriority w:val="0"/>
    <w:pPr>
      <w:spacing w:after="120"/>
      <w:ind w:left="420" w:leftChars="200"/>
    </w:pPr>
    <w:rPr>
      <w:rFonts w:ascii="宋体"/>
      <w:bCs/>
      <w:sz w:val="28"/>
      <w:szCs w:val="20"/>
    </w:rPr>
  </w:style>
  <w:style w:type="paragraph" w:customStyle="1" w:styleId="221">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222">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223">
    <w:name w:val="pa-63"/>
    <w:basedOn w:val="1"/>
    <w:qFormat/>
    <w:uiPriority w:val="0"/>
    <w:pPr>
      <w:widowControl/>
      <w:spacing w:line="360" w:lineRule="atLeast"/>
      <w:ind w:firstLine="300"/>
      <w:jc w:val="left"/>
    </w:pPr>
    <w:rPr>
      <w:rFonts w:ascii="宋体" w:hAnsi="宋体" w:cs="宋体"/>
      <w:kern w:val="0"/>
      <w:sz w:val="24"/>
    </w:rPr>
  </w:style>
  <w:style w:type="paragraph" w:customStyle="1" w:styleId="224">
    <w:name w:val="Char Char Char Char Char Char"/>
    <w:basedOn w:val="1"/>
    <w:qFormat/>
    <w:uiPriority w:val="0"/>
  </w:style>
  <w:style w:type="paragraph" w:customStyle="1" w:styleId="225">
    <w:name w:val="ca-33"/>
    <w:basedOn w:val="1"/>
    <w:qFormat/>
    <w:uiPriority w:val="0"/>
    <w:pPr>
      <w:widowControl/>
      <w:jc w:val="left"/>
    </w:pPr>
    <w:rPr>
      <w:rFonts w:ascii="宋体" w:hAnsi="宋体" w:cs="宋体"/>
      <w:b/>
      <w:bCs/>
      <w:color w:val="002060"/>
      <w:spacing w:val="-20"/>
      <w:kern w:val="0"/>
      <w:sz w:val="20"/>
      <w:szCs w:val="20"/>
    </w:rPr>
  </w:style>
  <w:style w:type="paragraph" w:customStyle="1" w:styleId="22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7">
    <w:name w:val="Char Char1 Char"/>
    <w:basedOn w:val="1"/>
    <w:qFormat/>
    <w:uiPriority w:val="0"/>
  </w:style>
  <w:style w:type="paragraph" w:customStyle="1" w:styleId="228">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29">
    <w:name w:val="ca-32"/>
    <w:basedOn w:val="1"/>
    <w:qFormat/>
    <w:uiPriority w:val="0"/>
    <w:pPr>
      <w:widowControl/>
      <w:jc w:val="left"/>
    </w:pPr>
    <w:rPr>
      <w:rFonts w:ascii="宋体" w:hAnsi="宋体" w:cs="宋体"/>
      <w:b/>
      <w:bCs/>
      <w:color w:val="C00000"/>
      <w:spacing w:val="-20"/>
      <w:kern w:val="0"/>
      <w:szCs w:val="21"/>
    </w:rPr>
  </w:style>
  <w:style w:type="paragraph" w:customStyle="1" w:styleId="230">
    <w:name w:val="pa-15"/>
    <w:basedOn w:val="1"/>
    <w:qFormat/>
    <w:uiPriority w:val="0"/>
    <w:pPr>
      <w:widowControl/>
      <w:spacing w:line="240" w:lineRule="atLeast"/>
      <w:jc w:val="left"/>
    </w:pPr>
    <w:rPr>
      <w:rFonts w:ascii="宋体" w:hAnsi="宋体" w:cs="宋体"/>
      <w:kern w:val="0"/>
      <w:sz w:val="24"/>
    </w:rPr>
  </w:style>
  <w:style w:type="paragraph" w:customStyle="1" w:styleId="231">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232">
    <w:name w:val="ca-51"/>
    <w:basedOn w:val="1"/>
    <w:qFormat/>
    <w:uiPriority w:val="0"/>
    <w:pPr>
      <w:widowControl/>
      <w:jc w:val="left"/>
    </w:pPr>
    <w:rPr>
      <w:b/>
      <w:bCs/>
      <w:color w:val="000000"/>
      <w:spacing w:val="-20"/>
      <w:kern w:val="0"/>
      <w:sz w:val="32"/>
      <w:szCs w:val="32"/>
    </w:rPr>
  </w:style>
  <w:style w:type="paragraph" w:customStyle="1" w:styleId="233">
    <w:name w:val="1"/>
    <w:basedOn w:val="1"/>
    <w:next w:val="1"/>
    <w:qFormat/>
    <w:uiPriority w:val="0"/>
  </w:style>
  <w:style w:type="paragraph" w:customStyle="1" w:styleId="234">
    <w:name w:val="样式 标题 1 + 宋体 居中 段前: 48 磅 段后: 12 磅 行距: 1.5 倍行距"/>
    <w:basedOn w:val="2"/>
    <w:qFormat/>
    <w:uiPriority w:val="0"/>
    <w:pPr>
      <w:spacing w:before="1560" w:after="240"/>
    </w:pPr>
    <w:rPr>
      <w:rFonts w:ascii="宋体" w:hAnsi="宋体"/>
      <w:b w:val="0"/>
      <w:bCs w:val="0"/>
      <w:snapToGrid w:val="0"/>
      <w:kern w:val="2"/>
      <w:sz w:val="36"/>
      <w:szCs w:val="20"/>
    </w:rPr>
  </w:style>
  <w:style w:type="paragraph" w:customStyle="1" w:styleId="235">
    <w:name w:val="Char Char Char Char Char Char Char"/>
    <w:basedOn w:val="1"/>
    <w:qFormat/>
    <w:uiPriority w:val="0"/>
  </w:style>
  <w:style w:type="paragraph" w:customStyle="1" w:styleId="236">
    <w:name w:val="pa-93"/>
    <w:basedOn w:val="1"/>
    <w:qFormat/>
    <w:uiPriority w:val="0"/>
    <w:pPr>
      <w:widowControl/>
      <w:spacing w:line="480" w:lineRule="atLeast"/>
      <w:ind w:firstLine="480"/>
      <w:jc w:val="left"/>
    </w:pPr>
    <w:rPr>
      <w:rFonts w:ascii="宋体" w:hAnsi="宋体" w:cs="宋体"/>
      <w:kern w:val="0"/>
      <w:sz w:val="24"/>
    </w:rPr>
  </w:style>
  <w:style w:type="paragraph" w:customStyle="1" w:styleId="237">
    <w:name w:val="pa-120"/>
    <w:basedOn w:val="1"/>
    <w:qFormat/>
    <w:uiPriority w:val="0"/>
    <w:pPr>
      <w:widowControl/>
      <w:spacing w:line="280" w:lineRule="atLeast"/>
      <w:jc w:val="right"/>
    </w:pPr>
    <w:rPr>
      <w:rFonts w:ascii="宋体" w:hAnsi="宋体" w:cs="宋体"/>
      <w:kern w:val="0"/>
      <w:sz w:val="24"/>
    </w:rPr>
  </w:style>
  <w:style w:type="paragraph" w:customStyle="1" w:styleId="238">
    <w:name w:val="pa-45"/>
    <w:basedOn w:val="1"/>
    <w:qFormat/>
    <w:uiPriority w:val="0"/>
    <w:pPr>
      <w:widowControl/>
      <w:spacing w:line="280" w:lineRule="atLeast"/>
      <w:ind w:firstLine="420"/>
    </w:pPr>
    <w:rPr>
      <w:rFonts w:ascii="宋体" w:hAnsi="宋体" w:cs="宋体"/>
      <w:kern w:val="0"/>
      <w:sz w:val="24"/>
    </w:rPr>
  </w:style>
  <w:style w:type="paragraph" w:customStyle="1" w:styleId="239">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240">
    <w:name w:val="ca-45"/>
    <w:basedOn w:val="1"/>
    <w:qFormat/>
    <w:uiPriority w:val="0"/>
    <w:pPr>
      <w:widowControl/>
      <w:jc w:val="left"/>
    </w:pPr>
    <w:rPr>
      <w:rFonts w:ascii="宋体" w:hAnsi="宋体" w:cs="宋体"/>
      <w:color w:val="000000"/>
      <w:kern w:val="0"/>
      <w:sz w:val="72"/>
      <w:szCs w:val="72"/>
    </w:rPr>
  </w:style>
  <w:style w:type="paragraph" w:customStyle="1" w:styleId="241">
    <w:name w:val="pa-136"/>
    <w:basedOn w:val="1"/>
    <w:qFormat/>
    <w:uiPriority w:val="0"/>
    <w:pPr>
      <w:widowControl/>
      <w:spacing w:line="360" w:lineRule="atLeast"/>
      <w:ind w:firstLine="5640"/>
    </w:pPr>
    <w:rPr>
      <w:rFonts w:ascii="宋体" w:hAnsi="宋体" w:cs="宋体"/>
      <w:kern w:val="0"/>
      <w:sz w:val="24"/>
    </w:rPr>
  </w:style>
  <w:style w:type="paragraph" w:customStyle="1" w:styleId="242">
    <w:name w:val="Char"/>
    <w:basedOn w:val="15"/>
    <w:qFormat/>
    <w:uiPriority w:val="0"/>
    <w:rPr>
      <w:rFonts w:ascii="Tahoma" w:hAnsi="Tahoma"/>
      <w:sz w:val="24"/>
    </w:rPr>
  </w:style>
  <w:style w:type="paragraph" w:customStyle="1" w:styleId="243">
    <w:name w:val="pa-134"/>
    <w:basedOn w:val="1"/>
    <w:qFormat/>
    <w:uiPriority w:val="0"/>
    <w:pPr>
      <w:widowControl/>
      <w:spacing w:line="360" w:lineRule="atLeast"/>
    </w:pPr>
    <w:rPr>
      <w:rFonts w:ascii="宋体" w:hAnsi="宋体" w:cs="宋体"/>
      <w:kern w:val="0"/>
      <w:sz w:val="24"/>
    </w:rPr>
  </w:style>
  <w:style w:type="paragraph" w:customStyle="1" w:styleId="244">
    <w:name w:val="t1"/>
    <w:basedOn w:val="1"/>
    <w:qFormat/>
    <w:uiPriority w:val="0"/>
    <w:pPr>
      <w:widowControl/>
      <w:spacing w:line="280" w:lineRule="atLeast"/>
      <w:jc w:val="left"/>
    </w:pPr>
    <w:rPr>
      <w:snapToGrid w:val="0"/>
      <w:kern w:val="0"/>
      <w:sz w:val="24"/>
      <w:szCs w:val="20"/>
      <w:lang w:val="de-DE" w:eastAsia="de-DE"/>
    </w:rPr>
  </w:style>
  <w:style w:type="paragraph" w:customStyle="1" w:styleId="245">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246">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247">
    <w:name w:val="pa-65"/>
    <w:basedOn w:val="1"/>
    <w:qFormat/>
    <w:uiPriority w:val="0"/>
    <w:pPr>
      <w:widowControl/>
      <w:spacing w:line="360" w:lineRule="atLeast"/>
    </w:pPr>
    <w:rPr>
      <w:rFonts w:ascii="宋体" w:hAnsi="宋体" w:cs="宋体"/>
      <w:kern w:val="0"/>
      <w:sz w:val="24"/>
    </w:rPr>
  </w:style>
  <w:style w:type="paragraph" w:customStyle="1" w:styleId="248">
    <w:name w:val="ca-48"/>
    <w:basedOn w:val="1"/>
    <w:qFormat/>
    <w:uiPriority w:val="0"/>
    <w:pPr>
      <w:widowControl/>
      <w:jc w:val="left"/>
    </w:pPr>
    <w:rPr>
      <w:rFonts w:ascii="宋体" w:hAnsi="宋体" w:cs="宋体"/>
      <w:color w:val="000000"/>
      <w:kern w:val="0"/>
      <w:sz w:val="26"/>
      <w:szCs w:val="26"/>
    </w:rPr>
  </w:style>
  <w:style w:type="paragraph" w:customStyle="1" w:styleId="249">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250">
    <w:name w:val="正文文本缩进 31"/>
    <w:basedOn w:val="1"/>
    <w:qFormat/>
    <w:uiPriority w:val="0"/>
    <w:pPr>
      <w:ind w:firstLine="420" w:firstLineChars="200"/>
    </w:pPr>
    <w:rPr>
      <w:rFonts w:ascii="宋体" w:hAnsi="宋体"/>
      <w:bCs/>
      <w:szCs w:val="20"/>
    </w:rPr>
  </w:style>
  <w:style w:type="paragraph" w:customStyle="1" w:styleId="251">
    <w:name w:val="ca-27"/>
    <w:basedOn w:val="1"/>
    <w:qFormat/>
    <w:uiPriority w:val="0"/>
    <w:pPr>
      <w:widowControl/>
      <w:jc w:val="left"/>
    </w:pPr>
    <w:rPr>
      <w:rFonts w:ascii="宋体" w:hAnsi="宋体" w:cs="宋体"/>
      <w:b/>
      <w:bCs/>
      <w:color w:val="002060"/>
      <w:spacing w:val="-20"/>
      <w:kern w:val="0"/>
      <w:szCs w:val="21"/>
    </w:rPr>
  </w:style>
  <w:style w:type="paragraph" w:customStyle="1" w:styleId="252">
    <w:name w:val="ca-15"/>
    <w:basedOn w:val="1"/>
    <w:qFormat/>
    <w:uiPriority w:val="0"/>
    <w:pPr>
      <w:widowControl/>
      <w:jc w:val="left"/>
    </w:pPr>
    <w:rPr>
      <w:rFonts w:ascii="宋体" w:hAnsi="宋体" w:cs="宋体"/>
      <w:caps/>
      <w:color w:val="000000"/>
      <w:kern w:val="0"/>
      <w:sz w:val="24"/>
    </w:rPr>
  </w:style>
  <w:style w:type="paragraph" w:customStyle="1" w:styleId="253">
    <w:name w:val="pa-128"/>
    <w:basedOn w:val="1"/>
    <w:qFormat/>
    <w:uiPriority w:val="0"/>
    <w:pPr>
      <w:widowControl/>
      <w:spacing w:line="360" w:lineRule="atLeast"/>
      <w:jc w:val="center"/>
    </w:pPr>
    <w:rPr>
      <w:rFonts w:ascii="宋体" w:hAnsi="宋体" w:cs="宋体"/>
      <w:kern w:val="0"/>
      <w:sz w:val="24"/>
    </w:rPr>
  </w:style>
  <w:style w:type="paragraph" w:customStyle="1" w:styleId="254">
    <w:name w:val="Char Char1 Char1"/>
    <w:basedOn w:val="1"/>
    <w:qFormat/>
    <w:uiPriority w:val="0"/>
  </w:style>
  <w:style w:type="paragraph" w:customStyle="1" w:styleId="255">
    <w:name w:val="ca-52"/>
    <w:basedOn w:val="1"/>
    <w:qFormat/>
    <w:uiPriority w:val="0"/>
    <w:pPr>
      <w:widowControl/>
      <w:jc w:val="left"/>
    </w:pPr>
    <w:rPr>
      <w:rFonts w:ascii="宋体" w:hAnsi="宋体" w:cs="宋体"/>
      <w:b/>
      <w:bCs/>
      <w:spacing w:val="-20"/>
      <w:kern w:val="0"/>
      <w:sz w:val="36"/>
      <w:szCs w:val="36"/>
    </w:rPr>
  </w:style>
  <w:style w:type="paragraph" w:customStyle="1" w:styleId="256">
    <w:name w:val="pa-103"/>
    <w:basedOn w:val="1"/>
    <w:qFormat/>
    <w:uiPriority w:val="0"/>
    <w:pPr>
      <w:widowControl/>
      <w:spacing w:line="480" w:lineRule="atLeast"/>
      <w:ind w:firstLine="500"/>
      <w:jc w:val="left"/>
    </w:pPr>
    <w:rPr>
      <w:rFonts w:ascii="宋体" w:hAnsi="宋体" w:cs="宋体"/>
      <w:kern w:val="0"/>
      <w:sz w:val="24"/>
    </w:rPr>
  </w:style>
  <w:style w:type="paragraph" w:customStyle="1" w:styleId="257">
    <w:name w:val="pa-38"/>
    <w:basedOn w:val="1"/>
    <w:qFormat/>
    <w:uiPriority w:val="0"/>
    <w:pPr>
      <w:widowControl/>
      <w:spacing w:line="360" w:lineRule="atLeast"/>
      <w:ind w:firstLine="520"/>
    </w:pPr>
    <w:rPr>
      <w:rFonts w:ascii="宋体" w:hAnsi="宋体" w:cs="宋体"/>
      <w:kern w:val="0"/>
      <w:sz w:val="24"/>
    </w:rPr>
  </w:style>
  <w:style w:type="paragraph" w:customStyle="1" w:styleId="258">
    <w:name w:val="pa-109"/>
    <w:basedOn w:val="1"/>
    <w:qFormat/>
    <w:uiPriority w:val="0"/>
    <w:pPr>
      <w:widowControl/>
      <w:spacing w:line="280" w:lineRule="atLeast"/>
    </w:pPr>
    <w:rPr>
      <w:rFonts w:ascii="宋体" w:hAnsi="宋体" w:cs="宋体"/>
      <w:kern w:val="0"/>
      <w:sz w:val="24"/>
    </w:rPr>
  </w:style>
  <w:style w:type="paragraph" w:customStyle="1" w:styleId="259">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260">
    <w:name w:val="pa-42"/>
    <w:basedOn w:val="1"/>
    <w:qFormat/>
    <w:uiPriority w:val="0"/>
    <w:pPr>
      <w:widowControl/>
      <w:spacing w:line="280" w:lineRule="atLeast"/>
      <w:ind w:firstLine="420"/>
      <w:jc w:val="left"/>
    </w:pPr>
    <w:rPr>
      <w:rFonts w:ascii="宋体" w:hAnsi="宋体" w:cs="宋体"/>
      <w:kern w:val="0"/>
      <w:sz w:val="24"/>
    </w:rPr>
  </w:style>
  <w:style w:type="paragraph" w:customStyle="1" w:styleId="261">
    <w:name w:val="ca-20"/>
    <w:basedOn w:val="1"/>
    <w:qFormat/>
    <w:uiPriority w:val="0"/>
    <w:pPr>
      <w:widowControl/>
      <w:jc w:val="left"/>
    </w:pPr>
    <w:rPr>
      <w:rFonts w:ascii="??" w:hAnsi="??" w:cs="宋体"/>
      <w:color w:val="000000"/>
      <w:kern w:val="0"/>
      <w:sz w:val="18"/>
      <w:szCs w:val="18"/>
    </w:rPr>
  </w:style>
  <w:style w:type="paragraph" w:customStyle="1" w:styleId="262">
    <w:name w:val="pa-69"/>
    <w:basedOn w:val="1"/>
    <w:qFormat/>
    <w:uiPriority w:val="0"/>
    <w:pPr>
      <w:widowControl/>
      <w:spacing w:line="240" w:lineRule="atLeast"/>
      <w:ind w:firstLine="1140"/>
    </w:pPr>
    <w:rPr>
      <w:rFonts w:ascii="宋体" w:hAnsi="宋体" w:cs="宋体"/>
      <w:kern w:val="0"/>
      <w:sz w:val="24"/>
    </w:rPr>
  </w:style>
  <w:style w:type="paragraph" w:customStyle="1" w:styleId="263">
    <w:name w:val="pa-79"/>
    <w:basedOn w:val="1"/>
    <w:qFormat/>
    <w:uiPriority w:val="0"/>
    <w:pPr>
      <w:widowControl/>
      <w:spacing w:line="360" w:lineRule="atLeast"/>
      <w:ind w:firstLine="3040"/>
      <w:jc w:val="left"/>
    </w:pPr>
    <w:rPr>
      <w:rFonts w:ascii="宋体" w:hAnsi="宋体" w:cs="宋体"/>
      <w:kern w:val="0"/>
      <w:sz w:val="24"/>
    </w:rPr>
  </w:style>
  <w:style w:type="paragraph" w:customStyle="1" w:styleId="264">
    <w:name w:val="Char Char Char Char Char Char Char1"/>
    <w:basedOn w:val="1"/>
    <w:qFormat/>
    <w:uiPriority w:val="0"/>
  </w:style>
  <w:style w:type="paragraph" w:customStyle="1" w:styleId="265">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266">
    <w:name w:val="样式 正文缩进正文（首行缩进两字）特点ALT+Z表正文正文非缩进四号段1Normal Indent Char2...2"/>
    <w:basedOn w:val="4"/>
    <w:qFormat/>
    <w:uiPriority w:val="0"/>
    <w:pPr>
      <w:spacing w:before="360" w:after="120"/>
      <w:jc w:val="center"/>
    </w:pPr>
    <w:rPr>
      <w:rFonts w:ascii="宋体" w:hAnsi="宋体"/>
      <w:bCs w:val="0"/>
      <w:sz w:val="28"/>
      <w:szCs w:val="20"/>
    </w:rPr>
  </w:style>
  <w:style w:type="paragraph" w:customStyle="1" w:styleId="267">
    <w:name w:val="_Style 262"/>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268">
    <w:name w:val="pa-94"/>
    <w:basedOn w:val="1"/>
    <w:qFormat/>
    <w:uiPriority w:val="0"/>
    <w:pPr>
      <w:widowControl/>
      <w:spacing w:line="480" w:lineRule="atLeast"/>
      <w:jc w:val="left"/>
    </w:pPr>
    <w:rPr>
      <w:rFonts w:ascii="宋体" w:hAnsi="宋体" w:cs="宋体"/>
      <w:kern w:val="0"/>
      <w:sz w:val="24"/>
    </w:rPr>
  </w:style>
  <w:style w:type="paragraph" w:customStyle="1" w:styleId="269">
    <w:name w:val="pa-77"/>
    <w:basedOn w:val="1"/>
    <w:qFormat/>
    <w:uiPriority w:val="0"/>
    <w:pPr>
      <w:widowControl/>
      <w:spacing w:line="360" w:lineRule="atLeast"/>
    </w:pPr>
    <w:rPr>
      <w:rFonts w:ascii="宋体" w:hAnsi="宋体" w:cs="宋体"/>
      <w:kern w:val="0"/>
      <w:sz w:val="24"/>
    </w:rPr>
  </w:style>
  <w:style w:type="paragraph" w:customStyle="1" w:styleId="270">
    <w:name w:val="Char Char Char1"/>
    <w:basedOn w:val="1"/>
    <w:qFormat/>
    <w:uiPriority w:val="0"/>
    <w:rPr>
      <w:rFonts w:ascii="Tahoma" w:hAnsi="Tahoma"/>
      <w:sz w:val="24"/>
      <w:szCs w:val="20"/>
    </w:rPr>
  </w:style>
  <w:style w:type="paragraph" w:customStyle="1" w:styleId="271">
    <w:name w:val="ca-44"/>
    <w:basedOn w:val="1"/>
    <w:qFormat/>
    <w:uiPriority w:val="0"/>
    <w:pPr>
      <w:widowControl/>
      <w:jc w:val="left"/>
    </w:pPr>
    <w:rPr>
      <w:rFonts w:ascii="宋体" w:hAnsi="宋体" w:cs="宋体"/>
      <w:color w:val="000000"/>
      <w:kern w:val="0"/>
      <w:sz w:val="52"/>
      <w:szCs w:val="52"/>
    </w:rPr>
  </w:style>
  <w:style w:type="paragraph" w:customStyle="1" w:styleId="272">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73">
    <w:name w:val="pa-59"/>
    <w:basedOn w:val="1"/>
    <w:qFormat/>
    <w:uiPriority w:val="0"/>
    <w:pPr>
      <w:widowControl/>
      <w:spacing w:line="360" w:lineRule="atLeast"/>
      <w:ind w:firstLine="200"/>
    </w:pPr>
    <w:rPr>
      <w:rFonts w:ascii="宋体" w:hAnsi="宋体" w:cs="宋体"/>
      <w:kern w:val="0"/>
      <w:sz w:val="24"/>
    </w:rPr>
  </w:style>
  <w:style w:type="paragraph" w:customStyle="1" w:styleId="27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75">
    <w:name w:val="pa-96"/>
    <w:basedOn w:val="1"/>
    <w:qFormat/>
    <w:uiPriority w:val="0"/>
    <w:pPr>
      <w:widowControl/>
      <w:spacing w:line="480" w:lineRule="atLeast"/>
    </w:pPr>
    <w:rPr>
      <w:rFonts w:ascii="宋体" w:hAnsi="宋体" w:cs="宋体"/>
      <w:kern w:val="0"/>
      <w:sz w:val="24"/>
    </w:rPr>
  </w:style>
  <w:style w:type="paragraph" w:customStyle="1" w:styleId="276">
    <w:name w:val="pa-72"/>
    <w:basedOn w:val="1"/>
    <w:qFormat/>
    <w:uiPriority w:val="0"/>
    <w:pPr>
      <w:widowControl/>
      <w:spacing w:line="240" w:lineRule="atLeast"/>
      <w:ind w:firstLine="560"/>
    </w:pPr>
    <w:rPr>
      <w:rFonts w:ascii="宋体" w:hAnsi="宋体" w:cs="宋体"/>
      <w:kern w:val="0"/>
      <w:sz w:val="24"/>
    </w:rPr>
  </w:style>
  <w:style w:type="paragraph" w:customStyle="1" w:styleId="277">
    <w:name w:val="pa-113"/>
    <w:basedOn w:val="1"/>
    <w:qFormat/>
    <w:uiPriority w:val="0"/>
    <w:pPr>
      <w:widowControl/>
      <w:spacing w:line="360" w:lineRule="atLeast"/>
      <w:ind w:firstLine="2960"/>
    </w:pPr>
    <w:rPr>
      <w:rFonts w:ascii="宋体" w:hAnsi="宋体" w:cs="宋体"/>
      <w:kern w:val="0"/>
      <w:sz w:val="24"/>
    </w:rPr>
  </w:style>
  <w:style w:type="paragraph" w:customStyle="1" w:styleId="278">
    <w:name w:val="ca-24"/>
    <w:basedOn w:val="1"/>
    <w:qFormat/>
    <w:uiPriority w:val="0"/>
    <w:pPr>
      <w:widowControl/>
      <w:jc w:val="left"/>
    </w:pPr>
    <w:rPr>
      <w:rFonts w:ascii="宋体" w:hAnsi="宋体" w:cs="宋体"/>
      <w:kern w:val="0"/>
      <w:sz w:val="24"/>
    </w:rPr>
  </w:style>
  <w:style w:type="paragraph" w:customStyle="1" w:styleId="279">
    <w:name w:val="ca-29"/>
    <w:basedOn w:val="1"/>
    <w:qFormat/>
    <w:uiPriority w:val="0"/>
    <w:pPr>
      <w:widowControl/>
      <w:jc w:val="left"/>
    </w:pPr>
    <w:rPr>
      <w:rFonts w:ascii="宋体" w:hAnsi="宋体" w:cs="宋体"/>
      <w:color w:val="7030A0"/>
      <w:kern w:val="0"/>
      <w:szCs w:val="21"/>
    </w:rPr>
  </w:style>
  <w:style w:type="paragraph" w:customStyle="1" w:styleId="280">
    <w:name w:val="pa-27"/>
    <w:basedOn w:val="1"/>
    <w:qFormat/>
    <w:uiPriority w:val="0"/>
    <w:pPr>
      <w:widowControl/>
      <w:spacing w:line="276" w:lineRule="atLeast"/>
      <w:ind w:firstLine="300"/>
    </w:pPr>
    <w:rPr>
      <w:rFonts w:ascii="宋体" w:hAnsi="宋体" w:cs="宋体"/>
      <w:kern w:val="0"/>
      <w:sz w:val="24"/>
    </w:rPr>
  </w:style>
  <w:style w:type="paragraph" w:customStyle="1" w:styleId="281">
    <w:name w:val="pa-25"/>
    <w:basedOn w:val="1"/>
    <w:qFormat/>
    <w:uiPriority w:val="0"/>
    <w:pPr>
      <w:widowControl/>
      <w:spacing w:line="360" w:lineRule="atLeast"/>
      <w:ind w:firstLine="480"/>
      <w:jc w:val="center"/>
    </w:pPr>
    <w:rPr>
      <w:rFonts w:ascii="宋体" w:hAnsi="宋体" w:cs="宋体"/>
      <w:kern w:val="0"/>
      <w:sz w:val="24"/>
    </w:rPr>
  </w:style>
  <w:style w:type="paragraph" w:customStyle="1" w:styleId="282">
    <w:name w:val="pa-1"/>
    <w:basedOn w:val="1"/>
    <w:qFormat/>
    <w:uiPriority w:val="0"/>
    <w:pPr>
      <w:widowControl/>
      <w:spacing w:line="480" w:lineRule="atLeast"/>
      <w:jc w:val="center"/>
    </w:pPr>
    <w:rPr>
      <w:rFonts w:ascii="宋体" w:hAnsi="宋体" w:cs="宋体"/>
      <w:kern w:val="0"/>
      <w:sz w:val="24"/>
    </w:rPr>
  </w:style>
  <w:style w:type="paragraph" w:customStyle="1" w:styleId="283">
    <w:name w:val="pa-36"/>
    <w:basedOn w:val="1"/>
    <w:qFormat/>
    <w:uiPriority w:val="0"/>
    <w:pPr>
      <w:widowControl/>
      <w:spacing w:line="360" w:lineRule="atLeast"/>
      <w:ind w:firstLine="3100"/>
      <w:jc w:val="left"/>
    </w:pPr>
    <w:rPr>
      <w:rFonts w:ascii="宋体" w:hAnsi="宋体" w:cs="宋体"/>
      <w:kern w:val="0"/>
      <w:sz w:val="24"/>
    </w:rPr>
  </w:style>
  <w:style w:type="paragraph" w:customStyle="1" w:styleId="284">
    <w:name w:val="样式2"/>
    <w:basedOn w:val="33"/>
    <w:qFormat/>
    <w:uiPriority w:val="0"/>
    <w:pPr>
      <w:tabs>
        <w:tab w:val="clear" w:pos="0"/>
        <w:tab w:val="clear" w:pos="8280"/>
      </w:tabs>
      <w:snapToGrid/>
      <w:spacing w:beforeLines="0" w:afterLines="0" w:line="360" w:lineRule="auto"/>
      <w:jc w:val="left"/>
      <w:textAlignment w:val="baseline"/>
    </w:pPr>
    <w:rPr>
      <w:rFonts w:ascii="宋体" w:hAnsi="宋体"/>
      <w:caps/>
      <w:kern w:val="0"/>
      <w:sz w:val="24"/>
      <w:szCs w:val="20"/>
    </w:rPr>
  </w:style>
  <w:style w:type="paragraph" w:customStyle="1" w:styleId="2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6">
    <w:name w:val="ca-42"/>
    <w:basedOn w:val="1"/>
    <w:qFormat/>
    <w:uiPriority w:val="0"/>
    <w:pPr>
      <w:widowControl/>
      <w:jc w:val="left"/>
    </w:pPr>
    <w:rPr>
      <w:rFonts w:ascii="宋体" w:hAnsi="宋体" w:cs="宋体"/>
      <w:color w:val="000000"/>
      <w:kern w:val="0"/>
      <w:sz w:val="36"/>
      <w:szCs w:val="36"/>
    </w:rPr>
  </w:style>
  <w:style w:type="paragraph" w:customStyle="1" w:styleId="287">
    <w:name w:val="pa-71"/>
    <w:basedOn w:val="1"/>
    <w:qFormat/>
    <w:uiPriority w:val="0"/>
    <w:pPr>
      <w:widowControl/>
      <w:spacing w:line="240" w:lineRule="atLeast"/>
      <w:ind w:firstLine="320"/>
    </w:pPr>
    <w:rPr>
      <w:rFonts w:ascii="宋体" w:hAnsi="宋体" w:cs="宋体"/>
      <w:kern w:val="0"/>
      <w:sz w:val="24"/>
    </w:rPr>
  </w:style>
  <w:style w:type="paragraph" w:customStyle="1" w:styleId="288">
    <w:name w:val="ca-10"/>
    <w:basedOn w:val="1"/>
    <w:qFormat/>
    <w:uiPriority w:val="0"/>
    <w:pPr>
      <w:widowControl/>
      <w:jc w:val="left"/>
    </w:pPr>
    <w:rPr>
      <w:color w:val="000000"/>
      <w:kern w:val="0"/>
      <w:sz w:val="52"/>
      <w:szCs w:val="52"/>
    </w:rPr>
  </w:style>
  <w:style w:type="paragraph" w:customStyle="1" w:styleId="289">
    <w:name w:val="ca-53"/>
    <w:basedOn w:val="1"/>
    <w:qFormat/>
    <w:uiPriority w:val="0"/>
    <w:pPr>
      <w:widowControl/>
      <w:jc w:val="left"/>
    </w:pPr>
    <w:rPr>
      <w:b/>
      <w:bCs/>
      <w:spacing w:val="-20"/>
      <w:kern w:val="0"/>
      <w:sz w:val="36"/>
      <w:szCs w:val="36"/>
    </w:rPr>
  </w:style>
  <w:style w:type="paragraph" w:customStyle="1" w:styleId="290">
    <w:name w:val="pa-81"/>
    <w:basedOn w:val="1"/>
    <w:qFormat/>
    <w:uiPriority w:val="0"/>
    <w:pPr>
      <w:widowControl/>
      <w:spacing w:line="360" w:lineRule="atLeast"/>
      <w:jc w:val="center"/>
    </w:pPr>
    <w:rPr>
      <w:rFonts w:ascii="宋体" w:hAnsi="宋体" w:cs="宋体"/>
      <w:kern w:val="0"/>
      <w:sz w:val="24"/>
    </w:rPr>
  </w:style>
  <w:style w:type="paragraph" w:customStyle="1" w:styleId="291">
    <w:name w:val="pa-83"/>
    <w:basedOn w:val="1"/>
    <w:qFormat/>
    <w:uiPriority w:val="0"/>
    <w:pPr>
      <w:widowControl/>
      <w:spacing w:line="560" w:lineRule="atLeast"/>
      <w:jc w:val="center"/>
    </w:pPr>
    <w:rPr>
      <w:rFonts w:ascii="宋体" w:hAnsi="宋体" w:cs="宋体"/>
      <w:kern w:val="0"/>
      <w:sz w:val="24"/>
    </w:rPr>
  </w:style>
  <w:style w:type="paragraph" w:customStyle="1" w:styleId="292">
    <w:name w:val="ca-38"/>
    <w:basedOn w:val="1"/>
    <w:qFormat/>
    <w:uiPriority w:val="0"/>
    <w:pPr>
      <w:widowControl/>
      <w:jc w:val="left"/>
    </w:pPr>
    <w:rPr>
      <w:b/>
      <w:bCs/>
      <w:spacing w:val="-20"/>
      <w:kern w:val="0"/>
      <w:szCs w:val="21"/>
    </w:rPr>
  </w:style>
  <w:style w:type="paragraph" w:customStyle="1" w:styleId="293">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94">
    <w:name w:val="ca-49"/>
    <w:basedOn w:val="1"/>
    <w:qFormat/>
    <w:uiPriority w:val="0"/>
    <w:pPr>
      <w:widowControl/>
      <w:jc w:val="left"/>
    </w:pPr>
    <w:rPr>
      <w:rFonts w:ascii="宋体" w:hAnsi="宋体" w:cs="宋体"/>
      <w:kern w:val="0"/>
      <w:sz w:val="32"/>
      <w:szCs w:val="32"/>
    </w:rPr>
  </w:style>
  <w:style w:type="paragraph" w:customStyle="1" w:styleId="295">
    <w:name w:val="pa-119"/>
    <w:basedOn w:val="1"/>
    <w:qFormat/>
    <w:uiPriority w:val="0"/>
    <w:pPr>
      <w:widowControl/>
      <w:spacing w:line="420" w:lineRule="atLeast"/>
      <w:jc w:val="center"/>
    </w:pPr>
    <w:rPr>
      <w:rFonts w:ascii="宋体" w:hAnsi="宋体" w:cs="宋体"/>
      <w:kern w:val="0"/>
      <w:sz w:val="24"/>
    </w:rPr>
  </w:style>
  <w:style w:type="paragraph" w:customStyle="1" w:styleId="296">
    <w:name w:val="ca-25"/>
    <w:basedOn w:val="1"/>
    <w:qFormat/>
    <w:uiPriority w:val="0"/>
    <w:pPr>
      <w:widowControl/>
      <w:jc w:val="left"/>
    </w:pPr>
    <w:rPr>
      <w:kern w:val="0"/>
      <w:szCs w:val="21"/>
    </w:rPr>
  </w:style>
  <w:style w:type="paragraph" w:customStyle="1" w:styleId="297">
    <w:name w:val="pa-35"/>
    <w:basedOn w:val="1"/>
    <w:qFormat/>
    <w:uiPriority w:val="0"/>
    <w:pPr>
      <w:widowControl/>
      <w:spacing w:line="360" w:lineRule="atLeast"/>
      <w:jc w:val="left"/>
    </w:pPr>
    <w:rPr>
      <w:rFonts w:ascii="宋体" w:hAnsi="宋体" w:cs="宋体"/>
      <w:kern w:val="0"/>
      <w:sz w:val="24"/>
    </w:rPr>
  </w:style>
  <w:style w:type="paragraph" w:styleId="298">
    <w:name w:val="List Paragraph"/>
    <w:basedOn w:val="1"/>
    <w:qFormat/>
    <w:uiPriority w:val="0"/>
    <w:pPr>
      <w:ind w:firstLine="420" w:firstLineChars="200"/>
    </w:pPr>
    <w:rPr>
      <w:szCs w:val="20"/>
    </w:rPr>
  </w:style>
  <w:style w:type="paragraph" w:customStyle="1" w:styleId="299">
    <w:name w:val="pa-87"/>
    <w:basedOn w:val="1"/>
    <w:qFormat/>
    <w:uiPriority w:val="0"/>
    <w:pPr>
      <w:widowControl/>
      <w:spacing w:line="320" w:lineRule="atLeast"/>
      <w:ind w:firstLine="560"/>
      <w:jc w:val="left"/>
    </w:pPr>
    <w:rPr>
      <w:rFonts w:ascii="宋体" w:hAnsi="宋体" w:cs="宋体"/>
      <w:kern w:val="0"/>
      <w:sz w:val="24"/>
    </w:rPr>
  </w:style>
  <w:style w:type="paragraph" w:customStyle="1" w:styleId="300">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301">
    <w:name w:val="pa-33"/>
    <w:basedOn w:val="1"/>
    <w:qFormat/>
    <w:uiPriority w:val="0"/>
    <w:pPr>
      <w:widowControl/>
      <w:spacing w:line="360" w:lineRule="atLeast"/>
      <w:ind w:firstLine="440"/>
    </w:pPr>
    <w:rPr>
      <w:rFonts w:ascii="宋体" w:hAnsi="宋体" w:cs="宋体"/>
      <w:kern w:val="0"/>
      <w:sz w:val="24"/>
    </w:rPr>
  </w:style>
  <w:style w:type="paragraph" w:customStyle="1" w:styleId="302">
    <w:name w:val="pa-17"/>
    <w:basedOn w:val="1"/>
    <w:qFormat/>
    <w:uiPriority w:val="0"/>
    <w:pPr>
      <w:widowControl/>
      <w:spacing w:line="240" w:lineRule="atLeast"/>
      <w:jc w:val="center"/>
    </w:pPr>
    <w:rPr>
      <w:rFonts w:ascii="宋体" w:hAnsi="宋体" w:cs="宋体"/>
      <w:kern w:val="0"/>
      <w:sz w:val="24"/>
    </w:rPr>
  </w:style>
  <w:style w:type="paragraph" w:customStyle="1" w:styleId="303">
    <w:name w:val="ca-19"/>
    <w:basedOn w:val="1"/>
    <w:qFormat/>
    <w:uiPriority w:val="0"/>
    <w:pPr>
      <w:widowControl/>
      <w:jc w:val="left"/>
    </w:pPr>
    <w:rPr>
      <w:kern w:val="0"/>
      <w:sz w:val="18"/>
      <w:szCs w:val="18"/>
    </w:rPr>
  </w:style>
  <w:style w:type="paragraph" w:customStyle="1" w:styleId="304">
    <w:name w:val="pa-32"/>
    <w:basedOn w:val="1"/>
    <w:qFormat/>
    <w:uiPriority w:val="0"/>
    <w:pPr>
      <w:widowControl/>
      <w:spacing w:line="360" w:lineRule="atLeast"/>
      <w:ind w:firstLine="520"/>
    </w:pPr>
    <w:rPr>
      <w:rFonts w:ascii="宋体" w:hAnsi="宋体" w:cs="宋体"/>
      <w:kern w:val="0"/>
      <w:sz w:val="24"/>
    </w:rPr>
  </w:style>
  <w:style w:type="paragraph" w:customStyle="1" w:styleId="305">
    <w:name w:val="pa-95"/>
    <w:basedOn w:val="1"/>
    <w:qFormat/>
    <w:uiPriority w:val="0"/>
    <w:pPr>
      <w:widowControl/>
      <w:spacing w:line="440" w:lineRule="atLeast"/>
      <w:jc w:val="center"/>
    </w:pPr>
    <w:rPr>
      <w:rFonts w:ascii="宋体" w:hAnsi="宋体" w:cs="宋体"/>
      <w:kern w:val="0"/>
      <w:sz w:val="24"/>
    </w:rPr>
  </w:style>
  <w:style w:type="paragraph" w:customStyle="1" w:styleId="306">
    <w:name w:val="pa-67"/>
    <w:basedOn w:val="1"/>
    <w:qFormat/>
    <w:uiPriority w:val="0"/>
    <w:pPr>
      <w:widowControl/>
      <w:spacing w:line="240" w:lineRule="atLeast"/>
      <w:ind w:firstLine="420"/>
      <w:jc w:val="left"/>
    </w:pPr>
    <w:rPr>
      <w:rFonts w:ascii="宋体" w:hAnsi="宋体" w:cs="宋体"/>
      <w:kern w:val="0"/>
      <w:sz w:val="24"/>
    </w:rPr>
  </w:style>
  <w:style w:type="paragraph" w:customStyle="1" w:styleId="30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pa-90"/>
    <w:basedOn w:val="1"/>
    <w:qFormat/>
    <w:uiPriority w:val="0"/>
    <w:pPr>
      <w:widowControl/>
      <w:spacing w:line="280" w:lineRule="atLeast"/>
    </w:pPr>
    <w:rPr>
      <w:rFonts w:ascii="宋体" w:hAnsi="宋体" w:cs="宋体"/>
      <w:kern w:val="0"/>
      <w:sz w:val="24"/>
    </w:rPr>
  </w:style>
  <w:style w:type="paragraph" w:customStyle="1" w:styleId="309">
    <w:name w:val="pa-75"/>
    <w:basedOn w:val="1"/>
    <w:qFormat/>
    <w:uiPriority w:val="0"/>
    <w:pPr>
      <w:widowControl/>
      <w:spacing w:line="300" w:lineRule="atLeast"/>
      <w:jc w:val="center"/>
    </w:pPr>
    <w:rPr>
      <w:rFonts w:ascii="宋体" w:hAnsi="宋体" w:cs="宋体"/>
      <w:kern w:val="0"/>
      <w:sz w:val="24"/>
    </w:rPr>
  </w:style>
  <w:style w:type="paragraph" w:customStyle="1" w:styleId="310">
    <w:name w:val="ca-36"/>
    <w:basedOn w:val="1"/>
    <w:qFormat/>
    <w:uiPriority w:val="0"/>
    <w:pPr>
      <w:widowControl/>
      <w:jc w:val="left"/>
    </w:pPr>
    <w:rPr>
      <w:rFonts w:ascii="宋体" w:hAnsi="宋体" w:cs="宋体"/>
      <w:b/>
      <w:bCs/>
      <w:spacing w:val="-20"/>
      <w:kern w:val="0"/>
      <w:szCs w:val="21"/>
    </w:rPr>
  </w:style>
  <w:style w:type="paragraph" w:customStyle="1" w:styleId="311">
    <w:name w:val="pa-39"/>
    <w:basedOn w:val="1"/>
    <w:qFormat/>
    <w:uiPriority w:val="0"/>
    <w:pPr>
      <w:widowControl/>
      <w:spacing w:line="360" w:lineRule="atLeast"/>
      <w:jc w:val="center"/>
    </w:pPr>
    <w:rPr>
      <w:rFonts w:ascii="宋体" w:hAnsi="宋体" w:cs="宋体"/>
      <w:kern w:val="0"/>
      <w:sz w:val="24"/>
    </w:rPr>
  </w:style>
  <w:style w:type="paragraph" w:customStyle="1" w:styleId="312">
    <w:name w:val="样式 样式1 + 首行缩进:  2 字符"/>
    <w:basedOn w:val="1"/>
    <w:qFormat/>
    <w:uiPriority w:val="0"/>
    <w:pPr>
      <w:spacing w:line="360" w:lineRule="exact"/>
      <w:ind w:firstLine="420" w:firstLineChars="200"/>
    </w:pPr>
    <w:rPr>
      <w:rFonts w:ascii="Arial" w:hAnsi="Arial"/>
      <w:szCs w:val="20"/>
    </w:rPr>
  </w:style>
  <w:style w:type="paragraph" w:customStyle="1" w:styleId="31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4">
    <w:name w:val="pa-43"/>
    <w:basedOn w:val="1"/>
    <w:qFormat/>
    <w:uiPriority w:val="0"/>
    <w:pPr>
      <w:widowControl/>
      <w:spacing w:line="280" w:lineRule="atLeast"/>
      <w:jc w:val="center"/>
    </w:pPr>
    <w:rPr>
      <w:rFonts w:ascii="宋体" w:hAnsi="宋体" w:cs="宋体"/>
      <w:kern w:val="0"/>
      <w:sz w:val="24"/>
    </w:rPr>
  </w:style>
  <w:style w:type="paragraph" w:customStyle="1" w:styleId="315">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16">
    <w:name w:val="ca-31"/>
    <w:basedOn w:val="1"/>
    <w:qFormat/>
    <w:uiPriority w:val="0"/>
    <w:pPr>
      <w:widowControl/>
      <w:jc w:val="left"/>
    </w:pPr>
    <w:rPr>
      <w:rFonts w:ascii="??" w:hAnsi="??" w:cs="宋体"/>
      <w:color w:val="000000"/>
      <w:kern w:val="0"/>
      <w:szCs w:val="21"/>
    </w:rPr>
  </w:style>
  <w:style w:type="paragraph" w:customStyle="1" w:styleId="317">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18">
    <w:name w:val="pa-115"/>
    <w:basedOn w:val="1"/>
    <w:qFormat/>
    <w:uiPriority w:val="0"/>
    <w:pPr>
      <w:widowControl/>
      <w:spacing w:line="480" w:lineRule="atLeast"/>
    </w:pPr>
    <w:rPr>
      <w:rFonts w:ascii="宋体" w:hAnsi="宋体" w:cs="宋体"/>
      <w:kern w:val="0"/>
      <w:sz w:val="24"/>
    </w:rPr>
  </w:style>
  <w:style w:type="paragraph" w:customStyle="1" w:styleId="319">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20">
    <w:name w:val="pa-86"/>
    <w:basedOn w:val="1"/>
    <w:qFormat/>
    <w:uiPriority w:val="0"/>
    <w:pPr>
      <w:widowControl/>
      <w:spacing w:line="320" w:lineRule="atLeast"/>
      <w:ind w:firstLine="560"/>
    </w:pPr>
    <w:rPr>
      <w:rFonts w:ascii="宋体" w:hAnsi="宋体" w:cs="宋体"/>
      <w:kern w:val="0"/>
      <w:sz w:val="24"/>
    </w:rPr>
  </w:style>
  <w:style w:type="paragraph" w:customStyle="1" w:styleId="321">
    <w:name w:val="pa-142"/>
    <w:basedOn w:val="1"/>
    <w:qFormat/>
    <w:uiPriority w:val="0"/>
    <w:pPr>
      <w:widowControl/>
      <w:spacing w:line="320" w:lineRule="atLeast"/>
      <w:ind w:firstLine="280"/>
      <w:jc w:val="right"/>
    </w:pPr>
    <w:rPr>
      <w:rFonts w:ascii="宋体" w:hAnsi="宋体" w:cs="宋体"/>
      <w:kern w:val="0"/>
      <w:sz w:val="24"/>
    </w:rPr>
  </w:style>
  <w:style w:type="paragraph" w:customStyle="1" w:styleId="322">
    <w:name w:val="ca-8"/>
    <w:basedOn w:val="1"/>
    <w:qFormat/>
    <w:uiPriority w:val="0"/>
    <w:pPr>
      <w:widowControl/>
      <w:jc w:val="left"/>
    </w:pPr>
    <w:rPr>
      <w:rFonts w:ascii="宋体" w:hAnsi="宋体" w:cs="宋体"/>
      <w:color w:val="000000"/>
      <w:kern w:val="0"/>
      <w:sz w:val="28"/>
      <w:szCs w:val="28"/>
    </w:rPr>
  </w:style>
  <w:style w:type="paragraph" w:customStyle="1" w:styleId="323">
    <w:name w:val="pa-110"/>
    <w:basedOn w:val="1"/>
    <w:qFormat/>
    <w:uiPriority w:val="0"/>
    <w:pPr>
      <w:widowControl/>
      <w:spacing w:line="360" w:lineRule="atLeast"/>
      <w:jc w:val="center"/>
    </w:pPr>
    <w:rPr>
      <w:rFonts w:ascii="宋体" w:hAnsi="宋体" w:cs="宋体"/>
      <w:kern w:val="0"/>
      <w:sz w:val="24"/>
    </w:rPr>
  </w:style>
  <w:style w:type="paragraph" w:customStyle="1" w:styleId="324">
    <w:name w:val="ca-30"/>
    <w:basedOn w:val="1"/>
    <w:qFormat/>
    <w:uiPriority w:val="0"/>
    <w:pPr>
      <w:widowControl/>
      <w:jc w:val="left"/>
    </w:pPr>
    <w:rPr>
      <w:rFonts w:ascii="??" w:hAnsi="??" w:cs="宋体"/>
      <w:color w:val="002060"/>
      <w:kern w:val="0"/>
      <w:szCs w:val="21"/>
    </w:rPr>
  </w:style>
  <w:style w:type="paragraph" w:customStyle="1" w:styleId="325">
    <w:name w:val="ca-6"/>
    <w:basedOn w:val="1"/>
    <w:qFormat/>
    <w:uiPriority w:val="0"/>
    <w:pPr>
      <w:widowControl/>
      <w:jc w:val="left"/>
    </w:pPr>
    <w:rPr>
      <w:rFonts w:ascii="宋体" w:hAnsi="宋体" w:cs="宋体"/>
      <w:color w:val="000000"/>
      <w:kern w:val="0"/>
      <w:sz w:val="30"/>
      <w:szCs w:val="30"/>
    </w:rPr>
  </w:style>
  <w:style w:type="paragraph" w:customStyle="1" w:styleId="326">
    <w:name w:val="pa-141"/>
    <w:basedOn w:val="1"/>
    <w:qFormat/>
    <w:uiPriority w:val="0"/>
    <w:pPr>
      <w:widowControl/>
      <w:spacing w:line="320" w:lineRule="atLeast"/>
      <w:jc w:val="right"/>
    </w:pPr>
    <w:rPr>
      <w:rFonts w:ascii="宋体" w:hAnsi="宋体" w:cs="宋体"/>
      <w:kern w:val="0"/>
      <w:sz w:val="24"/>
    </w:rPr>
  </w:style>
  <w:style w:type="paragraph" w:customStyle="1" w:styleId="327">
    <w:name w:val="pa-97"/>
    <w:basedOn w:val="1"/>
    <w:qFormat/>
    <w:uiPriority w:val="0"/>
    <w:pPr>
      <w:widowControl/>
      <w:spacing w:line="720" w:lineRule="atLeast"/>
    </w:pPr>
    <w:rPr>
      <w:rFonts w:ascii="宋体" w:hAnsi="宋体" w:cs="宋体"/>
      <w:kern w:val="0"/>
      <w:sz w:val="24"/>
    </w:rPr>
  </w:style>
  <w:style w:type="paragraph" w:customStyle="1" w:styleId="328">
    <w:name w:val="pa-92"/>
    <w:basedOn w:val="1"/>
    <w:qFormat/>
    <w:uiPriority w:val="0"/>
    <w:pPr>
      <w:widowControl/>
      <w:spacing w:line="480" w:lineRule="atLeast"/>
      <w:ind w:firstLine="480"/>
    </w:pPr>
    <w:rPr>
      <w:rFonts w:ascii="宋体" w:hAnsi="宋体" w:cs="宋体"/>
      <w:kern w:val="0"/>
      <w:sz w:val="24"/>
    </w:rPr>
  </w:style>
  <w:style w:type="paragraph" w:customStyle="1" w:styleId="329">
    <w:name w:val="pa-80"/>
    <w:basedOn w:val="1"/>
    <w:qFormat/>
    <w:uiPriority w:val="0"/>
    <w:pPr>
      <w:widowControl/>
      <w:spacing w:line="360" w:lineRule="atLeast"/>
    </w:pPr>
    <w:rPr>
      <w:rFonts w:ascii="宋体" w:hAnsi="宋体" w:cs="宋体"/>
      <w:kern w:val="0"/>
      <w:sz w:val="24"/>
    </w:rPr>
  </w:style>
  <w:style w:type="paragraph" w:customStyle="1" w:styleId="330">
    <w:name w:val="ca-3"/>
    <w:basedOn w:val="1"/>
    <w:qFormat/>
    <w:uiPriority w:val="0"/>
    <w:pPr>
      <w:widowControl/>
      <w:jc w:val="left"/>
    </w:pPr>
    <w:rPr>
      <w:b/>
      <w:bCs/>
      <w:color w:val="000000"/>
      <w:spacing w:val="-20"/>
      <w:kern w:val="0"/>
      <w:sz w:val="48"/>
      <w:szCs w:val="48"/>
    </w:rPr>
  </w:style>
  <w:style w:type="paragraph" w:customStyle="1" w:styleId="331">
    <w:name w:val="pa-61"/>
    <w:basedOn w:val="1"/>
    <w:qFormat/>
    <w:uiPriority w:val="0"/>
    <w:pPr>
      <w:widowControl/>
      <w:spacing w:line="240" w:lineRule="atLeast"/>
    </w:pPr>
    <w:rPr>
      <w:rFonts w:ascii="宋体" w:hAnsi="宋体" w:cs="宋体"/>
      <w:kern w:val="0"/>
      <w:sz w:val="24"/>
    </w:rPr>
  </w:style>
  <w:style w:type="paragraph" w:customStyle="1" w:styleId="332">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333">
    <w:name w:val="pa-40"/>
    <w:basedOn w:val="1"/>
    <w:qFormat/>
    <w:uiPriority w:val="0"/>
    <w:pPr>
      <w:widowControl/>
      <w:spacing w:line="280" w:lineRule="atLeast"/>
    </w:pPr>
    <w:rPr>
      <w:rFonts w:ascii="宋体" w:hAnsi="宋体" w:cs="宋体"/>
      <w:kern w:val="0"/>
      <w:sz w:val="24"/>
    </w:rPr>
  </w:style>
  <w:style w:type="paragraph" w:customStyle="1" w:styleId="334">
    <w:name w:val="pa-58"/>
    <w:basedOn w:val="1"/>
    <w:qFormat/>
    <w:uiPriority w:val="0"/>
    <w:pPr>
      <w:widowControl/>
      <w:spacing w:line="300" w:lineRule="atLeast"/>
      <w:ind w:firstLine="300"/>
    </w:pPr>
    <w:rPr>
      <w:rFonts w:ascii="宋体" w:hAnsi="宋体" w:cs="宋体"/>
      <w:kern w:val="0"/>
      <w:sz w:val="24"/>
    </w:rPr>
  </w:style>
  <w:style w:type="paragraph" w:customStyle="1" w:styleId="335">
    <w:name w:val="pa-135"/>
    <w:basedOn w:val="1"/>
    <w:qFormat/>
    <w:uiPriority w:val="0"/>
    <w:pPr>
      <w:widowControl/>
      <w:spacing w:line="480" w:lineRule="atLeast"/>
      <w:ind w:firstLine="520"/>
    </w:pPr>
    <w:rPr>
      <w:rFonts w:ascii="宋体" w:hAnsi="宋体" w:cs="宋体"/>
      <w:kern w:val="0"/>
      <w:sz w:val="24"/>
    </w:rPr>
  </w:style>
  <w:style w:type="paragraph" w:customStyle="1" w:styleId="336">
    <w:name w:val="ca-18"/>
    <w:basedOn w:val="1"/>
    <w:qFormat/>
    <w:uiPriority w:val="0"/>
    <w:pPr>
      <w:widowControl/>
      <w:jc w:val="left"/>
    </w:pPr>
    <w:rPr>
      <w:rFonts w:ascii="宋体" w:hAnsi="宋体" w:cs="宋体"/>
      <w:color w:val="000000"/>
      <w:kern w:val="0"/>
      <w:sz w:val="18"/>
      <w:szCs w:val="18"/>
    </w:rPr>
  </w:style>
  <w:style w:type="paragraph" w:customStyle="1" w:styleId="337">
    <w:name w:val="Char Char Char Char1"/>
    <w:basedOn w:val="1"/>
    <w:qFormat/>
    <w:uiPriority w:val="0"/>
  </w:style>
  <w:style w:type="paragraph" w:customStyle="1" w:styleId="338">
    <w:name w:val="pa-10"/>
    <w:basedOn w:val="1"/>
    <w:qFormat/>
    <w:uiPriority w:val="0"/>
    <w:pPr>
      <w:widowControl/>
      <w:spacing w:line="360" w:lineRule="atLeast"/>
      <w:ind w:firstLine="3220"/>
    </w:pPr>
    <w:rPr>
      <w:rFonts w:ascii="宋体" w:hAnsi="宋体" w:cs="宋体"/>
      <w:kern w:val="0"/>
      <w:sz w:val="24"/>
    </w:rPr>
  </w:style>
  <w:style w:type="paragraph" w:customStyle="1" w:styleId="339">
    <w:name w:val="pa-76"/>
    <w:basedOn w:val="1"/>
    <w:qFormat/>
    <w:uiPriority w:val="0"/>
    <w:pPr>
      <w:widowControl/>
      <w:spacing w:line="400" w:lineRule="atLeast"/>
      <w:jc w:val="left"/>
    </w:pPr>
    <w:rPr>
      <w:rFonts w:ascii="宋体" w:hAnsi="宋体" w:cs="宋体"/>
      <w:kern w:val="0"/>
      <w:sz w:val="24"/>
    </w:rPr>
  </w:style>
  <w:style w:type="paragraph" w:customStyle="1" w:styleId="340">
    <w:name w:val="表格"/>
    <w:basedOn w:val="1"/>
    <w:qFormat/>
    <w:uiPriority w:val="0"/>
    <w:pPr>
      <w:jc w:val="center"/>
      <w:textAlignment w:val="center"/>
    </w:pPr>
    <w:rPr>
      <w:rFonts w:ascii="华文细黑" w:hAnsi="华文细黑"/>
      <w:kern w:val="0"/>
      <w:szCs w:val="20"/>
    </w:rPr>
  </w:style>
  <w:style w:type="paragraph" w:customStyle="1" w:styleId="341">
    <w:name w:val="ca-35"/>
    <w:basedOn w:val="1"/>
    <w:qFormat/>
    <w:uiPriority w:val="0"/>
    <w:pPr>
      <w:widowControl/>
      <w:jc w:val="left"/>
    </w:pPr>
    <w:rPr>
      <w:kern w:val="0"/>
      <w:sz w:val="10"/>
      <w:szCs w:val="10"/>
    </w:rPr>
  </w:style>
  <w:style w:type="paragraph" w:customStyle="1" w:styleId="342">
    <w:name w:val="Char Char Char Char Char Char1"/>
    <w:basedOn w:val="1"/>
    <w:qFormat/>
    <w:uiPriority w:val="0"/>
  </w:style>
  <w:style w:type="paragraph" w:customStyle="1" w:styleId="343">
    <w:name w:val="正文文本缩进 21"/>
    <w:basedOn w:val="1"/>
    <w:qFormat/>
    <w:uiPriority w:val="0"/>
    <w:pPr>
      <w:spacing w:after="120" w:line="480" w:lineRule="auto"/>
      <w:ind w:left="420" w:leftChars="200"/>
    </w:pPr>
  </w:style>
  <w:style w:type="paragraph" w:customStyle="1" w:styleId="344">
    <w:name w:val="pa-52"/>
    <w:basedOn w:val="1"/>
    <w:qFormat/>
    <w:uiPriority w:val="0"/>
    <w:pPr>
      <w:widowControl/>
      <w:spacing w:line="276" w:lineRule="atLeast"/>
      <w:jc w:val="left"/>
    </w:pPr>
    <w:rPr>
      <w:rFonts w:ascii="宋体" w:hAnsi="宋体" w:cs="宋体"/>
      <w:kern w:val="0"/>
      <w:sz w:val="24"/>
    </w:rPr>
  </w:style>
  <w:style w:type="paragraph" w:customStyle="1" w:styleId="345">
    <w:name w:val="ca-23"/>
    <w:basedOn w:val="1"/>
    <w:qFormat/>
    <w:uiPriority w:val="0"/>
    <w:pPr>
      <w:widowControl/>
      <w:jc w:val="left"/>
    </w:pPr>
    <w:rPr>
      <w:kern w:val="0"/>
      <w:szCs w:val="21"/>
    </w:rPr>
  </w:style>
  <w:style w:type="paragraph" w:customStyle="1" w:styleId="34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47">
    <w:name w:val="表格格式"/>
    <w:basedOn w:val="1"/>
    <w:qFormat/>
    <w:uiPriority w:val="0"/>
    <w:pPr>
      <w:spacing w:line="360" w:lineRule="exact"/>
      <w:ind w:left="-91"/>
      <w:jc w:val="left"/>
    </w:pPr>
    <w:rPr>
      <w:rFonts w:ascii="宋体"/>
      <w:kern w:val="0"/>
      <w:sz w:val="24"/>
      <w:szCs w:val="11"/>
    </w:rPr>
  </w:style>
  <w:style w:type="paragraph" w:customStyle="1" w:styleId="348">
    <w:name w:val="pa-101"/>
    <w:basedOn w:val="1"/>
    <w:qFormat/>
    <w:uiPriority w:val="0"/>
    <w:pPr>
      <w:widowControl/>
      <w:spacing w:line="360" w:lineRule="atLeast"/>
      <w:jc w:val="center"/>
    </w:pPr>
    <w:rPr>
      <w:rFonts w:ascii="宋体" w:hAnsi="宋体" w:cs="宋体"/>
      <w:kern w:val="0"/>
      <w:sz w:val="24"/>
    </w:rPr>
  </w:style>
  <w:style w:type="paragraph" w:customStyle="1" w:styleId="349">
    <w:name w:val="投标标题 2"/>
    <w:basedOn w:val="14"/>
    <w:qFormat/>
    <w:uiPriority w:val="0"/>
    <w:pPr>
      <w:ind w:firstLine="6290" w:firstLineChars="2282"/>
    </w:pPr>
    <w:rPr>
      <w:rFonts w:ascii="Times New Roman" w:hAnsi="Times New Roman" w:cs="Times New Roman"/>
      <w:b/>
      <w:bCs/>
      <w:sz w:val="28"/>
      <w:szCs w:val="24"/>
    </w:rPr>
  </w:style>
  <w:style w:type="paragraph" w:customStyle="1" w:styleId="35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51">
    <w:name w:val="pa-0"/>
    <w:basedOn w:val="1"/>
    <w:qFormat/>
    <w:uiPriority w:val="0"/>
    <w:pPr>
      <w:widowControl/>
      <w:spacing w:line="520" w:lineRule="atLeast"/>
      <w:jc w:val="center"/>
    </w:pPr>
    <w:rPr>
      <w:rFonts w:ascii="宋体" w:hAnsi="宋体" w:cs="宋体"/>
      <w:kern w:val="0"/>
      <w:sz w:val="24"/>
    </w:rPr>
  </w:style>
  <w:style w:type="paragraph" w:customStyle="1" w:styleId="352">
    <w:name w:val="pa-6"/>
    <w:basedOn w:val="1"/>
    <w:qFormat/>
    <w:uiPriority w:val="0"/>
    <w:pPr>
      <w:widowControl/>
      <w:spacing w:line="560" w:lineRule="atLeast"/>
    </w:pPr>
    <w:rPr>
      <w:rFonts w:ascii="宋体" w:hAnsi="宋体" w:cs="宋体"/>
      <w:kern w:val="0"/>
      <w:sz w:val="24"/>
    </w:rPr>
  </w:style>
  <w:style w:type="paragraph" w:customStyle="1" w:styleId="353">
    <w:name w:val="pa-26"/>
    <w:basedOn w:val="1"/>
    <w:qFormat/>
    <w:uiPriority w:val="0"/>
    <w:pPr>
      <w:widowControl/>
      <w:spacing w:line="276" w:lineRule="atLeast"/>
      <w:ind w:firstLine="720"/>
    </w:pPr>
    <w:rPr>
      <w:rFonts w:ascii="宋体" w:hAnsi="宋体" w:cs="宋体"/>
      <w:kern w:val="0"/>
      <w:sz w:val="24"/>
    </w:rPr>
  </w:style>
  <w:style w:type="paragraph" w:customStyle="1" w:styleId="354">
    <w:name w:val="ca-14"/>
    <w:basedOn w:val="1"/>
    <w:qFormat/>
    <w:uiPriority w:val="0"/>
    <w:pPr>
      <w:widowControl/>
      <w:jc w:val="left"/>
    </w:pPr>
    <w:rPr>
      <w:color w:val="000000"/>
      <w:kern w:val="0"/>
      <w:sz w:val="24"/>
    </w:rPr>
  </w:style>
  <w:style w:type="paragraph" w:customStyle="1" w:styleId="355">
    <w:name w:val="ca-47"/>
    <w:basedOn w:val="1"/>
    <w:qFormat/>
    <w:uiPriority w:val="0"/>
    <w:pPr>
      <w:widowControl/>
      <w:jc w:val="left"/>
    </w:pPr>
    <w:rPr>
      <w:rFonts w:ascii="宋体" w:hAnsi="宋体" w:cs="宋体"/>
      <w:b/>
      <w:bCs/>
      <w:color w:val="000000"/>
      <w:spacing w:val="-20"/>
      <w:kern w:val="0"/>
      <w:sz w:val="24"/>
    </w:rPr>
  </w:style>
  <w:style w:type="paragraph" w:customStyle="1" w:styleId="356">
    <w:name w:val="pa-60"/>
    <w:basedOn w:val="1"/>
    <w:qFormat/>
    <w:uiPriority w:val="0"/>
    <w:pPr>
      <w:widowControl/>
      <w:spacing w:line="360" w:lineRule="atLeast"/>
      <w:ind w:firstLine="560"/>
    </w:pPr>
    <w:rPr>
      <w:rFonts w:ascii="宋体" w:hAnsi="宋体" w:cs="宋体"/>
      <w:kern w:val="0"/>
      <w:sz w:val="24"/>
    </w:rPr>
  </w:style>
  <w:style w:type="paragraph" w:customStyle="1" w:styleId="357">
    <w:name w:val="ca-22"/>
    <w:basedOn w:val="1"/>
    <w:qFormat/>
    <w:uiPriority w:val="0"/>
    <w:pPr>
      <w:widowControl/>
      <w:jc w:val="left"/>
    </w:pPr>
    <w:rPr>
      <w:rFonts w:ascii="宋体" w:hAnsi="宋体" w:cs="宋体"/>
      <w:kern w:val="0"/>
      <w:szCs w:val="21"/>
    </w:rPr>
  </w:style>
  <w:style w:type="paragraph" w:customStyle="1" w:styleId="358">
    <w:name w:val="样式 正文（首行缩进两字） + 首行缩进:  2 字符"/>
    <w:basedOn w:val="13"/>
    <w:qFormat/>
    <w:uiPriority w:val="0"/>
    <w:pPr>
      <w:spacing w:line="460" w:lineRule="exact"/>
      <w:ind w:firstLine="536"/>
    </w:pPr>
    <w:rPr>
      <w:spacing w:val="6"/>
      <w:kern w:val="24"/>
      <w:sz w:val="24"/>
      <w:szCs w:val="20"/>
    </w:rPr>
  </w:style>
  <w:style w:type="paragraph" w:customStyle="1" w:styleId="359">
    <w:name w:val="pa-121"/>
    <w:basedOn w:val="1"/>
    <w:qFormat/>
    <w:uiPriority w:val="0"/>
    <w:pPr>
      <w:widowControl/>
      <w:spacing w:line="360" w:lineRule="atLeast"/>
      <w:jc w:val="center"/>
    </w:pPr>
    <w:rPr>
      <w:rFonts w:ascii="宋体" w:hAnsi="宋体" w:cs="宋体"/>
      <w:kern w:val="0"/>
      <w:sz w:val="24"/>
    </w:rPr>
  </w:style>
  <w:style w:type="paragraph" w:customStyle="1" w:styleId="360">
    <w:name w:val="pa-12"/>
    <w:basedOn w:val="1"/>
    <w:qFormat/>
    <w:uiPriority w:val="0"/>
    <w:pPr>
      <w:widowControl/>
      <w:spacing w:line="360" w:lineRule="atLeast"/>
    </w:pPr>
    <w:rPr>
      <w:rFonts w:ascii="宋体" w:hAnsi="宋体" w:cs="宋体"/>
      <w:kern w:val="0"/>
      <w:sz w:val="24"/>
    </w:rPr>
  </w:style>
  <w:style w:type="paragraph" w:customStyle="1" w:styleId="361">
    <w:name w:val="1 Char"/>
    <w:basedOn w:val="1"/>
    <w:qFormat/>
    <w:uiPriority w:val="0"/>
    <w:rPr>
      <w:rFonts w:ascii="Tahoma" w:hAnsi="Tahoma"/>
      <w:sz w:val="24"/>
      <w:szCs w:val="20"/>
    </w:rPr>
  </w:style>
  <w:style w:type="paragraph" w:customStyle="1" w:styleId="362">
    <w:name w:val="pa-7"/>
    <w:basedOn w:val="1"/>
    <w:qFormat/>
    <w:uiPriority w:val="0"/>
    <w:pPr>
      <w:widowControl/>
      <w:spacing w:line="400" w:lineRule="atLeast"/>
    </w:pPr>
    <w:rPr>
      <w:rFonts w:ascii="宋体" w:hAnsi="宋体" w:cs="宋体"/>
      <w:kern w:val="0"/>
      <w:sz w:val="24"/>
    </w:rPr>
  </w:style>
  <w:style w:type="paragraph" w:customStyle="1" w:styleId="363">
    <w:name w:val="pa-105"/>
    <w:basedOn w:val="1"/>
    <w:qFormat/>
    <w:uiPriority w:val="0"/>
    <w:pPr>
      <w:widowControl/>
      <w:spacing w:line="960" w:lineRule="atLeast"/>
    </w:pPr>
    <w:rPr>
      <w:rFonts w:ascii="宋体" w:hAnsi="宋体" w:cs="宋体"/>
      <w:kern w:val="0"/>
      <w:sz w:val="24"/>
    </w:rPr>
  </w:style>
  <w:style w:type="paragraph" w:customStyle="1" w:styleId="364">
    <w:name w:val="ca-34"/>
    <w:basedOn w:val="1"/>
    <w:qFormat/>
    <w:uiPriority w:val="0"/>
    <w:pPr>
      <w:widowControl/>
      <w:jc w:val="left"/>
    </w:pPr>
    <w:rPr>
      <w:rFonts w:ascii="宋体" w:hAnsi="宋体" w:cs="宋体"/>
      <w:color w:val="000000"/>
      <w:kern w:val="0"/>
      <w:sz w:val="20"/>
      <w:szCs w:val="20"/>
    </w:rPr>
  </w:style>
  <w:style w:type="paragraph" w:customStyle="1" w:styleId="365">
    <w:name w:val="样式 正文缩进正文（首行缩进两字）特点ALT+Z表正文正文非缩进四号段1Normal Indent Char2..."/>
    <w:basedOn w:val="3"/>
    <w:next w:val="4"/>
    <w:qFormat/>
    <w:uiPriority w:val="0"/>
    <w:pPr>
      <w:spacing w:before="240" w:after="120" w:line="400" w:lineRule="exact"/>
      <w:ind w:left="1140" w:hanging="630"/>
    </w:pPr>
    <w:rPr>
      <w:rFonts w:ascii="宋体" w:hAnsi="宋体" w:eastAsia="黑体"/>
      <w:bCs w:val="0"/>
      <w:sz w:val="32"/>
      <w:szCs w:val="20"/>
    </w:rPr>
  </w:style>
  <w:style w:type="paragraph" w:styleId="36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Cs w:val="20"/>
    </w:rPr>
  </w:style>
  <w:style w:type="paragraph" w:customStyle="1" w:styleId="368">
    <w:name w:val="pa-123"/>
    <w:basedOn w:val="1"/>
    <w:qFormat/>
    <w:uiPriority w:val="0"/>
    <w:pPr>
      <w:widowControl/>
      <w:spacing w:line="360" w:lineRule="atLeast"/>
    </w:pPr>
    <w:rPr>
      <w:rFonts w:ascii="宋体" w:hAnsi="宋体" w:cs="宋体"/>
      <w:kern w:val="0"/>
      <w:sz w:val="24"/>
    </w:rPr>
  </w:style>
  <w:style w:type="paragraph" w:customStyle="1" w:styleId="369">
    <w:name w:val="ca-2"/>
    <w:basedOn w:val="1"/>
    <w:qFormat/>
    <w:uiPriority w:val="0"/>
    <w:pPr>
      <w:widowControl/>
      <w:jc w:val="left"/>
    </w:pPr>
    <w:rPr>
      <w:color w:val="000000"/>
      <w:kern w:val="0"/>
      <w:sz w:val="36"/>
      <w:szCs w:val="36"/>
    </w:rPr>
  </w:style>
  <w:style w:type="paragraph" w:customStyle="1" w:styleId="370">
    <w:name w:val="样式 正文缩进正文（首行缩进两字）特点ALT+Z表正文正文非缩进四号段1Normal Indent Char2...1"/>
    <w:basedOn w:val="3"/>
    <w:qFormat/>
    <w:uiPriority w:val="0"/>
    <w:pPr>
      <w:spacing w:before="1320" w:after="240" w:line="300" w:lineRule="auto"/>
    </w:pPr>
    <w:rPr>
      <w:rFonts w:eastAsia="黑体"/>
      <w:bCs w:val="0"/>
      <w:sz w:val="32"/>
      <w:szCs w:val="20"/>
    </w:rPr>
  </w:style>
  <w:style w:type="paragraph" w:customStyle="1" w:styleId="371">
    <w:name w:val="pa-8"/>
    <w:basedOn w:val="1"/>
    <w:qFormat/>
    <w:uiPriority w:val="0"/>
    <w:pPr>
      <w:widowControl/>
      <w:spacing w:line="360" w:lineRule="atLeast"/>
    </w:pPr>
    <w:rPr>
      <w:rFonts w:ascii="宋体" w:hAnsi="宋体" w:cs="宋体"/>
      <w:kern w:val="0"/>
      <w:sz w:val="24"/>
    </w:rPr>
  </w:style>
  <w:style w:type="paragraph" w:customStyle="1" w:styleId="372">
    <w:name w:val="pa-16"/>
    <w:basedOn w:val="1"/>
    <w:qFormat/>
    <w:uiPriority w:val="0"/>
    <w:pPr>
      <w:widowControl/>
      <w:spacing w:line="240" w:lineRule="atLeast"/>
    </w:pPr>
    <w:rPr>
      <w:rFonts w:ascii="宋体" w:hAnsi="宋体" w:cs="宋体"/>
      <w:kern w:val="0"/>
      <w:sz w:val="24"/>
    </w:rPr>
  </w:style>
  <w:style w:type="paragraph" w:customStyle="1" w:styleId="373">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74">
    <w:name w:val="pa-49"/>
    <w:basedOn w:val="1"/>
    <w:qFormat/>
    <w:uiPriority w:val="0"/>
    <w:pPr>
      <w:widowControl/>
      <w:spacing w:line="280" w:lineRule="atLeast"/>
      <w:ind w:firstLine="440"/>
      <w:jc w:val="left"/>
    </w:pPr>
    <w:rPr>
      <w:rFonts w:ascii="宋体" w:hAnsi="宋体" w:cs="宋体"/>
      <w:kern w:val="0"/>
      <w:sz w:val="24"/>
    </w:rPr>
  </w:style>
  <w:style w:type="paragraph" w:customStyle="1" w:styleId="375">
    <w:name w:val="pa-88"/>
    <w:basedOn w:val="1"/>
    <w:qFormat/>
    <w:uiPriority w:val="0"/>
    <w:pPr>
      <w:widowControl/>
      <w:spacing w:line="320" w:lineRule="atLeast"/>
      <w:ind w:firstLine="480"/>
    </w:pPr>
    <w:rPr>
      <w:rFonts w:ascii="宋体" w:hAnsi="宋体" w:cs="宋体"/>
      <w:kern w:val="0"/>
      <w:sz w:val="24"/>
    </w:rPr>
  </w:style>
  <w:style w:type="paragraph" w:customStyle="1" w:styleId="376">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7">
    <w:name w:val="ca-28"/>
    <w:basedOn w:val="1"/>
    <w:qFormat/>
    <w:uiPriority w:val="0"/>
    <w:pPr>
      <w:widowControl/>
      <w:jc w:val="left"/>
    </w:pPr>
    <w:rPr>
      <w:rFonts w:ascii="宋体" w:hAnsi="宋体" w:cs="宋体"/>
      <w:color w:val="FF0000"/>
      <w:kern w:val="0"/>
      <w:szCs w:val="21"/>
    </w:rPr>
  </w:style>
  <w:style w:type="paragraph" w:customStyle="1" w:styleId="378">
    <w:name w:val="pa-24"/>
    <w:basedOn w:val="1"/>
    <w:qFormat/>
    <w:uiPriority w:val="0"/>
    <w:pPr>
      <w:widowControl/>
      <w:spacing w:line="360" w:lineRule="atLeast"/>
      <w:ind w:firstLine="480"/>
    </w:pPr>
    <w:rPr>
      <w:rFonts w:ascii="宋体" w:hAnsi="宋体" w:cs="宋体"/>
      <w:kern w:val="0"/>
      <w:sz w:val="24"/>
    </w:rPr>
  </w:style>
  <w:style w:type="paragraph" w:customStyle="1" w:styleId="379">
    <w:name w:val="ca-37"/>
    <w:basedOn w:val="1"/>
    <w:qFormat/>
    <w:uiPriority w:val="0"/>
    <w:pPr>
      <w:widowControl/>
      <w:jc w:val="left"/>
    </w:pPr>
    <w:rPr>
      <w:rFonts w:ascii="宋体" w:hAnsi="宋体" w:cs="宋体"/>
      <w:color w:val="000000"/>
      <w:kern w:val="0"/>
      <w:szCs w:val="21"/>
    </w:rPr>
  </w:style>
  <w:style w:type="paragraph" w:customStyle="1" w:styleId="380">
    <w:name w:val="默认段落字体 Para Char"/>
    <w:basedOn w:val="1"/>
    <w:qFormat/>
    <w:uiPriority w:val="0"/>
    <w:pPr>
      <w:tabs>
        <w:tab w:val="left" w:pos="780"/>
      </w:tabs>
      <w:ind w:left="780" w:hanging="360"/>
    </w:pPr>
  </w:style>
  <w:style w:type="paragraph" w:customStyle="1" w:styleId="381">
    <w:name w:val="ca-50"/>
    <w:basedOn w:val="1"/>
    <w:qFormat/>
    <w:uiPriority w:val="0"/>
    <w:pPr>
      <w:widowControl/>
      <w:jc w:val="left"/>
    </w:pPr>
    <w:rPr>
      <w:rFonts w:ascii="宋体" w:hAnsi="宋体" w:cs="宋体"/>
      <w:kern w:val="0"/>
      <w:sz w:val="24"/>
    </w:rPr>
  </w:style>
  <w:style w:type="paragraph" w:customStyle="1" w:styleId="382">
    <w:name w:val="ca-39"/>
    <w:basedOn w:val="1"/>
    <w:qFormat/>
    <w:uiPriority w:val="0"/>
    <w:pPr>
      <w:widowControl/>
      <w:jc w:val="left"/>
    </w:pPr>
    <w:rPr>
      <w:rFonts w:ascii="宋体" w:hAnsi="宋体" w:cs="宋体"/>
      <w:b/>
      <w:bCs/>
      <w:color w:val="000000"/>
      <w:spacing w:val="-20"/>
      <w:kern w:val="0"/>
      <w:sz w:val="28"/>
      <w:szCs w:val="28"/>
    </w:rPr>
  </w:style>
  <w:style w:type="paragraph" w:customStyle="1" w:styleId="383">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38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85">
    <w:name w:val="样式1"/>
    <w:basedOn w:val="1"/>
    <w:qFormat/>
    <w:uiPriority w:val="0"/>
    <w:pPr>
      <w:spacing w:before="120" w:after="120" w:line="300" w:lineRule="auto"/>
    </w:pPr>
    <w:rPr>
      <w:rFonts w:ascii="宋体" w:hAnsi="宋体"/>
      <w:b/>
      <w:sz w:val="24"/>
      <w:szCs w:val="20"/>
    </w:rPr>
  </w:style>
  <w:style w:type="paragraph" w:customStyle="1" w:styleId="386">
    <w:name w:val="pa-44"/>
    <w:basedOn w:val="1"/>
    <w:qFormat/>
    <w:uiPriority w:val="0"/>
    <w:pPr>
      <w:widowControl/>
      <w:spacing w:line="360" w:lineRule="atLeast"/>
      <w:ind w:firstLine="420"/>
      <w:jc w:val="left"/>
    </w:pPr>
    <w:rPr>
      <w:rFonts w:ascii="宋体" w:hAnsi="宋体" w:cs="宋体"/>
      <w:kern w:val="0"/>
      <w:sz w:val="24"/>
    </w:rPr>
  </w:style>
  <w:style w:type="paragraph" w:customStyle="1" w:styleId="387">
    <w:name w:val="pa-4"/>
    <w:basedOn w:val="1"/>
    <w:qFormat/>
    <w:uiPriority w:val="0"/>
    <w:pPr>
      <w:widowControl/>
      <w:spacing w:line="360" w:lineRule="atLeast"/>
      <w:jc w:val="center"/>
    </w:pPr>
    <w:rPr>
      <w:rFonts w:ascii="宋体" w:hAnsi="宋体" w:cs="宋体"/>
      <w:kern w:val="0"/>
      <w:sz w:val="24"/>
    </w:rPr>
  </w:style>
  <w:style w:type="paragraph" w:customStyle="1" w:styleId="388">
    <w:name w:val="pa-82"/>
    <w:basedOn w:val="1"/>
    <w:qFormat/>
    <w:uiPriority w:val="0"/>
    <w:pPr>
      <w:widowControl/>
      <w:spacing w:line="480" w:lineRule="atLeast"/>
      <w:jc w:val="center"/>
    </w:pPr>
    <w:rPr>
      <w:rFonts w:ascii="宋体" w:hAnsi="宋体" w:cs="宋体"/>
      <w:kern w:val="0"/>
      <w:sz w:val="24"/>
    </w:rPr>
  </w:style>
  <w:style w:type="paragraph" w:customStyle="1" w:styleId="38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pa-130"/>
    <w:basedOn w:val="1"/>
    <w:qFormat/>
    <w:uiPriority w:val="0"/>
    <w:pPr>
      <w:widowControl/>
      <w:spacing w:line="300" w:lineRule="atLeast"/>
      <w:jc w:val="left"/>
    </w:pPr>
    <w:rPr>
      <w:rFonts w:ascii="宋体" w:hAnsi="宋体" w:cs="宋体"/>
      <w:kern w:val="0"/>
      <w:sz w:val="24"/>
    </w:rPr>
  </w:style>
  <w:style w:type="paragraph" w:customStyle="1" w:styleId="391">
    <w:name w:val="pa-107"/>
    <w:basedOn w:val="1"/>
    <w:qFormat/>
    <w:uiPriority w:val="0"/>
    <w:pPr>
      <w:widowControl/>
      <w:spacing w:line="720" w:lineRule="atLeast"/>
      <w:ind w:firstLine="3000"/>
    </w:pPr>
    <w:rPr>
      <w:rFonts w:ascii="宋体" w:hAnsi="宋体" w:cs="宋体"/>
      <w:kern w:val="0"/>
      <w:sz w:val="24"/>
    </w:rPr>
  </w:style>
  <w:style w:type="paragraph" w:customStyle="1" w:styleId="392">
    <w:name w:val="pa-89"/>
    <w:basedOn w:val="1"/>
    <w:qFormat/>
    <w:uiPriority w:val="0"/>
    <w:pPr>
      <w:widowControl/>
      <w:spacing w:line="320" w:lineRule="atLeast"/>
    </w:pPr>
    <w:rPr>
      <w:rFonts w:ascii="宋体" w:hAnsi="宋体" w:cs="宋体"/>
      <w:kern w:val="0"/>
      <w:sz w:val="24"/>
    </w:rPr>
  </w:style>
  <w:style w:type="paragraph" w:customStyle="1" w:styleId="393">
    <w:name w:val="pa-106"/>
    <w:basedOn w:val="1"/>
    <w:qFormat/>
    <w:uiPriority w:val="0"/>
    <w:pPr>
      <w:widowControl/>
      <w:spacing w:line="720" w:lineRule="atLeast"/>
    </w:pPr>
    <w:rPr>
      <w:rFonts w:ascii="宋体" w:hAnsi="宋体" w:cs="宋体"/>
      <w:kern w:val="0"/>
      <w:sz w:val="24"/>
    </w:rPr>
  </w:style>
  <w:style w:type="paragraph" w:customStyle="1" w:styleId="394">
    <w:name w:val="pa-137"/>
    <w:basedOn w:val="1"/>
    <w:qFormat/>
    <w:uiPriority w:val="0"/>
    <w:pPr>
      <w:widowControl/>
      <w:spacing w:line="480" w:lineRule="atLeast"/>
      <w:jc w:val="center"/>
    </w:pPr>
    <w:rPr>
      <w:rFonts w:ascii="宋体" w:hAnsi="宋体" w:cs="宋体"/>
      <w:kern w:val="0"/>
      <w:sz w:val="24"/>
    </w:rPr>
  </w:style>
  <w:style w:type="paragraph" w:customStyle="1" w:styleId="395">
    <w:name w:val="Char11"/>
    <w:basedOn w:val="1"/>
    <w:qFormat/>
    <w:uiPriority w:val="0"/>
    <w:rPr>
      <w:rFonts w:ascii="Tahoma" w:hAnsi="Tahoma"/>
      <w:sz w:val="24"/>
      <w:szCs w:val="20"/>
    </w:rPr>
  </w:style>
  <w:style w:type="paragraph" w:customStyle="1" w:styleId="396">
    <w:name w:val="pa-102"/>
    <w:basedOn w:val="1"/>
    <w:qFormat/>
    <w:uiPriority w:val="0"/>
    <w:pPr>
      <w:widowControl/>
      <w:spacing w:line="300" w:lineRule="atLeast"/>
      <w:jc w:val="center"/>
    </w:pPr>
    <w:rPr>
      <w:rFonts w:ascii="宋体" w:hAnsi="宋体" w:cs="宋体"/>
      <w:kern w:val="0"/>
      <w:sz w:val="24"/>
    </w:rPr>
  </w:style>
  <w:style w:type="paragraph" w:customStyle="1" w:styleId="397">
    <w:name w:val="pa-34"/>
    <w:basedOn w:val="1"/>
    <w:qFormat/>
    <w:uiPriority w:val="0"/>
    <w:pPr>
      <w:widowControl/>
      <w:spacing w:line="360" w:lineRule="atLeast"/>
      <w:ind w:firstLine="460"/>
    </w:pPr>
    <w:rPr>
      <w:rFonts w:ascii="宋体" w:hAnsi="宋体" w:cs="宋体"/>
      <w:kern w:val="0"/>
      <w:sz w:val="24"/>
    </w:rPr>
  </w:style>
  <w:style w:type="paragraph" w:customStyle="1" w:styleId="398">
    <w:name w:val="默认段落字体 Para Char Char Char Char Char Char Char"/>
    <w:basedOn w:val="1"/>
    <w:qFormat/>
    <w:uiPriority w:val="0"/>
    <w:rPr>
      <w:rFonts w:ascii="Tahoma" w:hAnsi="Tahoma"/>
      <w:sz w:val="24"/>
      <w:szCs w:val="20"/>
    </w:rPr>
  </w:style>
  <w:style w:type="paragraph" w:customStyle="1" w:styleId="399">
    <w:name w:val="pa-140"/>
    <w:basedOn w:val="1"/>
    <w:qFormat/>
    <w:uiPriority w:val="0"/>
    <w:pPr>
      <w:widowControl/>
      <w:spacing w:line="320" w:lineRule="atLeast"/>
      <w:ind w:firstLine="560"/>
    </w:pPr>
    <w:rPr>
      <w:rFonts w:ascii="宋体" w:hAnsi="宋体" w:cs="宋体"/>
      <w:kern w:val="0"/>
      <w:sz w:val="24"/>
    </w:rPr>
  </w:style>
  <w:style w:type="paragraph" w:customStyle="1" w:styleId="400">
    <w:name w:val="pa-124"/>
    <w:basedOn w:val="1"/>
    <w:qFormat/>
    <w:uiPriority w:val="0"/>
    <w:pPr>
      <w:widowControl/>
      <w:spacing w:line="760" w:lineRule="atLeast"/>
    </w:pPr>
    <w:rPr>
      <w:rFonts w:ascii="宋体" w:hAnsi="宋体" w:cs="宋体"/>
      <w:kern w:val="0"/>
      <w:sz w:val="24"/>
    </w:rPr>
  </w:style>
  <w:style w:type="paragraph" w:customStyle="1" w:styleId="401">
    <w:name w:val="ca-16"/>
    <w:basedOn w:val="1"/>
    <w:qFormat/>
    <w:uiPriority w:val="0"/>
    <w:pPr>
      <w:widowControl/>
      <w:jc w:val="left"/>
    </w:pPr>
    <w:rPr>
      <w:rFonts w:ascii="宋体" w:hAnsi="宋体" w:cs="宋体"/>
      <w:kern w:val="0"/>
      <w:sz w:val="24"/>
    </w:rPr>
  </w:style>
  <w:style w:type="paragraph" w:customStyle="1" w:styleId="402">
    <w:name w:val="pa-23"/>
    <w:basedOn w:val="1"/>
    <w:qFormat/>
    <w:uiPriority w:val="0"/>
    <w:pPr>
      <w:widowControl/>
      <w:spacing w:line="360" w:lineRule="atLeast"/>
      <w:ind w:firstLine="420"/>
    </w:pPr>
    <w:rPr>
      <w:rFonts w:ascii="宋体" w:hAnsi="宋体" w:cs="宋体"/>
      <w:kern w:val="0"/>
      <w:sz w:val="24"/>
    </w:rPr>
  </w:style>
  <w:style w:type="paragraph" w:customStyle="1" w:styleId="403">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404">
    <w:name w:val="pa-85"/>
    <w:basedOn w:val="1"/>
    <w:qFormat/>
    <w:uiPriority w:val="0"/>
    <w:pPr>
      <w:widowControl/>
      <w:spacing w:line="760" w:lineRule="atLeast"/>
      <w:jc w:val="center"/>
    </w:pPr>
    <w:rPr>
      <w:rFonts w:ascii="宋体" w:hAnsi="宋体" w:cs="宋体"/>
      <w:kern w:val="0"/>
      <w:sz w:val="24"/>
    </w:rPr>
  </w:style>
  <w:style w:type="paragraph" w:customStyle="1" w:styleId="405">
    <w:name w:val="ca-13"/>
    <w:basedOn w:val="1"/>
    <w:qFormat/>
    <w:uiPriority w:val="0"/>
    <w:pPr>
      <w:widowControl/>
      <w:jc w:val="left"/>
    </w:pPr>
    <w:rPr>
      <w:rFonts w:ascii="宋体" w:hAnsi="宋体" w:cs="宋体"/>
      <w:color w:val="000000"/>
      <w:kern w:val="0"/>
      <w:sz w:val="32"/>
      <w:szCs w:val="32"/>
    </w:rPr>
  </w:style>
  <w:style w:type="paragraph" w:customStyle="1" w:styleId="406">
    <w:name w:val="pa-13"/>
    <w:basedOn w:val="1"/>
    <w:qFormat/>
    <w:uiPriority w:val="0"/>
    <w:pPr>
      <w:widowControl/>
      <w:spacing w:line="360" w:lineRule="atLeast"/>
    </w:pPr>
    <w:rPr>
      <w:rFonts w:ascii="宋体" w:hAnsi="宋体" w:cs="宋体"/>
      <w:kern w:val="0"/>
      <w:sz w:val="24"/>
    </w:rPr>
  </w:style>
  <w:style w:type="paragraph" w:customStyle="1" w:styleId="407">
    <w:name w:val="ca-46"/>
    <w:basedOn w:val="1"/>
    <w:qFormat/>
    <w:uiPriority w:val="0"/>
    <w:pPr>
      <w:widowControl/>
      <w:jc w:val="left"/>
    </w:pPr>
    <w:rPr>
      <w:rFonts w:ascii="宋体" w:hAnsi="宋体" w:cs="宋体"/>
      <w:color w:val="000000"/>
      <w:spacing w:val="-20"/>
      <w:kern w:val="0"/>
      <w:sz w:val="28"/>
      <w:szCs w:val="28"/>
    </w:rPr>
  </w:style>
  <w:style w:type="paragraph" w:customStyle="1" w:styleId="408">
    <w:name w:val="pa-99"/>
    <w:basedOn w:val="1"/>
    <w:qFormat/>
    <w:uiPriority w:val="0"/>
    <w:pPr>
      <w:widowControl/>
      <w:spacing w:line="300" w:lineRule="atLeast"/>
      <w:ind w:firstLine="520"/>
    </w:pPr>
    <w:rPr>
      <w:rFonts w:ascii="宋体" w:hAnsi="宋体" w:cs="宋体"/>
      <w:kern w:val="0"/>
      <w:sz w:val="24"/>
    </w:rPr>
  </w:style>
  <w:style w:type="paragraph" w:customStyle="1" w:styleId="409">
    <w:name w:val="Char1"/>
    <w:basedOn w:val="1"/>
    <w:qFormat/>
    <w:uiPriority w:val="0"/>
    <w:rPr>
      <w:szCs w:val="20"/>
    </w:rPr>
  </w:style>
  <w:style w:type="paragraph" w:customStyle="1" w:styleId="410">
    <w:name w:val="pa-2"/>
    <w:basedOn w:val="1"/>
    <w:qFormat/>
    <w:uiPriority w:val="0"/>
    <w:pPr>
      <w:widowControl/>
      <w:spacing w:line="400" w:lineRule="atLeast"/>
      <w:jc w:val="center"/>
    </w:pPr>
    <w:rPr>
      <w:rFonts w:ascii="宋体" w:hAnsi="宋体" w:cs="宋体"/>
      <w:kern w:val="0"/>
      <w:sz w:val="24"/>
    </w:rPr>
  </w:style>
  <w:style w:type="paragraph" w:customStyle="1" w:styleId="411">
    <w:name w:val="pa-78"/>
    <w:basedOn w:val="1"/>
    <w:qFormat/>
    <w:uiPriority w:val="0"/>
    <w:pPr>
      <w:widowControl/>
      <w:spacing w:line="340" w:lineRule="atLeast"/>
    </w:pPr>
    <w:rPr>
      <w:rFonts w:ascii="宋体" w:hAnsi="宋体" w:cs="宋体"/>
      <w:kern w:val="0"/>
      <w:sz w:val="24"/>
    </w:rPr>
  </w:style>
  <w:style w:type="paragraph" w:customStyle="1" w:styleId="412">
    <w:name w:val="pa-53"/>
    <w:basedOn w:val="1"/>
    <w:qFormat/>
    <w:uiPriority w:val="0"/>
    <w:pPr>
      <w:widowControl/>
      <w:spacing w:line="280" w:lineRule="atLeast"/>
    </w:pPr>
    <w:rPr>
      <w:rFonts w:ascii="宋体" w:hAnsi="宋体" w:cs="宋体"/>
      <w:kern w:val="0"/>
      <w:sz w:val="24"/>
    </w:rPr>
  </w:style>
  <w:style w:type="paragraph" w:customStyle="1" w:styleId="413">
    <w:name w:val="pa-56"/>
    <w:basedOn w:val="1"/>
    <w:qFormat/>
    <w:uiPriority w:val="0"/>
    <w:pPr>
      <w:widowControl/>
      <w:spacing w:line="300" w:lineRule="atLeast"/>
      <w:ind w:firstLine="420"/>
    </w:pPr>
    <w:rPr>
      <w:rFonts w:ascii="宋体" w:hAnsi="宋体" w:cs="宋体"/>
      <w:kern w:val="0"/>
      <w:sz w:val="24"/>
    </w:rPr>
  </w:style>
  <w:style w:type="paragraph" w:customStyle="1" w:styleId="414">
    <w:name w:val="pa-46"/>
    <w:basedOn w:val="1"/>
    <w:qFormat/>
    <w:uiPriority w:val="0"/>
    <w:pPr>
      <w:widowControl/>
      <w:spacing w:line="280" w:lineRule="atLeast"/>
      <w:ind w:firstLine="420"/>
      <w:jc w:val="left"/>
    </w:pPr>
    <w:rPr>
      <w:rFonts w:ascii="宋体" w:hAnsi="宋体" w:cs="宋体"/>
      <w:kern w:val="0"/>
      <w:sz w:val="24"/>
    </w:rPr>
  </w:style>
  <w:style w:type="paragraph" w:customStyle="1" w:styleId="415">
    <w:name w:val="pa-48"/>
    <w:basedOn w:val="1"/>
    <w:qFormat/>
    <w:uiPriority w:val="0"/>
    <w:pPr>
      <w:widowControl/>
      <w:spacing w:line="280" w:lineRule="atLeast"/>
      <w:ind w:firstLine="440"/>
    </w:pPr>
    <w:rPr>
      <w:rFonts w:ascii="宋体" w:hAnsi="宋体" w:cs="宋体"/>
      <w:kern w:val="0"/>
      <w:sz w:val="24"/>
    </w:rPr>
  </w:style>
  <w:style w:type="paragraph" w:customStyle="1" w:styleId="416">
    <w:name w:val="ca-26"/>
    <w:basedOn w:val="1"/>
    <w:qFormat/>
    <w:uiPriority w:val="0"/>
    <w:pPr>
      <w:widowControl/>
      <w:jc w:val="left"/>
    </w:pPr>
    <w:rPr>
      <w:rFonts w:ascii="宋体" w:hAnsi="宋体" w:cs="宋体"/>
      <w:color w:val="002060"/>
      <w:kern w:val="0"/>
      <w:szCs w:val="21"/>
    </w:rPr>
  </w:style>
  <w:style w:type="paragraph" w:customStyle="1" w:styleId="417">
    <w:name w:val="pa-30"/>
    <w:basedOn w:val="1"/>
    <w:qFormat/>
    <w:uiPriority w:val="0"/>
    <w:pPr>
      <w:widowControl/>
      <w:spacing w:line="360" w:lineRule="atLeast"/>
      <w:ind w:firstLine="4100"/>
    </w:pPr>
    <w:rPr>
      <w:rFonts w:ascii="宋体" w:hAnsi="宋体" w:cs="宋体"/>
      <w:kern w:val="0"/>
      <w:sz w:val="24"/>
    </w:rPr>
  </w:style>
  <w:style w:type="paragraph" w:customStyle="1" w:styleId="418">
    <w:name w:val="ca-41"/>
    <w:basedOn w:val="1"/>
    <w:qFormat/>
    <w:uiPriority w:val="0"/>
    <w:pPr>
      <w:widowControl/>
      <w:jc w:val="left"/>
    </w:pPr>
    <w:rPr>
      <w:rFonts w:ascii="宋体" w:hAnsi="宋体" w:cs="宋体"/>
      <w:b/>
      <w:bCs/>
      <w:color w:val="000000"/>
      <w:spacing w:val="-20"/>
      <w:kern w:val="0"/>
      <w:sz w:val="32"/>
      <w:szCs w:val="32"/>
    </w:rPr>
  </w:style>
  <w:style w:type="paragraph" w:customStyle="1" w:styleId="419">
    <w:name w:val="pa-73"/>
    <w:basedOn w:val="1"/>
    <w:qFormat/>
    <w:uiPriority w:val="0"/>
    <w:pPr>
      <w:widowControl/>
      <w:spacing w:line="360" w:lineRule="atLeast"/>
      <w:ind w:firstLine="640"/>
    </w:pPr>
    <w:rPr>
      <w:rFonts w:ascii="宋体" w:hAnsi="宋体" w:cs="宋体"/>
      <w:kern w:val="0"/>
      <w:sz w:val="24"/>
    </w:rPr>
  </w:style>
  <w:style w:type="paragraph" w:customStyle="1" w:styleId="420">
    <w:name w:val="pa-29"/>
    <w:basedOn w:val="1"/>
    <w:qFormat/>
    <w:uiPriority w:val="0"/>
    <w:pPr>
      <w:widowControl/>
      <w:spacing w:line="360" w:lineRule="atLeast"/>
      <w:ind w:firstLine="2820"/>
    </w:pPr>
    <w:rPr>
      <w:rFonts w:ascii="宋体" w:hAnsi="宋体" w:cs="宋体"/>
      <w:kern w:val="0"/>
      <w:sz w:val="24"/>
    </w:rPr>
  </w:style>
  <w:style w:type="paragraph" w:customStyle="1" w:styleId="421">
    <w:name w:val="ca-21"/>
    <w:basedOn w:val="1"/>
    <w:qFormat/>
    <w:uiPriority w:val="0"/>
    <w:pPr>
      <w:widowControl/>
      <w:jc w:val="left"/>
    </w:pPr>
    <w:rPr>
      <w:rFonts w:ascii="宋体" w:hAnsi="宋体" w:cs="宋体"/>
      <w:color w:val="000000"/>
      <w:kern w:val="0"/>
      <w:szCs w:val="21"/>
    </w:rPr>
  </w:style>
  <w:style w:type="paragraph" w:customStyle="1" w:styleId="422">
    <w:name w:val="pa-51"/>
    <w:basedOn w:val="1"/>
    <w:qFormat/>
    <w:uiPriority w:val="0"/>
    <w:pPr>
      <w:widowControl/>
      <w:spacing w:line="276" w:lineRule="atLeast"/>
      <w:jc w:val="center"/>
    </w:pPr>
    <w:rPr>
      <w:rFonts w:ascii="宋体" w:hAnsi="宋体" w:cs="宋体"/>
      <w:kern w:val="0"/>
      <w:sz w:val="24"/>
    </w:rPr>
  </w:style>
  <w:style w:type="paragraph" w:customStyle="1" w:styleId="423">
    <w:name w:val="ca-43"/>
    <w:basedOn w:val="1"/>
    <w:qFormat/>
    <w:uiPriority w:val="0"/>
    <w:pPr>
      <w:widowControl/>
      <w:jc w:val="left"/>
    </w:pPr>
    <w:rPr>
      <w:rFonts w:ascii="宋体" w:hAnsi="宋体" w:cs="宋体"/>
      <w:color w:val="000000"/>
      <w:kern w:val="0"/>
      <w:sz w:val="44"/>
      <w:szCs w:val="44"/>
    </w:rPr>
  </w:style>
  <w:style w:type="paragraph" w:customStyle="1" w:styleId="424">
    <w:name w:val="pa-28"/>
    <w:basedOn w:val="1"/>
    <w:qFormat/>
    <w:uiPriority w:val="0"/>
    <w:pPr>
      <w:widowControl/>
      <w:spacing w:line="360" w:lineRule="atLeast"/>
      <w:ind w:firstLine="420"/>
      <w:jc w:val="left"/>
    </w:pPr>
    <w:rPr>
      <w:rFonts w:ascii="宋体" w:hAnsi="宋体" w:cs="宋体"/>
      <w:kern w:val="0"/>
      <w:sz w:val="24"/>
    </w:rPr>
  </w:style>
  <w:style w:type="paragraph" w:customStyle="1" w:styleId="425">
    <w:name w:val="pa-127"/>
    <w:basedOn w:val="1"/>
    <w:qFormat/>
    <w:uiPriority w:val="0"/>
    <w:pPr>
      <w:widowControl/>
      <w:spacing w:line="480" w:lineRule="atLeast"/>
      <w:ind w:firstLine="960"/>
    </w:pPr>
    <w:rPr>
      <w:rFonts w:ascii="宋体" w:hAnsi="宋体" w:cs="宋体"/>
      <w:kern w:val="0"/>
      <w:sz w:val="24"/>
    </w:rPr>
  </w:style>
  <w:style w:type="paragraph" w:customStyle="1" w:styleId="426">
    <w:name w:val="pa-31"/>
    <w:basedOn w:val="1"/>
    <w:qFormat/>
    <w:uiPriority w:val="0"/>
    <w:pPr>
      <w:widowControl/>
      <w:spacing w:line="240" w:lineRule="atLeast"/>
      <w:ind w:firstLine="420"/>
      <w:jc w:val="left"/>
    </w:pPr>
    <w:rPr>
      <w:rFonts w:ascii="宋体" w:hAnsi="宋体" w:cs="宋体"/>
      <w:kern w:val="0"/>
      <w:sz w:val="24"/>
    </w:rPr>
  </w:style>
  <w:style w:type="paragraph" w:customStyle="1" w:styleId="427">
    <w:name w:val="pa-131"/>
    <w:basedOn w:val="1"/>
    <w:qFormat/>
    <w:uiPriority w:val="0"/>
    <w:pPr>
      <w:widowControl/>
      <w:spacing w:line="280" w:lineRule="atLeast"/>
      <w:jc w:val="left"/>
    </w:pPr>
    <w:rPr>
      <w:rFonts w:ascii="宋体" w:hAnsi="宋体" w:cs="宋体"/>
      <w:kern w:val="0"/>
      <w:sz w:val="24"/>
    </w:rPr>
  </w:style>
  <w:style w:type="paragraph" w:customStyle="1" w:styleId="428">
    <w:name w:val="pa-20"/>
    <w:basedOn w:val="1"/>
    <w:qFormat/>
    <w:uiPriority w:val="0"/>
    <w:pPr>
      <w:widowControl/>
      <w:spacing w:line="360" w:lineRule="atLeast"/>
      <w:jc w:val="left"/>
    </w:pPr>
    <w:rPr>
      <w:rFonts w:ascii="宋体" w:hAnsi="宋体" w:cs="宋体"/>
      <w:kern w:val="0"/>
      <w:sz w:val="24"/>
    </w:rPr>
  </w:style>
  <w:style w:type="paragraph" w:customStyle="1" w:styleId="429">
    <w:name w:val="ca-11"/>
    <w:basedOn w:val="1"/>
    <w:qFormat/>
    <w:uiPriority w:val="0"/>
    <w:pPr>
      <w:widowControl/>
      <w:jc w:val="left"/>
    </w:pPr>
    <w:rPr>
      <w:color w:val="000000"/>
      <w:kern w:val="0"/>
      <w:sz w:val="30"/>
      <w:szCs w:val="30"/>
    </w:rPr>
  </w:style>
  <w:style w:type="paragraph" w:customStyle="1" w:styleId="430">
    <w:name w:val="pa-57"/>
    <w:basedOn w:val="1"/>
    <w:qFormat/>
    <w:uiPriority w:val="0"/>
    <w:pPr>
      <w:widowControl/>
      <w:spacing w:line="300" w:lineRule="atLeast"/>
      <w:ind w:firstLine="560"/>
    </w:pPr>
    <w:rPr>
      <w:rFonts w:ascii="宋体" w:hAnsi="宋体" w:cs="宋体"/>
      <w:kern w:val="0"/>
      <w:sz w:val="24"/>
    </w:rPr>
  </w:style>
  <w:style w:type="paragraph" w:customStyle="1" w:styleId="431">
    <w:name w:val="pa-68"/>
    <w:basedOn w:val="1"/>
    <w:qFormat/>
    <w:uiPriority w:val="0"/>
    <w:pPr>
      <w:widowControl/>
      <w:spacing w:line="240" w:lineRule="atLeast"/>
      <w:ind w:firstLine="520"/>
    </w:pPr>
    <w:rPr>
      <w:rFonts w:ascii="宋体" w:hAnsi="宋体" w:cs="宋体"/>
      <w:kern w:val="0"/>
      <w:sz w:val="24"/>
    </w:rPr>
  </w:style>
  <w:style w:type="paragraph" w:customStyle="1" w:styleId="432">
    <w:name w:val="正文段"/>
    <w:basedOn w:val="1"/>
    <w:qFormat/>
    <w:uiPriority w:val="0"/>
    <w:pPr>
      <w:widowControl/>
      <w:snapToGrid w:val="0"/>
      <w:spacing w:afterLines="50"/>
      <w:ind w:firstLine="200" w:firstLineChars="200"/>
    </w:pPr>
    <w:rPr>
      <w:kern w:val="0"/>
      <w:sz w:val="24"/>
      <w:szCs w:val="20"/>
    </w:rPr>
  </w:style>
  <w:style w:type="paragraph" w:customStyle="1" w:styleId="433">
    <w:name w:val="pa-3"/>
    <w:basedOn w:val="1"/>
    <w:qFormat/>
    <w:uiPriority w:val="0"/>
    <w:pPr>
      <w:widowControl/>
      <w:spacing w:line="520" w:lineRule="atLeast"/>
      <w:jc w:val="center"/>
    </w:pPr>
    <w:rPr>
      <w:rFonts w:ascii="宋体" w:hAnsi="宋体" w:cs="宋体"/>
      <w:kern w:val="0"/>
      <w:sz w:val="24"/>
    </w:rPr>
  </w:style>
  <w:style w:type="paragraph" w:customStyle="1" w:styleId="434">
    <w:name w:val="正文1"/>
    <w:basedOn w:val="1"/>
    <w:qFormat/>
    <w:uiPriority w:val="0"/>
    <w:pPr>
      <w:widowControl/>
      <w:spacing w:line="360" w:lineRule="auto"/>
      <w:ind w:left="499" w:firstLine="499"/>
    </w:pPr>
    <w:rPr>
      <w:rFonts w:ascii="宋体"/>
      <w:snapToGrid w:val="0"/>
      <w:kern w:val="21"/>
      <w:sz w:val="24"/>
      <w:szCs w:val="20"/>
    </w:rPr>
  </w:style>
  <w:style w:type="paragraph" w:customStyle="1" w:styleId="435">
    <w:name w:val="Char12"/>
    <w:basedOn w:val="1"/>
    <w:qFormat/>
    <w:uiPriority w:val="0"/>
    <w:rPr>
      <w:szCs w:val="20"/>
    </w:rPr>
  </w:style>
  <w:style w:type="paragraph" w:customStyle="1" w:styleId="436">
    <w:name w:val="pa-19"/>
    <w:basedOn w:val="1"/>
    <w:qFormat/>
    <w:uiPriority w:val="0"/>
    <w:pPr>
      <w:widowControl/>
      <w:spacing w:line="240" w:lineRule="atLeast"/>
      <w:ind w:firstLine="20"/>
      <w:jc w:val="left"/>
    </w:pPr>
    <w:rPr>
      <w:rFonts w:ascii="宋体" w:hAnsi="宋体" w:cs="宋体"/>
      <w:kern w:val="0"/>
      <w:sz w:val="24"/>
    </w:rPr>
  </w:style>
  <w:style w:type="paragraph" w:customStyle="1" w:styleId="437">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8">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Cs w:val="20"/>
    </w:rPr>
  </w:style>
  <w:style w:type="paragraph" w:customStyle="1" w:styleId="439">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40">
    <w:name w:val="pa-14"/>
    <w:basedOn w:val="1"/>
    <w:qFormat/>
    <w:uiPriority w:val="0"/>
    <w:pPr>
      <w:widowControl/>
      <w:spacing w:line="360" w:lineRule="atLeast"/>
      <w:jc w:val="left"/>
    </w:pPr>
    <w:rPr>
      <w:rFonts w:ascii="宋体" w:hAnsi="宋体" w:cs="宋体"/>
      <w:kern w:val="0"/>
      <w:sz w:val="24"/>
    </w:rPr>
  </w:style>
  <w:style w:type="paragraph" w:customStyle="1" w:styleId="441">
    <w:name w:val="pa-54"/>
    <w:basedOn w:val="1"/>
    <w:qFormat/>
    <w:uiPriority w:val="0"/>
    <w:pPr>
      <w:widowControl/>
      <w:spacing w:line="280" w:lineRule="atLeast"/>
      <w:jc w:val="left"/>
    </w:pPr>
    <w:rPr>
      <w:rFonts w:ascii="宋体" w:hAnsi="宋体" w:cs="宋体"/>
      <w:kern w:val="0"/>
      <w:sz w:val="24"/>
    </w:rPr>
  </w:style>
  <w:style w:type="paragraph" w:customStyle="1" w:styleId="442">
    <w:name w:val="pa-139"/>
    <w:basedOn w:val="1"/>
    <w:qFormat/>
    <w:uiPriority w:val="0"/>
    <w:pPr>
      <w:widowControl/>
      <w:spacing w:line="320" w:lineRule="atLeast"/>
      <w:ind w:firstLine="280"/>
    </w:pPr>
    <w:rPr>
      <w:rFonts w:ascii="宋体" w:hAnsi="宋体" w:cs="宋体"/>
      <w:kern w:val="0"/>
      <w:sz w:val="24"/>
    </w:rPr>
  </w:style>
  <w:style w:type="paragraph" w:customStyle="1" w:styleId="443">
    <w:name w:val="pa-98"/>
    <w:basedOn w:val="1"/>
    <w:qFormat/>
    <w:uiPriority w:val="0"/>
    <w:pPr>
      <w:widowControl/>
      <w:spacing w:line="720" w:lineRule="atLeast"/>
      <w:ind w:firstLine="480"/>
    </w:pPr>
    <w:rPr>
      <w:rFonts w:ascii="宋体" w:hAnsi="宋体" w:cs="宋体"/>
      <w:kern w:val="0"/>
      <w:sz w:val="24"/>
    </w:rPr>
  </w:style>
  <w:style w:type="paragraph" w:customStyle="1" w:styleId="444">
    <w:name w:val="ca-12"/>
    <w:basedOn w:val="1"/>
    <w:qFormat/>
    <w:uiPriority w:val="0"/>
    <w:pPr>
      <w:widowControl/>
      <w:jc w:val="left"/>
    </w:pPr>
    <w:rPr>
      <w:color w:val="000000"/>
      <w:kern w:val="0"/>
      <w:sz w:val="32"/>
      <w:szCs w:val="32"/>
    </w:rPr>
  </w:style>
  <w:style w:type="paragraph" w:customStyle="1" w:styleId="445">
    <w:name w:val="ca-5"/>
    <w:basedOn w:val="1"/>
    <w:qFormat/>
    <w:uiPriority w:val="0"/>
    <w:pPr>
      <w:widowControl/>
      <w:jc w:val="left"/>
    </w:pPr>
    <w:rPr>
      <w:rFonts w:ascii="宋体" w:hAnsi="宋体" w:cs="宋体"/>
      <w:b/>
      <w:bCs/>
      <w:color w:val="000000"/>
      <w:spacing w:val="40"/>
      <w:kern w:val="0"/>
      <w:sz w:val="48"/>
      <w:szCs w:val="48"/>
    </w:rPr>
  </w:style>
  <w:style w:type="paragraph" w:customStyle="1" w:styleId="446">
    <w:name w:val="pa-112"/>
    <w:basedOn w:val="1"/>
    <w:qFormat/>
    <w:uiPriority w:val="0"/>
    <w:pPr>
      <w:widowControl/>
      <w:spacing w:line="280" w:lineRule="atLeast"/>
    </w:pPr>
    <w:rPr>
      <w:rFonts w:ascii="宋体" w:hAnsi="宋体" w:cs="宋体"/>
      <w:kern w:val="0"/>
      <w:sz w:val="24"/>
    </w:rPr>
  </w:style>
  <w:style w:type="paragraph" w:customStyle="1" w:styleId="447">
    <w:name w:val="表头"/>
    <w:basedOn w:val="1"/>
    <w:qFormat/>
    <w:uiPriority w:val="0"/>
    <w:pPr>
      <w:spacing w:line="360" w:lineRule="auto"/>
      <w:jc w:val="center"/>
    </w:pPr>
    <w:rPr>
      <w:rFonts w:ascii="黑体" w:eastAsia="黑体"/>
      <w:kern w:val="0"/>
      <w:sz w:val="24"/>
      <w:szCs w:val="20"/>
    </w:rPr>
  </w:style>
  <w:style w:type="paragraph" w:customStyle="1" w:styleId="448">
    <w:name w:val="ca-17"/>
    <w:basedOn w:val="1"/>
    <w:qFormat/>
    <w:uiPriority w:val="0"/>
    <w:pPr>
      <w:widowControl/>
      <w:jc w:val="left"/>
    </w:pPr>
    <w:rPr>
      <w:b/>
      <w:bCs/>
      <w:spacing w:val="-20"/>
      <w:kern w:val="0"/>
      <w:sz w:val="24"/>
    </w:rPr>
  </w:style>
  <w:style w:type="paragraph" w:customStyle="1" w:styleId="449">
    <w:name w:val="pa-116"/>
    <w:basedOn w:val="1"/>
    <w:qFormat/>
    <w:uiPriority w:val="0"/>
    <w:pPr>
      <w:widowControl/>
      <w:spacing w:line="480" w:lineRule="atLeast"/>
      <w:ind w:firstLine="200"/>
    </w:pPr>
    <w:rPr>
      <w:rFonts w:ascii="宋体" w:hAnsi="宋体" w:cs="宋体"/>
      <w:kern w:val="0"/>
      <w:sz w:val="24"/>
    </w:rPr>
  </w:style>
  <w:style w:type="paragraph" w:customStyle="1" w:styleId="450">
    <w:name w:val="pa-133"/>
    <w:basedOn w:val="1"/>
    <w:qFormat/>
    <w:uiPriority w:val="0"/>
    <w:pPr>
      <w:widowControl/>
      <w:spacing w:line="280" w:lineRule="atLeast"/>
      <w:jc w:val="left"/>
    </w:pPr>
    <w:rPr>
      <w:rFonts w:ascii="宋体" w:hAnsi="宋体" w:cs="宋体"/>
      <w:kern w:val="0"/>
      <w:sz w:val="24"/>
    </w:rPr>
  </w:style>
  <w:style w:type="paragraph" w:customStyle="1" w:styleId="451">
    <w:name w:val="pa-108"/>
    <w:basedOn w:val="1"/>
    <w:qFormat/>
    <w:uiPriority w:val="0"/>
    <w:pPr>
      <w:widowControl/>
      <w:spacing w:line="280" w:lineRule="atLeast"/>
      <w:jc w:val="center"/>
    </w:pPr>
    <w:rPr>
      <w:rFonts w:ascii="宋体" w:hAnsi="宋体" w:cs="宋体"/>
      <w:kern w:val="0"/>
      <w:sz w:val="24"/>
    </w:rPr>
  </w:style>
  <w:style w:type="paragraph" w:customStyle="1" w:styleId="452">
    <w:name w:val="列出段落1"/>
    <w:basedOn w:val="1"/>
    <w:qFormat/>
    <w:uiPriority w:val="0"/>
    <w:pPr>
      <w:ind w:firstLine="420" w:firstLineChars="200"/>
    </w:pPr>
    <w:rPr>
      <w:rFonts w:ascii="Calibri" w:hAnsi="Calibri"/>
    </w:rPr>
  </w:style>
  <w:style w:type="paragraph" w:customStyle="1" w:styleId="4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4">
    <w:name w:val="Table Paragraph"/>
    <w:basedOn w:val="1"/>
    <w:qFormat/>
    <w:uiPriority w:val="1"/>
    <w:pPr>
      <w:jc w:val="left"/>
    </w:pPr>
    <w:rPr>
      <w:rFonts w:ascii="宋体" w:hAnsi="宋体" w:cs="宋体"/>
      <w:sz w:val="22"/>
      <w:szCs w:val="22"/>
      <w:lang w:val="zh-CN" w:bidi="zh-CN"/>
    </w:rPr>
  </w:style>
  <w:style w:type="paragraph" w:customStyle="1" w:styleId="455">
    <w:name w:val="Other|1"/>
    <w:basedOn w:val="1"/>
    <w:qFormat/>
    <w:uiPriority w:val="0"/>
    <w:pPr>
      <w:spacing w:line="317" w:lineRule="exact"/>
      <w:jc w:val="left"/>
    </w:pPr>
    <w:rPr>
      <w:rFonts w:ascii="宋体" w:hAnsi="宋体" w:cs="宋体"/>
      <w:sz w:val="22"/>
      <w:szCs w:val="22"/>
      <w:lang w:val="zh-TW" w:eastAsia="zh-TW" w:bidi="zh-TW"/>
    </w:rPr>
  </w:style>
  <w:style w:type="paragraph" w:customStyle="1" w:styleId="456">
    <w:name w:val="正文缩进1"/>
    <w:basedOn w:val="1"/>
    <w:qFormat/>
    <w:uiPriority w:val="0"/>
    <w:pPr>
      <w:ind w:firstLine="488"/>
    </w:pPr>
    <w:rPr>
      <w:sz w:val="24"/>
    </w:rPr>
  </w:style>
  <w:style w:type="paragraph" w:customStyle="1" w:styleId="457">
    <w:name w:val="正文首行缩进2"/>
    <w:basedOn w:val="19"/>
    <w:qFormat/>
    <w:uiPriority w:val="0"/>
    <w:pPr>
      <w:ind w:firstLine="420"/>
    </w:pPr>
    <w:rPr>
      <w:sz w:val="24"/>
    </w:rPr>
  </w:style>
  <w:style w:type="paragraph" w:customStyle="1" w:styleId="458">
    <w:name w:val="纯文本1"/>
    <w:basedOn w:val="1"/>
    <w:qFormat/>
    <w:uiPriority w:val="0"/>
    <w:rPr>
      <w:rFonts w:ascii="宋体" w:hAnsi="Courier New"/>
    </w:rPr>
  </w:style>
  <w:style w:type="paragraph" w:customStyle="1" w:styleId="459">
    <w:name w:val="正文-公1"/>
    <w:basedOn w:val="1"/>
    <w:qFormat/>
    <w:uiPriority w:val="0"/>
    <w:rPr>
      <w:rFonts w:cs="Calibri"/>
      <w:color w:val="000000"/>
    </w:rPr>
  </w:style>
  <w:style w:type="paragraph" w:customStyle="1" w:styleId="460">
    <w:name w:val="列表编号 3 New"/>
    <w:qFormat/>
    <w:uiPriority w:val="0"/>
    <w:pPr>
      <w:numPr>
        <w:ilvl w:val="0"/>
        <w:numId w:val="1"/>
      </w:numPr>
      <w:tabs>
        <w:tab w:val="left" w:pos="482"/>
        <w:tab w:val="clear" w:pos="900"/>
      </w:tabs>
      <w:spacing w:afterLines="50"/>
      <w:ind w:left="482" w:hanging="340"/>
    </w:pPr>
    <w:rPr>
      <w:rFonts w:ascii="Times New Roman" w:hAnsi="Times New Roman" w:eastAsia="宋体" w:cs="Times New Roman"/>
      <w:sz w:val="24"/>
      <w:szCs w:val="24"/>
      <w:lang w:val="en-US" w:eastAsia="zh-CN" w:bidi="ar-SA"/>
    </w:rPr>
  </w:style>
  <w:style w:type="paragraph" w:customStyle="1" w:styleId="461">
    <w:name w:val="xl24"/>
    <w:basedOn w:val="1"/>
    <w:qFormat/>
    <w:uiPriority w:val="0"/>
    <w:pPr>
      <w:widowControl/>
      <w:spacing w:before="100" w:beforeAutospacing="1" w:after="100" w:afterAutospacing="1"/>
      <w:jc w:val="center"/>
    </w:pPr>
    <w:rPr>
      <w:rFonts w:ascii="宋体" w:hAnsi="宋体" w:cs="宋体"/>
    </w:rPr>
  </w:style>
  <w:style w:type="character" w:customStyle="1" w:styleId="462">
    <w:name w:val="font81"/>
    <w:basedOn w:val="49"/>
    <w:qFormat/>
    <w:uiPriority w:val="0"/>
    <w:rPr>
      <w:rFonts w:hint="eastAsia" w:ascii="宋体" w:hAnsi="宋体" w:eastAsia="宋体" w:cs="宋体"/>
      <w:color w:val="000000"/>
      <w:sz w:val="18"/>
      <w:szCs w:val="18"/>
      <w:u w:val="none"/>
    </w:rPr>
  </w:style>
  <w:style w:type="paragraph" w:customStyle="1" w:styleId="463">
    <w:name w:val="列出段落11"/>
    <w:basedOn w:val="1"/>
    <w:qFormat/>
    <w:uiPriority w:val="34"/>
    <w:pPr>
      <w:ind w:firstLine="420" w:firstLineChars="200"/>
    </w:pPr>
    <w:rPr>
      <w:rFonts w:ascii="Calibri" w:hAnsi="Calibri"/>
      <w:szCs w:val="22"/>
    </w:rPr>
  </w:style>
  <w:style w:type="paragraph" w:customStyle="1" w:styleId="464">
    <w:name w:val="USE 1"/>
    <w:basedOn w:val="1"/>
    <w:qFormat/>
    <w:uiPriority w:val="0"/>
    <w:pPr>
      <w:spacing w:line="200" w:lineRule="atLeast"/>
    </w:pPr>
    <w:rPr>
      <w:rFonts w:ascii="宋体" w:hAnsi="宋体"/>
      <w:b/>
      <w:sz w:val="24"/>
      <w:szCs w:val="28"/>
    </w:rPr>
  </w:style>
  <w:style w:type="paragraph" w:customStyle="1" w:styleId="465">
    <w:name w:val="TOC 标题1"/>
    <w:basedOn w:val="2"/>
    <w:next w:val="1"/>
    <w:unhideWhenUsed/>
    <w:qFormat/>
    <w:uiPriority w:val="39"/>
    <w:pPr>
      <w:widowControl/>
      <w:spacing w:before="480" w:line="276" w:lineRule="auto"/>
      <w:jc w:val="left"/>
      <w:outlineLvl w:val="9"/>
    </w:pPr>
    <w:rPr>
      <w:rFonts w:ascii="Cambria" w:hAnsi="Cambria"/>
      <w:color w:val="365F91"/>
      <w:kern w:val="0"/>
      <w:sz w:val="28"/>
      <w:szCs w:val="28"/>
    </w:rPr>
  </w:style>
  <w:style w:type="paragraph" w:customStyle="1" w:styleId="466">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467">
    <w:name w:val="RT-图表"/>
    <w:basedOn w:val="1"/>
    <w:qFormat/>
    <w:uiPriority w:val="0"/>
    <w:pPr>
      <w:tabs>
        <w:tab w:val="left" w:pos="1418"/>
      </w:tabs>
      <w:adjustRightInd w:val="0"/>
      <w:jc w:val="center"/>
    </w:pPr>
    <w:rPr>
      <w:rFonts w:cs="Arial"/>
      <w:kern w:val="0"/>
      <w:szCs w:val="20"/>
      <w:lang w:bidi="en-US"/>
    </w:rPr>
  </w:style>
  <w:style w:type="character" w:customStyle="1" w:styleId="468">
    <w:name w:val="font21"/>
    <w:qFormat/>
    <w:uiPriority w:val="0"/>
    <w:rPr>
      <w:rFonts w:hint="default" w:ascii="Times New Roman" w:hAnsi="Times New Roman" w:cs="Times New Roman"/>
      <w:color w:val="000000"/>
      <w:sz w:val="24"/>
      <w:szCs w:val="24"/>
      <w:u w:val="none"/>
    </w:rPr>
  </w:style>
  <w:style w:type="paragraph" w:customStyle="1" w:styleId="469">
    <w:name w:val="cucd-4"/>
    <w:next w:val="466"/>
    <w:qFormat/>
    <w:uiPriority w:val="0"/>
    <w:pPr>
      <w:numPr>
        <w:ilvl w:val="3"/>
        <w:numId w:val="2"/>
      </w:numPr>
      <w:spacing w:line="360" w:lineRule="auto"/>
      <w:jc w:val="both"/>
      <w:outlineLvl w:val="3"/>
    </w:pPr>
    <w:rPr>
      <w:rFonts w:ascii="Times New Roman" w:hAnsi="Times New Roman" w:eastAsia="宋体" w:cs="Times New Roman"/>
      <w:b/>
      <w:kern w:val="2"/>
      <w:sz w:val="24"/>
      <w:szCs w:val="24"/>
      <w:lang w:val="en-US" w:eastAsia="zh-CN" w:bidi="ar-SA"/>
    </w:rPr>
  </w:style>
  <w:style w:type="paragraph" w:customStyle="1" w:styleId="470">
    <w:name w:val="表单"/>
    <w:qFormat/>
    <w:uiPriority w:val="0"/>
    <w:pPr>
      <w:spacing w:line="360" w:lineRule="auto"/>
      <w:jc w:val="center"/>
    </w:pPr>
    <w:rPr>
      <w:rFonts w:ascii="Times New Roman" w:hAnsi="Times New Roman" w:eastAsia="宋体" w:cs="Times New Roman"/>
      <w:snapToGrid w:val="0"/>
      <w:kern w:val="2"/>
      <w:sz w:val="21"/>
      <w:szCs w:val="24"/>
      <w:lang w:val="en-US" w:eastAsia="zh-CN" w:bidi="ar-SA"/>
    </w:rPr>
  </w:style>
  <w:style w:type="paragraph" w:customStyle="1" w:styleId="471">
    <w:name w:val="+正文"/>
    <w:basedOn w:val="1"/>
    <w:qFormat/>
    <w:uiPriority w:val="0"/>
    <w:rPr>
      <w:kern w:val="0"/>
      <w:szCs w:val="28"/>
    </w:rPr>
  </w:style>
  <w:style w:type="character" w:customStyle="1" w:styleId="472">
    <w:name w:val="标题 1 字符"/>
    <w:link w:val="2"/>
    <w:qFormat/>
    <w:locked/>
    <w:uiPriority w:val="99"/>
    <w:rPr>
      <w:rFonts w:cs="Times New Roman"/>
      <w:b/>
      <w:bCs/>
      <w:kern w:val="44"/>
      <w:sz w:val="44"/>
      <w:szCs w:val="44"/>
    </w:rPr>
  </w:style>
  <w:style w:type="paragraph" w:customStyle="1" w:styleId="473">
    <w:name w:val="A标书正文"/>
    <w:basedOn w:val="1"/>
    <w:qFormat/>
    <w:uiPriority w:val="0"/>
  </w:style>
  <w:style w:type="paragraph" w:customStyle="1" w:styleId="474">
    <w:name w:val="_Style 3"/>
    <w:basedOn w:val="2"/>
    <w:next w:val="1"/>
    <w:qFormat/>
    <w:uiPriority w:val="39"/>
    <w:pPr>
      <w:widowControl/>
      <w:spacing w:before="240" w:line="259" w:lineRule="auto"/>
      <w:jc w:val="left"/>
      <w:outlineLvl w:val="9"/>
    </w:pPr>
    <w:rPr>
      <w:rFonts w:ascii="等线 Light" w:hAnsi="等线 Light" w:eastAsia="等线 Light"/>
      <w:b w:val="0"/>
      <w:bCs w:val="0"/>
      <w:color w:val="2F5496"/>
      <w:kern w:val="0"/>
      <w:szCs w:val="32"/>
    </w:rPr>
  </w:style>
  <w:style w:type="character" w:customStyle="1" w:styleId="475">
    <w:name w:val="NormalCharacter"/>
    <w:link w:val="476"/>
    <w:qFormat/>
    <w:uiPriority w:val="0"/>
    <w:rPr>
      <w:kern w:val="0"/>
      <w:sz w:val="20"/>
      <w:szCs w:val="20"/>
    </w:rPr>
  </w:style>
  <w:style w:type="paragraph" w:customStyle="1" w:styleId="476">
    <w:name w:val="UserStyle_19"/>
    <w:basedOn w:val="1"/>
    <w:link w:val="475"/>
    <w:qFormat/>
    <w:uiPriority w:val="0"/>
    <w:pPr>
      <w:spacing w:line="360" w:lineRule="auto"/>
      <w:ind w:firstLine="200" w:firstLineChars="200"/>
    </w:pPr>
    <w:rPr>
      <w:kern w:val="0"/>
      <w:sz w:val="20"/>
      <w:szCs w:val="20"/>
    </w:rPr>
  </w:style>
  <w:style w:type="paragraph" w:customStyle="1" w:styleId="477">
    <w:name w:val="S1"/>
    <w:basedOn w:val="1"/>
    <w:qFormat/>
    <w:uiPriority w:val="0"/>
    <w:pPr>
      <w:spacing w:line="240" w:lineRule="auto"/>
      <w:ind w:firstLine="200" w:firstLineChars="200"/>
    </w:pPr>
  </w:style>
  <w:style w:type="paragraph" w:customStyle="1" w:styleId="478">
    <w:name w:val="S2"/>
    <w:basedOn w:val="477"/>
    <w:qFormat/>
    <w:uiPriority w:val="0"/>
    <w:pPr>
      <w:ind w:firstLine="0" w:firstLineChars="0"/>
    </w:pPr>
  </w:style>
  <w:style w:type="paragraph" w:customStyle="1" w:styleId="479">
    <w:name w:val="Char Char Char Char11"/>
    <w:basedOn w:val="1"/>
    <w:qFormat/>
    <w:uiPriority w:val="0"/>
    <w:pPr>
      <w:spacing w:line="240" w:lineRule="auto"/>
      <w:ind w:firstLine="200" w:firstLineChars="200"/>
    </w:pPr>
  </w:style>
  <w:style w:type="character" w:customStyle="1" w:styleId="480">
    <w:name w:val="纯文本 字符"/>
    <w:qFormat/>
    <w:uiPriority w:val="0"/>
    <w:rPr>
      <w:rFonts w:ascii="Arial" w:hAnsi="Arial" w:eastAsia="宋体"/>
      <w:kern w:val="2"/>
      <w:sz w:val="24"/>
      <w:lang w:val="en-US" w:eastAsia="zh-CN" w:bidi="ar-SA"/>
    </w:rPr>
  </w:style>
  <w:style w:type="paragraph" w:customStyle="1" w:styleId="481">
    <w:name w:val="正文文字"/>
    <w:basedOn w:val="1"/>
    <w:qFormat/>
    <w:uiPriority w:val="0"/>
    <w:pPr>
      <w:spacing w:beforeLines="50" w:afterLines="50" w:line="300" w:lineRule="auto"/>
      <w:ind w:firstLine="200" w:firstLineChars="200"/>
      <w:jc w:val="left"/>
    </w:pPr>
    <w:rPr>
      <w:sz w:val="24"/>
    </w:rPr>
  </w:style>
  <w:style w:type="table" w:customStyle="1" w:styleId="482">
    <w:name w:val="网格表 1 浅色1"/>
    <w:basedOn w:val="47"/>
    <w:qFormat/>
    <w:uiPriority w:val="46"/>
    <w:rPr>
      <w:rFonts w:asciiTheme="minorHAnsi" w:hAnsiTheme="minorHAnsi" w:eastAsiaTheme="minorEastAsia" w:cstheme="minorBidi"/>
      <w:sz w:val="22"/>
      <w:szCs w:val="22"/>
      <w:lang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83">
    <w:name w:val="font41"/>
    <w:basedOn w:val="49"/>
    <w:qFormat/>
    <w:uiPriority w:val="0"/>
    <w:rPr>
      <w:rFonts w:hint="eastAsia" w:ascii="宋体" w:hAnsi="宋体" w:eastAsia="宋体" w:cs="宋体"/>
      <w:color w:val="000000"/>
      <w:sz w:val="24"/>
      <w:szCs w:val="24"/>
      <w:u w:val="none"/>
    </w:rPr>
  </w:style>
  <w:style w:type="paragraph" w:customStyle="1" w:styleId="484">
    <w:name w:val="B"/>
    <w:basedOn w:val="1"/>
    <w:qFormat/>
    <w:uiPriority w:val="0"/>
    <w:pPr>
      <w:tabs>
        <w:tab w:val="center" w:pos="4706"/>
        <w:tab w:val="right" w:pos="9044"/>
      </w:tabs>
      <w:topLinePunct/>
      <w:spacing w:before="160" w:after="60" w:line="312" w:lineRule="exact"/>
      <w:jc w:val="center"/>
    </w:pPr>
    <w:rPr>
      <w:rFonts w:ascii="E-F1" w:eastAsia="黑体"/>
      <w:szCs w:val="21"/>
    </w:rPr>
  </w:style>
  <w:style w:type="paragraph" w:customStyle="1" w:styleId="485">
    <w:name w:val="正文表标题"/>
    <w:next w:val="59"/>
    <w:qFormat/>
    <w:uiPriority w:val="0"/>
    <w:pPr>
      <w:numPr>
        <w:ilvl w:val="0"/>
        <w:numId w:val="3"/>
      </w:numPr>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14594</Words>
  <Characters>15726</Characters>
  <Lines>1219</Lines>
  <Paragraphs>343</Paragraphs>
  <TotalTime>6</TotalTime>
  <ScaleCrop>false</ScaleCrop>
  <LinksUpToDate>false</LinksUpToDate>
  <CharactersWithSpaces>15984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2024-12-05T06:43:00Z</dcterms:created>
  <dc:creator>微软系统</dc:creator>
  <cp:lastModifiedBy>NTKO</cp:lastModifiedBy>
  <cp:lastPrinted>2024-09-09T11:17:00Z</cp:lastPrinted>
  <dcterms:modified xsi:type="dcterms:W3CDTF">2025-07-02T08:32:34Z</dcterms:modified>
  <dc:title>（项目名称）         标段服务招标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9BDA0B31505B4BCB988ED6908F582461_13</vt:lpwstr>
  </property>
  <property fmtid="{D5CDD505-2E9C-101B-9397-08002B2CF9AE}" pid="4" name="KSOTemplateDocerSaveRecord">
    <vt:lpwstr>eyJoZGlkIjoiNzQ1NTEyOTk3ZjQ2ZjQ2Zjk2NGI1OTlkZDBkNWZmNTAiLCJ1c2VySWQiOiIxMTM2NTI4Nzc4In0=</vt:lpwstr>
  </property>
</Properties>
</file>