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C98DF">
      <w:pPr>
        <w:pStyle w:val="572"/>
        <w:rPr>
          <w:highlight w:val="none"/>
        </w:rPr>
      </w:pPr>
    </w:p>
    <w:p w14:paraId="19B3DA68">
      <w:pPr>
        <w:spacing w:line="360" w:lineRule="auto"/>
        <w:jc w:val="center"/>
        <w:rPr>
          <w:rFonts w:ascii="仿宋" w:hAnsi="仿宋" w:eastAsia="仿宋" w:cs="仿宋_GB2312"/>
          <w:b/>
          <w:sz w:val="24"/>
          <w:highlight w:val="none"/>
        </w:rPr>
      </w:pPr>
    </w:p>
    <w:p w14:paraId="426B445E">
      <w:pPr>
        <w:spacing w:line="360" w:lineRule="auto"/>
        <w:rPr>
          <w:rFonts w:ascii="仿宋" w:hAnsi="仿宋" w:eastAsia="仿宋" w:cs="仿宋_GB2312"/>
          <w:b/>
          <w:sz w:val="44"/>
          <w:szCs w:val="44"/>
          <w:highlight w:val="none"/>
        </w:rPr>
      </w:pPr>
    </w:p>
    <w:p w14:paraId="09BDDFDC">
      <w:pPr>
        <w:adjustRightInd/>
        <w:spacing w:line="360" w:lineRule="auto"/>
        <w:jc w:val="center"/>
        <w:rPr>
          <w:rFonts w:hint="eastAsia" w:ascii="仿宋_GB2312" w:hAnsi="仿宋" w:eastAsia="仿宋_GB2312" w:cs="仿宋_GB2312"/>
          <w:b/>
          <w:sz w:val="48"/>
          <w:szCs w:val="48"/>
          <w:highlight w:val="none"/>
          <w:lang w:val="en-US" w:eastAsia="zh-CN"/>
        </w:rPr>
      </w:pPr>
      <w:r>
        <w:rPr>
          <w:rFonts w:hint="eastAsia" w:ascii="仿宋_GB2312" w:hAnsi="仿宋" w:eastAsia="仿宋_GB2312" w:cs="仿宋_GB2312"/>
          <w:b/>
          <w:sz w:val="48"/>
          <w:szCs w:val="48"/>
          <w:highlight w:val="none"/>
          <w:lang w:val="en-US" w:eastAsia="zh-CN"/>
        </w:rPr>
        <w:t xml:space="preserve"> 森林消防演练基地训练跑道建设项目</w:t>
      </w:r>
    </w:p>
    <w:p w14:paraId="0F67F3BE">
      <w:pPr>
        <w:adjustRightInd/>
        <w:spacing w:line="360" w:lineRule="auto"/>
        <w:jc w:val="center"/>
        <w:rPr>
          <w:rFonts w:ascii="仿宋" w:hAnsi="仿宋" w:eastAsia="仿宋" w:cs="仿宋_GB2312"/>
          <w:b/>
          <w:sz w:val="44"/>
          <w:szCs w:val="44"/>
          <w:highlight w:val="none"/>
        </w:rPr>
      </w:pPr>
      <w:r>
        <w:rPr>
          <w:rFonts w:hint="eastAsia" w:ascii="仿宋" w:hAnsi="仿宋" w:eastAsia="仿宋" w:cs="仿宋_GB2312"/>
          <w:b/>
          <w:bCs/>
          <w:sz w:val="48"/>
          <w:szCs w:val="48"/>
          <w:highlight w:val="none"/>
          <w:lang w:val="en-US" w:eastAsia="zh-CN"/>
        </w:rPr>
        <w:t>公开</w:t>
      </w:r>
      <w:r>
        <w:rPr>
          <w:rFonts w:hint="eastAsia" w:ascii="仿宋" w:hAnsi="仿宋" w:eastAsia="仿宋" w:cs="仿宋_GB2312"/>
          <w:b/>
          <w:bCs/>
          <w:sz w:val="48"/>
          <w:szCs w:val="48"/>
          <w:highlight w:val="none"/>
        </w:rPr>
        <w:t>招标文件</w:t>
      </w:r>
    </w:p>
    <w:p w14:paraId="36AC7B09">
      <w:pPr>
        <w:snapToGrid w:val="0"/>
        <w:spacing w:line="360" w:lineRule="auto"/>
        <w:jc w:val="center"/>
        <w:rPr>
          <w:rFonts w:hint="eastAsia" w:ascii="仿宋" w:hAnsi="仿宋" w:eastAsia="仿宋" w:cs="仿宋_GB2312"/>
          <w:sz w:val="30"/>
          <w:szCs w:val="30"/>
          <w:highlight w:val="none"/>
          <w:lang w:val="en-US" w:eastAsia="zh-CN"/>
        </w:rPr>
      </w:pPr>
      <w:r>
        <w:rPr>
          <w:rFonts w:hint="eastAsia" w:ascii="仿宋" w:hAnsi="仿宋" w:eastAsia="仿宋" w:cs="仿宋_GB2312"/>
          <w:sz w:val="30"/>
          <w:szCs w:val="30"/>
          <w:highlight w:val="none"/>
        </w:rPr>
        <w:t>编号</w:t>
      </w:r>
      <w:r>
        <w:rPr>
          <w:rFonts w:ascii="仿宋" w:hAnsi="仿宋" w:eastAsia="仿宋" w:cs="仿宋_GB2312"/>
          <w:sz w:val="30"/>
          <w:szCs w:val="30"/>
          <w:highlight w:val="none"/>
        </w:rPr>
        <w:t>:</w:t>
      </w:r>
      <w:r>
        <w:rPr>
          <w:rFonts w:hint="eastAsia" w:ascii="仿宋" w:hAnsi="仿宋" w:eastAsia="仿宋" w:cs="仿宋_GB2312"/>
          <w:sz w:val="30"/>
          <w:szCs w:val="30"/>
          <w:highlight w:val="none"/>
          <w:lang w:val="en-US" w:eastAsia="zh-CN"/>
        </w:rPr>
        <w:t>HYGY-JLP-2025630</w:t>
      </w:r>
    </w:p>
    <w:p w14:paraId="74AC5237">
      <w:pPr>
        <w:adjustRightInd/>
        <w:spacing w:line="360" w:lineRule="auto"/>
        <w:rPr>
          <w:rFonts w:ascii="仿宋" w:hAnsi="仿宋" w:eastAsia="仿宋" w:cs="仿宋_GB2312"/>
          <w:sz w:val="28"/>
          <w:szCs w:val="20"/>
          <w:highlight w:val="none"/>
        </w:rPr>
      </w:pPr>
    </w:p>
    <w:p w14:paraId="5CA0AB98">
      <w:pPr>
        <w:spacing w:line="360" w:lineRule="auto"/>
        <w:jc w:val="center"/>
        <w:rPr>
          <w:rFonts w:ascii="仿宋" w:hAnsi="仿宋" w:eastAsia="仿宋" w:cs="仿宋_GB2312"/>
          <w:b/>
          <w:sz w:val="44"/>
          <w:szCs w:val="44"/>
          <w:highlight w:val="none"/>
        </w:rPr>
      </w:pPr>
    </w:p>
    <w:p w14:paraId="274516CB">
      <w:pPr>
        <w:spacing w:line="360" w:lineRule="auto"/>
        <w:jc w:val="center"/>
        <w:rPr>
          <w:rFonts w:ascii="仿宋" w:hAnsi="仿宋" w:eastAsia="仿宋" w:cs="仿宋_GB2312"/>
          <w:b/>
          <w:sz w:val="44"/>
          <w:szCs w:val="44"/>
          <w:highlight w:val="none"/>
        </w:rPr>
      </w:pPr>
    </w:p>
    <w:p w14:paraId="2F246DE9">
      <w:pPr>
        <w:spacing w:line="360" w:lineRule="auto"/>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 xml:space="preserve">  </w:t>
      </w:r>
    </w:p>
    <w:p w14:paraId="61EDEBE2">
      <w:pPr>
        <w:spacing w:line="360" w:lineRule="auto"/>
        <w:rPr>
          <w:rFonts w:hint="eastAsia" w:ascii="仿宋" w:hAnsi="仿宋" w:eastAsia="仿宋" w:cs="仿宋_GB2312"/>
          <w:sz w:val="32"/>
          <w:szCs w:val="32"/>
          <w:highlight w:val="none"/>
          <w:lang w:val="en-US" w:eastAsia="zh-CN"/>
        </w:rPr>
      </w:pPr>
    </w:p>
    <w:p w14:paraId="4C328229">
      <w:pPr>
        <w:spacing w:line="360" w:lineRule="auto"/>
        <w:jc w:val="left"/>
        <w:rPr>
          <w:rFonts w:hint="eastAsia"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 xml:space="preserve">            </w:t>
      </w:r>
    </w:p>
    <w:p w14:paraId="356442D8">
      <w:pPr>
        <w:spacing w:line="360" w:lineRule="auto"/>
        <w:jc w:val="left"/>
        <w:rPr>
          <w:rFonts w:hint="eastAsia" w:ascii="仿宋" w:hAnsi="仿宋" w:eastAsia="仿宋" w:cs="仿宋"/>
          <w:sz w:val="24"/>
          <w:szCs w:val="28"/>
          <w:highlight w:val="none"/>
          <w:lang w:val="en-US" w:eastAsia="zh-CN"/>
        </w:rPr>
      </w:pPr>
    </w:p>
    <w:p w14:paraId="2F2479D8">
      <w:pPr>
        <w:spacing w:line="360" w:lineRule="auto"/>
        <w:jc w:val="left"/>
        <w:rPr>
          <w:rFonts w:hint="eastAsia" w:ascii="仿宋" w:hAnsi="仿宋" w:eastAsia="仿宋" w:cs="仿宋"/>
          <w:sz w:val="24"/>
          <w:szCs w:val="28"/>
          <w:highlight w:val="none"/>
          <w:lang w:val="en-US" w:eastAsia="zh-CN"/>
        </w:rPr>
      </w:pPr>
    </w:p>
    <w:p w14:paraId="64653A1E">
      <w:pPr>
        <w:spacing w:line="360" w:lineRule="auto"/>
        <w:jc w:val="left"/>
        <w:rPr>
          <w:rFonts w:hint="eastAsia" w:ascii="仿宋" w:hAnsi="仿宋" w:eastAsia="仿宋" w:cs="仿宋"/>
          <w:sz w:val="24"/>
          <w:szCs w:val="28"/>
          <w:highlight w:val="none"/>
          <w:lang w:val="en-US" w:eastAsia="zh-CN"/>
        </w:rPr>
      </w:pPr>
    </w:p>
    <w:p w14:paraId="0D0436E3">
      <w:pPr>
        <w:spacing w:line="360" w:lineRule="auto"/>
        <w:ind w:firstLine="960" w:firstLineChars="400"/>
        <w:jc w:val="left"/>
        <w:rPr>
          <w:rFonts w:hint="eastAsia" w:ascii="仿宋" w:hAnsi="仿宋" w:eastAsia="仿宋" w:cs="仿宋"/>
          <w:sz w:val="24"/>
          <w:szCs w:val="28"/>
          <w:highlight w:val="none"/>
          <w:lang w:val="en-US" w:eastAsia="zh-CN"/>
        </w:rPr>
      </w:pPr>
    </w:p>
    <w:p w14:paraId="43684E5A">
      <w:pPr>
        <w:spacing w:line="360" w:lineRule="auto"/>
        <w:ind w:firstLine="960" w:firstLineChars="400"/>
        <w:jc w:val="left"/>
        <w:rPr>
          <w:rFonts w:hint="eastAsia" w:ascii="仿宋" w:hAnsi="仿宋" w:eastAsia="仿宋" w:cs="仿宋"/>
          <w:sz w:val="24"/>
          <w:szCs w:val="28"/>
          <w:highlight w:val="none"/>
          <w:lang w:val="en-US" w:eastAsia="zh-CN"/>
        </w:rPr>
      </w:pPr>
    </w:p>
    <w:p w14:paraId="5AE22C7C">
      <w:pPr>
        <w:spacing w:line="360" w:lineRule="auto"/>
        <w:ind w:firstLine="1200" w:firstLineChars="500"/>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lang w:val="en-US" w:eastAsia="zh-CN"/>
        </w:rPr>
        <w:t xml:space="preserve">  </w:t>
      </w:r>
      <w:r>
        <w:rPr>
          <w:rFonts w:hint="eastAsia" w:ascii="仿宋" w:hAnsi="仿宋" w:eastAsia="仿宋" w:cs="仿宋"/>
          <w:sz w:val="32"/>
          <w:szCs w:val="32"/>
          <w:highlight w:val="none"/>
          <w:lang w:val="en-US" w:eastAsia="zh-CN"/>
        </w:rPr>
        <w:t>杭州市萧山区金利浦消防应急救援中心</w:t>
      </w:r>
    </w:p>
    <w:p w14:paraId="1DDADC56">
      <w:pPr>
        <w:snapToGrid w:val="0"/>
        <w:spacing w:line="360" w:lineRule="auto"/>
        <w:jc w:val="center"/>
        <w:rPr>
          <w:rFonts w:ascii="仿宋" w:hAnsi="仿宋" w:eastAsia="仿宋" w:cs="仿宋_GB2312"/>
          <w:bCs/>
          <w:sz w:val="32"/>
          <w:szCs w:val="32"/>
          <w:highlight w:val="none"/>
        </w:rPr>
      </w:pPr>
      <w:r>
        <w:rPr>
          <w:rFonts w:hint="eastAsia" w:ascii="仿宋" w:hAnsi="仿宋" w:eastAsia="仿宋" w:cs="仿宋_GB2312"/>
          <w:bCs/>
          <w:sz w:val="32"/>
          <w:szCs w:val="32"/>
          <w:highlight w:val="none"/>
        </w:rPr>
        <w:t>浙江华域高宇项目管理有限公司</w:t>
      </w:r>
    </w:p>
    <w:p w14:paraId="00675C58">
      <w:pPr>
        <w:snapToGrid w:val="0"/>
        <w:spacing w:line="360" w:lineRule="auto"/>
        <w:jc w:val="center"/>
        <w:rPr>
          <w:rFonts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w:t>
      </w:r>
      <w:r>
        <w:rPr>
          <w:rFonts w:hint="eastAsia" w:ascii="宋体" w:hAnsi="宋体" w:cs="宋体"/>
          <w:bCs/>
          <w:sz w:val="32"/>
          <w:szCs w:val="32"/>
          <w:highlight w:val="none"/>
        </w:rPr>
        <w:t>〇</w:t>
      </w:r>
      <w:r>
        <w:rPr>
          <w:rFonts w:hint="eastAsia" w:ascii="仿宋_GB2312" w:hAnsi="仿宋_GB2312" w:eastAsia="仿宋_GB2312" w:cs="仿宋_GB2312"/>
          <w:bCs/>
          <w:sz w:val="32"/>
          <w:szCs w:val="32"/>
          <w:highlight w:val="none"/>
        </w:rPr>
        <w:t>二</w:t>
      </w:r>
      <w:r>
        <w:rPr>
          <w:rFonts w:hint="eastAsia" w:ascii="宋体" w:hAnsi="宋体" w:eastAsia="仿宋_GB2312" w:cs="宋体"/>
          <w:bCs/>
          <w:sz w:val="32"/>
          <w:szCs w:val="32"/>
          <w:highlight w:val="none"/>
          <w:lang w:val="en-US" w:eastAsia="zh-CN"/>
        </w:rPr>
        <w:t>五</w:t>
      </w:r>
      <w:r>
        <w:rPr>
          <w:rFonts w:hint="eastAsia" w:ascii="仿宋_GB2312" w:hAnsi="仿宋_GB2312" w:eastAsia="仿宋_GB2312" w:cs="仿宋_GB2312"/>
          <w:bCs/>
          <w:sz w:val="32"/>
          <w:szCs w:val="32"/>
          <w:highlight w:val="none"/>
        </w:rPr>
        <w:t>年</w:t>
      </w:r>
      <w:r>
        <w:rPr>
          <w:rFonts w:hint="eastAsia" w:ascii="仿宋_GB2312" w:hAnsi="仿宋_GB2312" w:eastAsia="仿宋_GB2312" w:cs="仿宋_GB2312"/>
          <w:bCs/>
          <w:sz w:val="32"/>
          <w:szCs w:val="32"/>
          <w:highlight w:val="none"/>
          <w:lang w:val="en-US" w:eastAsia="zh-CN"/>
        </w:rPr>
        <w:t>六</w:t>
      </w:r>
      <w:r>
        <w:rPr>
          <w:rFonts w:hint="eastAsia" w:ascii="仿宋_GB2312" w:hAnsi="仿宋_GB2312" w:eastAsia="仿宋_GB2312" w:cs="仿宋_GB2312"/>
          <w:bCs/>
          <w:sz w:val="32"/>
          <w:szCs w:val="32"/>
          <w:highlight w:val="none"/>
        </w:rPr>
        <w:t>月</w:t>
      </w:r>
    </w:p>
    <w:p w14:paraId="2982BE09">
      <w:pPr>
        <w:spacing w:line="360" w:lineRule="auto"/>
        <w:jc w:val="center"/>
        <w:rPr>
          <w:rFonts w:ascii="仿宋" w:hAnsi="仿宋" w:eastAsia="仿宋" w:cs="仿宋_GB2312"/>
          <w:sz w:val="24"/>
          <w:highlight w:val="none"/>
        </w:rPr>
      </w:pPr>
      <w:r>
        <w:rPr>
          <w:rFonts w:ascii="仿宋" w:hAnsi="仿宋" w:eastAsia="仿宋" w:cs="仿宋_GB2312"/>
          <w:sz w:val="24"/>
          <w:highlight w:val="none"/>
        </w:rPr>
        <w:br w:type="page"/>
      </w:r>
      <w:bookmarkStart w:id="0" w:name="_Hlt67893495"/>
      <w:bookmarkEnd w:id="0"/>
    </w:p>
    <w:p w14:paraId="7982DCC8">
      <w:pPr>
        <w:spacing w:line="360" w:lineRule="auto"/>
        <w:jc w:val="center"/>
        <w:rPr>
          <w:rFonts w:ascii="仿宋" w:hAnsi="仿宋" w:eastAsia="仿宋" w:cs="仿宋_GB2312"/>
          <w:sz w:val="24"/>
          <w:highlight w:val="none"/>
        </w:rPr>
      </w:pPr>
    </w:p>
    <w:p w14:paraId="39545C07">
      <w:pPr>
        <w:spacing w:line="360" w:lineRule="auto"/>
        <w:jc w:val="center"/>
        <w:rPr>
          <w:rFonts w:ascii="仿宋" w:hAnsi="仿宋" w:eastAsia="仿宋" w:cs="仿宋_GB2312"/>
          <w:b/>
          <w:sz w:val="48"/>
          <w:szCs w:val="48"/>
          <w:highlight w:val="none"/>
        </w:rPr>
      </w:pPr>
      <w:r>
        <w:rPr>
          <w:rFonts w:hint="eastAsia" w:ascii="仿宋" w:hAnsi="仿宋" w:eastAsia="仿宋" w:cs="仿宋_GB2312"/>
          <w:b/>
          <w:sz w:val="48"/>
          <w:szCs w:val="48"/>
          <w:highlight w:val="none"/>
        </w:rPr>
        <w:t>目录</w:t>
      </w:r>
    </w:p>
    <w:p w14:paraId="2F8F724D">
      <w:pPr>
        <w:spacing w:line="360" w:lineRule="auto"/>
        <w:rPr>
          <w:rFonts w:ascii="仿宋" w:hAnsi="仿宋" w:eastAsia="仿宋" w:cs="仿宋_GB2312"/>
          <w:sz w:val="32"/>
          <w:szCs w:val="32"/>
          <w:highlight w:val="none"/>
        </w:rPr>
      </w:pPr>
    </w:p>
    <w:p w14:paraId="01E17B28">
      <w:pPr>
        <w:spacing w:line="360" w:lineRule="auto"/>
        <w:rPr>
          <w:rFonts w:ascii="仿宋" w:hAnsi="仿宋" w:eastAsia="仿宋" w:cs="仿宋_GB2312"/>
          <w:sz w:val="32"/>
          <w:szCs w:val="32"/>
          <w:highlight w:val="none"/>
        </w:rPr>
      </w:pPr>
    </w:p>
    <w:p w14:paraId="479DC44C">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第一部分招标公告</w:t>
      </w:r>
    </w:p>
    <w:p w14:paraId="6924BC4D">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第二部分投标人须知</w:t>
      </w:r>
    </w:p>
    <w:p w14:paraId="72DCFE28">
      <w:pPr>
        <w:spacing w:line="360" w:lineRule="auto"/>
        <w:ind w:firstLine="1280" w:firstLineChars="400"/>
        <w:rPr>
          <w:rFonts w:hint="eastAsia" w:ascii="仿宋" w:hAnsi="仿宋" w:eastAsia="仿宋" w:cs="仿宋_GB2312"/>
          <w:sz w:val="32"/>
          <w:szCs w:val="32"/>
          <w:highlight w:val="none"/>
          <w:lang w:eastAsia="zh-CN"/>
        </w:rPr>
      </w:pPr>
      <w:r>
        <w:rPr>
          <w:rFonts w:hint="eastAsia" w:ascii="仿宋" w:hAnsi="仿宋" w:eastAsia="仿宋" w:cs="仿宋_GB2312"/>
          <w:sz w:val="32"/>
          <w:szCs w:val="32"/>
          <w:highlight w:val="none"/>
        </w:rPr>
        <w:t>第三部分</w:t>
      </w:r>
      <w:r>
        <w:rPr>
          <w:rFonts w:hint="eastAsia" w:ascii="仿宋" w:hAnsi="仿宋" w:eastAsia="仿宋" w:cs="仿宋_GB2312"/>
          <w:sz w:val="32"/>
          <w:szCs w:val="32"/>
          <w:highlight w:val="none"/>
          <w:lang w:eastAsia="zh-CN"/>
        </w:rPr>
        <w:t>招标需求</w:t>
      </w:r>
    </w:p>
    <w:p w14:paraId="3F5FC93C">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第四部分评标办法</w:t>
      </w:r>
    </w:p>
    <w:p w14:paraId="7C3F1549">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第五部分拟签订的合同文本</w:t>
      </w:r>
    </w:p>
    <w:p w14:paraId="422D49ED">
      <w:pPr>
        <w:spacing w:line="360" w:lineRule="auto"/>
        <w:ind w:firstLine="1280" w:firstLineChars="400"/>
        <w:rPr>
          <w:rFonts w:ascii="仿宋" w:hAnsi="仿宋" w:eastAsia="仿宋" w:cs="仿宋_GB2312"/>
          <w:sz w:val="32"/>
          <w:szCs w:val="32"/>
          <w:highlight w:val="none"/>
        </w:rPr>
      </w:pPr>
      <w:r>
        <w:rPr>
          <w:rFonts w:hint="eastAsia" w:ascii="仿宋" w:hAnsi="仿宋" w:eastAsia="仿宋" w:cs="仿宋_GB2312"/>
          <w:sz w:val="32"/>
          <w:szCs w:val="32"/>
          <w:highlight w:val="none"/>
        </w:rPr>
        <w:t>第六部分应提交的有关格式范例</w:t>
      </w:r>
    </w:p>
    <w:p w14:paraId="30BE9B47">
      <w:pPr>
        <w:spacing w:line="360" w:lineRule="auto"/>
        <w:ind w:firstLine="549" w:firstLineChars="229"/>
        <w:rPr>
          <w:rFonts w:ascii="仿宋" w:hAnsi="仿宋" w:eastAsia="仿宋" w:cs="仿宋_GB2312"/>
          <w:sz w:val="24"/>
          <w:highlight w:val="none"/>
        </w:rPr>
      </w:pPr>
      <w:bookmarkStart w:id="1" w:name="_Hlt91233176"/>
      <w:bookmarkEnd w:id="1"/>
      <w:bookmarkStart w:id="2" w:name="_Toc91899869"/>
    </w:p>
    <w:p w14:paraId="3C8EB2DD">
      <w:pPr>
        <w:spacing w:line="360" w:lineRule="auto"/>
        <w:ind w:firstLine="549" w:firstLineChars="229"/>
        <w:rPr>
          <w:rFonts w:ascii="仿宋" w:hAnsi="仿宋" w:eastAsia="仿宋" w:cs="仿宋_GB2312"/>
          <w:sz w:val="24"/>
          <w:highlight w:val="none"/>
        </w:rPr>
      </w:pPr>
    </w:p>
    <w:p w14:paraId="5E22DB7F">
      <w:pPr>
        <w:spacing w:line="360" w:lineRule="auto"/>
        <w:ind w:firstLine="549" w:firstLineChars="229"/>
        <w:rPr>
          <w:rFonts w:ascii="仿宋" w:hAnsi="仿宋" w:eastAsia="仿宋" w:cs="仿宋_GB2312"/>
          <w:sz w:val="24"/>
          <w:highlight w:val="none"/>
        </w:rPr>
      </w:pPr>
    </w:p>
    <w:p w14:paraId="4B31F5EC">
      <w:pPr>
        <w:spacing w:line="360" w:lineRule="auto"/>
        <w:ind w:firstLine="549" w:firstLineChars="229"/>
        <w:rPr>
          <w:rFonts w:ascii="仿宋" w:hAnsi="仿宋" w:eastAsia="仿宋" w:cs="仿宋_GB2312"/>
          <w:sz w:val="24"/>
          <w:highlight w:val="none"/>
        </w:rPr>
      </w:pPr>
    </w:p>
    <w:p w14:paraId="679A7BD9">
      <w:pPr>
        <w:spacing w:line="360" w:lineRule="auto"/>
        <w:ind w:firstLine="549" w:firstLineChars="229"/>
        <w:rPr>
          <w:rFonts w:ascii="仿宋" w:hAnsi="仿宋" w:eastAsia="仿宋" w:cs="仿宋_GB2312"/>
          <w:sz w:val="24"/>
          <w:highlight w:val="none"/>
        </w:rPr>
      </w:pPr>
    </w:p>
    <w:p w14:paraId="1A2FB257">
      <w:pPr>
        <w:spacing w:line="360" w:lineRule="auto"/>
        <w:ind w:firstLine="549" w:firstLineChars="229"/>
        <w:rPr>
          <w:rFonts w:ascii="仿宋" w:hAnsi="仿宋" w:eastAsia="仿宋" w:cs="仿宋_GB2312"/>
          <w:sz w:val="24"/>
          <w:highlight w:val="none"/>
        </w:rPr>
      </w:pPr>
    </w:p>
    <w:p w14:paraId="14C9D72B">
      <w:pPr>
        <w:spacing w:line="360" w:lineRule="auto"/>
        <w:ind w:firstLine="549" w:firstLineChars="229"/>
        <w:rPr>
          <w:rFonts w:ascii="仿宋" w:hAnsi="仿宋" w:eastAsia="仿宋" w:cs="仿宋_GB2312"/>
          <w:sz w:val="24"/>
          <w:highlight w:val="none"/>
        </w:rPr>
      </w:pPr>
    </w:p>
    <w:p w14:paraId="1B4A36CD">
      <w:pPr>
        <w:spacing w:line="360" w:lineRule="auto"/>
        <w:ind w:firstLine="549" w:firstLineChars="229"/>
        <w:rPr>
          <w:rFonts w:ascii="仿宋" w:hAnsi="仿宋" w:eastAsia="仿宋" w:cs="仿宋_GB2312"/>
          <w:sz w:val="24"/>
          <w:highlight w:val="none"/>
        </w:rPr>
      </w:pPr>
    </w:p>
    <w:p w14:paraId="0A889BD5">
      <w:pPr>
        <w:spacing w:line="360" w:lineRule="auto"/>
        <w:ind w:firstLine="549" w:firstLineChars="229"/>
        <w:rPr>
          <w:rFonts w:ascii="仿宋" w:hAnsi="仿宋" w:eastAsia="仿宋" w:cs="仿宋_GB2312"/>
          <w:sz w:val="24"/>
          <w:highlight w:val="none"/>
        </w:rPr>
      </w:pPr>
    </w:p>
    <w:p w14:paraId="484C3E27">
      <w:pPr>
        <w:spacing w:line="360" w:lineRule="auto"/>
        <w:ind w:firstLine="549" w:firstLineChars="229"/>
        <w:rPr>
          <w:rFonts w:ascii="仿宋" w:hAnsi="仿宋" w:eastAsia="仿宋" w:cs="仿宋_GB2312"/>
          <w:sz w:val="24"/>
          <w:highlight w:val="none"/>
        </w:rPr>
      </w:pPr>
    </w:p>
    <w:p w14:paraId="09E776FB">
      <w:pPr>
        <w:spacing w:line="360" w:lineRule="auto"/>
        <w:ind w:firstLine="549" w:firstLineChars="229"/>
        <w:rPr>
          <w:rFonts w:ascii="仿宋" w:hAnsi="仿宋" w:eastAsia="仿宋" w:cs="仿宋_GB2312"/>
          <w:sz w:val="24"/>
          <w:highlight w:val="none"/>
        </w:rPr>
      </w:pPr>
    </w:p>
    <w:p w14:paraId="5B03CEE4">
      <w:pPr>
        <w:spacing w:line="360" w:lineRule="auto"/>
        <w:ind w:firstLine="549" w:firstLineChars="229"/>
        <w:rPr>
          <w:rFonts w:ascii="仿宋" w:hAnsi="仿宋" w:eastAsia="仿宋" w:cs="仿宋_GB2312"/>
          <w:sz w:val="24"/>
          <w:highlight w:val="none"/>
        </w:rPr>
      </w:pPr>
    </w:p>
    <w:p w14:paraId="556F4D77">
      <w:pPr>
        <w:spacing w:line="360" w:lineRule="auto"/>
        <w:ind w:firstLine="549" w:firstLineChars="229"/>
        <w:rPr>
          <w:rFonts w:ascii="仿宋" w:hAnsi="仿宋" w:eastAsia="仿宋" w:cs="仿宋_GB2312"/>
          <w:sz w:val="24"/>
          <w:highlight w:val="none"/>
        </w:rPr>
      </w:pPr>
    </w:p>
    <w:p w14:paraId="774FCCAB">
      <w:pPr>
        <w:spacing w:line="360" w:lineRule="auto"/>
        <w:rPr>
          <w:rFonts w:ascii="仿宋" w:hAnsi="仿宋" w:eastAsia="仿宋" w:cs="仿宋_GB2312"/>
          <w:sz w:val="24"/>
          <w:highlight w:val="none"/>
        </w:rPr>
      </w:pPr>
    </w:p>
    <w:p w14:paraId="5B02E911">
      <w:pPr>
        <w:adjustRightInd/>
        <w:spacing w:line="360" w:lineRule="auto"/>
        <w:jc w:val="center"/>
        <w:outlineLvl w:val="0"/>
        <w:rPr>
          <w:rFonts w:ascii="仿宋_GB2312" w:hAnsi="仿宋" w:eastAsia="仿宋_GB2312" w:cs="仿宋_GB2312"/>
          <w:b/>
          <w:sz w:val="36"/>
          <w:szCs w:val="20"/>
          <w:highlight w:val="none"/>
        </w:rPr>
      </w:pPr>
      <w:bookmarkStart w:id="3" w:name="第一部分"/>
      <w:r>
        <w:rPr>
          <w:rFonts w:ascii="仿宋" w:hAnsi="仿宋" w:eastAsia="仿宋" w:cs="仿宋_GB2312"/>
          <w:b/>
          <w:sz w:val="36"/>
          <w:szCs w:val="36"/>
          <w:highlight w:val="none"/>
        </w:rPr>
        <w:br w:type="page"/>
      </w:r>
      <w:bookmarkEnd w:id="2"/>
      <w:bookmarkEnd w:id="3"/>
      <w:bookmarkStart w:id="4" w:name="_Hlt74729822"/>
      <w:bookmarkEnd w:id="4"/>
      <w:bookmarkStart w:id="5" w:name="_Hlt74649545"/>
      <w:bookmarkEnd w:id="5"/>
      <w:bookmarkStart w:id="6" w:name="_Hlt74707423"/>
      <w:bookmarkEnd w:id="6"/>
      <w:bookmarkStart w:id="7" w:name="_Hlt74728647"/>
      <w:bookmarkEnd w:id="7"/>
      <w:bookmarkStart w:id="8" w:name="第二部分"/>
      <w:bookmarkStart w:id="9" w:name="_Toc91899870"/>
      <w:bookmarkStart w:id="10" w:name="_Toc91899871"/>
      <w:r>
        <w:rPr>
          <w:rFonts w:hint="eastAsia" w:ascii="仿宋" w:hAnsi="仿宋" w:eastAsia="仿宋" w:cs="仿宋_GB2312"/>
          <w:b/>
          <w:sz w:val="36"/>
          <w:szCs w:val="20"/>
          <w:highlight w:val="none"/>
        </w:rPr>
        <w:t>第一部分</w:t>
      </w:r>
      <w:r>
        <w:rPr>
          <w:rFonts w:hint="eastAsia" w:ascii="仿宋_GB2312" w:hAnsi="仿宋" w:eastAsia="仿宋_GB2312" w:cs="仿宋_GB2312"/>
          <w:b/>
          <w:sz w:val="36"/>
          <w:szCs w:val="20"/>
          <w:highlight w:val="none"/>
        </w:rPr>
        <w:t>招标公告</w:t>
      </w:r>
    </w:p>
    <w:p w14:paraId="44FA3BC4">
      <w:pPr>
        <w:spacing w:line="360" w:lineRule="auto"/>
        <w:rPr>
          <w:rFonts w:ascii="仿宋_GB2312" w:hAnsi="仿宋" w:eastAsia="仿宋_GB2312"/>
          <w:b/>
          <w:sz w:val="24"/>
          <w:highlight w:val="none"/>
        </w:rPr>
      </w:pPr>
      <w:r>
        <w:rPr>
          <w:rFonts w:hint="eastAsia" w:ascii="仿宋_GB2312" w:hAnsi="仿宋" w:eastAsia="仿宋_GB2312"/>
          <w:b/>
          <w:sz w:val="24"/>
          <w:highlight w:val="none"/>
        </w:rPr>
        <w:t>一、项目基本情况</w:t>
      </w:r>
    </w:p>
    <w:p w14:paraId="4251E74D">
      <w:pPr>
        <w:spacing w:line="360" w:lineRule="auto"/>
        <w:rPr>
          <w:rFonts w:ascii="仿宋_GB2312" w:hAnsi="仿宋" w:eastAsia="仿宋_GB2312"/>
          <w:b/>
          <w:sz w:val="24"/>
          <w:highlight w:val="none"/>
        </w:rPr>
      </w:pPr>
      <w:r>
        <w:rPr>
          <w:rFonts w:hint="eastAsia" w:ascii="仿宋_GB2312" w:hAnsi="仿宋" w:eastAsia="仿宋_GB2312"/>
          <w:b/>
          <w:sz w:val="24"/>
          <w:highlight w:val="none"/>
        </w:rPr>
        <w:t>项目编号：</w:t>
      </w:r>
      <w:r>
        <w:rPr>
          <w:rFonts w:hint="eastAsia" w:ascii="仿宋_GB2312" w:hAnsi="仿宋" w:eastAsia="仿宋_GB2312"/>
          <w:b/>
          <w:sz w:val="24"/>
          <w:highlight w:val="none"/>
          <w:lang w:val="en-US" w:eastAsia="zh-CN"/>
        </w:rPr>
        <w:t>HYGY-JLP-2025630</w:t>
      </w:r>
    </w:p>
    <w:p w14:paraId="04EEF057">
      <w:pPr>
        <w:spacing w:line="360" w:lineRule="auto"/>
        <w:rPr>
          <w:rFonts w:hint="default" w:ascii="仿宋_GB2312" w:hAnsi="仿宋" w:eastAsia="仿宋_GB2312" w:cs="Times New Roman"/>
          <w:b/>
          <w:sz w:val="24"/>
          <w:szCs w:val="24"/>
          <w:highlight w:val="none"/>
          <w:lang w:val="en-US" w:eastAsia="zh-CN"/>
        </w:rPr>
      </w:pPr>
      <w:bookmarkStart w:id="397" w:name="_GoBack"/>
      <w:bookmarkEnd w:id="397"/>
      <w:r>
        <w:rPr>
          <w:rFonts w:ascii="仿宋_GB2312" w:hAnsi="仿宋" w:eastAsia="仿宋_GB2312"/>
          <w:b/>
          <w:sz w:val="24"/>
          <w:highlight w:val="none"/>
        </w:rPr>
        <w:t>项目名称：</w:t>
      </w:r>
      <w:r>
        <w:rPr>
          <w:rFonts w:hint="default" w:ascii="仿宋_GB2312" w:hAnsi="仿宋" w:eastAsia="仿宋_GB2312" w:cs="Times New Roman"/>
          <w:b/>
          <w:sz w:val="24"/>
          <w:szCs w:val="24"/>
          <w:highlight w:val="none"/>
          <w:lang w:val="en-US" w:eastAsia="zh-CN"/>
        </w:rPr>
        <w:t>森林消防演练基地训练跑道建设项目</w:t>
      </w:r>
    </w:p>
    <w:p w14:paraId="031540D1">
      <w:pPr>
        <w:spacing w:line="360" w:lineRule="auto"/>
        <w:rPr>
          <w:rFonts w:ascii="仿宋_GB2312" w:hAnsi="仿宋" w:eastAsia="仿宋_GB2312"/>
          <w:sz w:val="24"/>
          <w:highlight w:val="none"/>
        </w:rPr>
      </w:pPr>
      <w:r>
        <w:rPr>
          <w:rFonts w:ascii="仿宋_GB2312" w:hAnsi="仿宋" w:eastAsia="仿宋_GB2312"/>
          <w:b/>
          <w:sz w:val="24"/>
          <w:highlight w:val="none"/>
        </w:rPr>
        <w:t>预算金额（元）：</w:t>
      </w:r>
      <w:r>
        <w:rPr>
          <w:rFonts w:hint="eastAsia" w:ascii="仿宋_GB2312" w:hAnsi="仿宋" w:eastAsia="仿宋_GB2312"/>
          <w:b/>
          <w:sz w:val="24"/>
          <w:highlight w:val="none"/>
          <w:lang w:val="en-US" w:eastAsia="zh-CN"/>
        </w:rPr>
        <w:t>1487311</w:t>
      </w:r>
      <w:r>
        <w:rPr>
          <w:rFonts w:hint="eastAsia" w:ascii="仿宋" w:hAnsi="仿宋" w:eastAsia="仿宋" w:cs="仿宋"/>
          <w:sz w:val="24"/>
          <w:szCs w:val="28"/>
          <w:highlight w:val="none"/>
        </w:rPr>
        <w:t xml:space="preserve">元  </w:t>
      </w:r>
    </w:p>
    <w:p w14:paraId="3E45D1C1">
      <w:pPr>
        <w:spacing w:line="360" w:lineRule="auto"/>
        <w:rPr>
          <w:rFonts w:ascii="仿宋" w:hAnsi="仿宋" w:eastAsia="仿宋" w:cs="仿宋"/>
          <w:sz w:val="24"/>
          <w:szCs w:val="28"/>
          <w:highlight w:val="none"/>
        </w:rPr>
      </w:pPr>
      <w:r>
        <w:rPr>
          <w:rFonts w:hint="eastAsia" w:ascii="仿宋_GB2312" w:hAnsi="仿宋" w:eastAsia="仿宋_GB2312"/>
          <w:b/>
          <w:sz w:val="24"/>
          <w:highlight w:val="none"/>
        </w:rPr>
        <w:t>最高限价（元）：</w:t>
      </w:r>
      <w:r>
        <w:rPr>
          <w:rFonts w:hint="eastAsia" w:ascii="仿宋_GB2312" w:hAnsi="仿宋" w:eastAsia="仿宋_GB2312"/>
          <w:b/>
          <w:sz w:val="24"/>
          <w:highlight w:val="none"/>
          <w:lang w:val="en-US" w:eastAsia="zh-CN"/>
        </w:rPr>
        <w:t>1487311</w:t>
      </w:r>
      <w:r>
        <w:rPr>
          <w:rFonts w:hint="eastAsia" w:ascii="仿宋" w:hAnsi="仿宋" w:eastAsia="仿宋" w:cs="仿宋"/>
          <w:sz w:val="24"/>
          <w:szCs w:val="28"/>
          <w:highlight w:val="none"/>
        </w:rPr>
        <w:t xml:space="preserve">元  </w:t>
      </w:r>
    </w:p>
    <w:p w14:paraId="7ACB68DF">
      <w:pPr>
        <w:spacing w:line="360" w:lineRule="auto"/>
        <w:jc w:val="left"/>
        <w:rPr>
          <w:rFonts w:ascii="仿宋" w:hAnsi="仿宋" w:eastAsia="仿宋" w:cs="仿宋"/>
          <w:sz w:val="24"/>
          <w:szCs w:val="28"/>
          <w:highlight w:val="none"/>
        </w:rPr>
      </w:pPr>
      <w:r>
        <w:rPr>
          <w:rFonts w:hint="eastAsia" w:ascii="仿宋_GB2312" w:hAnsi="仿宋" w:eastAsia="仿宋_GB2312"/>
          <w:b/>
          <w:sz w:val="24"/>
          <w:highlight w:val="none"/>
          <w:lang w:eastAsia="zh-CN"/>
        </w:rPr>
        <w:t>招标需求</w:t>
      </w:r>
      <w:r>
        <w:rPr>
          <w:rFonts w:hint="eastAsia" w:ascii="仿宋_GB2312" w:hAnsi="仿宋" w:eastAsia="仿宋_GB2312"/>
          <w:b/>
          <w:sz w:val="24"/>
          <w:highlight w:val="none"/>
        </w:rPr>
        <w:t>：</w:t>
      </w:r>
      <w:r>
        <w:rPr>
          <w:rFonts w:hint="eastAsia" w:ascii="仿宋" w:hAnsi="仿宋" w:eastAsia="仿宋" w:cs="仿宋"/>
          <w:sz w:val="24"/>
          <w:szCs w:val="28"/>
          <w:highlight w:val="none"/>
        </w:rPr>
        <w:t xml:space="preserve">详见招标文件 </w:t>
      </w:r>
    </w:p>
    <w:p w14:paraId="5479DAF8">
      <w:pPr>
        <w:spacing w:line="360" w:lineRule="auto"/>
        <w:jc w:val="left"/>
        <w:rPr>
          <w:rFonts w:ascii="仿宋" w:hAnsi="仿宋" w:eastAsia="仿宋" w:cs="仿宋"/>
          <w:sz w:val="24"/>
          <w:szCs w:val="28"/>
          <w:highlight w:val="none"/>
        </w:rPr>
      </w:pPr>
      <w:r>
        <w:rPr>
          <w:rFonts w:hint="eastAsia" w:ascii="仿宋" w:hAnsi="仿宋" w:eastAsia="仿宋" w:cs="仿宋"/>
          <w:sz w:val="24"/>
          <w:szCs w:val="28"/>
          <w:highlight w:val="none"/>
        </w:rPr>
        <w:t>合同履行期限：详见招标文件。</w:t>
      </w:r>
    </w:p>
    <w:p w14:paraId="4174A8A1">
      <w:pPr>
        <w:spacing w:line="360" w:lineRule="auto"/>
        <w:rPr>
          <w:rFonts w:ascii="仿宋_GB2312" w:hAnsi="仿宋" w:eastAsia="仿宋_GB2312"/>
          <w:b/>
          <w:sz w:val="24"/>
          <w:highlight w:val="none"/>
        </w:rPr>
      </w:pPr>
      <w:r>
        <w:rPr>
          <w:rFonts w:hint="eastAsia" w:ascii="仿宋_GB2312" w:hAnsi="仿宋" w:eastAsia="仿宋_GB2312"/>
          <w:b/>
          <w:sz w:val="24"/>
          <w:highlight w:val="none"/>
        </w:rPr>
        <w:t>二、申请人的资格要求：</w:t>
      </w:r>
    </w:p>
    <w:p w14:paraId="7AA6FAEE">
      <w:pPr>
        <w:snapToGrid w:val="0"/>
        <w:spacing w:line="360" w:lineRule="auto"/>
        <w:ind w:firstLine="480" w:firstLineChars="200"/>
        <w:rPr>
          <w:rFonts w:hint="default" w:ascii="仿宋_GB2312" w:hAnsi="仿宋" w:eastAsia="微软雅黑"/>
          <w:sz w:val="24"/>
          <w:highlight w:val="none"/>
          <w:lang w:val="en-US" w:eastAsia="zh-CN"/>
        </w:rPr>
      </w:pPr>
      <w:r>
        <w:rPr>
          <w:rFonts w:hint="eastAsia" w:ascii="仿宋_GB2312" w:hAnsi="仿宋" w:eastAsia="仿宋_GB2312"/>
          <w:sz w:val="24"/>
          <w:highlight w:val="none"/>
          <w:lang w:val="en-US" w:eastAsia="zh-CN"/>
        </w:rPr>
        <w:t>1</w:t>
      </w:r>
      <w:r>
        <w:rPr>
          <w:rFonts w:ascii="仿宋_GB2312" w:hAnsi="仿宋" w:eastAsia="仿宋_GB2312"/>
          <w:sz w:val="24"/>
          <w:highlight w:val="none"/>
        </w:rPr>
        <w:t>.本项目资格要求：</w:t>
      </w:r>
      <w:r>
        <w:rPr>
          <w:rFonts w:hint="default" w:ascii="仿宋_GB2312" w:hAnsi="仿宋" w:eastAsia="仿宋_GB2312"/>
          <w:sz w:val="24"/>
          <w:highlight w:val="none"/>
        </w:rPr>
        <w:t>①</w:t>
      </w:r>
      <w:r>
        <w:rPr>
          <w:rFonts w:hint="eastAsia" w:ascii="仿宋_GB2312" w:hAnsi="仿宋" w:eastAsia="仿宋_GB2312"/>
          <w:sz w:val="24"/>
          <w:highlight w:val="none"/>
          <w:lang w:val="en-US" w:eastAsia="zh-CN"/>
        </w:rPr>
        <w:t>企业注册地在浙江省范围内</w:t>
      </w:r>
      <w:r>
        <w:rPr>
          <w:rFonts w:hint="default" w:ascii="仿宋_GB2312" w:hAnsi="仿宋" w:eastAsia="仿宋_GB2312"/>
          <w:sz w:val="24"/>
          <w:highlight w:val="none"/>
          <w:lang w:val="en-US" w:eastAsia="zh-CN"/>
        </w:rPr>
        <w:t>②</w:t>
      </w:r>
      <w:r>
        <w:rPr>
          <w:rFonts w:hint="eastAsia" w:ascii="仿宋_GB2312" w:hAnsi="仿宋" w:eastAsia="仿宋_GB2312"/>
          <w:sz w:val="24"/>
          <w:highlight w:val="none"/>
          <w:lang w:val="en-US" w:eastAsia="zh-CN"/>
        </w:rPr>
        <w:t>具备A证（建筑施工企业主要负责人）、B证（建筑施工企业项目负责人）。</w:t>
      </w:r>
    </w:p>
    <w:p w14:paraId="49C082F1">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sz w:val="24"/>
          <w:highlight w:val="none"/>
          <w:lang w:val="en-US" w:eastAsia="zh-CN"/>
        </w:rPr>
        <w:t>2</w:t>
      </w:r>
      <w:r>
        <w:rPr>
          <w:rFonts w:ascii="仿宋_GB2312" w:hAnsi="仿宋" w:eastAsia="仿宋_GB2312"/>
          <w:sz w:val="24"/>
          <w:highlight w:val="none"/>
        </w:rPr>
        <w:t>.</w:t>
      </w:r>
      <w:r>
        <w:rPr>
          <w:rFonts w:hint="eastAsia" w:ascii="仿宋_GB2312" w:hAnsi="仿宋" w:eastAsia="仿宋_GB2312"/>
          <w:sz w:val="24"/>
          <w:highlight w:val="none"/>
        </w:rPr>
        <w:t>单位负责人为同一人或者存在直接控股、管理关系的不同供应商，不得参加同一合同项下的</w:t>
      </w:r>
      <w:r>
        <w:rPr>
          <w:rFonts w:hint="eastAsia" w:ascii="仿宋_GB2312" w:hAnsi="仿宋" w:eastAsia="仿宋_GB2312"/>
          <w:sz w:val="24"/>
          <w:highlight w:val="none"/>
          <w:lang w:eastAsia="zh-CN"/>
        </w:rPr>
        <w:t>招标活动</w:t>
      </w:r>
      <w:r>
        <w:rPr>
          <w:rFonts w:hint="eastAsia" w:ascii="仿宋_GB2312" w:hAnsi="仿宋" w:eastAsia="仿宋_GB2312"/>
          <w:sz w:val="24"/>
          <w:highlight w:val="none"/>
        </w:rPr>
        <w:t>；</w:t>
      </w:r>
      <w:r>
        <w:rPr>
          <w:rFonts w:ascii="仿宋_GB2312" w:hAnsi="仿宋" w:eastAsia="仿宋_GB2312" w:cs="仿宋_GB2312"/>
          <w:sz w:val="24"/>
          <w:highlight w:val="none"/>
        </w:rPr>
        <w:t>为</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项目提供整体设计、规范编制或者项目管理、监理、检测等服务后</w:t>
      </w:r>
      <w:r>
        <w:rPr>
          <w:rFonts w:hint="eastAsia" w:ascii="仿宋_GB2312" w:hAnsi="仿宋" w:eastAsia="仿宋_GB2312" w:cs="仿宋_GB2312"/>
          <w:sz w:val="24"/>
          <w:highlight w:val="none"/>
        </w:rPr>
        <w:t>不得</w:t>
      </w:r>
      <w:r>
        <w:rPr>
          <w:rFonts w:ascii="仿宋_GB2312" w:hAnsi="仿宋" w:eastAsia="仿宋_GB2312" w:cs="仿宋_GB2312"/>
          <w:sz w:val="24"/>
          <w:highlight w:val="none"/>
        </w:rPr>
        <w:t>再参加该</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项目的其他</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活动。</w:t>
      </w:r>
    </w:p>
    <w:p w14:paraId="59717290">
      <w:pPr>
        <w:spacing w:line="360" w:lineRule="auto"/>
        <w:rPr>
          <w:rFonts w:ascii="仿宋_GB2312" w:hAnsi="仿宋" w:eastAsia="仿宋_GB2312"/>
          <w:b/>
          <w:sz w:val="24"/>
          <w:highlight w:val="none"/>
        </w:rPr>
      </w:pPr>
      <w:r>
        <w:rPr>
          <w:rFonts w:hint="eastAsia" w:ascii="仿宋_GB2312" w:hAnsi="仿宋" w:eastAsia="仿宋_GB2312"/>
          <w:b/>
          <w:sz w:val="24"/>
          <w:highlight w:val="none"/>
        </w:rPr>
        <w:t>三、获取招标文件</w:t>
      </w:r>
    </w:p>
    <w:p w14:paraId="22531B28">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仿宋_GB2312" w:hAnsi="仿宋" w:eastAsia="仿宋_GB2312"/>
          <w:sz w:val="24"/>
          <w:highlight w:val="none"/>
        </w:rPr>
      </w:pPr>
      <w:r>
        <w:rPr>
          <w:rFonts w:hint="eastAsia" w:ascii="仿宋_GB2312" w:hAnsi="仿宋" w:eastAsia="仿宋_GB2312"/>
          <w:b/>
          <w:sz w:val="24"/>
          <w:highlight w:val="none"/>
        </w:rPr>
        <w:t>时间：</w:t>
      </w:r>
      <w:r>
        <w:rPr>
          <w:rFonts w:hint="eastAsia" w:ascii="仿宋_GB2312" w:hAnsi="仿宋" w:eastAsia="仿宋_GB2312"/>
          <w:sz w:val="24"/>
          <w:highlight w:val="none"/>
        </w:rPr>
        <w:t>202</w:t>
      </w:r>
      <w:r>
        <w:rPr>
          <w:rFonts w:hint="eastAsia" w:ascii="仿宋_GB2312" w:hAnsi="仿宋" w:eastAsia="仿宋_GB2312"/>
          <w:sz w:val="24"/>
          <w:highlight w:val="none"/>
          <w:lang w:val="en-US" w:eastAsia="zh-CN"/>
        </w:rPr>
        <w:t>5</w:t>
      </w:r>
      <w:r>
        <w:rPr>
          <w:rFonts w:hint="eastAsia" w:ascii="仿宋_GB2312" w:hAnsi="仿宋" w:eastAsia="仿宋_GB2312"/>
          <w:sz w:val="24"/>
          <w:highlight w:val="none"/>
        </w:rPr>
        <w:t>年</w:t>
      </w:r>
      <w:r>
        <w:rPr>
          <w:rFonts w:hint="eastAsia" w:ascii="仿宋_GB2312" w:hAnsi="仿宋" w:eastAsia="仿宋_GB2312"/>
          <w:sz w:val="24"/>
          <w:highlight w:val="none"/>
          <w:lang w:val="en-US" w:eastAsia="zh-CN"/>
        </w:rPr>
        <w:t>7</w:t>
      </w:r>
      <w:r>
        <w:rPr>
          <w:rFonts w:hint="eastAsia" w:ascii="仿宋_GB2312" w:hAnsi="仿宋" w:eastAsia="仿宋_GB2312"/>
          <w:sz w:val="24"/>
          <w:highlight w:val="none"/>
        </w:rPr>
        <w:t>月</w:t>
      </w:r>
      <w:r>
        <w:rPr>
          <w:rFonts w:hint="eastAsia" w:ascii="仿宋_GB2312" w:hAnsi="仿宋" w:eastAsia="仿宋_GB2312"/>
          <w:sz w:val="24"/>
          <w:highlight w:val="none"/>
          <w:lang w:val="en-US" w:eastAsia="zh-CN"/>
        </w:rPr>
        <w:t>1</w:t>
      </w:r>
      <w:r>
        <w:rPr>
          <w:rFonts w:hint="eastAsia" w:ascii="仿宋_GB2312" w:hAnsi="仿宋" w:eastAsia="仿宋_GB2312"/>
          <w:sz w:val="24"/>
          <w:highlight w:val="none"/>
        </w:rPr>
        <w:t>日至202</w:t>
      </w:r>
      <w:r>
        <w:rPr>
          <w:rFonts w:hint="eastAsia" w:ascii="仿宋_GB2312" w:hAnsi="仿宋" w:eastAsia="仿宋_GB2312"/>
          <w:sz w:val="24"/>
          <w:highlight w:val="none"/>
          <w:lang w:val="en-US" w:eastAsia="zh-CN"/>
        </w:rPr>
        <w:t>5</w:t>
      </w:r>
      <w:r>
        <w:rPr>
          <w:rFonts w:hint="eastAsia" w:ascii="仿宋_GB2312" w:hAnsi="仿宋" w:eastAsia="仿宋_GB2312"/>
          <w:sz w:val="24"/>
          <w:highlight w:val="none"/>
        </w:rPr>
        <w:t>年</w:t>
      </w:r>
      <w:r>
        <w:rPr>
          <w:rFonts w:hint="eastAsia" w:ascii="仿宋_GB2312" w:hAnsi="仿宋" w:eastAsia="仿宋_GB2312"/>
          <w:sz w:val="24"/>
          <w:highlight w:val="none"/>
          <w:lang w:val="en-US" w:eastAsia="zh-CN"/>
        </w:rPr>
        <w:t>7</w:t>
      </w:r>
      <w:r>
        <w:rPr>
          <w:rFonts w:hint="eastAsia" w:ascii="仿宋_GB2312" w:hAnsi="仿宋" w:eastAsia="仿宋_GB2312"/>
          <w:sz w:val="24"/>
          <w:highlight w:val="none"/>
        </w:rPr>
        <w:t>月</w:t>
      </w:r>
      <w:r>
        <w:rPr>
          <w:rFonts w:hint="eastAsia" w:ascii="仿宋_GB2312" w:hAnsi="仿宋" w:eastAsia="仿宋_GB2312"/>
          <w:sz w:val="24"/>
          <w:highlight w:val="none"/>
          <w:lang w:val="en-US" w:eastAsia="zh-CN"/>
        </w:rPr>
        <w:t>11</w:t>
      </w:r>
      <w:r>
        <w:rPr>
          <w:rFonts w:hint="eastAsia" w:ascii="仿宋_GB2312" w:hAnsi="仿宋" w:eastAsia="仿宋_GB2312"/>
          <w:sz w:val="24"/>
          <w:highlight w:val="none"/>
        </w:rPr>
        <w:t>日16时30分止（工作时间）</w:t>
      </w:r>
    </w:p>
    <w:p w14:paraId="0F28F051">
      <w:pPr>
        <w:keepNext w:val="0"/>
        <w:keepLines w:val="0"/>
        <w:pageBreakBefore w:val="0"/>
        <w:kinsoku/>
        <w:wordWrap/>
        <w:overflowPunct/>
        <w:topLinePunct w:val="0"/>
        <w:autoSpaceDE/>
        <w:autoSpaceDN/>
        <w:bidi w:val="0"/>
        <w:adjustRightInd w:val="0"/>
        <w:snapToGrid/>
        <w:spacing w:line="360" w:lineRule="auto"/>
        <w:ind w:firstLine="480" w:firstLineChars="200"/>
        <w:textAlignment w:val="auto"/>
        <w:rPr>
          <w:rFonts w:ascii="仿宋_GB2312" w:hAnsi="仿宋" w:eastAsia="仿宋_GB2312"/>
          <w:sz w:val="24"/>
          <w:highlight w:val="none"/>
        </w:rPr>
      </w:pPr>
      <w:r>
        <w:rPr>
          <w:rFonts w:hint="eastAsia" w:ascii="仿宋_GB2312" w:hAnsi="仿宋" w:eastAsia="仿宋_GB2312"/>
          <w:sz w:val="24"/>
          <w:highlight w:val="none"/>
        </w:rPr>
        <w:t>报名费</w:t>
      </w:r>
      <w:r>
        <w:rPr>
          <w:rFonts w:hint="eastAsia" w:ascii="仿宋_GB2312" w:hAnsi="仿宋" w:eastAsia="仿宋_GB2312"/>
          <w:sz w:val="24"/>
          <w:highlight w:val="none"/>
          <w:lang w:val="en-US" w:eastAsia="zh-CN"/>
        </w:rPr>
        <w:t>5</w:t>
      </w:r>
      <w:r>
        <w:rPr>
          <w:rFonts w:hint="eastAsia" w:ascii="仿宋_GB2312" w:hAnsi="仿宋" w:eastAsia="仿宋_GB2312"/>
          <w:sz w:val="24"/>
          <w:highlight w:val="none"/>
        </w:rPr>
        <w:t>00元人民币售后不退</w:t>
      </w:r>
    </w:p>
    <w:p w14:paraId="128AF0FB">
      <w:pPr>
        <w:pStyle w:val="5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spacing w:before="50" w:beforeAutospacing="0" w:after="50" w:afterAutospacing="0" w:line="360" w:lineRule="auto"/>
        <w:ind w:left="0" w:right="0" w:firstLine="482" w:firstLineChars="200"/>
        <w:jc w:val="both"/>
        <w:textAlignment w:val="auto"/>
        <w:rPr>
          <w:rFonts w:ascii="仿宋_GB2312" w:hAnsi="仿宋" w:eastAsia="仿宋_GB2312"/>
          <w:sz w:val="24"/>
          <w:highlight w:val="none"/>
        </w:rPr>
      </w:pPr>
      <w:r>
        <w:rPr>
          <w:rFonts w:hint="eastAsia" w:ascii="仿宋_GB2312" w:hAnsi="仿宋" w:eastAsia="仿宋_GB2312"/>
          <w:b/>
          <w:sz w:val="24"/>
          <w:highlight w:val="none"/>
        </w:rPr>
        <w:t>地点：</w:t>
      </w:r>
      <w:r>
        <w:rPr>
          <w:rFonts w:hint="eastAsia" w:ascii="仿宋_GB2312" w:hAnsi="仿宋" w:eastAsia="仿宋_GB2312" w:cs="Times New Roman"/>
          <w:kern w:val="2"/>
          <w:sz w:val="24"/>
          <w:szCs w:val="24"/>
          <w:highlight w:val="none"/>
          <w:lang w:val="en-US" w:eastAsia="zh-CN" w:bidi="ar-SA"/>
        </w:rPr>
        <w:t>杭州市萧山区北干街道心意广场2幢11楼综合部</w:t>
      </w:r>
    </w:p>
    <w:p w14:paraId="16CAA63C">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仿宋_GB2312" w:hAnsi="仿宋" w:eastAsia="仿宋_GB2312"/>
          <w:b/>
          <w:sz w:val="24"/>
          <w:highlight w:val="none"/>
          <w:lang w:val="en-US" w:eastAsia="zh-CN"/>
        </w:rPr>
      </w:pPr>
      <w:r>
        <w:rPr>
          <w:rFonts w:hint="eastAsia" w:ascii="仿宋_GB2312" w:hAnsi="仿宋" w:eastAsia="仿宋_GB2312"/>
          <w:b/>
          <w:sz w:val="24"/>
          <w:highlight w:val="none"/>
        </w:rPr>
        <w:t>方式：</w:t>
      </w:r>
      <w:r>
        <w:rPr>
          <w:rFonts w:hint="eastAsia" w:ascii="仿宋_GB2312" w:hAnsi="仿宋" w:eastAsia="仿宋_GB2312"/>
          <w:b/>
          <w:sz w:val="24"/>
          <w:highlight w:val="none"/>
          <w:lang w:eastAsia="zh-CN"/>
        </w:rPr>
        <w:t>网上获取招标文件，</w:t>
      </w:r>
      <w:r>
        <w:rPr>
          <w:rFonts w:hint="eastAsia" w:ascii="仿宋_GB2312" w:hAnsi="仿宋" w:eastAsia="仿宋_GB2312" w:cs="Times New Roman"/>
          <w:kern w:val="2"/>
          <w:sz w:val="24"/>
          <w:szCs w:val="24"/>
          <w:highlight w:val="none"/>
          <w:lang w:val="en-US" w:eastAsia="zh-CN" w:bidi="ar-SA"/>
        </w:rPr>
        <w:t>现场报名，本项目报名资料如下：1、营业执照副本复印件；2、法定代表人授权委托书（格式自拟）；3、委托代理人身份证复印件；注：法定代表人报名需递交法定代表人身份证复印件。（以上资料均需加盖投标单位公章，资料不齐均拒绝报名。）未完成前述报名手续的潜在投标人拒绝参加投标。投标人如对招标文件有异议的应按招标文件规定的时间提出，逾期提出的，招标组织机构可不予受理、答复。</w:t>
      </w:r>
    </w:p>
    <w:p w14:paraId="665F3826">
      <w:pPr>
        <w:spacing w:line="360" w:lineRule="auto"/>
        <w:rPr>
          <w:rFonts w:ascii="仿宋_GB2312" w:hAnsi="仿宋" w:eastAsia="仿宋_GB2312"/>
          <w:b/>
          <w:sz w:val="24"/>
          <w:highlight w:val="none"/>
        </w:rPr>
      </w:pPr>
      <w:r>
        <w:rPr>
          <w:rFonts w:hint="eastAsia" w:ascii="仿宋_GB2312" w:hAnsi="仿宋" w:eastAsia="仿宋_GB2312"/>
          <w:b/>
          <w:sz w:val="24"/>
          <w:highlight w:val="none"/>
        </w:rPr>
        <w:t>四、提交投标文件截止时间、开标时间和地点</w:t>
      </w:r>
    </w:p>
    <w:p w14:paraId="436EAFC6">
      <w:pPr>
        <w:spacing w:line="360" w:lineRule="auto"/>
        <w:ind w:firstLine="482" w:firstLineChars="200"/>
        <w:rPr>
          <w:rFonts w:ascii="仿宋_GB2312" w:hAnsi="仿宋" w:eastAsia="仿宋_GB2312"/>
          <w:sz w:val="24"/>
          <w:highlight w:val="none"/>
        </w:rPr>
      </w:pPr>
      <w:r>
        <w:rPr>
          <w:rFonts w:hint="eastAsia" w:ascii="仿宋_GB2312" w:hAnsi="仿宋" w:eastAsia="仿宋_GB2312"/>
          <w:b/>
          <w:sz w:val="24"/>
          <w:highlight w:val="none"/>
        </w:rPr>
        <w:t>提交投标文件截止时间：</w:t>
      </w:r>
      <w:r>
        <w:rPr>
          <w:rFonts w:hint="eastAsia" w:ascii="仿宋_GB2312" w:hAnsi="仿宋" w:eastAsia="仿宋_GB2312"/>
          <w:sz w:val="24"/>
          <w:highlight w:val="none"/>
          <w:u w:val="single"/>
        </w:rPr>
        <w:t>202</w:t>
      </w:r>
      <w:r>
        <w:rPr>
          <w:rFonts w:hint="eastAsia" w:ascii="仿宋_GB2312" w:hAnsi="仿宋" w:eastAsia="仿宋_GB2312"/>
          <w:sz w:val="24"/>
          <w:highlight w:val="none"/>
          <w:u w:val="single"/>
          <w:lang w:val="en-US" w:eastAsia="zh-CN"/>
        </w:rPr>
        <w:t>5</w:t>
      </w:r>
      <w:r>
        <w:rPr>
          <w:rFonts w:ascii="仿宋_GB2312" w:hAnsi="仿宋" w:eastAsia="仿宋_GB2312"/>
          <w:sz w:val="24"/>
          <w:highlight w:val="none"/>
          <w:u w:val="single"/>
        </w:rPr>
        <w:t>年</w:t>
      </w:r>
      <w:r>
        <w:rPr>
          <w:rFonts w:hint="eastAsia" w:ascii="仿宋_GB2312" w:hAnsi="仿宋" w:eastAsia="仿宋_GB2312"/>
          <w:sz w:val="24"/>
          <w:highlight w:val="none"/>
          <w:u w:val="single"/>
          <w:lang w:val="en-US" w:eastAsia="zh-CN"/>
        </w:rPr>
        <w:t>7</w:t>
      </w:r>
      <w:r>
        <w:rPr>
          <w:rFonts w:hint="eastAsia" w:ascii="仿宋_GB2312" w:hAnsi="仿宋" w:eastAsia="仿宋_GB2312"/>
          <w:sz w:val="24"/>
          <w:highlight w:val="none"/>
          <w:u w:val="single"/>
        </w:rPr>
        <w:t>月</w:t>
      </w:r>
      <w:r>
        <w:rPr>
          <w:rFonts w:hint="eastAsia" w:ascii="仿宋_GB2312" w:hAnsi="仿宋" w:eastAsia="仿宋_GB2312"/>
          <w:sz w:val="24"/>
          <w:highlight w:val="none"/>
          <w:u w:val="single"/>
          <w:lang w:val="en-US" w:eastAsia="zh-CN"/>
        </w:rPr>
        <w:t>11</w:t>
      </w:r>
      <w:r>
        <w:rPr>
          <w:rFonts w:hint="eastAsia" w:ascii="仿宋_GB2312" w:hAnsi="仿宋" w:eastAsia="仿宋_GB2312"/>
          <w:sz w:val="24"/>
          <w:highlight w:val="none"/>
          <w:u w:val="single"/>
        </w:rPr>
        <w:t>日</w:t>
      </w:r>
      <w:r>
        <w:rPr>
          <w:rFonts w:hint="eastAsia" w:ascii="仿宋_GB2312" w:hAnsi="仿宋" w:eastAsia="仿宋_GB2312"/>
          <w:sz w:val="24"/>
          <w:highlight w:val="none"/>
          <w:u w:val="single"/>
          <w:lang w:val="en-US" w:eastAsia="zh-CN"/>
        </w:rPr>
        <w:t>14</w:t>
      </w:r>
      <w:r>
        <w:rPr>
          <w:rFonts w:hint="eastAsia" w:ascii="仿宋_GB2312" w:hAnsi="仿宋" w:eastAsia="仿宋_GB2312"/>
          <w:sz w:val="24"/>
          <w:highlight w:val="none"/>
          <w:u w:val="single"/>
        </w:rPr>
        <w:t>点</w:t>
      </w:r>
      <w:r>
        <w:rPr>
          <w:rFonts w:hint="eastAsia" w:ascii="仿宋_GB2312" w:hAnsi="仿宋" w:eastAsia="仿宋_GB2312"/>
          <w:sz w:val="24"/>
          <w:highlight w:val="none"/>
          <w:u w:val="single"/>
          <w:lang w:val="en-US" w:eastAsia="zh-CN"/>
        </w:rPr>
        <w:t>0</w:t>
      </w:r>
      <w:r>
        <w:rPr>
          <w:rFonts w:hint="eastAsia" w:ascii="仿宋_GB2312" w:hAnsi="仿宋" w:eastAsia="仿宋_GB2312"/>
          <w:sz w:val="24"/>
          <w:highlight w:val="none"/>
          <w:u w:val="single"/>
        </w:rPr>
        <w:t>0分</w:t>
      </w:r>
      <w:r>
        <w:rPr>
          <w:rFonts w:hint="eastAsia" w:ascii="仿宋_GB2312" w:hAnsi="仿宋" w:eastAsia="仿宋_GB2312"/>
          <w:sz w:val="24"/>
          <w:highlight w:val="none"/>
        </w:rPr>
        <w:t>（北京时间）</w:t>
      </w:r>
    </w:p>
    <w:p w14:paraId="28C0F2DD">
      <w:pPr>
        <w:spacing w:line="360" w:lineRule="auto"/>
        <w:ind w:firstLine="482" w:firstLineChars="200"/>
        <w:rPr>
          <w:rFonts w:hint="eastAsia" w:ascii="仿宋_GB2312" w:hAnsi="仿宋" w:eastAsia="仿宋_GB2312"/>
          <w:b/>
          <w:sz w:val="24"/>
          <w:highlight w:val="none"/>
          <w:lang w:val="en-US" w:eastAsia="zh-CN"/>
        </w:rPr>
      </w:pPr>
      <w:r>
        <w:rPr>
          <w:rFonts w:hint="eastAsia" w:ascii="仿宋_GB2312" w:hAnsi="仿宋" w:eastAsia="仿宋_GB2312"/>
          <w:b/>
          <w:sz w:val="24"/>
          <w:highlight w:val="none"/>
        </w:rPr>
        <w:t>投标地点（网址）：</w:t>
      </w:r>
      <w:r>
        <w:rPr>
          <w:rFonts w:hint="eastAsia" w:ascii="仿宋" w:hAnsi="仿宋" w:eastAsia="仿宋" w:cs="仿宋"/>
          <w:sz w:val="24"/>
          <w:szCs w:val="28"/>
          <w:highlight w:val="none"/>
        </w:rPr>
        <w:t>萧山区北干街道金城路560号心意广场2幢1101室</w:t>
      </w:r>
      <w:r>
        <w:rPr>
          <w:rFonts w:hint="eastAsia" w:ascii="仿宋_GB2312" w:hAnsi="仿宋" w:eastAsia="仿宋_GB2312"/>
          <w:b/>
          <w:sz w:val="24"/>
          <w:highlight w:val="none"/>
          <w:lang w:eastAsia="zh-CN"/>
        </w:rPr>
        <w:t>会议室</w:t>
      </w:r>
      <w:r>
        <w:rPr>
          <w:rFonts w:hint="eastAsia" w:ascii="仿宋_GB2312" w:hAnsi="仿宋" w:eastAsia="仿宋_GB2312"/>
          <w:b/>
          <w:sz w:val="24"/>
          <w:highlight w:val="none"/>
          <w:lang w:val="en-US" w:eastAsia="zh-CN"/>
        </w:rPr>
        <w:t>1</w:t>
      </w:r>
    </w:p>
    <w:p w14:paraId="57EF8189">
      <w:pPr>
        <w:spacing w:line="360" w:lineRule="auto"/>
        <w:ind w:firstLine="482" w:firstLineChars="200"/>
        <w:rPr>
          <w:rFonts w:ascii="仿宋_GB2312" w:hAnsi="仿宋" w:eastAsia="仿宋_GB2312"/>
          <w:sz w:val="24"/>
          <w:highlight w:val="none"/>
        </w:rPr>
      </w:pPr>
      <w:r>
        <w:rPr>
          <w:rFonts w:hint="eastAsia" w:ascii="仿宋_GB2312" w:hAnsi="仿宋" w:eastAsia="仿宋_GB2312"/>
          <w:b/>
          <w:sz w:val="24"/>
          <w:highlight w:val="none"/>
        </w:rPr>
        <w:t>开标时间：</w:t>
      </w:r>
      <w:r>
        <w:rPr>
          <w:rFonts w:hint="eastAsia" w:ascii="仿宋_GB2312" w:hAnsi="仿宋" w:eastAsia="仿宋_GB2312"/>
          <w:sz w:val="24"/>
          <w:highlight w:val="none"/>
          <w:u w:val="single"/>
        </w:rPr>
        <w:t>202</w:t>
      </w:r>
      <w:r>
        <w:rPr>
          <w:rFonts w:hint="eastAsia" w:ascii="仿宋_GB2312" w:hAnsi="仿宋" w:eastAsia="仿宋_GB2312"/>
          <w:sz w:val="24"/>
          <w:highlight w:val="none"/>
          <w:u w:val="single"/>
          <w:lang w:val="en-US" w:eastAsia="zh-CN"/>
        </w:rPr>
        <w:t>5</w:t>
      </w:r>
      <w:r>
        <w:rPr>
          <w:rFonts w:ascii="仿宋_GB2312" w:hAnsi="仿宋" w:eastAsia="仿宋_GB2312"/>
          <w:sz w:val="24"/>
          <w:highlight w:val="none"/>
          <w:u w:val="single"/>
        </w:rPr>
        <w:t>年</w:t>
      </w:r>
      <w:r>
        <w:rPr>
          <w:rFonts w:hint="eastAsia" w:ascii="仿宋_GB2312" w:hAnsi="仿宋" w:eastAsia="仿宋_GB2312"/>
          <w:sz w:val="24"/>
          <w:highlight w:val="none"/>
          <w:u w:val="single"/>
          <w:lang w:val="en-US" w:eastAsia="zh-CN"/>
        </w:rPr>
        <w:t>7</w:t>
      </w:r>
      <w:r>
        <w:rPr>
          <w:rFonts w:hint="eastAsia" w:ascii="仿宋_GB2312" w:hAnsi="仿宋" w:eastAsia="仿宋_GB2312"/>
          <w:sz w:val="24"/>
          <w:highlight w:val="none"/>
          <w:u w:val="single"/>
        </w:rPr>
        <w:t>月</w:t>
      </w:r>
      <w:r>
        <w:rPr>
          <w:rFonts w:hint="eastAsia" w:ascii="仿宋_GB2312" w:hAnsi="仿宋" w:eastAsia="仿宋_GB2312"/>
          <w:sz w:val="24"/>
          <w:highlight w:val="none"/>
          <w:u w:val="single"/>
          <w:lang w:val="en-US" w:eastAsia="zh-CN"/>
        </w:rPr>
        <w:t>11</w:t>
      </w:r>
      <w:r>
        <w:rPr>
          <w:rFonts w:hint="eastAsia" w:ascii="仿宋_GB2312" w:hAnsi="仿宋" w:eastAsia="仿宋_GB2312"/>
          <w:sz w:val="24"/>
          <w:highlight w:val="none"/>
          <w:u w:val="single"/>
        </w:rPr>
        <w:t>日</w:t>
      </w:r>
      <w:r>
        <w:rPr>
          <w:rFonts w:hint="eastAsia" w:ascii="仿宋_GB2312" w:hAnsi="仿宋" w:eastAsia="仿宋_GB2312"/>
          <w:sz w:val="24"/>
          <w:highlight w:val="none"/>
          <w:u w:val="single"/>
          <w:lang w:val="en-US" w:eastAsia="zh-CN"/>
        </w:rPr>
        <w:t>14</w:t>
      </w:r>
      <w:r>
        <w:rPr>
          <w:rFonts w:hint="eastAsia" w:ascii="仿宋_GB2312" w:hAnsi="仿宋" w:eastAsia="仿宋_GB2312"/>
          <w:sz w:val="24"/>
          <w:highlight w:val="none"/>
          <w:u w:val="single"/>
        </w:rPr>
        <w:t>点</w:t>
      </w:r>
      <w:r>
        <w:rPr>
          <w:rFonts w:hint="eastAsia" w:ascii="仿宋_GB2312" w:hAnsi="仿宋" w:eastAsia="仿宋_GB2312"/>
          <w:sz w:val="24"/>
          <w:highlight w:val="none"/>
          <w:u w:val="single"/>
          <w:lang w:val="en-US" w:eastAsia="zh-CN"/>
        </w:rPr>
        <w:t>0</w:t>
      </w:r>
      <w:r>
        <w:rPr>
          <w:rFonts w:hint="eastAsia" w:ascii="仿宋_GB2312" w:hAnsi="仿宋" w:eastAsia="仿宋_GB2312"/>
          <w:sz w:val="24"/>
          <w:highlight w:val="none"/>
          <w:u w:val="single"/>
        </w:rPr>
        <w:t>0分</w:t>
      </w:r>
    </w:p>
    <w:p w14:paraId="5B2C8F30">
      <w:pPr>
        <w:spacing w:line="360" w:lineRule="auto"/>
        <w:ind w:firstLine="482" w:firstLineChars="200"/>
        <w:rPr>
          <w:rFonts w:hint="eastAsia" w:ascii="仿宋_GB2312" w:hAnsi="仿宋" w:eastAsia="仿宋_GB2312"/>
          <w:b/>
          <w:sz w:val="24"/>
          <w:highlight w:val="none"/>
          <w:lang w:val="en-US" w:eastAsia="zh-CN"/>
        </w:rPr>
      </w:pPr>
      <w:r>
        <w:rPr>
          <w:rFonts w:hint="eastAsia" w:ascii="仿宋_GB2312" w:hAnsi="仿宋" w:eastAsia="仿宋_GB2312"/>
          <w:b/>
          <w:sz w:val="24"/>
          <w:highlight w:val="none"/>
        </w:rPr>
        <w:t>开标地点：</w:t>
      </w:r>
      <w:r>
        <w:rPr>
          <w:rFonts w:hint="eastAsia" w:ascii="仿宋" w:hAnsi="仿宋" w:eastAsia="仿宋" w:cs="仿宋"/>
          <w:sz w:val="24"/>
          <w:szCs w:val="28"/>
          <w:highlight w:val="none"/>
        </w:rPr>
        <w:t>萧山区北干街道金城路560号心意广场2幢1101室</w:t>
      </w:r>
      <w:r>
        <w:rPr>
          <w:rFonts w:hint="eastAsia" w:ascii="仿宋_GB2312" w:hAnsi="仿宋" w:eastAsia="仿宋_GB2312"/>
          <w:b/>
          <w:sz w:val="24"/>
          <w:highlight w:val="none"/>
          <w:lang w:eastAsia="zh-CN"/>
        </w:rPr>
        <w:t>会议室</w:t>
      </w:r>
      <w:r>
        <w:rPr>
          <w:rFonts w:hint="eastAsia" w:ascii="仿宋_GB2312" w:hAnsi="仿宋" w:eastAsia="仿宋_GB2312"/>
          <w:b/>
          <w:sz w:val="24"/>
          <w:highlight w:val="none"/>
          <w:lang w:val="en-US" w:eastAsia="zh-CN"/>
        </w:rPr>
        <w:t>1</w:t>
      </w:r>
    </w:p>
    <w:p w14:paraId="26E24CE3">
      <w:pPr>
        <w:spacing w:line="360" w:lineRule="auto"/>
        <w:ind w:firstLine="480" w:firstLineChars="200"/>
        <w:rPr>
          <w:rFonts w:ascii="仿宋_GB2312" w:hAnsi="仿宋" w:eastAsia="仿宋_GB2312"/>
          <w:sz w:val="24"/>
          <w:highlight w:val="none"/>
        </w:rPr>
      </w:pPr>
    </w:p>
    <w:p w14:paraId="13E2F625">
      <w:pPr>
        <w:spacing w:line="360" w:lineRule="auto"/>
        <w:rPr>
          <w:rFonts w:ascii="仿宋_GB2312" w:hAnsi="仿宋" w:eastAsia="仿宋_GB2312"/>
          <w:sz w:val="24"/>
          <w:highlight w:val="none"/>
        </w:rPr>
      </w:pPr>
      <w:r>
        <w:rPr>
          <w:rFonts w:hint="eastAsia" w:ascii="仿宋_GB2312" w:hAnsi="仿宋" w:eastAsia="仿宋_GB2312"/>
          <w:b/>
          <w:sz w:val="24"/>
          <w:highlight w:val="none"/>
        </w:rPr>
        <w:t>五、公告期限</w:t>
      </w:r>
    </w:p>
    <w:p w14:paraId="5A583555">
      <w:pPr>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自本公告发布之日起</w:t>
      </w:r>
      <w:r>
        <w:rPr>
          <w:rFonts w:hint="eastAsia" w:ascii="仿宋_GB2312" w:hAnsi="仿宋" w:eastAsia="仿宋_GB2312"/>
          <w:sz w:val="24"/>
          <w:highlight w:val="none"/>
          <w:lang w:val="en-US" w:eastAsia="zh-CN"/>
        </w:rPr>
        <w:t>5</w:t>
      </w:r>
      <w:r>
        <w:rPr>
          <w:rFonts w:ascii="仿宋_GB2312" w:hAnsi="仿宋" w:eastAsia="仿宋_GB2312"/>
          <w:sz w:val="24"/>
          <w:highlight w:val="none"/>
        </w:rPr>
        <w:t>个工作日。</w:t>
      </w:r>
    </w:p>
    <w:p w14:paraId="5290BFCC">
      <w:pPr>
        <w:spacing w:line="360" w:lineRule="auto"/>
        <w:rPr>
          <w:rFonts w:ascii="仿宋_GB2312" w:hAnsi="仿宋" w:eastAsia="仿宋_GB2312"/>
          <w:b/>
          <w:sz w:val="24"/>
          <w:highlight w:val="none"/>
        </w:rPr>
      </w:pPr>
      <w:r>
        <w:rPr>
          <w:rFonts w:hint="eastAsia" w:ascii="仿宋_GB2312" w:hAnsi="仿宋" w:eastAsia="仿宋_GB2312"/>
          <w:b/>
          <w:sz w:val="24"/>
          <w:highlight w:val="none"/>
        </w:rPr>
        <w:t>六、其他补充事宜</w:t>
      </w:r>
    </w:p>
    <w:p w14:paraId="5691903D">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1.供应商认为招标文件使自己的权益受到损害的，可以自获取招标文件之日或者招标文件公告期限届满之日（公告期限届满后获取招标文件的，以公告期限届满之日为准）起7个工作日内，以书面形式向</w:t>
      </w:r>
      <w:r>
        <w:rPr>
          <w:rFonts w:hint="eastAsia" w:ascii="仿宋_GB2312" w:hAnsi="仿宋" w:eastAsia="仿宋_GB2312"/>
          <w:sz w:val="24"/>
          <w:highlight w:val="none"/>
          <w:lang w:eastAsia="zh-CN"/>
        </w:rPr>
        <w:t>招标人</w:t>
      </w:r>
      <w:r>
        <w:rPr>
          <w:rFonts w:ascii="仿宋_GB2312" w:hAnsi="仿宋" w:eastAsia="仿宋_GB2312"/>
          <w:sz w:val="24"/>
          <w:highlight w:val="none"/>
        </w:rPr>
        <w:t>和</w:t>
      </w:r>
      <w:r>
        <w:rPr>
          <w:rFonts w:hint="eastAsia" w:ascii="仿宋_GB2312" w:hAnsi="仿宋" w:eastAsia="仿宋_GB2312"/>
          <w:sz w:val="24"/>
          <w:highlight w:val="none"/>
          <w:lang w:eastAsia="zh-CN"/>
        </w:rPr>
        <w:t>招标代理机构</w:t>
      </w:r>
      <w:r>
        <w:rPr>
          <w:rFonts w:ascii="仿宋_GB2312" w:hAnsi="仿宋" w:eastAsia="仿宋_GB2312"/>
          <w:sz w:val="24"/>
          <w:highlight w:val="none"/>
        </w:rPr>
        <w:t>提出质疑。</w:t>
      </w:r>
    </w:p>
    <w:p w14:paraId="50D7A72F">
      <w:pPr>
        <w:spacing w:line="360" w:lineRule="auto"/>
        <w:rPr>
          <w:rFonts w:ascii="仿宋_GB2312" w:hAnsi="仿宋" w:eastAsia="仿宋_GB2312"/>
          <w:b/>
          <w:sz w:val="24"/>
          <w:highlight w:val="none"/>
        </w:rPr>
      </w:pPr>
      <w:r>
        <w:rPr>
          <w:rFonts w:hint="eastAsia" w:ascii="仿宋_GB2312" w:hAnsi="仿宋" w:eastAsia="仿宋_GB2312"/>
          <w:b/>
          <w:sz w:val="24"/>
          <w:highlight w:val="none"/>
        </w:rPr>
        <w:t>七、对本次</w:t>
      </w:r>
      <w:r>
        <w:rPr>
          <w:rFonts w:hint="eastAsia" w:ascii="仿宋_GB2312" w:hAnsi="仿宋" w:eastAsia="仿宋_GB2312"/>
          <w:b/>
          <w:sz w:val="24"/>
          <w:highlight w:val="none"/>
          <w:lang w:eastAsia="zh-CN"/>
        </w:rPr>
        <w:t>招标</w:t>
      </w:r>
      <w:r>
        <w:rPr>
          <w:rFonts w:hint="eastAsia" w:ascii="仿宋_GB2312" w:hAnsi="仿宋" w:eastAsia="仿宋_GB2312"/>
          <w:b/>
          <w:sz w:val="24"/>
          <w:highlight w:val="none"/>
        </w:rPr>
        <w:t>提出询问、质疑、投诉，请按以下方式联系</w:t>
      </w:r>
    </w:p>
    <w:p w14:paraId="0A6BB736">
      <w:pPr>
        <w:widowControl/>
        <w:spacing w:line="360" w:lineRule="auto"/>
        <w:jc w:val="left"/>
        <w:rPr>
          <w:rFonts w:ascii="仿宋_GB2312" w:eastAsia="仿宋_GB2312"/>
          <w:sz w:val="24"/>
          <w:szCs w:val="28"/>
          <w:highlight w:val="none"/>
        </w:rPr>
      </w:pPr>
      <w:r>
        <w:rPr>
          <w:rFonts w:hint="eastAsia" w:ascii="仿宋" w:hAnsi="仿宋" w:eastAsia="仿宋" w:cs="宋体"/>
          <w:sz w:val="24"/>
          <w:szCs w:val="28"/>
          <w:highlight w:val="none"/>
        </w:rPr>
        <w:t>1</w:t>
      </w:r>
      <w:r>
        <w:rPr>
          <w:rFonts w:ascii="仿宋" w:hAnsi="仿宋" w:eastAsia="仿宋" w:cs="宋体"/>
          <w:sz w:val="24"/>
          <w:szCs w:val="28"/>
          <w:highlight w:val="none"/>
        </w:rPr>
        <w:t>.</w:t>
      </w:r>
      <w:r>
        <w:rPr>
          <w:rFonts w:hint="eastAsia" w:ascii="仿宋" w:hAnsi="仿宋" w:eastAsia="仿宋" w:cs="宋体"/>
          <w:sz w:val="24"/>
          <w:szCs w:val="28"/>
          <w:highlight w:val="none"/>
          <w:lang w:eastAsia="zh-CN"/>
        </w:rPr>
        <w:t>招标人</w:t>
      </w:r>
      <w:r>
        <w:rPr>
          <w:rFonts w:hint="eastAsia" w:ascii="仿宋" w:hAnsi="仿宋" w:eastAsia="仿宋" w:cs="宋体"/>
          <w:sz w:val="24"/>
          <w:szCs w:val="28"/>
          <w:highlight w:val="none"/>
        </w:rPr>
        <w:t>信息</w:t>
      </w:r>
    </w:p>
    <w:p w14:paraId="400148E5">
      <w:pPr>
        <w:spacing w:line="360" w:lineRule="auto"/>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rPr>
        <w:t>名 称：</w:t>
      </w:r>
      <w:r>
        <w:rPr>
          <w:rFonts w:hint="eastAsia" w:ascii="仿宋" w:hAnsi="仿宋" w:eastAsia="仿宋" w:cs="仿宋"/>
          <w:sz w:val="24"/>
          <w:szCs w:val="28"/>
          <w:highlight w:val="none"/>
          <w:lang w:val="en-US" w:eastAsia="zh-CN"/>
        </w:rPr>
        <w:t xml:space="preserve"> 杭州市萧山区金利浦消防应急救援中心</w:t>
      </w:r>
    </w:p>
    <w:p w14:paraId="4F5D198F">
      <w:pPr>
        <w:spacing w:line="360" w:lineRule="auto"/>
        <w:jc w:val="left"/>
        <w:rPr>
          <w:rFonts w:hint="default" w:ascii="仿宋" w:hAnsi="仿宋" w:eastAsia="仿宋" w:cs="仿宋"/>
          <w:sz w:val="24"/>
          <w:szCs w:val="28"/>
          <w:highlight w:val="none"/>
          <w:lang w:val="en-US" w:eastAsia="zh-CN"/>
        </w:rPr>
      </w:pPr>
      <w:r>
        <w:rPr>
          <w:rFonts w:hint="eastAsia" w:ascii="仿宋" w:hAnsi="仿宋" w:eastAsia="仿宋" w:cs="仿宋"/>
          <w:sz w:val="24"/>
          <w:szCs w:val="28"/>
          <w:highlight w:val="none"/>
        </w:rPr>
        <w:t>地址：</w:t>
      </w:r>
      <w:r>
        <w:rPr>
          <w:rFonts w:hint="eastAsia" w:ascii="仿宋" w:hAnsi="仿宋" w:eastAsia="仿宋" w:cs="仿宋"/>
          <w:sz w:val="24"/>
          <w:szCs w:val="28"/>
          <w:highlight w:val="none"/>
          <w:lang w:val="en-US" w:eastAsia="zh-CN"/>
        </w:rPr>
        <w:t>萧山区浦阳镇尖湖村2号</w:t>
      </w:r>
    </w:p>
    <w:p w14:paraId="133632F8">
      <w:pPr>
        <w:spacing w:line="360" w:lineRule="auto"/>
        <w:jc w:val="left"/>
        <w:rPr>
          <w:rFonts w:hint="eastAsia" w:ascii="仿宋" w:hAnsi="仿宋" w:eastAsia="仿宋"/>
          <w:sz w:val="24"/>
          <w:szCs w:val="28"/>
          <w:highlight w:val="none"/>
          <w:lang w:eastAsia="zh-CN"/>
        </w:rPr>
      </w:pPr>
      <w:r>
        <w:rPr>
          <w:rFonts w:ascii="仿宋" w:hAnsi="仿宋" w:eastAsia="仿宋"/>
          <w:sz w:val="24"/>
          <w:szCs w:val="28"/>
          <w:highlight w:val="none"/>
        </w:rPr>
        <w:t>项目联系人</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 xml:space="preserve">汪文韬 </w:t>
      </w:r>
    </w:p>
    <w:p w14:paraId="4DC31167">
      <w:pPr>
        <w:spacing w:line="360" w:lineRule="auto"/>
        <w:jc w:val="left"/>
        <w:rPr>
          <w:rFonts w:hint="default" w:ascii="仿宋" w:hAnsi="仿宋" w:eastAsia="仿宋"/>
          <w:sz w:val="24"/>
          <w:szCs w:val="28"/>
          <w:highlight w:val="none"/>
          <w:lang w:val="en-US" w:eastAsia="zh-CN"/>
        </w:rPr>
      </w:pPr>
      <w:r>
        <w:rPr>
          <w:rFonts w:ascii="仿宋" w:hAnsi="仿宋" w:eastAsia="仿宋"/>
          <w:sz w:val="24"/>
          <w:szCs w:val="28"/>
          <w:highlight w:val="none"/>
        </w:rPr>
        <w:t>项目联系方式</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18158101288</w:t>
      </w:r>
    </w:p>
    <w:p w14:paraId="351CED30">
      <w:pPr>
        <w:spacing w:line="360" w:lineRule="auto"/>
        <w:jc w:val="left"/>
        <w:rPr>
          <w:rFonts w:ascii="仿宋" w:hAnsi="仿宋" w:eastAsia="仿宋"/>
          <w:sz w:val="24"/>
          <w:szCs w:val="28"/>
          <w:highlight w:val="none"/>
        </w:rPr>
      </w:pPr>
      <w:bookmarkStart w:id="11" w:name="_Toc28359009"/>
      <w:bookmarkStart w:id="12" w:name="_Toc28359086"/>
      <w:r>
        <w:rPr>
          <w:rFonts w:hint="eastAsia" w:ascii="仿宋" w:hAnsi="仿宋" w:eastAsia="仿宋" w:cs="宋体"/>
          <w:sz w:val="24"/>
          <w:szCs w:val="28"/>
          <w:highlight w:val="none"/>
        </w:rPr>
        <w:t>2</w:t>
      </w:r>
      <w:r>
        <w:rPr>
          <w:rFonts w:ascii="仿宋" w:hAnsi="仿宋" w:eastAsia="仿宋" w:cs="宋体"/>
          <w:sz w:val="24"/>
          <w:szCs w:val="28"/>
          <w:highlight w:val="none"/>
        </w:rPr>
        <w:t>.</w:t>
      </w:r>
      <w:r>
        <w:rPr>
          <w:rFonts w:hint="eastAsia" w:ascii="仿宋" w:hAnsi="仿宋" w:eastAsia="仿宋" w:cs="宋体"/>
          <w:sz w:val="24"/>
          <w:szCs w:val="28"/>
          <w:highlight w:val="none"/>
          <w:lang w:eastAsia="zh-CN"/>
        </w:rPr>
        <w:t>招标代理机构</w:t>
      </w:r>
      <w:r>
        <w:rPr>
          <w:rFonts w:hint="eastAsia" w:ascii="仿宋" w:hAnsi="仿宋" w:eastAsia="仿宋" w:cs="宋体"/>
          <w:sz w:val="24"/>
          <w:szCs w:val="28"/>
          <w:highlight w:val="none"/>
        </w:rPr>
        <w:t>信息</w:t>
      </w:r>
      <w:bookmarkEnd w:id="11"/>
      <w:bookmarkEnd w:id="12"/>
    </w:p>
    <w:p w14:paraId="6F6BDF95">
      <w:pPr>
        <w:spacing w:line="360" w:lineRule="auto"/>
        <w:jc w:val="left"/>
        <w:rPr>
          <w:rFonts w:ascii="仿宋" w:hAnsi="仿宋" w:eastAsia="仿宋" w:cs="仿宋"/>
          <w:sz w:val="24"/>
          <w:szCs w:val="28"/>
          <w:highlight w:val="none"/>
        </w:rPr>
      </w:pPr>
      <w:r>
        <w:rPr>
          <w:rFonts w:hint="eastAsia" w:ascii="仿宋" w:hAnsi="仿宋" w:eastAsia="仿宋" w:cs="仿宋"/>
          <w:sz w:val="24"/>
          <w:szCs w:val="28"/>
          <w:highlight w:val="none"/>
        </w:rPr>
        <w:t>名 称：浙江华域高宇项目管理有限公司</w:t>
      </w:r>
    </w:p>
    <w:p w14:paraId="3A58F48C">
      <w:pPr>
        <w:spacing w:line="360" w:lineRule="auto"/>
        <w:jc w:val="left"/>
        <w:rPr>
          <w:rFonts w:ascii="仿宋" w:hAnsi="仿宋" w:eastAsia="仿宋" w:cs="仿宋"/>
          <w:sz w:val="24"/>
          <w:szCs w:val="28"/>
          <w:highlight w:val="none"/>
        </w:rPr>
      </w:pPr>
      <w:r>
        <w:rPr>
          <w:rFonts w:hint="eastAsia" w:ascii="仿宋" w:hAnsi="仿宋" w:eastAsia="仿宋" w:cs="仿宋"/>
          <w:sz w:val="24"/>
          <w:szCs w:val="28"/>
          <w:highlight w:val="none"/>
        </w:rPr>
        <w:t>地址：萧山区北干街道金城路560号心意广场2幢1101室</w:t>
      </w:r>
    </w:p>
    <w:p w14:paraId="1BD94264">
      <w:pPr>
        <w:spacing w:line="360" w:lineRule="auto"/>
        <w:jc w:val="left"/>
        <w:rPr>
          <w:rFonts w:hint="default" w:ascii="仿宋" w:hAnsi="仿宋" w:eastAsia="仿宋"/>
          <w:sz w:val="24"/>
          <w:szCs w:val="28"/>
          <w:highlight w:val="none"/>
          <w:lang w:val="en-US" w:eastAsia="zh-CN"/>
        </w:rPr>
      </w:pPr>
      <w:r>
        <w:rPr>
          <w:rFonts w:ascii="仿宋" w:hAnsi="仿宋" w:eastAsia="仿宋"/>
          <w:sz w:val="24"/>
          <w:szCs w:val="28"/>
          <w:highlight w:val="none"/>
        </w:rPr>
        <w:t>项目联系人</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 xml:space="preserve"> 陈新建</w:t>
      </w:r>
    </w:p>
    <w:p w14:paraId="5DC6090B">
      <w:pPr>
        <w:spacing w:line="360" w:lineRule="auto"/>
        <w:jc w:val="left"/>
        <w:rPr>
          <w:rFonts w:hint="eastAsia" w:ascii="仿宋" w:hAnsi="仿宋" w:eastAsia="仿宋"/>
          <w:sz w:val="24"/>
          <w:szCs w:val="28"/>
          <w:highlight w:val="none"/>
          <w:lang w:val="en-US" w:eastAsia="zh-CN"/>
        </w:rPr>
      </w:pPr>
      <w:r>
        <w:rPr>
          <w:rFonts w:ascii="仿宋" w:hAnsi="仿宋" w:eastAsia="仿宋"/>
          <w:sz w:val="24"/>
          <w:szCs w:val="28"/>
          <w:highlight w:val="none"/>
        </w:rPr>
        <w:t>项目联系方式</w:t>
      </w:r>
      <w:r>
        <w:rPr>
          <w:rFonts w:hint="eastAsia" w:ascii="仿宋" w:hAnsi="仿宋" w:eastAsia="仿宋"/>
          <w:sz w:val="24"/>
          <w:szCs w:val="28"/>
          <w:highlight w:val="none"/>
        </w:rPr>
        <w:t>（询问）：</w:t>
      </w:r>
      <w:r>
        <w:rPr>
          <w:rFonts w:hint="eastAsia" w:ascii="仿宋" w:hAnsi="仿宋" w:eastAsia="仿宋"/>
          <w:sz w:val="24"/>
          <w:szCs w:val="28"/>
          <w:highlight w:val="none"/>
          <w:lang w:val="en-US" w:eastAsia="zh-CN"/>
        </w:rPr>
        <w:t xml:space="preserve"> 13735869638 </w:t>
      </w:r>
    </w:p>
    <w:p w14:paraId="27425C30">
      <w:pPr>
        <w:spacing w:line="360" w:lineRule="auto"/>
        <w:ind w:firstLine="723" w:firstLineChars="200"/>
        <w:jc w:val="center"/>
        <w:rPr>
          <w:rFonts w:hint="eastAsia" w:ascii="仿宋" w:hAnsi="仿宋" w:eastAsia="仿宋" w:cs="仿宋_GB2312"/>
          <w:b/>
          <w:sz w:val="36"/>
          <w:szCs w:val="20"/>
          <w:highlight w:val="none"/>
        </w:rPr>
        <w:sectPr>
          <w:headerReference r:id="rId3" w:type="default"/>
          <w:footerReference r:id="rId4" w:type="default"/>
          <w:pgSz w:w="11907" w:h="16840"/>
          <w:pgMar w:top="1474" w:right="1814" w:bottom="1474" w:left="1814" w:header="851" w:footer="851" w:gutter="0"/>
          <w:pgBorders>
            <w:top w:val="none" w:sz="0" w:space="0"/>
            <w:left w:val="none" w:sz="0" w:space="0"/>
            <w:bottom w:val="none" w:sz="0" w:space="0"/>
            <w:right w:val="none" w:sz="0" w:space="0"/>
          </w:pgBorders>
          <w:cols w:space="720" w:num="1"/>
        </w:sectPr>
      </w:pPr>
    </w:p>
    <w:p w14:paraId="3BD3DDC0">
      <w:pPr>
        <w:spacing w:line="360" w:lineRule="auto"/>
        <w:ind w:firstLine="723" w:firstLineChars="200"/>
        <w:jc w:val="center"/>
        <w:rPr>
          <w:rFonts w:ascii="仿宋" w:hAnsi="仿宋" w:eastAsia="仿宋" w:cs="仿宋_GB2312"/>
          <w:b/>
          <w:sz w:val="36"/>
          <w:szCs w:val="20"/>
          <w:highlight w:val="none"/>
        </w:rPr>
      </w:pPr>
      <w:r>
        <w:rPr>
          <w:rFonts w:hint="eastAsia" w:ascii="仿宋" w:hAnsi="仿宋" w:eastAsia="仿宋" w:cs="仿宋_GB2312"/>
          <w:b/>
          <w:sz w:val="36"/>
          <w:szCs w:val="20"/>
          <w:highlight w:val="none"/>
        </w:rPr>
        <w:t>第二部分</w:t>
      </w:r>
      <w:bookmarkEnd w:id="8"/>
      <w:r>
        <w:rPr>
          <w:rFonts w:ascii="仿宋" w:hAnsi="仿宋" w:eastAsia="仿宋" w:cs="仿宋_GB2312"/>
          <w:b/>
          <w:sz w:val="36"/>
          <w:szCs w:val="20"/>
          <w:highlight w:val="none"/>
        </w:rPr>
        <w:t xml:space="preserve"> 投标人须知</w:t>
      </w:r>
      <w:bookmarkEnd w:id="9"/>
    </w:p>
    <w:p w14:paraId="3AD481D0">
      <w:pPr>
        <w:snapToGrid w:val="0"/>
        <w:spacing w:line="360" w:lineRule="auto"/>
        <w:jc w:val="center"/>
        <w:rPr>
          <w:rFonts w:ascii="仿宋" w:hAnsi="仿宋" w:eastAsia="仿宋" w:cs="仿宋_GB2312"/>
          <w:b/>
          <w:sz w:val="32"/>
          <w:szCs w:val="20"/>
          <w:highlight w:val="none"/>
        </w:rPr>
      </w:pPr>
      <w:r>
        <w:rPr>
          <w:rFonts w:hint="eastAsia" w:ascii="仿宋" w:hAnsi="仿宋" w:eastAsia="仿宋" w:cs="仿宋_GB2312"/>
          <w:b/>
          <w:sz w:val="32"/>
          <w:szCs w:val="20"/>
          <w:highlight w:val="none"/>
        </w:rPr>
        <w:t>前附表</w:t>
      </w:r>
    </w:p>
    <w:tbl>
      <w:tblPr>
        <w:tblStyle w:val="62"/>
        <w:tblW w:w="9057" w:type="dxa"/>
        <w:tblInd w:w="-38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737"/>
        <w:gridCol w:w="2225"/>
        <w:gridCol w:w="6095"/>
      </w:tblGrid>
      <w:tr w14:paraId="061B8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737" w:type="dxa"/>
            <w:tcBorders>
              <w:top w:val="single" w:color="auto" w:sz="4" w:space="0"/>
              <w:left w:val="single" w:color="auto" w:sz="4" w:space="0"/>
              <w:bottom w:val="single" w:color="auto" w:sz="4" w:space="0"/>
              <w:right w:val="single" w:color="auto" w:sz="4" w:space="0"/>
            </w:tcBorders>
            <w:vAlign w:val="center"/>
          </w:tcPr>
          <w:p w14:paraId="347CA1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b/>
                <w:sz w:val="24"/>
                <w:highlight w:val="none"/>
              </w:rPr>
            </w:pPr>
            <w:r>
              <w:rPr>
                <w:rFonts w:hint="eastAsia" w:ascii="仿宋" w:hAnsi="仿宋" w:eastAsia="仿宋" w:cs="仿宋"/>
                <w:b/>
                <w:sz w:val="24"/>
                <w:highlight w:val="none"/>
              </w:rPr>
              <w:t>序号</w:t>
            </w:r>
          </w:p>
        </w:tc>
        <w:tc>
          <w:tcPr>
            <w:tcW w:w="2225" w:type="dxa"/>
            <w:tcBorders>
              <w:top w:val="single" w:color="000000" w:sz="8" w:space="0"/>
              <w:left w:val="single" w:color="auto" w:sz="4" w:space="0"/>
              <w:bottom w:val="single" w:color="000000" w:sz="8" w:space="0"/>
              <w:right w:val="single" w:color="000000" w:sz="8" w:space="0"/>
            </w:tcBorders>
            <w:vAlign w:val="center"/>
          </w:tcPr>
          <w:p w14:paraId="5ABA1FF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b/>
                <w:sz w:val="24"/>
                <w:highlight w:val="none"/>
              </w:rPr>
            </w:pPr>
            <w:r>
              <w:rPr>
                <w:rFonts w:hint="eastAsia" w:ascii="仿宋" w:hAnsi="仿宋" w:eastAsia="仿宋" w:cs="仿宋"/>
                <w:b/>
                <w:sz w:val="24"/>
                <w:highlight w:val="none"/>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2172A3A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仿宋" w:hAnsi="仿宋" w:eastAsia="仿宋" w:cs="仿宋"/>
                <w:b/>
                <w:sz w:val="24"/>
                <w:highlight w:val="none"/>
              </w:rPr>
            </w:pPr>
            <w:r>
              <w:rPr>
                <w:rFonts w:hint="eastAsia" w:ascii="仿宋" w:hAnsi="仿宋" w:eastAsia="仿宋" w:cs="仿宋"/>
                <w:b/>
                <w:sz w:val="24"/>
                <w:highlight w:val="none"/>
              </w:rPr>
              <w:t>本项目的特别规定</w:t>
            </w:r>
          </w:p>
        </w:tc>
      </w:tr>
      <w:tr w14:paraId="3B2888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17" w:hRule="atLeast"/>
          <w:tblHeader/>
        </w:trPr>
        <w:tc>
          <w:tcPr>
            <w:tcW w:w="737" w:type="dxa"/>
            <w:tcBorders>
              <w:top w:val="single" w:color="auto" w:sz="4" w:space="0"/>
              <w:left w:val="single" w:color="auto" w:sz="4" w:space="0"/>
              <w:bottom w:val="single" w:color="auto" w:sz="4" w:space="0"/>
              <w:right w:val="single" w:color="auto" w:sz="4" w:space="0"/>
            </w:tcBorders>
            <w:vAlign w:val="center"/>
          </w:tcPr>
          <w:p w14:paraId="639E81FB">
            <w:pPr>
              <w:snapToGrid w:val="0"/>
              <w:spacing w:line="360" w:lineRule="auto"/>
              <w:jc w:val="center"/>
              <w:rPr>
                <w:rFonts w:ascii="仿宋" w:hAnsi="仿宋" w:eastAsia="仿宋" w:cs="仿宋"/>
                <w:sz w:val="24"/>
                <w:highlight w:val="none"/>
              </w:rPr>
            </w:pPr>
            <w:r>
              <w:rPr>
                <w:rFonts w:hint="eastAsia" w:ascii="仿宋" w:hAnsi="仿宋" w:eastAsia="仿宋" w:cs="仿宋"/>
                <w:sz w:val="24"/>
                <w:highlight w:val="none"/>
              </w:rPr>
              <w:t>1</w:t>
            </w:r>
          </w:p>
        </w:tc>
        <w:tc>
          <w:tcPr>
            <w:tcW w:w="2225" w:type="dxa"/>
            <w:tcBorders>
              <w:top w:val="single" w:color="000000" w:sz="8" w:space="0"/>
              <w:left w:val="single" w:color="auto" w:sz="4" w:space="0"/>
              <w:bottom w:val="single" w:color="000000" w:sz="8" w:space="0"/>
              <w:right w:val="single" w:color="000000" w:sz="8" w:space="0"/>
            </w:tcBorders>
            <w:vAlign w:val="center"/>
          </w:tcPr>
          <w:p w14:paraId="2C400054">
            <w:pPr>
              <w:snapToGrid w:val="0"/>
              <w:spacing w:line="360" w:lineRule="auto"/>
              <w:jc w:val="center"/>
              <w:rPr>
                <w:rFonts w:ascii="仿宋" w:hAnsi="仿宋" w:eastAsia="仿宋" w:cs="仿宋"/>
                <w:b/>
                <w:sz w:val="24"/>
                <w:highlight w:val="none"/>
              </w:rPr>
            </w:pPr>
            <w:r>
              <w:rPr>
                <w:rFonts w:hint="eastAsia" w:ascii="仿宋" w:hAnsi="仿宋" w:eastAsia="仿宋" w:cs="仿宋"/>
                <w:b/>
                <w:sz w:val="24"/>
                <w:highlight w:val="none"/>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297FAAC6">
            <w:pPr>
              <w:spacing w:line="360" w:lineRule="auto"/>
              <w:rPr>
                <w:rFonts w:ascii="仿宋" w:hAnsi="仿宋" w:eastAsia="仿宋" w:cs="仿宋"/>
                <w:sz w:val="24"/>
                <w:highlight w:val="none"/>
              </w:rPr>
            </w:pPr>
            <w:r>
              <w:rPr>
                <w:rFonts w:hint="eastAsia" w:ascii="仿宋" w:hAnsi="仿宋" w:eastAsia="仿宋" w:cs="仿宋"/>
                <w:sz w:val="24"/>
                <w:highlight w:val="none"/>
              </w:rPr>
              <w:t>本项目为</w:t>
            </w:r>
            <w:r>
              <w:rPr>
                <w:rFonts w:hint="eastAsia" w:ascii="仿宋" w:hAnsi="仿宋" w:eastAsia="仿宋" w:cs="仿宋"/>
                <w:sz w:val="24"/>
                <w:highlight w:val="none"/>
                <w:u w:val="single"/>
              </w:rPr>
              <w:t>工程类</w:t>
            </w:r>
            <w:r>
              <w:rPr>
                <w:rFonts w:hint="eastAsia" w:ascii="仿宋" w:hAnsi="仿宋" w:eastAsia="仿宋" w:cs="仿宋"/>
                <w:sz w:val="24"/>
                <w:highlight w:val="none"/>
                <w:lang w:eastAsia="zh-CN"/>
              </w:rPr>
              <w:t>招标</w:t>
            </w:r>
            <w:r>
              <w:rPr>
                <w:rFonts w:hint="eastAsia" w:ascii="仿宋" w:hAnsi="仿宋" w:eastAsia="仿宋" w:cs="仿宋"/>
                <w:sz w:val="24"/>
                <w:highlight w:val="none"/>
              </w:rPr>
              <w:t>项目</w:t>
            </w:r>
          </w:p>
        </w:tc>
      </w:tr>
      <w:tr w14:paraId="65E79E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81" w:hRule="atLeast"/>
          <w:tblHeader/>
        </w:trPr>
        <w:tc>
          <w:tcPr>
            <w:tcW w:w="737" w:type="dxa"/>
            <w:vMerge w:val="restart"/>
            <w:tcBorders>
              <w:top w:val="single" w:color="auto" w:sz="4" w:space="0"/>
              <w:left w:val="single" w:color="auto" w:sz="4" w:space="0"/>
              <w:right w:val="single" w:color="auto" w:sz="4" w:space="0"/>
            </w:tcBorders>
            <w:vAlign w:val="center"/>
          </w:tcPr>
          <w:p w14:paraId="0154ABE6">
            <w:pPr>
              <w:snapToGrid w:val="0"/>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2</w:t>
            </w:r>
          </w:p>
        </w:tc>
        <w:tc>
          <w:tcPr>
            <w:tcW w:w="2225" w:type="dxa"/>
            <w:vMerge w:val="restart"/>
            <w:tcBorders>
              <w:top w:val="single" w:color="000000" w:sz="8" w:space="0"/>
              <w:left w:val="single" w:color="auto" w:sz="4" w:space="0"/>
              <w:right w:val="single" w:color="000000" w:sz="8" w:space="0"/>
            </w:tcBorders>
            <w:vAlign w:val="center"/>
          </w:tcPr>
          <w:p w14:paraId="35B0357A">
            <w:pPr>
              <w:snapToGrid w:val="0"/>
              <w:spacing w:line="360" w:lineRule="auto"/>
              <w:jc w:val="center"/>
              <w:rPr>
                <w:rFonts w:ascii="仿宋" w:hAnsi="仿宋" w:eastAsia="仿宋" w:cs="仿宋"/>
                <w:b/>
                <w:sz w:val="24"/>
                <w:highlight w:val="none"/>
              </w:rPr>
            </w:pPr>
            <w:r>
              <w:rPr>
                <w:rFonts w:hint="eastAsia" w:ascii="仿宋" w:hAnsi="仿宋" w:eastAsia="仿宋" w:cs="仿宋"/>
                <w:b/>
                <w:sz w:val="24"/>
                <w:highlight w:val="none"/>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78DAC4B9">
            <w:pPr>
              <w:spacing w:line="360" w:lineRule="auto"/>
              <w:rPr>
                <w:rFonts w:ascii="仿宋" w:hAnsi="仿宋" w:eastAsia="仿宋" w:cs="仿宋"/>
                <w:sz w:val="24"/>
                <w:highlight w:val="none"/>
              </w:rPr>
            </w:pPr>
            <w:r>
              <w:rPr>
                <w:rFonts w:hint="eastAsia" w:ascii="仿宋" w:hAnsi="仿宋" w:eastAsia="仿宋" w:cs="仿宋"/>
                <w:sz w:val="24"/>
                <w:highlight w:val="none"/>
              </w:rPr>
              <w:t>（1）资格证明文件：见招标文件第二部分11.1。</w:t>
            </w:r>
          </w:p>
          <w:p w14:paraId="4E08812E">
            <w:pPr>
              <w:spacing w:line="360" w:lineRule="auto"/>
              <w:rPr>
                <w:rFonts w:ascii="仿宋" w:hAnsi="仿宋" w:eastAsia="仿宋" w:cs="仿宋"/>
                <w:snapToGrid w:val="0"/>
                <w:kern w:val="0"/>
                <w:szCs w:val="21"/>
                <w:highlight w:val="none"/>
              </w:rPr>
            </w:pPr>
            <w:r>
              <w:rPr>
                <w:rFonts w:hint="eastAsia" w:ascii="仿宋" w:hAnsi="仿宋" w:eastAsia="仿宋" w:cs="仿宋"/>
                <w:kern w:val="0"/>
                <w:sz w:val="24"/>
                <w:highlight w:val="none"/>
                <w:lang w:val="zh-CN"/>
              </w:rPr>
              <w:t>投标人未提供有效的资格证明文件的，视为投标人不具备招标文件中规定的资格要求，投标无效。</w:t>
            </w:r>
          </w:p>
        </w:tc>
      </w:tr>
      <w:tr w14:paraId="0CE85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09" w:hRule="atLeast"/>
          <w:tblHeader/>
        </w:trPr>
        <w:tc>
          <w:tcPr>
            <w:tcW w:w="737" w:type="dxa"/>
            <w:vMerge w:val="continue"/>
            <w:tcBorders>
              <w:left w:val="single" w:color="auto" w:sz="4" w:space="0"/>
              <w:bottom w:val="single" w:color="auto" w:sz="4" w:space="0"/>
              <w:right w:val="single" w:color="auto" w:sz="4" w:space="0"/>
            </w:tcBorders>
            <w:vAlign w:val="center"/>
          </w:tcPr>
          <w:p w14:paraId="037F6D7D">
            <w:pPr>
              <w:snapToGrid w:val="0"/>
              <w:spacing w:line="360" w:lineRule="auto"/>
              <w:jc w:val="center"/>
              <w:rPr>
                <w:rFonts w:ascii="仿宋" w:hAnsi="仿宋" w:eastAsia="仿宋" w:cs="仿宋"/>
                <w:sz w:val="24"/>
                <w:highlight w:val="none"/>
              </w:rPr>
            </w:pPr>
          </w:p>
        </w:tc>
        <w:tc>
          <w:tcPr>
            <w:tcW w:w="2225" w:type="dxa"/>
            <w:vMerge w:val="continue"/>
            <w:tcBorders>
              <w:left w:val="single" w:color="auto" w:sz="4" w:space="0"/>
              <w:bottom w:val="single" w:color="000000" w:sz="8" w:space="0"/>
              <w:right w:val="single" w:color="000000" w:sz="8" w:space="0"/>
            </w:tcBorders>
            <w:vAlign w:val="center"/>
          </w:tcPr>
          <w:p w14:paraId="6C03A3B7">
            <w:pPr>
              <w:snapToGrid w:val="0"/>
              <w:spacing w:line="360" w:lineRule="auto"/>
              <w:jc w:val="center"/>
              <w:rPr>
                <w:rFonts w:ascii="仿宋" w:hAnsi="仿宋" w:eastAsia="仿宋" w:cs="仿宋"/>
                <w:b/>
                <w:sz w:val="24"/>
                <w:highlight w:val="none"/>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5E5FE15C">
            <w:pPr>
              <w:spacing w:line="360" w:lineRule="auto"/>
              <w:rPr>
                <w:rFonts w:ascii="仿宋" w:hAnsi="仿宋" w:eastAsia="仿宋" w:cs="仿宋"/>
                <w:sz w:val="24"/>
                <w:highlight w:val="none"/>
              </w:rPr>
            </w:pPr>
            <w:r>
              <w:rPr>
                <w:rFonts w:hint="eastAsia" w:ascii="仿宋" w:hAnsi="仿宋" w:eastAsia="仿宋" w:cs="仿宋"/>
                <w:sz w:val="24"/>
                <w:highlight w:val="none"/>
              </w:rPr>
              <w:t>（2）资信证明文件：根据招标文件第四部分评标标准提供。</w:t>
            </w:r>
          </w:p>
        </w:tc>
      </w:tr>
      <w:tr w14:paraId="0EF4EF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108"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39DD2DE2">
            <w:pPr>
              <w:snapToGrid w:val="0"/>
              <w:spacing w:line="360" w:lineRule="auto"/>
              <w:jc w:val="center"/>
              <w:rPr>
                <w:rFonts w:ascii="仿宋" w:hAnsi="仿宋" w:eastAsia="仿宋" w:cs="仿宋"/>
                <w:sz w:val="24"/>
                <w:highlight w:val="none"/>
              </w:rPr>
            </w:pPr>
          </w:p>
          <w:p w14:paraId="07B51F9F">
            <w:pPr>
              <w:snapToGrid w:val="0"/>
              <w:spacing w:line="360" w:lineRule="auto"/>
              <w:jc w:val="center"/>
              <w:rPr>
                <w:rFonts w:ascii="仿宋" w:hAnsi="仿宋" w:eastAsia="仿宋" w:cs="仿宋"/>
                <w:sz w:val="24"/>
                <w:highlight w:val="none"/>
              </w:rPr>
            </w:pPr>
          </w:p>
          <w:p w14:paraId="5E6B6FC6">
            <w:pPr>
              <w:snapToGrid w:val="0"/>
              <w:spacing w:line="360" w:lineRule="auto"/>
              <w:jc w:val="center"/>
              <w:rPr>
                <w:rFonts w:ascii="仿宋" w:hAnsi="仿宋" w:eastAsia="仿宋" w:cs="仿宋"/>
                <w:sz w:val="24"/>
                <w:highlight w:val="none"/>
              </w:rPr>
            </w:pPr>
          </w:p>
          <w:p w14:paraId="7DA4F2E7">
            <w:pPr>
              <w:snapToGrid w:val="0"/>
              <w:spacing w:line="360" w:lineRule="auto"/>
              <w:jc w:val="center"/>
              <w:rPr>
                <w:rFonts w:ascii="仿宋" w:hAnsi="仿宋" w:eastAsia="仿宋" w:cs="仿宋"/>
                <w:sz w:val="24"/>
                <w:highlight w:val="none"/>
              </w:rPr>
            </w:pPr>
          </w:p>
          <w:p w14:paraId="35DF1114">
            <w:pPr>
              <w:snapToGrid w:val="0"/>
              <w:spacing w:line="360" w:lineRule="auto"/>
              <w:jc w:val="center"/>
              <w:rPr>
                <w:rFonts w:ascii="仿宋" w:hAnsi="仿宋" w:eastAsia="仿宋" w:cs="仿宋"/>
                <w:sz w:val="24"/>
                <w:highlight w:val="none"/>
              </w:rPr>
            </w:pPr>
          </w:p>
          <w:p w14:paraId="4925955C">
            <w:pPr>
              <w:snapToGrid w:val="0"/>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3</w:t>
            </w:r>
          </w:p>
        </w:tc>
        <w:tc>
          <w:tcPr>
            <w:tcW w:w="2225" w:type="dxa"/>
            <w:tcBorders>
              <w:top w:val="single" w:color="000000" w:sz="8" w:space="0"/>
              <w:left w:val="single" w:color="000000" w:sz="2" w:space="0"/>
              <w:bottom w:val="single" w:color="000000" w:sz="8" w:space="0"/>
              <w:right w:val="single" w:color="000000" w:sz="8" w:space="0"/>
            </w:tcBorders>
            <w:vAlign w:val="center"/>
          </w:tcPr>
          <w:p w14:paraId="5D64DA33">
            <w:pPr>
              <w:snapToGrid w:val="0"/>
              <w:spacing w:line="360" w:lineRule="auto"/>
              <w:jc w:val="center"/>
              <w:rPr>
                <w:rFonts w:ascii="仿宋" w:hAnsi="仿宋" w:eastAsia="仿宋" w:cs="仿宋"/>
                <w:bCs/>
                <w:sz w:val="24"/>
                <w:highlight w:val="none"/>
              </w:rPr>
            </w:pPr>
            <w:r>
              <w:rPr>
                <w:rFonts w:hint="eastAsia" w:ascii="仿宋" w:hAnsi="仿宋" w:eastAsia="仿宋" w:cs="仿宋"/>
                <w:b/>
                <w:sz w:val="24"/>
                <w:highlight w:val="none"/>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1618B446">
            <w:pPr>
              <w:spacing w:line="360" w:lineRule="auto"/>
              <w:ind w:firstLine="480" w:firstLineChars="200"/>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有关本项目实施所需的所有费用（含税费）均计入报价。</w:t>
            </w:r>
            <w:r>
              <w:rPr>
                <w:rFonts w:hint="eastAsia" w:ascii="仿宋" w:hAnsi="仿宋" w:eastAsia="仿宋" w:cs="Arial"/>
                <w:bCs/>
                <w:kern w:val="0"/>
                <w:sz w:val="24"/>
                <w:highlight w:val="none"/>
              </w:rPr>
              <w:t>开标一览表（报价表）是报价的唯一载体</w:t>
            </w:r>
            <w:r>
              <w:rPr>
                <w:rFonts w:hint="eastAsia" w:ascii="仿宋" w:hAnsi="仿宋" w:eastAsia="仿宋" w:cs="Arial"/>
                <w:bCs/>
                <w:kern w:val="0"/>
                <w:sz w:val="24"/>
                <w:highlight w:val="none"/>
                <w:lang w:val="zh-CN"/>
              </w:rPr>
              <w:t>。投标文件中价格全部采用人民币报价。招标文件未列明，而投标人认为必需的费用也需列入报价。</w:t>
            </w:r>
          </w:p>
          <w:p w14:paraId="4A28F705">
            <w:pPr>
              <w:spacing w:line="360" w:lineRule="auto"/>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投标报价出现下列情形的，投标无效：</w:t>
            </w:r>
          </w:p>
          <w:p w14:paraId="282C0221">
            <w:pPr>
              <w:spacing w:line="360" w:lineRule="auto"/>
              <w:ind w:firstLine="480" w:firstLineChars="200"/>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投标文件出现不是唯一的、有选择性投标报价的；</w:t>
            </w:r>
          </w:p>
          <w:p w14:paraId="06C2590D">
            <w:pPr>
              <w:spacing w:line="360" w:lineRule="auto"/>
              <w:ind w:firstLine="480" w:firstLineChars="200"/>
              <w:rPr>
                <w:rFonts w:ascii="仿宋" w:hAnsi="仿宋" w:eastAsia="仿宋" w:cs="Arial"/>
                <w:bCs/>
                <w:kern w:val="0"/>
                <w:sz w:val="24"/>
                <w:highlight w:val="none"/>
                <w:lang w:val="zh-CN"/>
              </w:rPr>
            </w:pPr>
            <w:r>
              <w:rPr>
                <w:rFonts w:hint="eastAsia" w:ascii="仿宋" w:hAnsi="仿宋" w:eastAsia="仿宋" w:cs="Arial"/>
                <w:bCs/>
                <w:kern w:val="0"/>
                <w:sz w:val="24"/>
                <w:highlight w:val="none"/>
                <w:lang w:val="zh-CN"/>
              </w:rPr>
              <w:t>投标报价超过招标文件中规定的预算金额或者最高限价的;</w:t>
            </w:r>
          </w:p>
          <w:p w14:paraId="7C08E691">
            <w:pPr>
              <w:spacing w:line="360" w:lineRule="auto"/>
              <w:ind w:firstLine="480" w:firstLineChars="200"/>
              <w:rPr>
                <w:rFonts w:ascii="仿宋" w:hAnsi="仿宋" w:eastAsia="仿宋" w:cs="Arial"/>
                <w:bCs/>
                <w:kern w:val="0"/>
                <w:sz w:val="24"/>
                <w:highlight w:val="none"/>
              </w:rPr>
            </w:pPr>
            <w:r>
              <w:rPr>
                <w:rFonts w:hint="eastAsia" w:ascii="仿宋" w:hAnsi="仿宋" w:eastAsia="仿宋" w:cs="Arial"/>
                <w:bCs/>
                <w:kern w:val="0"/>
                <w:sz w:val="24"/>
                <w:highlight w:val="none"/>
              </w:rPr>
              <w:t>报价明显低于其他通过符合性审查投标人的报价，有可能影响产品质量或者不能诚信履约的，未能按要求提供书面说明或者提交相关证明材料证明其报价合理性的;</w:t>
            </w:r>
          </w:p>
          <w:p w14:paraId="66CAEAA0">
            <w:pPr>
              <w:spacing w:line="360" w:lineRule="auto"/>
              <w:ind w:firstLine="480" w:firstLineChars="200"/>
              <w:rPr>
                <w:rFonts w:ascii="仿宋" w:hAnsi="仿宋" w:eastAsia="仿宋" w:cs="Arial"/>
                <w:bCs/>
                <w:kern w:val="0"/>
                <w:sz w:val="24"/>
                <w:highlight w:val="none"/>
              </w:rPr>
            </w:pPr>
            <w:r>
              <w:rPr>
                <w:rFonts w:hint="eastAsia" w:ascii="仿宋" w:hAnsi="仿宋" w:eastAsia="仿宋" w:cs="Arial"/>
                <w:bCs/>
                <w:kern w:val="0"/>
                <w:sz w:val="24"/>
                <w:highlight w:val="none"/>
              </w:rPr>
              <w:t>投标人对根据修正原则修正后的报价不确认的。</w:t>
            </w:r>
          </w:p>
          <w:p w14:paraId="0318979F">
            <w:pPr>
              <w:spacing w:line="360" w:lineRule="auto"/>
              <w:ind w:firstLine="480" w:firstLineChars="200"/>
              <w:rPr>
                <w:bCs/>
                <w:highlight w:val="none"/>
              </w:rPr>
            </w:pPr>
            <w:r>
              <w:rPr>
                <w:rFonts w:hint="eastAsia" w:ascii="仿宋" w:hAnsi="仿宋" w:eastAsia="仿宋" w:cs="Arial"/>
                <w:bCs/>
                <w:kern w:val="0"/>
                <w:sz w:val="24"/>
                <w:highlight w:val="none"/>
              </w:rPr>
              <w:t>资格文件、商务技术文件与报价文件未分开制作</w:t>
            </w:r>
            <w:r>
              <w:rPr>
                <w:rFonts w:hint="eastAsia" w:ascii="仿宋" w:hAnsi="仿宋" w:eastAsia="仿宋"/>
                <w:bCs/>
                <w:sz w:val="24"/>
                <w:highlight w:val="none"/>
              </w:rPr>
              <w:t>。</w:t>
            </w:r>
          </w:p>
        </w:tc>
      </w:tr>
      <w:tr w14:paraId="0A2B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795"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123CC3B3">
            <w:pPr>
              <w:snapToGrid w:val="0"/>
              <w:spacing w:line="360" w:lineRule="auto"/>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4</w:t>
            </w:r>
          </w:p>
        </w:tc>
        <w:tc>
          <w:tcPr>
            <w:tcW w:w="2225" w:type="dxa"/>
            <w:tcBorders>
              <w:top w:val="single" w:color="000000" w:sz="8" w:space="0"/>
              <w:left w:val="single" w:color="000000" w:sz="2" w:space="0"/>
              <w:bottom w:val="single" w:color="000000" w:sz="8" w:space="0"/>
              <w:right w:val="single" w:color="000000" w:sz="8" w:space="0"/>
            </w:tcBorders>
            <w:vAlign w:val="center"/>
          </w:tcPr>
          <w:p w14:paraId="4ECD7CA3">
            <w:pPr>
              <w:snapToGrid w:val="0"/>
              <w:spacing w:line="360" w:lineRule="auto"/>
              <w:jc w:val="center"/>
              <w:rPr>
                <w:rFonts w:hint="eastAsia" w:ascii="仿宋" w:hAnsi="仿宋" w:eastAsia="仿宋" w:cs="仿宋"/>
                <w:b/>
                <w:sz w:val="24"/>
                <w:highlight w:val="none"/>
              </w:rPr>
            </w:pPr>
            <w:r>
              <w:rPr>
                <w:rFonts w:hint="eastAsia" w:ascii="仿宋" w:hAnsi="仿宋" w:eastAsia="仿宋" w:cs="仿宋"/>
                <w:b/>
                <w:color w:val="auto"/>
                <w:spacing w:val="48"/>
                <w:kern w:val="0"/>
                <w:sz w:val="24"/>
                <w:highlight w:val="none"/>
                <w:lang w:val="en-US" w:eastAsia="zh-CN"/>
              </w:rPr>
              <w:t>开标</w:t>
            </w:r>
            <w:r>
              <w:rPr>
                <w:rFonts w:hint="eastAsia" w:ascii="仿宋" w:hAnsi="仿宋" w:eastAsia="仿宋" w:cs="仿宋"/>
                <w:b/>
                <w:color w:val="auto"/>
                <w:spacing w:val="48"/>
                <w:kern w:val="0"/>
                <w:sz w:val="24"/>
                <w:highlight w:val="none"/>
              </w:rPr>
              <w:t>时间</w:t>
            </w:r>
          </w:p>
        </w:tc>
        <w:tc>
          <w:tcPr>
            <w:tcW w:w="6095" w:type="dxa"/>
            <w:tcBorders>
              <w:top w:val="single" w:color="000000" w:sz="8" w:space="0"/>
              <w:left w:val="single" w:color="000000" w:sz="2" w:space="0"/>
              <w:bottom w:val="single" w:color="000000" w:sz="8" w:space="0"/>
              <w:right w:val="single" w:color="000000" w:sz="8" w:space="0"/>
            </w:tcBorders>
            <w:vAlign w:val="center"/>
          </w:tcPr>
          <w:p w14:paraId="1145A1C0">
            <w:pPr>
              <w:spacing w:line="360" w:lineRule="auto"/>
              <w:rPr>
                <w:rFonts w:hint="eastAsia" w:ascii="仿宋" w:hAnsi="仿宋" w:eastAsia="仿宋" w:cs="仿宋"/>
                <w:color w:val="auto"/>
                <w:sz w:val="24"/>
                <w:highlight w:val="none"/>
              </w:rPr>
            </w:pPr>
            <w:r>
              <w:rPr>
                <w:rFonts w:hint="eastAsia" w:ascii="仿宋" w:hAnsi="仿宋" w:eastAsia="仿宋" w:cs="仿宋"/>
                <w:b/>
                <w:color w:val="auto"/>
                <w:spacing w:val="48"/>
                <w:kern w:val="0"/>
                <w:sz w:val="24"/>
                <w:highlight w:val="none"/>
                <w:lang w:val="en-US" w:eastAsia="zh-CN"/>
              </w:rPr>
              <w:t>投标</w:t>
            </w:r>
            <w:r>
              <w:rPr>
                <w:rFonts w:hint="eastAsia" w:ascii="仿宋" w:hAnsi="仿宋" w:eastAsia="仿宋" w:cs="仿宋"/>
                <w:b/>
                <w:color w:val="auto"/>
                <w:spacing w:val="48"/>
                <w:kern w:val="0"/>
                <w:sz w:val="24"/>
                <w:highlight w:val="none"/>
              </w:rPr>
              <w:t>文件份</w:t>
            </w:r>
            <w:r>
              <w:rPr>
                <w:rFonts w:hint="eastAsia" w:ascii="仿宋" w:hAnsi="仿宋" w:eastAsia="仿宋" w:cs="仿宋"/>
                <w:b/>
                <w:color w:val="auto"/>
                <w:kern w:val="0"/>
                <w:sz w:val="24"/>
                <w:highlight w:val="none"/>
              </w:rPr>
              <w:t>数</w:t>
            </w:r>
            <w:r>
              <w:rPr>
                <w:rFonts w:hint="eastAsia" w:ascii="仿宋" w:hAnsi="仿宋" w:eastAsia="仿宋" w:cs="仿宋"/>
                <w:color w:val="auto"/>
                <w:sz w:val="24"/>
                <w:highlight w:val="none"/>
              </w:rPr>
              <w:t>：正本壹份、副本</w:t>
            </w:r>
            <w:r>
              <w:rPr>
                <w:rFonts w:hint="eastAsia" w:ascii="仿宋" w:hAnsi="仿宋" w:eastAsia="仿宋" w:cs="仿宋"/>
                <w:color w:val="auto"/>
                <w:sz w:val="24"/>
                <w:highlight w:val="none"/>
                <w:u w:val="single"/>
              </w:rPr>
              <w:t xml:space="preserve"> 肆 </w:t>
            </w:r>
            <w:r>
              <w:rPr>
                <w:rFonts w:hint="eastAsia" w:ascii="仿宋" w:hAnsi="仿宋" w:eastAsia="仿宋" w:cs="仿宋"/>
                <w:color w:val="auto"/>
                <w:sz w:val="24"/>
                <w:highlight w:val="none"/>
              </w:rPr>
              <w:t xml:space="preserve">份 </w:t>
            </w:r>
          </w:p>
          <w:p w14:paraId="78B73759">
            <w:pPr>
              <w:spacing w:line="400" w:lineRule="exact"/>
              <w:jc w:val="left"/>
              <w:rPr>
                <w:rFonts w:hint="eastAsia" w:ascii="仿宋" w:hAnsi="仿宋" w:eastAsia="仿宋" w:cs="仿宋"/>
                <w:color w:val="auto"/>
                <w:highlight w:val="none"/>
              </w:rPr>
            </w:pPr>
            <w:r>
              <w:rPr>
                <w:rFonts w:hint="eastAsia" w:ascii="仿宋" w:hAnsi="仿宋" w:eastAsia="仿宋" w:cs="仿宋"/>
                <w:b/>
                <w:color w:val="auto"/>
                <w:spacing w:val="48"/>
                <w:kern w:val="0"/>
                <w:sz w:val="24"/>
                <w:highlight w:val="none"/>
                <w:lang w:val="en-US" w:eastAsia="zh-CN"/>
              </w:rPr>
              <w:t>投标文件</w:t>
            </w:r>
            <w:r>
              <w:rPr>
                <w:rFonts w:hint="eastAsia" w:ascii="仿宋" w:hAnsi="仿宋" w:eastAsia="仿宋" w:cs="仿宋"/>
                <w:b/>
                <w:color w:val="auto"/>
                <w:spacing w:val="48"/>
                <w:kern w:val="0"/>
                <w:sz w:val="24"/>
                <w:highlight w:val="none"/>
              </w:rPr>
              <w:t>递交时间：</w:t>
            </w:r>
            <w:r>
              <w:rPr>
                <w:rFonts w:hint="eastAsia" w:ascii="仿宋" w:hAnsi="仿宋" w:eastAsia="仿宋" w:cs="仿宋"/>
                <w:bCs/>
                <w:color w:val="auto"/>
                <w:sz w:val="24"/>
                <w:highlight w:val="none"/>
              </w:rPr>
              <w:t>202</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lang w:val="en-US" w:eastAsia="zh-CN"/>
              </w:rPr>
              <w:t>7</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lang w:val="en-US" w:eastAsia="zh-CN"/>
              </w:rPr>
              <w:t>11</w:t>
            </w:r>
            <w:r>
              <w:rPr>
                <w:rFonts w:hint="eastAsia" w:ascii="仿宋" w:hAnsi="仿宋" w:eastAsia="仿宋" w:cs="仿宋"/>
                <w:bCs/>
                <w:color w:val="auto"/>
                <w:sz w:val="24"/>
                <w:highlight w:val="none"/>
              </w:rPr>
              <w:t>日</w:t>
            </w:r>
            <w:r>
              <w:rPr>
                <w:rFonts w:hint="eastAsia" w:ascii="仿宋" w:hAnsi="仿宋" w:eastAsia="仿宋" w:cs="仿宋"/>
                <w:bCs/>
                <w:color w:val="auto"/>
                <w:sz w:val="24"/>
                <w:highlight w:val="none"/>
                <w:lang w:val="en-US" w:eastAsia="zh-CN"/>
              </w:rPr>
              <w:t>14</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0</w:t>
            </w:r>
            <w:r>
              <w:rPr>
                <w:rFonts w:hint="eastAsia" w:ascii="仿宋" w:hAnsi="仿宋" w:eastAsia="仿宋" w:cs="仿宋"/>
                <w:bCs/>
                <w:color w:val="auto"/>
                <w:sz w:val="24"/>
                <w:highlight w:val="none"/>
              </w:rPr>
              <w:t>0止</w:t>
            </w:r>
          </w:p>
          <w:p w14:paraId="5E37CFC1">
            <w:pPr>
              <w:spacing w:line="400" w:lineRule="exact"/>
              <w:jc w:val="left"/>
              <w:rPr>
                <w:rFonts w:hint="eastAsia" w:ascii="仿宋" w:hAnsi="仿宋" w:eastAsia="仿宋" w:cs="仿宋"/>
                <w:color w:val="auto"/>
                <w:highlight w:val="none"/>
              </w:rPr>
            </w:pPr>
            <w:r>
              <w:rPr>
                <w:rFonts w:hint="eastAsia" w:ascii="仿宋" w:hAnsi="仿宋" w:eastAsia="仿宋" w:cs="仿宋"/>
                <w:b/>
                <w:color w:val="auto"/>
                <w:spacing w:val="48"/>
                <w:kern w:val="0"/>
                <w:sz w:val="24"/>
                <w:highlight w:val="none"/>
                <w:lang w:val="en-US" w:eastAsia="zh-CN"/>
              </w:rPr>
              <w:t>开标</w:t>
            </w:r>
            <w:r>
              <w:rPr>
                <w:rFonts w:hint="eastAsia" w:ascii="仿宋" w:hAnsi="仿宋" w:eastAsia="仿宋" w:cs="仿宋"/>
                <w:b/>
                <w:color w:val="auto"/>
                <w:spacing w:val="48"/>
                <w:kern w:val="0"/>
                <w:sz w:val="24"/>
                <w:highlight w:val="none"/>
              </w:rPr>
              <w:t>时间：</w:t>
            </w:r>
            <w:r>
              <w:rPr>
                <w:rFonts w:hint="eastAsia" w:ascii="仿宋" w:hAnsi="仿宋" w:eastAsia="仿宋" w:cs="仿宋"/>
                <w:bCs/>
                <w:color w:val="auto"/>
                <w:sz w:val="24"/>
                <w:highlight w:val="none"/>
              </w:rPr>
              <w:t>202</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lang w:val="en-US" w:eastAsia="zh-CN"/>
              </w:rPr>
              <w:t>7</w:t>
            </w:r>
            <w:r>
              <w:rPr>
                <w:rFonts w:hint="eastAsia" w:ascii="仿宋" w:hAnsi="仿宋" w:eastAsia="仿宋" w:cs="仿宋"/>
                <w:bCs/>
                <w:color w:val="auto"/>
                <w:sz w:val="24"/>
                <w:highlight w:val="none"/>
              </w:rPr>
              <w:t>月</w:t>
            </w:r>
            <w:r>
              <w:rPr>
                <w:rFonts w:hint="eastAsia" w:ascii="仿宋" w:hAnsi="仿宋" w:eastAsia="仿宋" w:cs="仿宋"/>
                <w:bCs/>
                <w:color w:val="auto"/>
                <w:sz w:val="24"/>
                <w:highlight w:val="none"/>
                <w:lang w:val="en-US" w:eastAsia="zh-CN"/>
              </w:rPr>
              <w:t>11</w:t>
            </w:r>
            <w:r>
              <w:rPr>
                <w:rFonts w:hint="eastAsia" w:ascii="仿宋" w:hAnsi="仿宋" w:eastAsia="仿宋" w:cs="仿宋"/>
                <w:bCs/>
                <w:color w:val="auto"/>
                <w:sz w:val="24"/>
                <w:highlight w:val="none"/>
              </w:rPr>
              <w:t>日</w:t>
            </w:r>
            <w:r>
              <w:rPr>
                <w:rFonts w:hint="eastAsia" w:ascii="仿宋" w:hAnsi="仿宋" w:eastAsia="仿宋" w:cs="仿宋"/>
                <w:bCs/>
                <w:color w:val="auto"/>
                <w:sz w:val="24"/>
                <w:highlight w:val="none"/>
                <w:lang w:val="en-US" w:eastAsia="zh-CN"/>
              </w:rPr>
              <w:t>14</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0</w:t>
            </w:r>
            <w:r>
              <w:rPr>
                <w:rFonts w:hint="eastAsia" w:ascii="仿宋" w:hAnsi="仿宋" w:eastAsia="仿宋" w:cs="仿宋"/>
                <w:bCs/>
                <w:color w:val="auto"/>
                <w:sz w:val="24"/>
                <w:highlight w:val="none"/>
              </w:rPr>
              <w:t>0整</w:t>
            </w:r>
          </w:p>
          <w:p w14:paraId="4400F769">
            <w:pPr>
              <w:spacing w:line="360" w:lineRule="auto"/>
              <w:ind w:firstLine="674" w:firstLineChars="200"/>
              <w:rPr>
                <w:rFonts w:hint="eastAsia" w:ascii="仿宋_GB2312" w:hAnsi="仿宋" w:eastAsia="仿宋_GB2312"/>
                <w:b/>
                <w:sz w:val="24"/>
                <w:highlight w:val="none"/>
                <w:lang w:val="en-US" w:eastAsia="zh-CN"/>
              </w:rPr>
            </w:pPr>
            <w:r>
              <w:rPr>
                <w:rFonts w:hint="eastAsia" w:ascii="仿宋" w:hAnsi="仿宋" w:eastAsia="仿宋" w:cs="仿宋"/>
                <w:b/>
                <w:color w:val="auto"/>
                <w:spacing w:val="48"/>
                <w:kern w:val="0"/>
                <w:sz w:val="24"/>
                <w:highlight w:val="none"/>
                <w:lang w:val="en-US" w:eastAsia="zh-CN"/>
              </w:rPr>
              <w:t>投标文件</w:t>
            </w:r>
            <w:r>
              <w:rPr>
                <w:rFonts w:hint="eastAsia" w:ascii="仿宋" w:hAnsi="仿宋" w:eastAsia="仿宋" w:cs="仿宋"/>
                <w:b/>
                <w:color w:val="auto"/>
                <w:spacing w:val="48"/>
                <w:kern w:val="0"/>
                <w:sz w:val="24"/>
                <w:highlight w:val="none"/>
              </w:rPr>
              <w:t>递交地点、</w:t>
            </w:r>
            <w:r>
              <w:rPr>
                <w:rFonts w:hint="eastAsia" w:ascii="仿宋" w:hAnsi="仿宋" w:eastAsia="仿宋" w:cs="仿宋"/>
                <w:b/>
                <w:color w:val="auto"/>
                <w:spacing w:val="48"/>
                <w:kern w:val="0"/>
                <w:sz w:val="24"/>
                <w:highlight w:val="none"/>
                <w:lang w:val="en-US" w:eastAsia="zh-CN"/>
              </w:rPr>
              <w:t>开标</w:t>
            </w:r>
            <w:r>
              <w:rPr>
                <w:rFonts w:hint="eastAsia" w:ascii="仿宋" w:hAnsi="仿宋" w:eastAsia="仿宋" w:cs="仿宋"/>
                <w:b/>
                <w:color w:val="auto"/>
                <w:spacing w:val="48"/>
                <w:kern w:val="0"/>
                <w:sz w:val="24"/>
                <w:highlight w:val="none"/>
              </w:rPr>
              <w:t>地点：</w:t>
            </w:r>
            <w:r>
              <w:rPr>
                <w:rFonts w:hint="eastAsia" w:ascii="仿宋" w:hAnsi="仿宋" w:eastAsia="仿宋" w:cs="仿宋"/>
                <w:sz w:val="24"/>
                <w:szCs w:val="28"/>
                <w:highlight w:val="none"/>
              </w:rPr>
              <w:t>萧山区北干街道金城路560号心意广场2幢1101室</w:t>
            </w:r>
            <w:r>
              <w:rPr>
                <w:rFonts w:hint="eastAsia" w:ascii="仿宋_GB2312" w:hAnsi="仿宋" w:eastAsia="仿宋_GB2312"/>
                <w:b/>
                <w:sz w:val="24"/>
                <w:highlight w:val="none"/>
                <w:lang w:eastAsia="zh-CN"/>
              </w:rPr>
              <w:t>会议室</w:t>
            </w:r>
            <w:r>
              <w:rPr>
                <w:rFonts w:hint="eastAsia" w:ascii="仿宋_GB2312" w:hAnsi="仿宋" w:eastAsia="仿宋_GB2312"/>
                <w:b/>
                <w:sz w:val="24"/>
                <w:highlight w:val="none"/>
                <w:lang w:val="en-US" w:eastAsia="zh-CN"/>
              </w:rPr>
              <w:t>1</w:t>
            </w:r>
          </w:p>
          <w:p w14:paraId="173B0A24">
            <w:pPr>
              <w:pStyle w:val="2"/>
              <w:rPr>
                <w:rFonts w:hint="eastAsia" w:ascii="仿宋" w:hAnsi="仿宋" w:eastAsia="仿宋" w:cs="仿宋"/>
                <w:highlight w:val="none"/>
              </w:rPr>
            </w:pPr>
          </w:p>
        </w:tc>
      </w:tr>
      <w:tr w14:paraId="318BCB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238"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3D3593DF">
            <w:pPr>
              <w:snapToGrid w:val="0"/>
              <w:spacing w:line="360" w:lineRule="auto"/>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5</w:t>
            </w:r>
          </w:p>
        </w:tc>
        <w:tc>
          <w:tcPr>
            <w:tcW w:w="2225" w:type="dxa"/>
            <w:tcBorders>
              <w:top w:val="single" w:color="000000" w:sz="8" w:space="0"/>
              <w:left w:val="single" w:color="000000" w:sz="2" w:space="0"/>
              <w:bottom w:val="single" w:color="000000" w:sz="8" w:space="0"/>
              <w:right w:val="single" w:color="000000" w:sz="8" w:space="0"/>
            </w:tcBorders>
            <w:vAlign w:val="center"/>
          </w:tcPr>
          <w:p w14:paraId="20FBF128">
            <w:pPr>
              <w:snapToGrid w:val="0"/>
              <w:spacing w:line="360" w:lineRule="auto"/>
              <w:jc w:val="center"/>
              <w:rPr>
                <w:rFonts w:hint="eastAsia" w:ascii="仿宋" w:hAnsi="仿宋" w:eastAsia="仿宋" w:cs="仿宋"/>
                <w:b/>
                <w:color w:val="auto"/>
                <w:spacing w:val="48"/>
                <w:kern w:val="0"/>
                <w:sz w:val="24"/>
                <w:highlight w:val="none"/>
                <w:lang w:val="en-US" w:eastAsia="zh-CN"/>
              </w:rPr>
            </w:pPr>
            <w:r>
              <w:rPr>
                <w:rFonts w:hint="eastAsia" w:ascii="仿宋" w:hAnsi="仿宋" w:eastAsia="仿宋" w:cs="仿宋"/>
                <w:b/>
                <w:bCs/>
                <w:color w:val="auto"/>
                <w:sz w:val="24"/>
                <w:highlight w:val="none"/>
                <w:lang w:eastAsia="zh-CN"/>
              </w:rPr>
              <w:t>投标文件</w:t>
            </w:r>
            <w:r>
              <w:rPr>
                <w:rFonts w:hint="eastAsia" w:ascii="仿宋" w:hAnsi="仿宋" w:eastAsia="仿宋" w:cs="仿宋"/>
                <w:b/>
                <w:bCs/>
                <w:color w:val="auto"/>
                <w:sz w:val="24"/>
                <w:highlight w:val="none"/>
                <w:lang w:val="en-US" w:eastAsia="zh-CN"/>
              </w:rPr>
              <w:t>密封要求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43531A11">
            <w:pPr>
              <w:pStyle w:val="2"/>
              <w:rPr>
                <w:rFonts w:hint="eastAsia" w:ascii="仿宋" w:hAnsi="仿宋" w:eastAsia="仿宋" w:cs="仿宋"/>
                <w:b/>
                <w:color w:val="auto"/>
                <w:spacing w:val="48"/>
                <w:kern w:val="0"/>
                <w:sz w:val="24"/>
                <w:highlight w:val="none"/>
                <w:lang w:val="en-US" w:eastAsia="zh-CN"/>
              </w:rPr>
            </w:pPr>
            <w:r>
              <w:rPr>
                <w:rFonts w:hint="eastAsia" w:ascii="仿宋" w:hAnsi="仿宋" w:eastAsia="仿宋" w:cs="仿宋"/>
                <w:b/>
                <w:bCs/>
                <w:color w:val="auto"/>
                <w:sz w:val="24"/>
                <w:highlight w:val="none"/>
                <w:lang w:val="zh-CN"/>
              </w:rPr>
              <w:t>资格文件、报价文件、商务技术文件</w:t>
            </w:r>
            <w:r>
              <w:rPr>
                <w:rFonts w:hint="eastAsia" w:ascii="仿宋" w:hAnsi="仿宋" w:eastAsia="仿宋" w:cs="仿宋"/>
                <w:b/>
                <w:bCs/>
                <w:color w:val="auto"/>
                <w:sz w:val="24"/>
                <w:highlight w:val="none"/>
              </w:rPr>
              <w:t>三部分，并分别装订成册、密封包装。</w:t>
            </w:r>
          </w:p>
        </w:tc>
      </w:tr>
      <w:tr w14:paraId="1B590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295"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322C3503">
            <w:pPr>
              <w:snapToGrid w:val="0"/>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6</w:t>
            </w:r>
          </w:p>
        </w:tc>
        <w:tc>
          <w:tcPr>
            <w:tcW w:w="2225" w:type="dxa"/>
            <w:tcBorders>
              <w:top w:val="single" w:color="000000" w:sz="8" w:space="0"/>
              <w:left w:val="single" w:color="000000" w:sz="2" w:space="0"/>
              <w:bottom w:val="single" w:color="000000" w:sz="8" w:space="0"/>
              <w:right w:val="single" w:color="000000" w:sz="8" w:space="0"/>
            </w:tcBorders>
            <w:vAlign w:val="center"/>
          </w:tcPr>
          <w:p w14:paraId="1D142B70">
            <w:pPr>
              <w:snapToGrid w:val="0"/>
              <w:spacing w:line="360" w:lineRule="auto"/>
              <w:jc w:val="center"/>
              <w:rPr>
                <w:rFonts w:ascii="仿宋" w:hAnsi="仿宋" w:eastAsia="仿宋" w:cs="仿宋"/>
                <w:b/>
                <w:sz w:val="24"/>
                <w:highlight w:val="none"/>
              </w:rPr>
            </w:pPr>
            <w:r>
              <w:rPr>
                <w:rFonts w:hint="eastAsia" w:ascii="仿宋" w:hAnsi="仿宋" w:eastAsia="仿宋"/>
                <w:b/>
                <w:sz w:val="24"/>
                <w:highlight w:val="none"/>
                <w:lang w:eastAsia="zh-CN"/>
              </w:rPr>
              <w:t>招标</w:t>
            </w:r>
            <w:r>
              <w:rPr>
                <w:rFonts w:hint="eastAsia" w:ascii="仿宋" w:hAnsi="仿宋" w:eastAsia="仿宋"/>
                <w:b/>
                <w:sz w:val="24"/>
                <w:highlight w:val="none"/>
              </w:rPr>
              <w:t>机构代理费用</w:t>
            </w:r>
          </w:p>
        </w:tc>
        <w:tc>
          <w:tcPr>
            <w:tcW w:w="6095" w:type="dxa"/>
            <w:tcBorders>
              <w:top w:val="single" w:color="000000" w:sz="8" w:space="0"/>
              <w:left w:val="single" w:color="000000" w:sz="2" w:space="0"/>
              <w:bottom w:val="single" w:color="000000" w:sz="8" w:space="0"/>
              <w:right w:val="single" w:color="000000" w:sz="8" w:space="0"/>
            </w:tcBorders>
            <w:vAlign w:val="center"/>
          </w:tcPr>
          <w:p w14:paraId="4FFFB48C">
            <w:pPr>
              <w:pStyle w:val="34"/>
              <w:spacing w:line="360" w:lineRule="auto"/>
              <w:ind w:hanging="4"/>
              <w:rPr>
                <w:rFonts w:ascii="仿宋" w:hAnsi="仿宋" w:eastAsia="仿宋" w:cs="仿宋"/>
                <w:b/>
                <w:sz w:val="24"/>
                <w:szCs w:val="24"/>
                <w:highlight w:val="none"/>
              </w:rPr>
            </w:pPr>
            <w:r>
              <w:rPr>
                <w:rFonts w:hint="eastAsia" w:ascii="仿宋" w:hAnsi="仿宋" w:eastAsia="仿宋"/>
                <w:sz w:val="24"/>
                <w:highlight w:val="none"/>
              </w:rPr>
              <w:t>收费标准按计价格【2002】1980号文件计取</w:t>
            </w:r>
            <w:r>
              <w:rPr>
                <w:rFonts w:hint="eastAsia" w:ascii="仿宋" w:hAnsi="仿宋" w:eastAsia="仿宋"/>
                <w:sz w:val="24"/>
                <w:highlight w:val="none"/>
                <w:lang w:eastAsia="zh-CN"/>
              </w:rPr>
              <w:t>，</w:t>
            </w:r>
            <w:r>
              <w:rPr>
                <w:rFonts w:hint="eastAsia" w:ascii="仿宋" w:hAnsi="仿宋" w:eastAsia="仿宋"/>
                <w:sz w:val="24"/>
                <w:highlight w:val="none"/>
                <w:lang w:val="en-US" w:eastAsia="zh-CN"/>
              </w:rPr>
              <w:t>由中标单位支付</w:t>
            </w:r>
            <w:r>
              <w:rPr>
                <w:rFonts w:hint="eastAsia" w:ascii="仿宋" w:hAnsi="仿宋" w:eastAsia="仿宋"/>
                <w:sz w:val="24"/>
                <w:highlight w:val="none"/>
              </w:rPr>
              <w:t>。</w:t>
            </w:r>
          </w:p>
        </w:tc>
      </w:tr>
      <w:tr w14:paraId="75C24A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29" w:hRule="atLeast"/>
          <w:tblHeader/>
        </w:trPr>
        <w:tc>
          <w:tcPr>
            <w:tcW w:w="737" w:type="dxa"/>
            <w:tcBorders>
              <w:top w:val="single" w:color="auto" w:sz="4" w:space="0"/>
              <w:left w:val="single" w:color="000000" w:sz="8" w:space="0"/>
              <w:bottom w:val="single" w:color="000000" w:sz="8" w:space="0"/>
              <w:right w:val="single" w:color="000000" w:sz="2" w:space="0"/>
            </w:tcBorders>
            <w:vAlign w:val="center"/>
          </w:tcPr>
          <w:p w14:paraId="6405BEAA">
            <w:pPr>
              <w:snapToGrid w:val="0"/>
              <w:spacing w:line="360" w:lineRule="auto"/>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7</w:t>
            </w:r>
          </w:p>
        </w:tc>
        <w:tc>
          <w:tcPr>
            <w:tcW w:w="2225" w:type="dxa"/>
            <w:tcBorders>
              <w:top w:val="single" w:color="000000" w:sz="8" w:space="0"/>
              <w:left w:val="single" w:color="000000" w:sz="2" w:space="0"/>
              <w:bottom w:val="single" w:color="000000" w:sz="8" w:space="0"/>
              <w:right w:val="single" w:color="000000" w:sz="8" w:space="0"/>
            </w:tcBorders>
            <w:vAlign w:val="center"/>
          </w:tcPr>
          <w:p w14:paraId="59828089">
            <w:pPr>
              <w:snapToGrid w:val="0"/>
              <w:spacing w:line="360" w:lineRule="auto"/>
              <w:jc w:val="center"/>
              <w:rPr>
                <w:rFonts w:hint="default" w:ascii="仿宋" w:hAnsi="仿宋" w:eastAsia="仿宋"/>
                <w:b/>
                <w:sz w:val="24"/>
                <w:highlight w:val="none"/>
                <w:lang w:val="en-US" w:eastAsia="zh-CN"/>
              </w:rPr>
            </w:pPr>
            <w:r>
              <w:rPr>
                <w:rFonts w:hint="eastAsia" w:ascii="仿宋" w:hAnsi="仿宋" w:eastAsia="仿宋"/>
                <w:b/>
                <w:sz w:val="24"/>
                <w:highlight w:val="none"/>
                <w:lang w:val="en-US" w:eastAsia="zh-CN"/>
              </w:rPr>
              <w:t>投标保证金</w:t>
            </w:r>
          </w:p>
        </w:tc>
        <w:tc>
          <w:tcPr>
            <w:tcW w:w="6095" w:type="dxa"/>
            <w:tcBorders>
              <w:top w:val="single" w:color="000000" w:sz="8" w:space="0"/>
              <w:left w:val="single" w:color="000000" w:sz="2" w:space="0"/>
              <w:bottom w:val="single" w:color="000000" w:sz="8" w:space="0"/>
              <w:right w:val="single" w:color="000000" w:sz="8" w:space="0"/>
            </w:tcBorders>
            <w:vAlign w:val="center"/>
          </w:tcPr>
          <w:p w14:paraId="59C8105D">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投标保证金</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10万 </w:t>
            </w:r>
          </w:p>
          <w:p w14:paraId="21B4C1D1">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账户名：杭州市萧山区金利浦消防应急救援中心</w:t>
            </w:r>
          </w:p>
          <w:p w14:paraId="02B6A2FE">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账号：201000158610558</w:t>
            </w:r>
          </w:p>
          <w:p w14:paraId="49C7D6F9">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开户行：萧山农村合作银行浦阳支行</w:t>
            </w:r>
          </w:p>
          <w:p w14:paraId="135EC8D2">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税号：52330109MJ8841620G</w:t>
            </w:r>
          </w:p>
          <w:p w14:paraId="28E90B94">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地址：杭州市萧山区浦阳镇尖湖村</w:t>
            </w:r>
          </w:p>
          <w:p w14:paraId="127C2294">
            <w:pPr>
              <w:pStyle w:val="34"/>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电话：0571-82403191</w:t>
            </w:r>
          </w:p>
          <w:p w14:paraId="1FC8B1A6">
            <w:pPr>
              <w:pStyle w:val="34"/>
              <w:spacing w:line="360" w:lineRule="auto"/>
              <w:rPr>
                <w:rFonts w:hint="default" w:ascii="仿宋" w:hAnsi="仿宋" w:eastAsia="仿宋" w:cs="仿宋"/>
                <w:sz w:val="24"/>
                <w:szCs w:val="24"/>
                <w:highlight w:val="none"/>
                <w:lang w:val="en-US" w:eastAsia="zh-CN"/>
              </w:rPr>
            </w:pPr>
            <w:r>
              <w:rPr>
                <w:rFonts w:hint="eastAsia" w:ascii="仿宋" w:hAnsi="仿宋" w:eastAsia="仿宋" w:cs="仿宋_GB2312"/>
                <w:color w:val="auto"/>
                <w:sz w:val="24"/>
                <w:highlight w:val="none"/>
              </w:rPr>
              <w:t>供应商应当以</w:t>
            </w:r>
            <w:r>
              <w:rPr>
                <w:rFonts w:hint="eastAsia" w:ascii="仿宋" w:hAnsi="仿宋" w:eastAsia="仿宋" w:cs="仿宋_GB2312"/>
                <w:color w:val="auto"/>
                <w:sz w:val="24"/>
                <w:highlight w:val="none"/>
                <w:lang w:val="en-US" w:eastAsia="zh-CN"/>
              </w:rPr>
              <w:t>电汇、银行转账</w:t>
            </w:r>
            <w:r>
              <w:rPr>
                <w:rFonts w:hint="eastAsia" w:ascii="仿宋" w:hAnsi="仿宋" w:eastAsia="仿宋" w:cs="仿宋_GB2312"/>
                <w:color w:val="auto"/>
                <w:sz w:val="24"/>
                <w:highlight w:val="none"/>
              </w:rPr>
              <w:t>等非现金形式提交</w:t>
            </w:r>
          </w:p>
        </w:tc>
      </w:tr>
      <w:tr w14:paraId="31E95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61" w:hRule="atLeast"/>
          <w:tblHeader/>
        </w:trPr>
        <w:tc>
          <w:tcPr>
            <w:tcW w:w="737" w:type="dxa"/>
            <w:tcBorders>
              <w:top w:val="single" w:color="000000" w:sz="8" w:space="0"/>
              <w:left w:val="single" w:color="000000" w:sz="8" w:space="0"/>
              <w:bottom w:val="single" w:color="000000" w:sz="8" w:space="0"/>
              <w:right w:val="single" w:color="000000" w:sz="8" w:space="0"/>
            </w:tcBorders>
            <w:vAlign w:val="center"/>
          </w:tcPr>
          <w:p w14:paraId="31C589FE">
            <w:pPr>
              <w:snapToGrid w:val="0"/>
              <w:spacing w:line="360" w:lineRule="auto"/>
              <w:jc w:val="center"/>
              <w:rPr>
                <w:rFonts w:hint="eastAsia" w:ascii="仿宋" w:hAnsi="仿宋" w:eastAsia="仿宋" w:cs="仿宋"/>
                <w:b/>
                <w:sz w:val="24"/>
                <w:highlight w:val="none"/>
                <w:lang w:eastAsia="zh-CN"/>
              </w:rPr>
            </w:pPr>
            <w:r>
              <w:rPr>
                <w:rFonts w:hint="eastAsia" w:ascii="仿宋" w:hAnsi="仿宋" w:eastAsia="仿宋" w:cs="仿宋"/>
                <w:bCs/>
                <w:sz w:val="24"/>
                <w:highlight w:val="none"/>
                <w:lang w:val="en-US" w:eastAsia="zh-CN"/>
              </w:rPr>
              <w:t>8</w:t>
            </w:r>
          </w:p>
        </w:tc>
        <w:tc>
          <w:tcPr>
            <w:tcW w:w="2225" w:type="dxa"/>
            <w:tcBorders>
              <w:top w:val="single" w:color="000000" w:sz="8" w:space="0"/>
              <w:left w:val="single" w:color="000000" w:sz="8" w:space="0"/>
              <w:bottom w:val="single" w:color="000000" w:sz="8" w:space="0"/>
              <w:right w:val="single" w:color="000000" w:sz="8" w:space="0"/>
            </w:tcBorders>
            <w:vAlign w:val="center"/>
          </w:tcPr>
          <w:p w14:paraId="65BFDF6D">
            <w:pPr>
              <w:snapToGrid w:val="0"/>
              <w:spacing w:line="360" w:lineRule="auto"/>
              <w:jc w:val="left"/>
              <w:rPr>
                <w:rFonts w:ascii="仿宋" w:hAnsi="仿宋" w:eastAsia="仿宋" w:cs="仿宋"/>
                <w:b/>
                <w:sz w:val="24"/>
                <w:highlight w:val="none"/>
              </w:rPr>
            </w:pPr>
            <w:r>
              <w:rPr>
                <w:rFonts w:hint="eastAsia" w:ascii="仿宋" w:hAnsi="仿宋" w:eastAsia="仿宋" w:cs="仿宋"/>
                <w:b/>
                <w:sz w:val="24"/>
                <w:highlight w:val="none"/>
              </w:rPr>
              <w:t>履约保证金</w:t>
            </w:r>
          </w:p>
        </w:tc>
        <w:tc>
          <w:tcPr>
            <w:tcW w:w="6095" w:type="dxa"/>
            <w:tcBorders>
              <w:top w:val="single" w:color="000000" w:sz="8" w:space="0"/>
              <w:left w:val="single" w:color="000000" w:sz="8" w:space="0"/>
              <w:bottom w:val="single" w:color="000000" w:sz="8" w:space="0"/>
              <w:right w:val="single" w:color="000000" w:sz="8" w:space="0"/>
            </w:tcBorders>
            <w:vAlign w:val="center"/>
          </w:tcPr>
          <w:p w14:paraId="2FCE2A51">
            <w:pPr>
              <w:pStyle w:val="34"/>
              <w:spacing w:line="360" w:lineRule="auto"/>
              <w:ind w:hanging="4"/>
              <w:jc w:val="left"/>
              <w:rPr>
                <w:rFonts w:ascii="仿宋" w:hAnsi="仿宋" w:eastAsia="仿宋"/>
                <w:color w:val="auto"/>
                <w:sz w:val="24"/>
                <w:highlight w:val="none"/>
              </w:rPr>
            </w:pPr>
            <w:r>
              <w:rPr>
                <w:rFonts w:hint="eastAsia" w:ascii="仿宋" w:hAnsi="仿宋" w:eastAsia="仿宋"/>
                <w:sz w:val="24"/>
                <w:highlight w:val="none"/>
              </w:rPr>
              <w:t>履约保证金：</w:t>
            </w:r>
            <w:r>
              <w:rPr>
                <w:rFonts w:hint="eastAsia" w:ascii="仿宋" w:hAnsi="仿宋" w:eastAsia="仿宋"/>
                <w:sz w:val="24"/>
                <w:highlight w:val="none"/>
                <w:lang w:val="en-US" w:eastAsia="zh-CN"/>
              </w:rPr>
              <w:t>10万</w:t>
            </w:r>
            <w:r>
              <w:rPr>
                <w:rFonts w:hint="eastAsia" w:ascii="仿宋" w:hAnsi="仿宋" w:eastAsia="仿宋"/>
                <w:sz w:val="24"/>
                <w:highlight w:val="none"/>
              </w:rPr>
              <w:t>，公示结束无疑议后，</w:t>
            </w:r>
            <w:r>
              <w:rPr>
                <w:rFonts w:hint="eastAsia" w:ascii="仿宋" w:hAnsi="仿宋" w:eastAsia="仿宋"/>
                <w:sz w:val="24"/>
                <w:highlight w:val="none"/>
                <w:lang w:val="en-US" w:eastAsia="zh-CN"/>
              </w:rPr>
              <w:t>中标单位的</w:t>
            </w:r>
            <w:r>
              <w:rPr>
                <w:rFonts w:hint="eastAsia" w:ascii="仿宋" w:hAnsi="仿宋" w:eastAsia="仿宋"/>
                <w:sz w:val="24"/>
                <w:highlight w:val="none"/>
              </w:rPr>
              <w:t>投标保证金自动转为履约保证金</w:t>
            </w:r>
          </w:p>
        </w:tc>
      </w:tr>
      <w:tr w14:paraId="767F30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56" w:hRule="atLeast"/>
          <w:tblHeader/>
        </w:trPr>
        <w:tc>
          <w:tcPr>
            <w:tcW w:w="737" w:type="dxa"/>
            <w:tcBorders>
              <w:top w:val="single" w:color="000000" w:sz="8" w:space="0"/>
              <w:left w:val="single" w:color="000000" w:sz="8" w:space="0"/>
              <w:bottom w:val="single" w:color="000000" w:sz="8" w:space="0"/>
              <w:right w:val="single" w:color="000000" w:sz="8" w:space="0"/>
            </w:tcBorders>
            <w:vAlign w:val="center"/>
          </w:tcPr>
          <w:p w14:paraId="43C75820">
            <w:pPr>
              <w:snapToGrid w:val="0"/>
              <w:spacing w:line="360" w:lineRule="auto"/>
              <w:jc w:val="center"/>
              <w:rPr>
                <w:rFonts w:hint="eastAsia" w:ascii="仿宋" w:hAnsi="仿宋" w:eastAsia="仿宋" w:cs="仿宋"/>
                <w:bCs/>
                <w:sz w:val="24"/>
                <w:highlight w:val="none"/>
                <w:lang w:eastAsia="zh-CN"/>
              </w:rPr>
            </w:pPr>
            <w:r>
              <w:rPr>
                <w:rFonts w:hint="eastAsia" w:ascii="仿宋" w:hAnsi="仿宋" w:eastAsia="仿宋" w:cs="仿宋"/>
                <w:bCs/>
                <w:sz w:val="24"/>
                <w:highlight w:val="none"/>
                <w:lang w:val="en-US" w:eastAsia="zh-CN"/>
              </w:rPr>
              <w:t>9</w:t>
            </w:r>
          </w:p>
        </w:tc>
        <w:tc>
          <w:tcPr>
            <w:tcW w:w="2225" w:type="dxa"/>
            <w:tcBorders>
              <w:top w:val="single" w:color="000000" w:sz="8" w:space="0"/>
              <w:left w:val="single" w:color="000000" w:sz="8" w:space="0"/>
              <w:bottom w:val="single" w:color="000000" w:sz="8" w:space="0"/>
              <w:right w:val="single" w:color="000000" w:sz="8" w:space="0"/>
            </w:tcBorders>
            <w:vAlign w:val="center"/>
          </w:tcPr>
          <w:p w14:paraId="7F48AB2C">
            <w:pPr>
              <w:snapToGrid w:val="0"/>
              <w:spacing w:line="360" w:lineRule="auto"/>
              <w:rPr>
                <w:rFonts w:ascii="仿宋" w:hAnsi="仿宋" w:eastAsia="仿宋" w:cs="仿宋"/>
                <w:b/>
                <w:sz w:val="24"/>
                <w:highlight w:val="none"/>
              </w:rPr>
            </w:pPr>
            <w:r>
              <w:rPr>
                <w:rFonts w:hint="eastAsia" w:ascii="仿宋" w:hAnsi="仿宋" w:eastAsia="仿宋" w:cs="仿宋"/>
                <w:b/>
                <w:sz w:val="24"/>
                <w:highlight w:val="none"/>
              </w:rPr>
              <w:t>资格审查和信用信息审查</w:t>
            </w:r>
          </w:p>
        </w:tc>
        <w:tc>
          <w:tcPr>
            <w:tcW w:w="6095" w:type="dxa"/>
            <w:tcBorders>
              <w:top w:val="single" w:color="000000" w:sz="8" w:space="0"/>
              <w:left w:val="single" w:color="000000" w:sz="8" w:space="0"/>
              <w:bottom w:val="single" w:color="000000" w:sz="8" w:space="0"/>
              <w:right w:val="single" w:color="000000" w:sz="8" w:space="0"/>
            </w:tcBorders>
            <w:vAlign w:val="center"/>
          </w:tcPr>
          <w:p w14:paraId="552B14D0">
            <w:pPr>
              <w:pStyle w:val="34"/>
              <w:spacing w:line="360" w:lineRule="auto"/>
              <w:ind w:hanging="4"/>
              <w:rPr>
                <w:rFonts w:ascii="仿宋" w:hAnsi="仿宋" w:eastAsia="仿宋"/>
                <w:sz w:val="24"/>
                <w:highlight w:val="none"/>
              </w:rPr>
            </w:pPr>
            <w:r>
              <w:rPr>
                <w:rFonts w:hint="eastAsia" w:ascii="仿宋" w:hAnsi="仿宋" w:eastAsia="仿宋" w:cs="仿宋_GB2312"/>
                <w:sz w:val="24"/>
                <w:highlight w:val="none"/>
              </w:rPr>
              <w:t>本项目</w:t>
            </w:r>
            <w:r>
              <w:rPr>
                <w:rFonts w:ascii="仿宋" w:hAnsi="仿宋" w:eastAsia="仿宋" w:cs="仿宋_GB2312"/>
                <w:sz w:val="24"/>
                <w:highlight w:val="none"/>
              </w:rPr>
              <w:t>由</w:t>
            </w:r>
            <w:r>
              <w:rPr>
                <w:rFonts w:hint="eastAsia" w:ascii="仿宋" w:hAnsi="仿宋" w:eastAsia="仿宋" w:cs="仿宋_GB2312"/>
                <w:sz w:val="24"/>
                <w:highlight w:val="none"/>
                <w:lang w:val="en-US" w:eastAsia="zh-CN"/>
              </w:rPr>
              <w:t>评标委员会</w:t>
            </w:r>
            <w:r>
              <w:rPr>
                <w:rFonts w:hint="eastAsia" w:ascii="仿宋" w:hAnsi="仿宋" w:eastAsia="仿宋" w:cs="仿宋_GB2312"/>
                <w:sz w:val="24"/>
                <w:highlight w:val="none"/>
              </w:rPr>
              <w:t>进行</w:t>
            </w:r>
            <w:r>
              <w:rPr>
                <w:rFonts w:ascii="仿宋" w:hAnsi="仿宋" w:eastAsia="仿宋" w:cs="仿宋_GB2312"/>
                <w:sz w:val="24"/>
                <w:highlight w:val="none"/>
              </w:rPr>
              <w:t>资格文件</w:t>
            </w:r>
            <w:r>
              <w:rPr>
                <w:rFonts w:hint="eastAsia" w:ascii="仿宋" w:hAnsi="仿宋" w:eastAsia="仿宋" w:cs="仿宋_GB2312"/>
                <w:sz w:val="24"/>
                <w:highlight w:val="none"/>
              </w:rPr>
              <w:t>及</w:t>
            </w:r>
            <w:r>
              <w:rPr>
                <w:rFonts w:ascii="仿宋" w:hAnsi="仿宋" w:eastAsia="仿宋" w:cs="仿宋_GB2312"/>
                <w:sz w:val="24"/>
                <w:highlight w:val="none"/>
              </w:rPr>
              <w:t>信用信息</w:t>
            </w:r>
            <w:r>
              <w:rPr>
                <w:rFonts w:hint="eastAsia" w:ascii="仿宋" w:hAnsi="仿宋" w:eastAsia="仿宋" w:cs="仿宋_GB2312"/>
                <w:sz w:val="24"/>
                <w:highlight w:val="none"/>
              </w:rPr>
              <w:t>查询</w:t>
            </w:r>
            <w:r>
              <w:rPr>
                <w:rFonts w:ascii="仿宋" w:hAnsi="仿宋" w:eastAsia="仿宋" w:cs="仿宋_GB2312"/>
                <w:sz w:val="24"/>
                <w:highlight w:val="none"/>
              </w:rPr>
              <w:t>。</w:t>
            </w:r>
          </w:p>
        </w:tc>
      </w:tr>
      <w:tr w14:paraId="10BB44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737" w:type="dxa"/>
            <w:tcBorders>
              <w:top w:val="single" w:color="000000" w:sz="8" w:space="0"/>
              <w:left w:val="single" w:color="000000" w:sz="8" w:space="0"/>
              <w:bottom w:val="single" w:color="auto" w:sz="4" w:space="0"/>
              <w:right w:val="single" w:color="000000" w:sz="2" w:space="0"/>
            </w:tcBorders>
            <w:vAlign w:val="center"/>
          </w:tcPr>
          <w:p w14:paraId="4E87780C">
            <w:pPr>
              <w:snapToGrid w:val="0"/>
              <w:spacing w:line="360" w:lineRule="auto"/>
              <w:jc w:val="center"/>
              <w:rPr>
                <w:rFonts w:hint="default" w:ascii="仿宋" w:hAnsi="仿宋" w:eastAsia="仿宋" w:cs="仿宋"/>
                <w:bCs/>
                <w:sz w:val="24"/>
                <w:highlight w:val="none"/>
                <w:lang w:val="en-US" w:eastAsia="zh-CN"/>
              </w:rPr>
            </w:pPr>
            <w:r>
              <w:rPr>
                <w:rFonts w:hint="eastAsia" w:ascii="仿宋" w:hAnsi="仿宋" w:eastAsia="仿宋" w:cs="仿宋"/>
                <w:bCs/>
                <w:sz w:val="24"/>
                <w:highlight w:val="none"/>
                <w:lang w:val="en-US" w:eastAsia="zh-CN"/>
              </w:rPr>
              <w:t>10</w:t>
            </w:r>
          </w:p>
        </w:tc>
        <w:tc>
          <w:tcPr>
            <w:tcW w:w="2225" w:type="dxa"/>
            <w:tcBorders>
              <w:top w:val="single" w:color="000000" w:sz="8" w:space="0"/>
              <w:left w:val="single" w:color="000000" w:sz="2" w:space="0"/>
              <w:bottom w:val="single" w:color="000000" w:sz="8" w:space="0"/>
              <w:right w:val="single" w:color="000000" w:sz="8" w:space="0"/>
            </w:tcBorders>
            <w:vAlign w:val="center"/>
          </w:tcPr>
          <w:p w14:paraId="4C1C0137">
            <w:pPr>
              <w:snapToGrid w:val="0"/>
              <w:spacing w:line="360" w:lineRule="auto"/>
              <w:rPr>
                <w:rFonts w:ascii="仿宋" w:hAnsi="仿宋" w:eastAsia="仿宋" w:cs="仿宋"/>
                <w:b/>
                <w:sz w:val="24"/>
                <w:highlight w:val="none"/>
              </w:rPr>
            </w:pPr>
            <w:r>
              <w:rPr>
                <w:rFonts w:hint="eastAsia" w:ascii="仿宋" w:hAnsi="仿宋" w:eastAsia="仿宋" w:cs="仿宋"/>
                <w:b/>
                <w:sz w:val="24"/>
                <w:highlight w:val="none"/>
              </w:rPr>
              <w:t>质疑接收人及答复</w:t>
            </w:r>
          </w:p>
        </w:tc>
        <w:tc>
          <w:tcPr>
            <w:tcW w:w="6095" w:type="dxa"/>
            <w:tcBorders>
              <w:top w:val="single" w:color="000000" w:sz="8" w:space="0"/>
              <w:left w:val="single" w:color="000000" w:sz="2" w:space="0"/>
              <w:bottom w:val="single" w:color="000000" w:sz="8" w:space="0"/>
              <w:right w:val="single" w:color="000000" w:sz="8" w:space="0"/>
            </w:tcBorders>
            <w:vAlign w:val="center"/>
          </w:tcPr>
          <w:p w14:paraId="272739EE">
            <w:pPr>
              <w:snapToGrid w:val="0"/>
              <w:spacing w:line="360" w:lineRule="auto"/>
              <w:rPr>
                <w:rFonts w:ascii="仿宋" w:hAnsi="仿宋" w:eastAsia="仿宋" w:cs="仿宋"/>
                <w:sz w:val="24"/>
                <w:highlight w:val="none"/>
                <w:u w:val="single"/>
              </w:rPr>
            </w:pPr>
            <w:r>
              <w:rPr>
                <w:rFonts w:hint="eastAsia" w:ascii="仿宋" w:hAnsi="仿宋" w:eastAsia="仿宋" w:cs="仿宋"/>
                <w:sz w:val="24"/>
                <w:highlight w:val="none"/>
                <w:lang w:eastAsia="zh-CN"/>
              </w:rPr>
              <w:t>招标</w:t>
            </w:r>
            <w:r>
              <w:rPr>
                <w:rFonts w:hint="eastAsia" w:ascii="仿宋" w:hAnsi="仿宋" w:eastAsia="仿宋" w:cs="仿宋"/>
                <w:sz w:val="24"/>
                <w:highlight w:val="none"/>
              </w:rPr>
              <w:t>机构质疑接收人</w:t>
            </w:r>
            <w:r>
              <w:rPr>
                <w:rFonts w:hint="eastAsia" w:ascii="仿宋" w:hAnsi="仿宋" w:eastAsia="仿宋" w:cs="仿宋"/>
                <w:sz w:val="24"/>
                <w:highlight w:val="none"/>
                <w:u w:val="single"/>
              </w:rPr>
              <w:t xml:space="preserve">：高天宇 </w:t>
            </w:r>
            <w:r>
              <w:rPr>
                <w:rFonts w:hint="eastAsia" w:ascii="仿宋" w:hAnsi="仿宋" w:eastAsia="仿宋" w:cs="仿宋"/>
                <w:sz w:val="24"/>
                <w:highlight w:val="none"/>
              </w:rPr>
              <w:t>联系方式：</w:t>
            </w:r>
            <w:r>
              <w:rPr>
                <w:rFonts w:hint="eastAsia" w:ascii="仿宋" w:hAnsi="仿宋" w:eastAsia="仿宋" w:cs="仿宋"/>
                <w:sz w:val="24"/>
                <w:highlight w:val="none"/>
                <w:u w:val="single"/>
              </w:rPr>
              <w:t xml:space="preserve"> 0571-22816663</w:t>
            </w:r>
          </w:p>
          <w:p w14:paraId="67FFFB4C">
            <w:pPr>
              <w:snapToGrid w:val="0"/>
              <w:spacing w:line="360" w:lineRule="auto"/>
              <w:rPr>
                <w:rFonts w:ascii="仿宋" w:hAnsi="仿宋" w:eastAsia="仿宋" w:cs="仿宋"/>
                <w:sz w:val="24"/>
                <w:highlight w:val="none"/>
                <w:u w:val="single"/>
              </w:rPr>
            </w:pPr>
            <w:r>
              <w:rPr>
                <w:rFonts w:hint="eastAsia" w:ascii="仿宋" w:hAnsi="仿宋" w:eastAsia="仿宋" w:cs="仿宋"/>
                <w:sz w:val="24"/>
                <w:highlight w:val="none"/>
                <w:u w:val="single"/>
              </w:rPr>
              <w:t>地址：萧山区北干街道金城路560号心意广场2幢1101室    邮箱：</w:t>
            </w:r>
            <w:r>
              <w:rPr>
                <w:highlight w:val="none"/>
              </w:rPr>
              <w:fldChar w:fldCharType="begin"/>
            </w:r>
            <w:r>
              <w:rPr>
                <w:highlight w:val="none"/>
              </w:rPr>
              <w:instrText xml:space="preserve"> HYPERLINK "mailto:249268371@qq.com" </w:instrText>
            </w:r>
            <w:r>
              <w:rPr>
                <w:highlight w:val="none"/>
              </w:rPr>
              <w:fldChar w:fldCharType="separate"/>
            </w:r>
            <w:r>
              <w:rPr>
                <w:rStyle w:val="76"/>
                <w:rFonts w:hint="eastAsia" w:ascii="仿宋" w:hAnsi="仿宋" w:eastAsia="仿宋" w:cs="仿宋"/>
                <w:color w:val="auto"/>
                <w:sz w:val="24"/>
                <w:highlight w:val="none"/>
                <w:u w:val="single"/>
              </w:rPr>
              <w:t>249268371@qq.com</w:t>
            </w:r>
            <w:r>
              <w:rPr>
                <w:rStyle w:val="76"/>
                <w:rFonts w:hint="eastAsia" w:ascii="仿宋" w:hAnsi="仿宋" w:eastAsia="仿宋" w:cs="仿宋"/>
                <w:color w:val="auto"/>
                <w:sz w:val="24"/>
                <w:highlight w:val="none"/>
                <w:u w:val="single"/>
              </w:rPr>
              <w:fldChar w:fldCharType="end"/>
            </w:r>
          </w:p>
          <w:p w14:paraId="75D651B8">
            <w:pPr>
              <w:snapToGrid w:val="0"/>
              <w:spacing w:line="360" w:lineRule="auto"/>
              <w:rPr>
                <w:rFonts w:ascii="仿宋" w:hAnsi="仿宋" w:eastAsia="仿宋"/>
                <w:b/>
                <w:sz w:val="24"/>
                <w:highlight w:val="none"/>
              </w:rPr>
            </w:pPr>
            <w:r>
              <w:rPr>
                <w:rFonts w:hint="eastAsia" w:ascii="仿宋" w:hAnsi="仿宋" w:eastAsia="仿宋"/>
                <w:b/>
                <w:sz w:val="24"/>
                <w:highlight w:val="none"/>
              </w:rPr>
              <w:t>如通过</w:t>
            </w:r>
            <w:r>
              <w:rPr>
                <w:rFonts w:ascii="仿宋" w:hAnsi="仿宋" w:eastAsia="仿宋"/>
                <w:b/>
                <w:sz w:val="24"/>
                <w:highlight w:val="none"/>
              </w:rPr>
              <w:t>邮箱方式发送质疑，须提交符合法规</w:t>
            </w:r>
            <w:r>
              <w:rPr>
                <w:rFonts w:hint="eastAsia" w:ascii="仿宋" w:hAnsi="仿宋" w:eastAsia="仿宋"/>
                <w:b/>
                <w:sz w:val="24"/>
                <w:highlight w:val="none"/>
              </w:rPr>
              <w:t>及</w:t>
            </w:r>
            <w:r>
              <w:rPr>
                <w:rFonts w:ascii="仿宋" w:hAnsi="仿宋" w:eastAsia="仿宋"/>
                <w:b/>
                <w:sz w:val="24"/>
                <w:highlight w:val="none"/>
              </w:rPr>
              <w:t>招标文件要求的质疑文件（</w:t>
            </w:r>
            <w:r>
              <w:rPr>
                <w:rFonts w:hint="eastAsia" w:ascii="仿宋" w:hAnsi="仿宋" w:eastAsia="仿宋"/>
                <w:b/>
                <w:sz w:val="24"/>
                <w:highlight w:val="none"/>
              </w:rPr>
              <w:t>参考附件2）</w:t>
            </w:r>
            <w:r>
              <w:rPr>
                <w:rFonts w:ascii="仿宋" w:hAnsi="仿宋" w:eastAsia="仿宋"/>
                <w:b/>
                <w:sz w:val="24"/>
                <w:highlight w:val="none"/>
              </w:rPr>
              <w:t>，</w:t>
            </w:r>
            <w:r>
              <w:rPr>
                <w:rFonts w:hint="eastAsia" w:ascii="仿宋" w:hAnsi="仿宋" w:eastAsia="仿宋"/>
                <w:b/>
                <w:sz w:val="24"/>
                <w:highlight w:val="none"/>
              </w:rPr>
              <w:t>盖章扫描</w:t>
            </w:r>
            <w:r>
              <w:rPr>
                <w:rFonts w:ascii="仿宋" w:hAnsi="仿宋" w:eastAsia="仿宋"/>
                <w:b/>
                <w:sz w:val="24"/>
                <w:highlight w:val="none"/>
              </w:rPr>
              <w:t>后</w:t>
            </w:r>
            <w:r>
              <w:rPr>
                <w:rFonts w:hint="eastAsia" w:ascii="仿宋" w:hAnsi="仿宋" w:eastAsia="仿宋"/>
                <w:b/>
                <w:sz w:val="24"/>
                <w:highlight w:val="none"/>
              </w:rPr>
              <w:t>发送</w:t>
            </w:r>
            <w:r>
              <w:rPr>
                <w:rFonts w:ascii="仿宋" w:hAnsi="仿宋" w:eastAsia="仿宋"/>
                <w:b/>
                <w:sz w:val="24"/>
                <w:highlight w:val="none"/>
              </w:rPr>
              <w:t>，质疑的</w:t>
            </w:r>
            <w:r>
              <w:rPr>
                <w:rFonts w:hint="eastAsia" w:ascii="仿宋" w:hAnsi="仿宋" w:eastAsia="仿宋"/>
                <w:b/>
                <w:sz w:val="24"/>
                <w:highlight w:val="none"/>
              </w:rPr>
              <w:t>受理按答</w:t>
            </w:r>
            <w:r>
              <w:rPr>
                <w:rFonts w:ascii="仿宋" w:hAnsi="仿宋" w:eastAsia="仿宋"/>
                <w:b/>
                <w:sz w:val="24"/>
                <w:highlight w:val="none"/>
              </w:rPr>
              <w:t>复</w:t>
            </w:r>
            <w:r>
              <w:rPr>
                <w:rFonts w:hint="eastAsia" w:ascii="仿宋" w:hAnsi="仿宋" w:eastAsia="仿宋"/>
                <w:b/>
                <w:sz w:val="24"/>
                <w:highlight w:val="none"/>
              </w:rPr>
              <w:t>主体</w:t>
            </w:r>
            <w:r>
              <w:rPr>
                <w:rFonts w:ascii="仿宋" w:hAnsi="仿宋" w:eastAsia="仿宋"/>
                <w:b/>
                <w:sz w:val="24"/>
                <w:highlight w:val="none"/>
              </w:rPr>
              <w:t>划分以</w:t>
            </w:r>
            <w:r>
              <w:rPr>
                <w:rFonts w:hint="eastAsia" w:ascii="仿宋" w:hAnsi="仿宋" w:eastAsia="仿宋"/>
                <w:b/>
                <w:sz w:val="24"/>
                <w:highlight w:val="none"/>
                <w:lang w:eastAsia="zh-CN"/>
              </w:rPr>
              <w:t>招标人</w:t>
            </w:r>
            <w:r>
              <w:rPr>
                <w:rFonts w:ascii="仿宋" w:hAnsi="仿宋" w:eastAsia="仿宋"/>
                <w:b/>
                <w:sz w:val="24"/>
                <w:highlight w:val="none"/>
              </w:rPr>
              <w:t>或</w:t>
            </w:r>
            <w:r>
              <w:rPr>
                <w:rFonts w:hint="eastAsia" w:ascii="仿宋" w:hAnsi="仿宋" w:eastAsia="仿宋"/>
                <w:b/>
                <w:sz w:val="24"/>
                <w:highlight w:val="none"/>
                <w:lang w:eastAsia="zh-CN"/>
              </w:rPr>
              <w:t>招标</w:t>
            </w:r>
            <w:r>
              <w:rPr>
                <w:rFonts w:ascii="仿宋" w:hAnsi="仿宋" w:eastAsia="仿宋"/>
                <w:b/>
                <w:sz w:val="24"/>
                <w:highlight w:val="none"/>
              </w:rPr>
              <w:t>机构</w:t>
            </w:r>
            <w:r>
              <w:rPr>
                <w:rFonts w:hint="eastAsia" w:ascii="仿宋" w:hAnsi="仿宋" w:eastAsia="仿宋"/>
                <w:b/>
                <w:sz w:val="24"/>
                <w:highlight w:val="none"/>
              </w:rPr>
              <w:t>邮箱回复确认受理</w:t>
            </w:r>
            <w:r>
              <w:rPr>
                <w:rFonts w:ascii="仿宋" w:hAnsi="仿宋" w:eastAsia="仿宋"/>
                <w:b/>
                <w:sz w:val="24"/>
                <w:highlight w:val="none"/>
              </w:rPr>
              <w:t>为准。</w:t>
            </w:r>
          </w:p>
          <w:p w14:paraId="442E6092">
            <w:pPr>
              <w:snapToGrid w:val="0"/>
              <w:spacing w:line="360" w:lineRule="auto"/>
              <w:rPr>
                <w:rFonts w:ascii="仿宋" w:hAnsi="仿宋" w:eastAsia="仿宋"/>
                <w:sz w:val="24"/>
                <w:highlight w:val="none"/>
              </w:rPr>
            </w:pPr>
            <w:r>
              <w:rPr>
                <w:rFonts w:hint="eastAsia" w:ascii="仿宋" w:hAnsi="仿宋" w:eastAsia="仿宋"/>
                <w:sz w:val="24"/>
                <w:highlight w:val="none"/>
              </w:rPr>
              <w:t>本项目涉及资格条件、</w:t>
            </w:r>
            <w:r>
              <w:rPr>
                <w:rFonts w:hint="eastAsia" w:ascii="仿宋" w:hAnsi="仿宋" w:eastAsia="仿宋"/>
                <w:sz w:val="24"/>
                <w:highlight w:val="none"/>
                <w:lang w:eastAsia="zh-CN"/>
              </w:rPr>
              <w:t>招标需求</w:t>
            </w:r>
            <w:r>
              <w:rPr>
                <w:rFonts w:hint="eastAsia" w:ascii="仿宋" w:hAnsi="仿宋" w:eastAsia="仿宋"/>
                <w:sz w:val="24"/>
                <w:highlight w:val="none"/>
              </w:rPr>
              <w:t>、评分办法及</w:t>
            </w:r>
            <w:r>
              <w:rPr>
                <w:rFonts w:hint="eastAsia" w:ascii="仿宋" w:hAnsi="仿宋" w:eastAsia="仿宋"/>
                <w:sz w:val="24"/>
                <w:highlight w:val="none"/>
                <w:lang w:eastAsia="zh-CN"/>
              </w:rPr>
              <w:t>招标</w:t>
            </w:r>
            <w:r>
              <w:rPr>
                <w:rFonts w:hint="eastAsia" w:ascii="仿宋" w:hAnsi="仿宋" w:eastAsia="仿宋"/>
                <w:sz w:val="24"/>
                <w:highlight w:val="none"/>
              </w:rPr>
              <w:t>过程中有关现场考察或开标前答疑会事项由</w:t>
            </w:r>
            <w:r>
              <w:rPr>
                <w:rFonts w:hint="eastAsia" w:ascii="仿宋" w:hAnsi="仿宋" w:eastAsia="仿宋"/>
                <w:sz w:val="24"/>
                <w:highlight w:val="none"/>
                <w:lang w:eastAsia="zh-CN"/>
              </w:rPr>
              <w:t>招标人</w:t>
            </w:r>
            <w:r>
              <w:rPr>
                <w:rFonts w:ascii="仿宋" w:hAnsi="仿宋" w:eastAsia="仿宋"/>
                <w:sz w:val="24"/>
                <w:highlight w:val="none"/>
              </w:rPr>
              <w:t>进行答复。</w:t>
            </w:r>
          </w:p>
          <w:p w14:paraId="06F65F18">
            <w:pPr>
              <w:pStyle w:val="34"/>
              <w:spacing w:line="360" w:lineRule="auto"/>
              <w:ind w:hanging="4"/>
              <w:rPr>
                <w:rFonts w:ascii="仿宋" w:hAnsi="仿宋" w:eastAsia="仿宋" w:cs="仿宋_GB2312"/>
                <w:sz w:val="24"/>
                <w:highlight w:val="none"/>
              </w:rPr>
            </w:pPr>
            <w:r>
              <w:rPr>
                <w:rFonts w:hint="eastAsia" w:ascii="仿宋" w:hAnsi="仿宋" w:eastAsia="仿宋"/>
                <w:sz w:val="24"/>
                <w:highlight w:val="none"/>
              </w:rPr>
              <w:t>涉及</w:t>
            </w:r>
            <w:r>
              <w:rPr>
                <w:rFonts w:ascii="仿宋" w:hAnsi="仿宋" w:eastAsia="仿宋"/>
                <w:sz w:val="24"/>
                <w:highlight w:val="none"/>
              </w:rPr>
              <w:t>流程组织等</w:t>
            </w:r>
            <w:r>
              <w:rPr>
                <w:rFonts w:hint="eastAsia" w:ascii="仿宋" w:hAnsi="仿宋" w:eastAsia="仿宋"/>
                <w:sz w:val="24"/>
                <w:highlight w:val="none"/>
              </w:rPr>
              <w:t>相关</w:t>
            </w:r>
            <w:r>
              <w:rPr>
                <w:rFonts w:ascii="仿宋" w:hAnsi="仿宋" w:eastAsia="仿宋"/>
                <w:sz w:val="24"/>
                <w:highlight w:val="none"/>
              </w:rPr>
              <w:t>事项，由</w:t>
            </w:r>
            <w:r>
              <w:rPr>
                <w:rFonts w:hint="eastAsia" w:ascii="仿宋" w:hAnsi="仿宋" w:eastAsia="仿宋"/>
                <w:sz w:val="24"/>
                <w:highlight w:val="none"/>
                <w:lang w:val="en-US" w:eastAsia="zh-CN"/>
              </w:rPr>
              <w:t>代理</w:t>
            </w:r>
            <w:r>
              <w:rPr>
                <w:rFonts w:ascii="仿宋" w:hAnsi="仿宋" w:eastAsia="仿宋"/>
                <w:sz w:val="24"/>
                <w:highlight w:val="none"/>
              </w:rPr>
              <w:t>机构进行答复。</w:t>
            </w:r>
          </w:p>
        </w:tc>
      </w:tr>
      <w:tr w14:paraId="1F2742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737" w:type="dxa"/>
            <w:tcBorders>
              <w:top w:val="single" w:color="auto" w:sz="4" w:space="0"/>
              <w:left w:val="single" w:color="000000" w:sz="8" w:space="0"/>
              <w:bottom w:val="single" w:color="auto" w:sz="4" w:space="0"/>
              <w:right w:val="single" w:color="000000" w:sz="2" w:space="0"/>
            </w:tcBorders>
            <w:vAlign w:val="center"/>
          </w:tcPr>
          <w:p w14:paraId="5194C8B3">
            <w:pPr>
              <w:snapToGrid w:val="0"/>
              <w:spacing w:line="360" w:lineRule="auto"/>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11</w:t>
            </w:r>
          </w:p>
        </w:tc>
        <w:tc>
          <w:tcPr>
            <w:tcW w:w="2225" w:type="dxa"/>
            <w:tcBorders>
              <w:top w:val="single" w:color="000000" w:sz="8" w:space="0"/>
              <w:left w:val="single" w:color="000000" w:sz="2" w:space="0"/>
              <w:bottom w:val="single" w:color="000000" w:sz="8" w:space="0"/>
              <w:right w:val="single" w:color="000000" w:sz="8" w:space="0"/>
            </w:tcBorders>
            <w:vAlign w:val="center"/>
          </w:tcPr>
          <w:p w14:paraId="64E1A7DF">
            <w:pPr>
              <w:snapToGrid w:val="0"/>
              <w:spacing w:line="360" w:lineRule="auto"/>
              <w:rPr>
                <w:rFonts w:ascii="仿宋" w:hAnsi="仿宋" w:eastAsia="仿宋" w:cs="仿宋"/>
                <w:b/>
                <w:sz w:val="24"/>
                <w:highlight w:val="none"/>
              </w:rPr>
            </w:pPr>
            <w:r>
              <w:rPr>
                <w:rFonts w:hint="eastAsia" w:ascii="仿宋" w:hAnsi="仿宋" w:eastAsia="仿宋" w:cs="仿宋"/>
                <w:b/>
                <w:sz w:val="24"/>
                <w:highlight w:val="none"/>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0147A2B3">
            <w:pPr>
              <w:spacing w:line="360" w:lineRule="auto"/>
              <w:ind w:firstLine="482" w:firstLineChars="200"/>
              <w:rPr>
                <w:rFonts w:ascii="仿宋" w:hAnsi="仿宋" w:eastAsia="仿宋" w:cs="仿宋"/>
                <w:snapToGrid w:val="0"/>
                <w:kern w:val="28"/>
                <w:sz w:val="24"/>
                <w:highlight w:val="none"/>
              </w:rPr>
            </w:pPr>
            <w:r>
              <w:rPr>
                <w:rFonts w:hint="eastAsia" w:ascii="仿宋" w:hAnsi="仿宋" w:eastAsia="仿宋"/>
                <w:b/>
                <w:sz w:val="24"/>
                <w:highlight w:val="none"/>
              </w:rPr>
              <w:t>本项目</w:t>
            </w:r>
            <w:r>
              <w:rPr>
                <w:rFonts w:ascii="仿宋" w:hAnsi="仿宋" w:eastAsia="仿宋"/>
                <w:b/>
                <w:sz w:val="24"/>
                <w:highlight w:val="none"/>
              </w:rPr>
              <w:t>通用</w:t>
            </w:r>
            <w:r>
              <w:rPr>
                <w:rFonts w:hint="eastAsia" w:ascii="仿宋" w:hAnsi="仿宋" w:eastAsia="仿宋"/>
                <w:b/>
                <w:sz w:val="24"/>
                <w:highlight w:val="none"/>
              </w:rPr>
              <w:t>总则</w:t>
            </w:r>
            <w:r>
              <w:rPr>
                <w:rFonts w:ascii="仿宋" w:hAnsi="仿宋" w:eastAsia="仿宋"/>
                <w:b/>
                <w:sz w:val="24"/>
                <w:highlight w:val="none"/>
              </w:rPr>
              <w:t>条款与前附表等专</w:t>
            </w:r>
            <w:r>
              <w:rPr>
                <w:rFonts w:hint="eastAsia" w:ascii="仿宋" w:hAnsi="仿宋" w:eastAsia="仿宋"/>
                <w:b/>
                <w:sz w:val="24"/>
                <w:highlight w:val="none"/>
              </w:rPr>
              <w:t>用</w:t>
            </w:r>
            <w:r>
              <w:rPr>
                <w:rFonts w:ascii="仿宋" w:hAnsi="仿宋" w:eastAsia="仿宋"/>
                <w:b/>
                <w:sz w:val="24"/>
                <w:highlight w:val="none"/>
              </w:rPr>
              <w:t>特别规定有冲突之处，以专用条款（</w:t>
            </w:r>
            <w:r>
              <w:rPr>
                <w:rFonts w:hint="eastAsia" w:ascii="仿宋" w:hAnsi="仿宋" w:eastAsia="仿宋"/>
                <w:b/>
                <w:sz w:val="24"/>
                <w:highlight w:val="none"/>
              </w:rPr>
              <w:t>特别规定</w:t>
            </w:r>
            <w:r>
              <w:rPr>
                <w:rFonts w:ascii="仿宋" w:hAnsi="仿宋" w:eastAsia="仿宋"/>
                <w:b/>
                <w:sz w:val="24"/>
                <w:highlight w:val="none"/>
              </w:rPr>
              <w:t>）</w:t>
            </w:r>
            <w:r>
              <w:rPr>
                <w:rFonts w:hint="eastAsia" w:ascii="仿宋" w:hAnsi="仿宋" w:eastAsia="仿宋"/>
                <w:b/>
                <w:sz w:val="24"/>
                <w:highlight w:val="none"/>
              </w:rPr>
              <w:t>为准</w:t>
            </w:r>
          </w:p>
        </w:tc>
      </w:tr>
    </w:tbl>
    <w:p w14:paraId="54A3EFE8">
      <w:pPr>
        <w:snapToGrid w:val="0"/>
        <w:spacing w:line="360" w:lineRule="auto"/>
        <w:jc w:val="center"/>
        <w:rPr>
          <w:rFonts w:ascii="仿宋" w:hAnsi="仿宋" w:eastAsia="仿宋" w:cs="仿宋_GB2312"/>
          <w:b/>
          <w:sz w:val="32"/>
          <w:szCs w:val="20"/>
          <w:highlight w:val="none"/>
        </w:rPr>
      </w:pPr>
    </w:p>
    <w:bookmarkEnd w:id="10"/>
    <w:p w14:paraId="305BBEE7">
      <w:pPr>
        <w:rPr>
          <w:rFonts w:ascii="仿宋_GB2312" w:hAnsi="仿宋" w:eastAsia="仿宋_GB2312" w:cs="仿宋_GB2312"/>
          <w:b/>
          <w:sz w:val="32"/>
          <w:szCs w:val="20"/>
          <w:highlight w:val="none"/>
        </w:rPr>
      </w:pPr>
      <w:bookmarkStart w:id="13" w:name="第三部分"/>
      <w:bookmarkStart w:id="14" w:name="_Toc164416483"/>
      <w:r>
        <w:rPr>
          <w:rFonts w:hint="eastAsia" w:ascii="仿宋_GB2312" w:hAnsi="仿宋" w:eastAsia="仿宋_GB2312" w:cs="仿宋_GB2312"/>
          <w:b/>
          <w:sz w:val="32"/>
          <w:szCs w:val="20"/>
          <w:highlight w:val="none"/>
        </w:rPr>
        <w:br w:type="page"/>
      </w:r>
    </w:p>
    <w:p w14:paraId="3B942C6C">
      <w:pPr>
        <w:adjustRightInd/>
        <w:spacing w:line="360" w:lineRule="auto"/>
        <w:ind w:firstLine="3845" w:firstLineChars="1197"/>
        <w:outlineLvl w:val="0"/>
        <w:rPr>
          <w:rFonts w:ascii="仿宋_GB2312" w:hAnsi="仿宋" w:eastAsia="仿宋_GB2312" w:cs="仿宋_GB2312"/>
          <w:b/>
          <w:sz w:val="32"/>
          <w:szCs w:val="20"/>
          <w:highlight w:val="none"/>
        </w:rPr>
      </w:pPr>
      <w:r>
        <w:rPr>
          <w:rFonts w:hint="eastAsia" w:ascii="仿宋_GB2312" w:hAnsi="仿宋" w:eastAsia="仿宋_GB2312" w:cs="仿宋_GB2312"/>
          <w:b/>
          <w:sz w:val="32"/>
          <w:szCs w:val="20"/>
          <w:highlight w:val="none"/>
        </w:rPr>
        <w:t>一、总则</w:t>
      </w:r>
    </w:p>
    <w:p w14:paraId="218B2FC1">
      <w:pPr>
        <w:snapToGrid w:val="0"/>
        <w:spacing w:line="360" w:lineRule="auto"/>
        <w:ind w:firstLine="361" w:firstLineChars="150"/>
        <w:jc w:val="left"/>
        <w:outlineLvl w:val="1"/>
        <w:rPr>
          <w:rFonts w:ascii="仿宋_GB2312" w:hAnsi="仿宋" w:eastAsia="仿宋_GB2312"/>
          <w:b/>
          <w:sz w:val="24"/>
          <w:highlight w:val="none"/>
        </w:rPr>
      </w:pPr>
      <w:r>
        <w:rPr>
          <w:rFonts w:ascii="仿宋_GB2312" w:hAnsi="仿宋" w:eastAsia="仿宋_GB2312"/>
          <w:b/>
          <w:sz w:val="24"/>
          <w:highlight w:val="none"/>
        </w:rPr>
        <w:t xml:space="preserve">1. </w:t>
      </w:r>
      <w:r>
        <w:rPr>
          <w:rFonts w:hint="eastAsia" w:ascii="仿宋_GB2312" w:hAnsi="仿宋" w:eastAsia="仿宋_GB2312"/>
          <w:b/>
          <w:sz w:val="24"/>
          <w:highlight w:val="none"/>
        </w:rPr>
        <w:t>适用范围</w:t>
      </w:r>
    </w:p>
    <w:p w14:paraId="3D21EF2C">
      <w:pPr>
        <w:snapToGrid w:val="0"/>
        <w:spacing w:line="360" w:lineRule="auto"/>
        <w:ind w:firstLine="480" w:firstLineChars="200"/>
        <w:jc w:val="left"/>
        <w:rPr>
          <w:rFonts w:ascii="仿宋_GB2312" w:hAnsi="仿宋" w:eastAsia="仿宋_GB2312"/>
          <w:sz w:val="24"/>
          <w:highlight w:val="none"/>
        </w:rPr>
      </w:pPr>
      <w:r>
        <w:rPr>
          <w:rFonts w:hint="eastAsia" w:ascii="仿宋_GB2312" w:hAnsi="仿宋" w:eastAsia="仿宋_GB2312"/>
          <w:sz w:val="24"/>
          <w:highlight w:val="none"/>
        </w:rPr>
        <w:t>本招标文件适用于该项目的招标、投标、开标、资格审查及信用信息查询、评标、定标、合同、验收等行为（法律、法规另有规定的，从其规定）。</w:t>
      </w:r>
    </w:p>
    <w:p w14:paraId="428C9C97">
      <w:pPr>
        <w:adjustRightInd/>
        <w:spacing w:line="360" w:lineRule="auto"/>
        <w:outlineLvl w:val="0"/>
        <w:rPr>
          <w:rFonts w:ascii="仿宋_GB2312" w:hAnsi="仿宋" w:eastAsia="仿宋_GB2312" w:cs="仿宋_GB2312"/>
          <w:b/>
          <w:sz w:val="24"/>
          <w:highlight w:val="none"/>
        </w:rPr>
      </w:pPr>
      <w:r>
        <w:rPr>
          <w:rFonts w:ascii="仿宋_GB2312" w:hAnsi="仿宋" w:eastAsia="仿宋_GB2312" w:cs="仿宋_GB2312"/>
          <w:b/>
          <w:sz w:val="24"/>
          <w:highlight w:val="none"/>
        </w:rPr>
        <w:t xml:space="preserve">   2.定义</w:t>
      </w:r>
    </w:p>
    <w:p w14:paraId="5EDABF33">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2.1 </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招标人</w:t>
      </w:r>
      <w:r>
        <w:rPr>
          <w:rFonts w:hint="eastAsia" w:ascii="仿宋_GB2312" w:hAnsi="仿宋" w:eastAsia="仿宋_GB2312"/>
          <w:sz w:val="24"/>
          <w:highlight w:val="none"/>
        </w:rPr>
        <w:t>”系指招标公告中载明的本项目的</w:t>
      </w:r>
      <w:r>
        <w:rPr>
          <w:rFonts w:hint="eastAsia" w:ascii="仿宋_GB2312" w:hAnsi="仿宋" w:eastAsia="仿宋_GB2312"/>
          <w:sz w:val="24"/>
          <w:highlight w:val="none"/>
          <w:lang w:eastAsia="zh-CN"/>
        </w:rPr>
        <w:t>招标人</w:t>
      </w:r>
      <w:r>
        <w:rPr>
          <w:rFonts w:hint="eastAsia" w:ascii="仿宋_GB2312" w:hAnsi="仿宋" w:eastAsia="仿宋_GB2312"/>
          <w:sz w:val="24"/>
          <w:highlight w:val="none"/>
        </w:rPr>
        <w:t>。</w:t>
      </w:r>
    </w:p>
    <w:p w14:paraId="5BA51CDE">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2.2 </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机构”系指招标公告中载明的本项目的</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机构。</w:t>
      </w:r>
    </w:p>
    <w:p w14:paraId="00DF03EE">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2.3 </w:t>
      </w:r>
      <w:r>
        <w:rPr>
          <w:rFonts w:hint="eastAsia" w:ascii="仿宋_GB2312" w:hAnsi="仿宋" w:eastAsia="仿宋_GB2312"/>
          <w:sz w:val="24"/>
          <w:highlight w:val="none"/>
        </w:rPr>
        <w:t>“投标人”系指是指响应招标、参加投标竞争的法人、其他组织或者自然人。</w:t>
      </w:r>
    </w:p>
    <w:p w14:paraId="30FDCADC">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 xml:space="preserve">2.4 </w:t>
      </w:r>
      <w:r>
        <w:rPr>
          <w:rFonts w:hint="eastAsia" w:ascii="仿宋_GB2312" w:hAnsi="仿宋" w:eastAsia="仿宋_GB2312"/>
          <w:sz w:val="24"/>
          <w:highlight w:val="none"/>
        </w:rPr>
        <w:t>“负责人”系指法人企业的法定负责人，或其他组织为法律、行政法规规定代表单位行使职权的主要负责人，或自然人本人。</w:t>
      </w:r>
    </w:p>
    <w:p w14:paraId="06190595">
      <w:pPr>
        <w:spacing w:line="360" w:lineRule="auto"/>
        <w:ind w:firstLine="480" w:firstLineChars="200"/>
        <w:rPr>
          <w:rFonts w:ascii="仿宋_GB2312" w:hAnsi="仿宋" w:eastAsia="仿宋_GB2312"/>
          <w:sz w:val="24"/>
          <w:highlight w:val="none"/>
        </w:rPr>
      </w:pPr>
      <w:r>
        <w:rPr>
          <w:rFonts w:ascii="仿宋_GB2312" w:hAnsi="仿宋" w:eastAsia="仿宋_GB2312"/>
          <w:sz w:val="24"/>
          <w:highlight w:val="none"/>
        </w:rPr>
        <w:t>2.</w:t>
      </w:r>
      <w:r>
        <w:rPr>
          <w:rFonts w:hint="eastAsia" w:ascii="仿宋_GB2312" w:hAnsi="仿宋" w:eastAsia="仿宋_GB2312"/>
          <w:sz w:val="24"/>
          <w:highlight w:val="none"/>
          <w:lang w:val="en-US" w:eastAsia="zh-CN"/>
        </w:rPr>
        <w:t>5</w:t>
      </w:r>
      <w:r>
        <w:rPr>
          <w:rFonts w:ascii="仿宋_GB2312" w:hAnsi="仿宋" w:eastAsia="仿宋_GB2312"/>
          <w:sz w:val="24"/>
          <w:highlight w:val="none"/>
        </w:rPr>
        <w:t xml:space="preserve"> </w:t>
      </w:r>
      <w:r>
        <w:rPr>
          <w:rFonts w:hint="eastAsia" w:ascii="仿宋_GB2312" w:hAnsi="仿宋" w:eastAsia="仿宋_GB2312"/>
          <w:sz w:val="24"/>
          <w:highlight w:val="none"/>
        </w:rPr>
        <w:t>“▲”系指实质性要求条款，“（</w:t>
      </w:r>
      <w:r>
        <w:rPr>
          <w:rFonts w:hint="eastAsia" w:ascii="仿宋_GB2312" w:hAnsi="仿宋" w:eastAsia="仿宋_GB2312"/>
          <w:bCs/>
          <w:sz w:val="24"/>
          <w:highlight w:val="none"/>
        </w:rPr>
        <w:t>√</w:t>
      </w:r>
      <w:r>
        <w:rPr>
          <w:rFonts w:hint="eastAsia" w:ascii="仿宋_GB2312" w:hAnsi="仿宋" w:eastAsia="仿宋_GB2312"/>
          <w:sz w:val="24"/>
          <w:highlight w:val="none"/>
        </w:rPr>
        <w:t>）”系指适用本项目的要求，“（  ）”系指不适用本项目的要求。</w:t>
      </w:r>
    </w:p>
    <w:p w14:paraId="0E4EE99A">
      <w:pPr>
        <w:spacing w:line="360" w:lineRule="auto"/>
        <w:rPr>
          <w:rFonts w:ascii="仿宋_GB2312" w:hAnsi="仿宋" w:eastAsia="仿宋_GB2312"/>
          <w:b/>
          <w:sz w:val="24"/>
          <w:highlight w:val="none"/>
        </w:rPr>
      </w:pPr>
      <w:r>
        <w:rPr>
          <w:rFonts w:hint="eastAsia" w:ascii="仿宋_GB2312" w:hAnsi="仿宋" w:eastAsia="仿宋_GB2312"/>
          <w:b/>
          <w:sz w:val="24"/>
          <w:highlight w:val="none"/>
          <w:lang w:val="en-US" w:eastAsia="zh-CN"/>
        </w:rPr>
        <w:t>3</w:t>
      </w:r>
      <w:r>
        <w:rPr>
          <w:rFonts w:ascii="仿宋_GB2312" w:hAnsi="仿宋" w:eastAsia="仿宋_GB2312"/>
          <w:b/>
          <w:sz w:val="24"/>
          <w:highlight w:val="none"/>
        </w:rPr>
        <w:t xml:space="preserve">. </w:t>
      </w:r>
      <w:r>
        <w:rPr>
          <w:rFonts w:hint="eastAsia" w:ascii="仿宋_GB2312" w:hAnsi="仿宋" w:eastAsia="仿宋_GB2312"/>
          <w:b/>
          <w:sz w:val="24"/>
          <w:highlight w:val="none"/>
        </w:rPr>
        <w:t>询问、质疑、投诉</w:t>
      </w:r>
    </w:p>
    <w:p w14:paraId="5FC79821">
      <w:pPr>
        <w:autoSpaceDE w:val="0"/>
        <w:autoSpaceDN w:val="0"/>
        <w:spacing w:line="360" w:lineRule="auto"/>
        <w:ind w:firstLine="240" w:firstLineChars="100"/>
        <w:jc w:val="left"/>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.1供应商询问</w:t>
      </w:r>
    </w:p>
    <w:p w14:paraId="14B35E50">
      <w:pPr>
        <w:autoSpaceDE w:val="0"/>
        <w:autoSpaceDN w:val="0"/>
        <w:spacing w:line="360" w:lineRule="auto"/>
        <w:ind w:firstLine="480" w:firstLineChars="200"/>
        <w:jc w:val="left"/>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供应商对招标活动事项有疑问的，可以提出询问，招标人或者招标代理机构应当在</w:t>
      </w:r>
      <w:r>
        <w:rPr>
          <w:rFonts w:ascii="仿宋_GB2312" w:hAnsi="仿宋" w:eastAsia="仿宋_GB2312" w:cs="微软雅黑"/>
          <w:kern w:val="0"/>
          <w:sz w:val="24"/>
          <w:highlight w:val="none"/>
          <w:lang w:val="zh-CN"/>
        </w:rPr>
        <w:t>3个工作日内对供应</w:t>
      </w:r>
      <w:r>
        <w:rPr>
          <w:rFonts w:hint="eastAsia" w:ascii="仿宋_GB2312" w:hAnsi="仿宋" w:eastAsia="仿宋_GB2312" w:cs="微软雅黑"/>
          <w:kern w:val="0"/>
          <w:sz w:val="24"/>
          <w:highlight w:val="none"/>
          <w:lang w:val="zh-CN"/>
        </w:rPr>
        <w:t>商依法提出的询问作出答复，但答复的内容不得涉及商业秘密。供应商提出的询问超出招标人对招标代理机构委托授权范围的，招标代理机构应当告知供应商向招标人提出。</w:t>
      </w:r>
    </w:p>
    <w:p w14:paraId="20DD0F2A">
      <w:pPr>
        <w:autoSpaceDE w:val="0"/>
        <w:autoSpaceDN w:val="0"/>
        <w:spacing w:line="360" w:lineRule="auto"/>
        <w:ind w:firstLine="240" w:firstLineChars="100"/>
        <w:jc w:val="left"/>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.2供应商质疑</w:t>
      </w:r>
    </w:p>
    <w:p w14:paraId="7449DF34">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w:t>
      </w:r>
      <w:r>
        <w:rPr>
          <w:rFonts w:ascii="仿宋_GB2312" w:hAnsi="仿宋" w:eastAsia="仿宋_GB2312"/>
          <w:sz w:val="24"/>
          <w:highlight w:val="none"/>
        </w:rPr>
        <w:t>.1提出质疑的供应商应当是参与所质疑项目</w:t>
      </w:r>
      <w:r>
        <w:rPr>
          <w:rFonts w:hint="eastAsia" w:ascii="仿宋_GB2312" w:hAnsi="仿宋" w:eastAsia="仿宋_GB2312"/>
          <w:sz w:val="24"/>
          <w:highlight w:val="none"/>
          <w:lang w:eastAsia="zh-CN"/>
        </w:rPr>
        <w:t>招标</w:t>
      </w:r>
      <w:r>
        <w:rPr>
          <w:rFonts w:ascii="仿宋_GB2312" w:hAnsi="仿宋" w:eastAsia="仿宋_GB2312"/>
          <w:sz w:val="24"/>
          <w:highlight w:val="none"/>
        </w:rPr>
        <w:t>活动的供应商。潜在供应商已依法获取其可质疑的招标文件的，可以对该文件提出质疑。</w:t>
      </w:r>
    </w:p>
    <w:p w14:paraId="106F20B2">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w:t>
      </w:r>
      <w:r>
        <w:rPr>
          <w:rFonts w:ascii="仿宋_GB2312" w:hAnsi="仿宋" w:eastAsia="仿宋_GB2312"/>
          <w:sz w:val="24"/>
          <w:highlight w:val="none"/>
        </w:rPr>
        <w:t>.2供应商认为招标文件、</w:t>
      </w:r>
      <w:r>
        <w:rPr>
          <w:rFonts w:hint="eastAsia" w:ascii="仿宋_GB2312" w:hAnsi="仿宋" w:eastAsia="仿宋_GB2312"/>
          <w:sz w:val="24"/>
          <w:highlight w:val="none"/>
          <w:lang w:eastAsia="zh-CN"/>
        </w:rPr>
        <w:t>招标</w:t>
      </w:r>
      <w:r>
        <w:rPr>
          <w:rFonts w:ascii="仿宋_GB2312" w:hAnsi="仿宋" w:eastAsia="仿宋_GB2312"/>
          <w:sz w:val="24"/>
          <w:highlight w:val="none"/>
        </w:rPr>
        <w:t>过程和中标结果使自己的权益受到损害的，可以在知道或者应知其权益受到损害之日起七个工作日内，以书面形式向</w:t>
      </w:r>
      <w:r>
        <w:rPr>
          <w:rFonts w:hint="eastAsia" w:ascii="仿宋_GB2312" w:hAnsi="仿宋" w:eastAsia="仿宋_GB2312"/>
          <w:sz w:val="24"/>
          <w:highlight w:val="none"/>
          <w:lang w:eastAsia="zh-CN"/>
        </w:rPr>
        <w:t>招标人</w:t>
      </w:r>
      <w:r>
        <w:rPr>
          <w:rFonts w:ascii="仿宋_GB2312" w:hAnsi="仿宋" w:eastAsia="仿宋_GB2312"/>
          <w:sz w:val="24"/>
          <w:highlight w:val="none"/>
        </w:rPr>
        <w:t>或者</w:t>
      </w:r>
      <w:r>
        <w:rPr>
          <w:rFonts w:hint="eastAsia" w:ascii="仿宋_GB2312" w:hAnsi="仿宋" w:eastAsia="仿宋_GB2312"/>
          <w:sz w:val="24"/>
          <w:highlight w:val="none"/>
          <w:lang w:eastAsia="zh-CN"/>
        </w:rPr>
        <w:t>招标</w:t>
      </w:r>
      <w:r>
        <w:rPr>
          <w:rFonts w:ascii="仿宋_GB2312" w:hAnsi="仿宋" w:eastAsia="仿宋_GB2312"/>
          <w:sz w:val="24"/>
          <w:highlight w:val="none"/>
        </w:rPr>
        <w:t>机构提出质疑，否则，</w:t>
      </w:r>
      <w:r>
        <w:rPr>
          <w:rFonts w:hint="eastAsia" w:ascii="仿宋_GB2312" w:hAnsi="仿宋" w:eastAsia="仿宋_GB2312"/>
          <w:sz w:val="24"/>
          <w:highlight w:val="none"/>
          <w:lang w:eastAsia="zh-CN"/>
        </w:rPr>
        <w:t>招标人</w:t>
      </w:r>
      <w:r>
        <w:rPr>
          <w:rFonts w:ascii="仿宋_GB2312" w:hAnsi="仿宋" w:eastAsia="仿宋_GB2312"/>
          <w:sz w:val="24"/>
          <w:highlight w:val="none"/>
        </w:rPr>
        <w:t>或者</w:t>
      </w:r>
      <w:r>
        <w:rPr>
          <w:rFonts w:hint="eastAsia" w:ascii="仿宋_GB2312" w:hAnsi="仿宋" w:eastAsia="仿宋_GB2312"/>
          <w:sz w:val="24"/>
          <w:highlight w:val="none"/>
          <w:lang w:eastAsia="zh-CN"/>
        </w:rPr>
        <w:t>招标</w:t>
      </w:r>
      <w:r>
        <w:rPr>
          <w:rFonts w:ascii="仿宋_GB2312" w:hAnsi="仿宋" w:eastAsia="仿宋_GB2312"/>
          <w:sz w:val="24"/>
          <w:highlight w:val="none"/>
        </w:rPr>
        <w:t>机构不予受理：</w:t>
      </w:r>
    </w:p>
    <w:p w14:paraId="0E153E01">
      <w:pPr>
        <w:pStyle w:val="18"/>
        <w:spacing w:line="360" w:lineRule="auto"/>
        <w:ind w:firstLine="480" w:firstLineChars="200"/>
        <w:rPr>
          <w:rFonts w:ascii="仿宋_GB2312" w:hAnsi="仿宋" w:eastAsia="仿宋_GB2312"/>
          <w:snapToGrid/>
          <w:color w:val="auto"/>
          <w:kern w:val="2"/>
          <w:sz w:val="24"/>
          <w:highlight w:val="none"/>
        </w:rPr>
      </w:pPr>
      <w:r>
        <w:rPr>
          <w:rFonts w:hint="eastAsia" w:ascii="仿宋_GB2312" w:hAnsi="仿宋" w:eastAsia="仿宋_GB2312"/>
          <w:snapToGrid/>
          <w:color w:val="auto"/>
          <w:kern w:val="2"/>
          <w:sz w:val="24"/>
          <w:highlight w:val="none"/>
          <w:lang w:val="en-US" w:eastAsia="zh-CN"/>
        </w:rPr>
        <w:t>3</w:t>
      </w:r>
      <w:r>
        <w:rPr>
          <w:rFonts w:ascii="仿宋_GB2312" w:hAnsi="仿宋" w:eastAsia="仿宋_GB2312"/>
          <w:snapToGrid/>
          <w:color w:val="auto"/>
          <w:kern w:val="2"/>
          <w:sz w:val="24"/>
          <w:highlight w:val="none"/>
        </w:rPr>
        <w:t>.2.2.1对招标文件提出质疑的，质疑期限为供应商获得招标文件之日或者招标文件公告期限届满之日起计算。</w:t>
      </w:r>
    </w:p>
    <w:p w14:paraId="72121125">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lang w:val="en-US" w:eastAsia="zh-CN"/>
        </w:rPr>
        <w:t>3</w:t>
      </w:r>
      <w:r>
        <w:rPr>
          <w:rFonts w:ascii="仿宋_GB2312" w:hAnsi="仿宋" w:eastAsia="仿宋_GB2312"/>
          <w:sz w:val="24"/>
          <w:highlight w:val="none"/>
        </w:rPr>
        <w:t>.2.2.2对</w:t>
      </w:r>
      <w:r>
        <w:rPr>
          <w:rFonts w:hint="eastAsia" w:ascii="仿宋_GB2312" w:hAnsi="仿宋" w:eastAsia="仿宋_GB2312"/>
          <w:sz w:val="24"/>
          <w:highlight w:val="none"/>
          <w:lang w:eastAsia="zh-CN"/>
        </w:rPr>
        <w:t>招标</w:t>
      </w:r>
      <w:r>
        <w:rPr>
          <w:rFonts w:ascii="仿宋_GB2312" w:hAnsi="仿宋" w:eastAsia="仿宋_GB2312"/>
          <w:sz w:val="24"/>
          <w:highlight w:val="none"/>
        </w:rPr>
        <w:t>过程提出质疑的，质疑期限为各</w:t>
      </w:r>
      <w:r>
        <w:rPr>
          <w:rFonts w:hint="eastAsia" w:ascii="仿宋_GB2312" w:hAnsi="仿宋" w:eastAsia="仿宋_GB2312"/>
          <w:sz w:val="24"/>
          <w:highlight w:val="none"/>
          <w:lang w:eastAsia="zh-CN"/>
        </w:rPr>
        <w:t>招标</w:t>
      </w:r>
      <w:r>
        <w:rPr>
          <w:rFonts w:ascii="仿宋_GB2312" w:hAnsi="仿宋" w:eastAsia="仿宋_GB2312"/>
          <w:sz w:val="24"/>
          <w:highlight w:val="none"/>
        </w:rPr>
        <w:t>程序环节结束之日起计算。对同一</w:t>
      </w:r>
      <w:r>
        <w:rPr>
          <w:rFonts w:hint="eastAsia" w:ascii="仿宋_GB2312" w:hAnsi="仿宋" w:eastAsia="仿宋_GB2312"/>
          <w:sz w:val="24"/>
          <w:highlight w:val="none"/>
          <w:lang w:eastAsia="zh-CN"/>
        </w:rPr>
        <w:t>招标</w:t>
      </w:r>
      <w:r>
        <w:rPr>
          <w:rFonts w:ascii="仿宋_GB2312" w:hAnsi="仿宋" w:eastAsia="仿宋_GB2312"/>
          <w:sz w:val="24"/>
          <w:highlight w:val="none"/>
        </w:rPr>
        <w:t>程序环节的质疑，供应商须一次性提出。</w:t>
      </w:r>
    </w:p>
    <w:p w14:paraId="172B683F">
      <w:pPr>
        <w:pStyle w:val="34"/>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lang w:val="en-US" w:eastAsia="zh-CN"/>
        </w:rPr>
        <w:t>3</w:t>
      </w:r>
      <w:r>
        <w:rPr>
          <w:rFonts w:ascii="仿宋_GB2312" w:hAnsi="仿宋" w:eastAsia="仿宋_GB2312"/>
          <w:sz w:val="24"/>
          <w:highlight w:val="none"/>
        </w:rPr>
        <w:t>.2.2.3对</w:t>
      </w:r>
      <w:r>
        <w:rPr>
          <w:rFonts w:hint="eastAsia" w:ascii="仿宋_GB2312" w:hAnsi="仿宋" w:eastAsia="仿宋_GB2312"/>
          <w:sz w:val="24"/>
          <w:highlight w:val="none"/>
          <w:lang w:eastAsia="zh-CN"/>
        </w:rPr>
        <w:t>招标</w:t>
      </w:r>
      <w:r>
        <w:rPr>
          <w:rFonts w:ascii="仿宋_GB2312" w:hAnsi="仿宋" w:eastAsia="仿宋_GB2312"/>
          <w:sz w:val="24"/>
          <w:highlight w:val="none"/>
        </w:rPr>
        <w:t>结果提出质疑的，质疑期限自</w:t>
      </w:r>
      <w:r>
        <w:rPr>
          <w:rFonts w:hint="eastAsia" w:ascii="仿宋_GB2312" w:hAnsi="仿宋" w:eastAsia="仿宋_GB2312"/>
          <w:sz w:val="24"/>
          <w:highlight w:val="none"/>
          <w:lang w:eastAsia="zh-CN"/>
        </w:rPr>
        <w:t>招标</w:t>
      </w:r>
      <w:r>
        <w:rPr>
          <w:rFonts w:ascii="仿宋_GB2312" w:hAnsi="仿宋" w:eastAsia="仿宋_GB2312"/>
          <w:sz w:val="24"/>
          <w:highlight w:val="none"/>
        </w:rPr>
        <w:t>结果公告期限届满之日起计算。</w:t>
      </w:r>
    </w:p>
    <w:p w14:paraId="3A64E032">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w:t>
      </w:r>
      <w:r>
        <w:rPr>
          <w:rFonts w:hint="eastAsia" w:ascii="仿宋_GB2312" w:hAnsi="仿宋" w:eastAsia="仿宋_GB2312"/>
          <w:sz w:val="24"/>
          <w:highlight w:val="none"/>
        </w:rPr>
        <w:t>供应商提出质疑应当提交质疑函和必要的证明材料。质疑函应当包括下列内容：</w:t>
      </w:r>
    </w:p>
    <w:p w14:paraId="42959315">
      <w:pPr>
        <w:pStyle w:val="34"/>
        <w:spacing w:line="360" w:lineRule="auto"/>
        <w:ind w:firstLine="720" w:firstLineChars="3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.2.3.1</w:t>
      </w:r>
      <w:r>
        <w:rPr>
          <w:rFonts w:hint="eastAsia" w:ascii="仿宋_GB2312" w:hAnsi="仿宋" w:eastAsia="仿宋_GB2312" w:cs="微软雅黑"/>
          <w:kern w:val="0"/>
          <w:sz w:val="24"/>
          <w:highlight w:val="none"/>
          <w:lang w:val="zh-CN"/>
        </w:rPr>
        <w:t>供应商的姓名或者名称、地址、邮编、联系人及联系电话；</w:t>
      </w:r>
    </w:p>
    <w:p w14:paraId="5A85FF98">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.2.3.2</w:t>
      </w:r>
      <w:r>
        <w:rPr>
          <w:rFonts w:hint="eastAsia" w:ascii="仿宋_GB2312" w:hAnsi="仿宋" w:eastAsia="仿宋_GB2312" w:cs="微软雅黑"/>
          <w:kern w:val="0"/>
          <w:sz w:val="24"/>
          <w:highlight w:val="none"/>
          <w:lang w:val="zh-CN"/>
        </w:rPr>
        <w:t>质疑项目的名称、编号；</w:t>
      </w:r>
    </w:p>
    <w:p w14:paraId="4C654905">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.2.3.3</w:t>
      </w:r>
      <w:r>
        <w:rPr>
          <w:rFonts w:hint="eastAsia" w:ascii="仿宋_GB2312" w:hAnsi="仿宋" w:eastAsia="仿宋_GB2312" w:cs="微软雅黑"/>
          <w:kern w:val="0"/>
          <w:sz w:val="24"/>
          <w:highlight w:val="none"/>
          <w:lang w:val="zh-CN"/>
        </w:rPr>
        <w:t>具体、明确的质疑事项和与质疑事项相关的请求；</w:t>
      </w:r>
    </w:p>
    <w:p w14:paraId="4D0DE6DF">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.2.3.4</w:t>
      </w:r>
      <w:r>
        <w:rPr>
          <w:rFonts w:hint="eastAsia" w:ascii="仿宋_GB2312" w:hAnsi="仿宋" w:eastAsia="仿宋_GB2312" w:cs="微软雅黑"/>
          <w:kern w:val="0"/>
          <w:sz w:val="24"/>
          <w:highlight w:val="none"/>
          <w:lang w:val="zh-CN"/>
        </w:rPr>
        <w:t>事实依据；</w:t>
      </w:r>
    </w:p>
    <w:p w14:paraId="0939A5CE">
      <w:pPr>
        <w:pStyle w:val="34"/>
        <w:spacing w:line="360" w:lineRule="auto"/>
        <w:ind w:firstLine="480" w:firstLineChars="2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zh-CN"/>
        </w:rPr>
        <w:t>　　</w:t>
      </w: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.2.3.5</w:t>
      </w:r>
      <w:r>
        <w:rPr>
          <w:rFonts w:hint="eastAsia" w:ascii="仿宋_GB2312" w:hAnsi="仿宋" w:eastAsia="仿宋_GB2312" w:cs="微软雅黑"/>
          <w:kern w:val="0"/>
          <w:sz w:val="24"/>
          <w:highlight w:val="none"/>
          <w:lang w:val="zh-CN"/>
        </w:rPr>
        <w:t>必要的法律依据；</w:t>
      </w:r>
    </w:p>
    <w:p w14:paraId="27F2B471">
      <w:pPr>
        <w:pStyle w:val="34"/>
        <w:spacing w:line="360" w:lineRule="auto"/>
        <w:ind w:firstLine="960" w:firstLineChars="400"/>
        <w:rPr>
          <w:rFonts w:ascii="仿宋_GB2312" w:hAnsi="仿宋" w:eastAsia="仿宋_GB2312" w:cs="微软雅黑"/>
          <w:kern w:val="0"/>
          <w:sz w:val="24"/>
          <w:highlight w:val="none"/>
          <w:lang w:val="zh-CN"/>
        </w:rPr>
      </w:pPr>
      <w:r>
        <w:rPr>
          <w:rFonts w:hint="eastAsia" w:ascii="仿宋_GB2312" w:hAnsi="仿宋" w:eastAsia="仿宋_GB2312" w:cs="微软雅黑"/>
          <w:kern w:val="0"/>
          <w:sz w:val="24"/>
          <w:highlight w:val="none"/>
          <w:lang w:val="en-US" w:eastAsia="zh-CN"/>
        </w:rPr>
        <w:t>3</w:t>
      </w:r>
      <w:r>
        <w:rPr>
          <w:rFonts w:ascii="仿宋_GB2312" w:hAnsi="仿宋" w:eastAsia="仿宋_GB2312" w:cs="微软雅黑"/>
          <w:kern w:val="0"/>
          <w:sz w:val="24"/>
          <w:highlight w:val="none"/>
          <w:lang w:val="zh-CN"/>
        </w:rPr>
        <w:t>.2.3.6</w:t>
      </w:r>
      <w:r>
        <w:rPr>
          <w:rFonts w:hint="eastAsia" w:ascii="仿宋_GB2312" w:hAnsi="仿宋" w:eastAsia="仿宋_GB2312" w:cs="微软雅黑"/>
          <w:kern w:val="0"/>
          <w:sz w:val="24"/>
          <w:highlight w:val="none"/>
          <w:lang w:val="zh-CN"/>
        </w:rPr>
        <w:t>提出质疑的日期。</w:t>
      </w:r>
    </w:p>
    <w:p w14:paraId="42DB020D">
      <w:pPr>
        <w:pStyle w:val="887"/>
        <w:shd w:val="clear" w:color="auto" w:fill="FFFFFF"/>
        <w:snapToGrid w:val="0"/>
        <w:spacing w:after="240" w:afterAutospacing="0" w:line="360" w:lineRule="auto"/>
        <w:ind w:firstLine="400"/>
        <w:contextualSpacing/>
        <w:rPr>
          <w:rFonts w:ascii="仿宋_GB2312" w:hAnsi="仿宋" w:eastAsia="仿宋_GB2312"/>
          <w:highlight w:val="none"/>
        </w:rPr>
      </w:pPr>
      <w:r>
        <w:rPr>
          <w:rFonts w:hint="eastAsia" w:ascii="仿宋_GB2312" w:hAnsi="仿宋" w:eastAsia="仿宋_GB2312"/>
          <w:highlight w:val="none"/>
        </w:rPr>
        <w:t>供应商提交的质疑函需一式三份。供应商为自然人的，应当由本人签字；供应商为法人或者其他组织的，应当由法定代表人、主要负责人，或者其授权代表签字或者盖章，并加盖公章。</w:t>
      </w:r>
    </w:p>
    <w:p w14:paraId="07359EE4">
      <w:pPr>
        <w:pStyle w:val="887"/>
        <w:shd w:val="clear" w:color="auto" w:fill="FFFFFF"/>
        <w:snapToGrid w:val="0"/>
        <w:spacing w:after="240" w:afterAutospacing="0" w:line="360" w:lineRule="auto"/>
        <w:ind w:firstLine="400"/>
        <w:contextualSpacing/>
        <w:rPr>
          <w:rFonts w:ascii="仿宋_GB2312" w:hAnsi="仿宋" w:eastAsia="仿宋_GB2312"/>
          <w:highlight w:val="none"/>
        </w:rPr>
      </w:pPr>
      <w:r>
        <w:rPr>
          <w:rFonts w:hint="eastAsia" w:ascii="仿宋_GB2312" w:hAnsi="仿宋" w:eastAsia="仿宋_GB2312" w:cs="微软雅黑"/>
          <w:highlight w:val="none"/>
          <w:lang w:val="en-US" w:eastAsia="zh-CN"/>
        </w:rPr>
        <w:t>3</w:t>
      </w:r>
      <w:r>
        <w:rPr>
          <w:rFonts w:ascii="仿宋_GB2312" w:hAnsi="仿宋" w:eastAsia="仿宋_GB2312" w:cs="微软雅黑"/>
          <w:highlight w:val="none"/>
          <w:lang w:val="zh-CN"/>
        </w:rPr>
        <w:t>.2</w:t>
      </w:r>
      <w:r>
        <w:rPr>
          <w:rFonts w:ascii="仿宋_GB2312" w:hAnsi="仿宋" w:eastAsia="仿宋_GB2312"/>
          <w:highlight w:val="none"/>
        </w:rPr>
        <w:t>.</w:t>
      </w:r>
      <w:r>
        <w:rPr>
          <w:rFonts w:hint="eastAsia" w:ascii="仿宋_GB2312" w:hAnsi="仿宋" w:eastAsia="仿宋_GB2312"/>
          <w:highlight w:val="none"/>
          <w:lang w:val="en-US" w:eastAsia="zh-CN"/>
        </w:rPr>
        <w:t>4</w:t>
      </w:r>
      <w:r>
        <w:rPr>
          <w:rFonts w:ascii="仿宋_GB2312" w:hAnsi="仿宋" w:eastAsia="仿宋_GB2312"/>
          <w:highlight w:val="none"/>
        </w:rPr>
        <w:t>询问或者质疑事项可能影响</w:t>
      </w:r>
      <w:r>
        <w:rPr>
          <w:rFonts w:hint="eastAsia" w:ascii="仿宋_GB2312" w:hAnsi="仿宋" w:eastAsia="仿宋_GB2312"/>
          <w:highlight w:val="none"/>
          <w:lang w:eastAsia="zh-CN"/>
        </w:rPr>
        <w:t>招标</w:t>
      </w:r>
      <w:r>
        <w:rPr>
          <w:rFonts w:ascii="仿宋_GB2312" w:hAnsi="仿宋" w:eastAsia="仿宋_GB2312"/>
          <w:highlight w:val="none"/>
        </w:rPr>
        <w:t>结果的，</w:t>
      </w:r>
      <w:r>
        <w:rPr>
          <w:rFonts w:hint="eastAsia" w:ascii="仿宋_GB2312" w:hAnsi="仿宋" w:eastAsia="仿宋_GB2312"/>
          <w:highlight w:val="none"/>
          <w:lang w:eastAsia="zh-CN"/>
        </w:rPr>
        <w:t>招标人</w:t>
      </w:r>
      <w:r>
        <w:rPr>
          <w:rFonts w:ascii="仿宋_GB2312" w:hAnsi="仿宋" w:eastAsia="仿宋_GB2312"/>
          <w:highlight w:val="none"/>
        </w:rPr>
        <w:t>应当暂停签订合同，已经签订合同的，应当中止履行合同。</w:t>
      </w:r>
    </w:p>
    <w:p w14:paraId="79E10E8C">
      <w:pPr>
        <w:pStyle w:val="129"/>
        <w:snapToGrid w:val="0"/>
        <w:spacing w:before="0"/>
        <w:ind w:firstLine="360"/>
        <w:rPr>
          <w:rFonts w:ascii="仿宋_GB2312" w:hAnsi="仿宋" w:eastAsia="仿宋_GB2312" w:cs="仿宋_GB2312"/>
          <w:sz w:val="18"/>
          <w:szCs w:val="18"/>
          <w:highlight w:val="none"/>
        </w:rPr>
      </w:pPr>
    </w:p>
    <w:p w14:paraId="559C7383">
      <w:pPr>
        <w:adjustRightInd/>
        <w:spacing w:line="360" w:lineRule="auto"/>
        <w:jc w:val="center"/>
        <w:outlineLvl w:val="0"/>
        <w:rPr>
          <w:rFonts w:ascii="仿宋_GB2312" w:hAnsi="仿宋" w:eastAsia="仿宋_GB2312" w:cs="仿宋_GB2312"/>
          <w:b/>
          <w:sz w:val="32"/>
          <w:szCs w:val="20"/>
          <w:highlight w:val="none"/>
        </w:rPr>
      </w:pPr>
      <w:r>
        <w:rPr>
          <w:rFonts w:ascii="仿宋_GB2312" w:hAnsi="仿宋" w:eastAsia="仿宋_GB2312" w:cs="仿宋_GB2312"/>
          <w:b/>
          <w:sz w:val="32"/>
          <w:szCs w:val="20"/>
          <w:highlight w:val="none"/>
        </w:rPr>
        <w:t xml:space="preserve">      二、招标文件的构成、澄清、修改</w:t>
      </w:r>
    </w:p>
    <w:p w14:paraId="4E7B38C4">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4</w:t>
      </w:r>
      <w:r>
        <w:rPr>
          <w:rFonts w:ascii="仿宋_GB2312" w:hAnsi="仿宋" w:eastAsia="仿宋_GB2312" w:cs="仿宋_GB2312"/>
          <w:b/>
          <w:sz w:val="24"/>
          <w:szCs w:val="24"/>
          <w:highlight w:val="none"/>
        </w:rPr>
        <w:t>．招标文件的构成</w:t>
      </w:r>
    </w:p>
    <w:p w14:paraId="0670C4BD">
      <w:pPr>
        <w:pStyle w:val="34"/>
        <w:spacing w:line="360" w:lineRule="auto"/>
        <w:ind w:firstLine="480" w:firstLineChars="2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 xml:space="preserve">.1 </w:t>
      </w:r>
      <w:r>
        <w:rPr>
          <w:rFonts w:hint="eastAsia" w:ascii="仿宋_GB2312" w:hAnsi="仿宋" w:eastAsia="仿宋_GB2312" w:cs="仿宋_GB2312"/>
          <w:sz w:val="24"/>
          <w:szCs w:val="24"/>
          <w:highlight w:val="none"/>
        </w:rPr>
        <w:t>招标文件包括下列文件及附件：</w:t>
      </w:r>
    </w:p>
    <w:p w14:paraId="6527444F">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.1.1招标公告；</w:t>
      </w:r>
    </w:p>
    <w:p w14:paraId="0FD31673">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.1.2投标人须知；</w:t>
      </w:r>
    </w:p>
    <w:p w14:paraId="03FDFBE8">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.1.3</w:t>
      </w:r>
      <w:r>
        <w:rPr>
          <w:rFonts w:hint="eastAsia" w:ascii="仿宋_GB2312" w:hAnsi="仿宋" w:eastAsia="仿宋_GB2312" w:cs="仿宋_GB2312"/>
          <w:sz w:val="24"/>
          <w:szCs w:val="24"/>
          <w:highlight w:val="none"/>
          <w:lang w:eastAsia="zh-CN"/>
        </w:rPr>
        <w:t>招标需求</w:t>
      </w:r>
      <w:r>
        <w:rPr>
          <w:rFonts w:ascii="仿宋_GB2312" w:hAnsi="仿宋" w:eastAsia="仿宋_GB2312" w:cs="仿宋_GB2312"/>
          <w:sz w:val="24"/>
          <w:szCs w:val="24"/>
          <w:highlight w:val="none"/>
        </w:rPr>
        <w:t>；</w:t>
      </w:r>
    </w:p>
    <w:p w14:paraId="64A228AF">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.1.4评标</w:t>
      </w:r>
      <w:r>
        <w:rPr>
          <w:rFonts w:hint="eastAsia" w:ascii="仿宋_GB2312" w:hAnsi="仿宋" w:eastAsia="仿宋_GB2312" w:cs="仿宋_GB2312"/>
          <w:sz w:val="24"/>
          <w:szCs w:val="24"/>
          <w:highlight w:val="none"/>
        </w:rPr>
        <w:t>办</w:t>
      </w:r>
      <w:r>
        <w:rPr>
          <w:rFonts w:ascii="仿宋_GB2312" w:hAnsi="仿宋" w:eastAsia="仿宋_GB2312" w:cs="仿宋_GB2312"/>
          <w:sz w:val="24"/>
          <w:szCs w:val="24"/>
          <w:highlight w:val="none"/>
        </w:rPr>
        <w:t>法；</w:t>
      </w:r>
    </w:p>
    <w:p w14:paraId="1AB18BCE">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szCs w:val="24"/>
          <w:highlight w:val="none"/>
          <w:lang w:val="en-US" w:eastAsia="zh-CN"/>
        </w:rPr>
        <w:t>4</w:t>
      </w:r>
      <w:r>
        <w:rPr>
          <w:rFonts w:ascii="仿宋_GB2312" w:hAnsi="仿宋" w:eastAsia="仿宋_GB2312" w:cs="仿宋_GB2312"/>
          <w:sz w:val="24"/>
          <w:szCs w:val="24"/>
          <w:highlight w:val="none"/>
        </w:rPr>
        <w:t>.1.5</w:t>
      </w:r>
      <w:r>
        <w:rPr>
          <w:rFonts w:hint="eastAsia" w:ascii="仿宋_GB2312" w:hAnsi="仿宋" w:eastAsia="仿宋_GB2312" w:cs="仿宋_GB2312"/>
          <w:sz w:val="24"/>
          <w:szCs w:val="24"/>
          <w:highlight w:val="none"/>
        </w:rPr>
        <w:t>拟签订的合同文本；</w:t>
      </w:r>
    </w:p>
    <w:p w14:paraId="59579376">
      <w:pPr>
        <w:pStyle w:val="34"/>
        <w:tabs>
          <w:tab w:val="left" w:pos="840"/>
        </w:tabs>
        <w:spacing w:line="360" w:lineRule="auto"/>
        <w:ind w:firstLine="960" w:firstLineChars="400"/>
        <w:rPr>
          <w:rFonts w:ascii="仿宋_GB2312" w:hAnsi="仿宋" w:eastAsia="仿宋_GB2312" w:cs="仿宋_GB2312"/>
          <w:sz w:val="24"/>
          <w:szCs w:val="24"/>
          <w:highlight w:val="none"/>
        </w:rPr>
      </w:pP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.1.6</w:t>
      </w:r>
      <w:r>
        <w:rPr>
          <w:rFonts w:hint="eastAsia" w:ascii="仿宋_GB2312" w:hAnsi="仿宋" w:eastAsia="仿宋_GB2312" w:cs="仿宋_GB2312"/>
          <w:sz w:val="24"/>
          <w:szCs w:val="24"/>
          <w:highlight w:val="none"/>
        </w:rPr>
        <w:t>应提交的有关格式范例。</w:t>
      </w:r>
    </w:p>
    <w:p w14:paraId="57FF30FE">
      <w:pPr>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sz w:val="24"/>
          <w:highlight w:val="none"/>
          <w:lang w:val="en-US" w:eastAsia="zh-CN"/>
        </w:rPr>
        <w:t>4</w:t>
      </w:r>
      <w:r>
        <w:rPr>
          <w:rFonts w:ascii="仿宋_GB2312" w:hAnsi="仿宋" w:eastAsia="仿宋_GB2312"/>
          <w:sz w:val="24"/>
          <w:highlight w:val="none"/>
        </w:rPr>
        <w:t>.2与本项目有关的</w:t>
      </w:r>
      <w:r>
        <w:rPr>
          <w:rFonts w:hint="eastAsia" w:ascii="仿宋_GB2312" w:hAnsi="仿宋" w:eastAsia="仿宋_GB2312"/>
          <w:bCs/>
          <w:sz w:val="24"/>
          <w:highlight w:val="none"/>
        </w:rPr>
        <w:t>澄清或者修改的内容为招标文件的组成部分</w:t>
      </w:r>
      <w:r>
        <w:rPr>
          <w:rFonts w:hint="eastAsia" w:ascii="仿宋_GB2312" w:hAnsi="仿宋" w:eastAsia="仿宋_GB2312" w:cs="仿宋_GB2312"/>
          <w:sz w:val="24"/>
          <w:highlight w:val="none"/>
        </w:rPr>
        <w:t>。</w:t>
      </w:r>
    </w:p>
    <w:p w14:paraId="06D341D6">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5</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招标文件的澄清、修改</w:t>
      </w:r>
    </w:p>
    <w:p w14:paraId="2DCD1C48">
      <w:pPr>
        <w:pStyle w:val="129"/>
        <w:snapToGrid w:val="0"/>
        <w:spacing w:before="0"/>
        <w:ind w:firstLine="480"/>
        <w:rPr>
          <w:rFonts w:ascii="仿宋_GB2312" w:hAnsi="仿宋" w:eastAsia="仿宋_GB2312" w:cs="仿宋_GB2312"/>
          <w:highlight w:val="none"/>
        </w:rPr>
      </w:pPr>
      <w:r>
        <w:rPr>
          <w:rFonts w:hint="eastAsia" w:ascii="仿宋_GB2312" w:hAnsi="仿宋" w:eastAsia="仿宋_GB2312" w:cs="仿宋_GB2312"/>
          <w:highlight w:val="none"/>
          <w:lang w:val="en-US" w:eastAsia="zh-CN"/>
        </w:rPr>
        <w:t>5</w:t>
      </w:r>
      <w:r>
        <w:rPr>
          <w:rFonts w:ascii="仿宋_GB2312" w:hAnsi="仿宋" w:eastAsia="仿宋_GB2312" w:cs="仿宋_GB2312"/>
          <w:highlight w:val="none"/>
        </w:rPr>
        <w:t>.1已获取招标文件的潜在投标人，若有问题需要澄清，应于投标截止时间前，以书面形式向</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机构提出。</w:t>
      </w:r>
    </w:p>
    <w:p w14:paraId="3DD868C8">
      <w:pPr>
        <w:pStyle w:val="2"/>
        <w:rPr>
          <w:rFonts w:ascii="仿宋_GB2312" w:hAnsi="仿宋" w:eastAsia="仿宋_GB2312" w:cs="仿宋_GB2312"/>
          <w:sz w:val="18"/>
          <w:szCs w:val="18"/>
          <w:highlight w:val="none"/>
          <w:lang w:val="en-US"/>
        </w:rPr>
      </w:pPr>
    </w:p>
    <w:p w14:paraId="24D8CED9">
      <w:pPr>
        <w:adjustRightInd/>
        <w:spacing w:line="360" w:lineRule="auto"/>
        <w:jc w:val="center"/>
        <w:outlineLvl w:val="0"/>
        <w:rPr>
          <w:rFonts w:ascii="仿宋_GB2312" w:hAnsi="仿宋" w:eastAsia="仿宋_GB2312" w:cs="仿宋_GB2312"/>
          <w:b/>
          <w:sz w:val="30"/>
          <w:szCs w:val="20"/>
          <w:highlight w:val="none"/>
        </w:rPr>
      </w:pPr>
      <w:r>
        <w:rPr>
          <w:rFonts w:hint="eastAsia" w:ascii="仿宋_GB2312" w:hAnsi="仿宋" w:eastAsia="仿宋_GB2312" w:cs="仿宋_GB2312"/>
          <w:b/>
          <w:sz w:val="30"/>
          <w:szCs w:val="20"/>
          <w:highlight w:val="none"/>
        </w:rPr>
        <w:t>三、投标</w:t>
      </w:r>
    </w:p>
    <w:p w14:paraId="3AC22F4F">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6</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招标文件的获取</w:t>
      </w:r>
    </w:p>
    <w:p w14:paraId="1948BA8C">
      <w:pPr>
        <w:spacing w:line="360" w:lineRule="auto"/>
        <w:ind w:firstLine="480" w:firstLineChars="200"/>
        <w:rPr>
          <w:rFonts w:ascii="仿宋_GB2312" w:hAnsi="仿宋" w:eastAsia="仿宋_GB2312" w:cs="仿宋_GB2312"/>
          <w:snapToGrid w:val="0"/>
          <w:kern w:val="28"/>
          <w:sz w:val="24"/>
          <w:highlight w:val="none"/>
        </w:rPr>
      </w:pPr>
      <w:r>
        <w:rPr>
          <w:rFonts w:hint="eastAsia" w:ascii="仿宋_GB2312" w:hAnsi="仿宋" w:eastAsia="仿宋_GB2312" w:cs="仿宋_GB2312"/>
          <w:snapToGrid w:val="0"/>
          <w:kern w:val="28"/>
          <w:sz w:val="24"/>
          <w:highlight w:val="none"/>
        </w:rPr>
        <w:t>详见招标公告中获取招标文件的时间期限、地点、方式及招标文件售价。</w:t>
      </w:r>
    </w:p>
    <w:p w14:paraId="41FE9567">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7</w:t>
      </w:r>
      <w:r>
        <w:rPr>
          <w:rFonts w:ascii="仿宋_GB2312" w:hAnsi="仿宋" w:eastAsia="仿宋_GB2312" w:cs="仿宋_GB2312"/>
          <w:b/>
          <w:sz w:val="24"/>
          <w:szCs w:val="24"/>
          <w:highlight w:val="none"/>
        </w:rPr>
        <w:t>.开标前答疑会或现场考察</w:t>
      </w:r>
    </w:p>
    <w:p w14:paraId="2577A6E0">
      <w:pPr>
        <w:pStyle w:val="34"/>
        <w:spacing w:line="360" w:lineRule="auto"/>
        <w:ind w:firstLine="480" w:firstLineChars="200"/>
        <w:rPr>
          <w:rFonts w:ascii="仿宋_GB2312" w:hAnsi="仿宋" w:eastAsia="仿宋_GB2312"/>
          <w:sz w:val="24"/>
          <w:szCs w:val="24"/>
          <w:highlight w:val="none"/>
        </w:rPr>
      </w:pPr>
      <w:r>
        <w:rPr>
          <w:rFonts w:hint="eastAsia" w:ascii="仿宋_GB2312" w:hAnsi="仿宋" w:eastAsia="仿宋_GB2312"/>
          <w:sz w:val="24"/>
          <w:szCs w:val="24"/>
          <w:highlight w:val="none"/>
          <w:lang w:eastAsia="zh-CN"/>
        </w:rPr>
        <w:t>招标人</w:t>
      </w:r>
      <w:r>
        <w:rPr>
          <w:rFonts w:hint="eastAsia" w:ascii="仿宋_GB2312" w:hAnsi="仿宋" w:eastAsia="仿宋_GB2312"/>
          <w:sz w:val="24"/>
          <w:szCs w:val="24"/>
          <w:highlight w:val="none"/>
        </w:rPr>
        <w:t>组织潜在投标人现场考察或者召开开标前答疑会的，潜在投标人按第二部分投标人须知前附表的规定参加现场考察或者开标前答疑会。</w:t>
      </w:r>
    </w:p>
    <w:p w14:paraId="1AD492B2">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8</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投标文件的语言</w:t>
      </w:r>
    </w:p>
    <w:p w14:paraId="496D0306">
      <w:pPr>
        <w:autoSpaceDE w:val="0"/>
        <w:autoSpaceDN w:val="0"/>
        <w:spacing w:line="360" w:lineRule="auto"/>
        <w:ind w:firstLine="480" w:firstLineChars="200"/>
        <w:rPr>
          <w:rFonts w:ascii="仿宋_GB2312" w:hAnsi="仿宋" w:eastAsia="仿宋_GB2312" w:cs="仿宋_GB2312"/>
          <w:sz w:val="24"/>
          <w:highlight w:val="none"/>
          <w:lang w:val="zh-CN"/>
        </w:rPr>
      </w:pPr>
      <w:r>
        <w:rPr>
          <w:rFonts w:hint="eastAsia" w:ascii="仿宋_GB2312" w:hAnsi="仿宋" w:eastAsia="仿宋_GB2312" w:cs="仿宋_GB2312"/>
          <w:sz w:val="24"/>
          <w:highlight w:val="none"/>
        </w:rPr>
        <w:t>投标文件及投标人与</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有关的来往通知、函件和文件均应使用中文。</w:t>
      </w:r>
    </w:p>
    <w:p w14:paraId="42221337">
      <w:pPr>
        <w:pStyle w:val="34"/>
        <w:spacing w:line="360" w:lineRule="auto"/>
        <w:rPr>
          <w:rFonts w:ascii="仿宋_GB2312" w:hAnsi="仿宋" w:eastAsia="仿宋_GB2312" w:cs="仿宋_GB2312"/>
          <w:b/>
          <w:sz w:val="24"/>
          <w:szCs w:val="24"/>
          <w:highlight w:val="none"/>
        </w:rPr>
      </w:pPr>
      <w:r>
        <w:rPr>
          <w:rFonts w:hint="eastAsia" w:ascii="仿宋_GB2312" w:hAnsi="仿宋" w:eastAsia="仿宋_GB2312" w:cs="仿宋_GB2312"/>
          <w:b/>
          <w:sz w:val="24"/>
          <w:szCs w:val="24"/>
          <w:highlight w:val="none"/>
          <w:lang w:val="en-US" w:eastAsia="zh-CN"/>
        </w:rPr>
        <w:t>9</w:t>
      </w:r>
      <w:r>
        <w:rPr>
          <w:rFonts w:ascii="仿宋_GB2312" w:hAnsi="仿宋" w:eastAsia="仿宋_GB2312" w:cs="仿宋_GB2312"/>
          <w:b/>
          <w:sz w:val="24"/>
          <w:szCs w:val="24"/>
          <w:highlight w:val="none"/>
        </w:rPr>
        <w:t xml:space="preserve">. </w:t>
      </w:r>
      <w:r>
        <w:rPr>
          <w:rFonts w:hint="eastAsia" w:ascii="仿宋_GB2312" w:hAnsi="仿宋" w:eastAsia="仿宋_GB2312" w:cs="仿宋_GB2312"/>
          <w:b/>
          <w:sz w:val="24"/>
          <w:szCs w:val="24"/>
          <w:highlight w:val="none"/>
        </w:rPr>
        <w:t>投标文件的组成</w:t>
      </w:r>
    </w:p>
    <w:p w14:paraId="397EABD8">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.1</w:t>
      </w:r>
      <w:r>
        <w:rPr>
          <w:rFonts w:hint="eastAsia" w:ascii="仿宋_GB2312" w:hAnsi="仿宋" w:eastAsia="仿宋_GB2312" w:cs="仿宋_GB2312"/>
          <w:b/>
          <w:sz w:val="24"/>
          <w:highlight w:val="none"/>
        </w:rPr>
        <w:t>资格文件</w:t>
      </w:r>
      <w:r>
        <w:rPr>
          <w:rFonts w:hint="eastAsia" w:ascii="仿宋_GB2312" w:hAnsi="仿宋" w:eastAsia="仿宋_GB2312" w:cs="仿宋_GB2312"/>
          <w:sz w:val="24"/>
          <w:highlight w:val="none"/>
        </w:rPr>
        <w:t>：</w:t>
      </w:r>
    </w:p>
    <w:p w14:paraId="29063417">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.1.1符合参加</w:t>
      </w:r>
      <w:r>
        <w:rPr>
          <w:rFonts w:hint="eastAsia" w:ascii="仿宋_GB2312" w:hAnsi="仿宋" w:eastAsia="仿宋_GB2312" w:cs="仿宋_GB2312"/>
          <w:sz w:val="24"/>
          <w:highlight w:val="none"/>
          <w:lang w:eastAsia="zh-CN"/>
        </w:rPr>
        <w:t>招标活动</w:t>
      </w:r>
      <w:r>
        <w:rPr>
          <w:rFonts w:ascii="仿宋_GB2312" w:hAnsi="仿宋" w:eastAsia="仿宋_GB2312" w:cs="仿宋_GB2312"/>
          <w:sz w:val="24"/>
          <w:highlight w:val="none"/>
        </w:rPr>
        <w:t>应当具备条件的承诺函</w:t>
      </w:r>
      <w:r>
        <w:rPr>
          <w:rFonts w:hint="eastAsia" w:ascii="仿宋_GB2312" w:hAnsi="仿宋" w:eastAsia="仿宋_GB2312" w:cs="仿宋_GB2312"/>
          <w:sz w:val="24"/>
          <w:highlight w:val="none"/>
          <w:lang w:eastAsia="zh-CN"/>
        </w:rPr>
        <w:t>（</w:t>
      </w:r>
      <w:r>
        <w:rPr>
          <w:rFonts w:hint="eastAsia" w:ascii="仿宋_GB2312" w:hAnsi="仿宋" w:eastAsia="仿宋_GB2312" w:cs="仿宋_GB2312"/>
          <w:sz w:val="24"/>
          <w:highlight w:val="none"/>
          <w:lang w:val="en-US" w:eastAsia="zh-CN"/>
        </w:rPr>
        <w:t>符合公告要求</w:t>
      </w:r>
      <w:r>
        <w:rPr>
          <w:rFonts w:hint="eastAsia" w:ascii="仿宋_GB2312" w:hAnsi="仿宋" w:eastAsia="仿宋_GB2312" w:cs="仿宋_GB2312"/>
          <w:sz w:val="24"/>
          <w:highlight w:val="none"/>
          <w:lang w:eastAsia="zh-CN"/>
        </w:rPr>
        <w:t>）</w:t>
      </w:r>
      <w:r>
        <w:rPr>
          <w:rFonts w:ascii="仿宋_GB2312" w:hAnsi="仿宋" w:eastAsia="仿宋_GB2312" w:cs="仿宋_GB2312"/>
          <w:sz w:val="24"/>
          <w:highlight w:val="none"/>
        </w:rPr>
        <w:t>；</w:t>
      </w:r>
    </w:p>
    <w:p w14:paraId="78967C8A">
      <w:pPr>
        <w:snapToGrid w:val="0"/>
        <w:spacing w:line="360" w:lineRule="auto"/>
        <w:ind w:firstLine="480" w:firstLineChars="200"/>
        <w:rPr>
          <w:rFonts w:ascii="仿宋_GB2312" w:hAnsi="仿宋" w:eastAsia="仿宋_GB2312" w:cs="仿宋_GB2312"/>
          <w:sz w:val="24"/>
          <w:highlight w:val="none"/>
          <w:lang w:val="zh-CN"/>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hint="eastAsia" w:ascii="仿宋_GB2312" w:hAnsi="仿宋" w:eastAsia="仿宋_GB2312" w:cs="仿宋_GB2312"/>
          <w:sz w:val="24"/>
          <w:highlight w:val="none"/>
        </w:rPr>
        <w:t>商务技术</w:t>
      </w:r>
      <w:r>
        <w:rPr>
          <w:rFonts w:hint="eastAsia" w:ascii="仿宋_GB2312" w:hAnsi="仿宋" w:eastAsia="仿宋_GB2312" w:cs="仿宋_GB2312"/>
          <w:sz w:val="24"/>
          <w:highlight w:val="none"/>
          <w:lang w:val="zh-CN"/>
        </w:rPr>
        <w:t>文件：</w:t>
      </w:r>
    </w:p>
    <w:p w14:paraId="49826A38">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.2.1投标函；</w:t>
      </w:r>
    </w:p>
    <w:p w14:paraId="7FF8A69A">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.2.2授权委托书或法定代表人（单位负责人、自然人本人）身份证明；</w:t>
      </w:r>
    </w:p>
    <w:p w14:paraId="040FFD0F">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3</w:t>
      </w:r>
      <w:r>
        <w:rPr>
          <w:rFonts w:ascii="仿宋_GB2312" w:hAnsi="仿宋" w:eastAsia="仿宋_GB2312" w:cs="仿宋_GB2312"/>
          <w:sz w:val="24"/>
          <w:highlight w:val="none"/>
        </w:rPr>
        <w:t>符合性审查资料；</w:t>
      </w:r>
    </w:p>
    <w:p w14:paraId="30DC7FA2">
      <w:pPr>
        <w:snapToGrid w:val="0"/>
        <w:spacing w:line="360" w:lineRule="auto"/>
        <w:ind w:left="420" w:leftChars="200"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评标标准相应的商务技术资料；</w:t>
      </w:r>
    </w:p>
    <w:p w14:paraId="0FBDA94B">
      <w:pPr>
        <w:snapToGrid w:val="0"/>
        <w:spacing w:line="360" w:lineRule="auto"/>
        <w:ind w:left="420" w:leftChars="200"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hint="eastAsia"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5</w:t>
      </w:r>
      <w:r>
        <w:rPr>
          <w:rFonts w:hint="eastAsia" w:ascii="仿宋_GB2312" w:hAnsi="仿宋" w:eastAsia="仿宋_GB2312" w:cs="仿宋_GB2312"/>
          <w:sz w:val="24"/>
          <w:highlight w:val="none"/>
        </w:rPr>
        <w:t>投标标的清单；</w:t>
      </w:r>
    </w:p>
    <w:p w14:paraId="55E09037">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.2.</w:t>
      </w:r>
      <w:r>
        <w:rPr>
          <w:rFonts w:hint="eastAsia" w:ascii="仿宋_GB2312" w:hAnsi="仿宋" w:eastAsia="仿宋_GB2312" w:cs="仿宋_GB2312"/>
          <w:sz w:val="24"/>
          <w:highlight w:val="none"/>
          <w:lang w:val="en-US" w:eastAsia="zh-CN"/>
        </w:rPr>
        <w:t>6</w:t>
      </w:r>
      <w:r>
        <w:rPr>
          <w:rFonts w:ascii="仿宋_GB2312" w:hAnsi="仿宋" w:eastAsia="仿宋_GB2312" w:cs="仿宋_GB2312"/>
          <w:sz w:val="24"/>
          <w:highlight w:val="none"/>
        </w:rPr>
        <w:t>商务技术偏离表；</w:t>
      </w:r>
    </w:p>
    <w:p w14:paraId="6CC1C558">
      <w:pPr>
        <w:snapToGrid w:val="0"/>
        <w:spacing w:line="360" w:lineRule="auto"/>
        <w:ind w:firstLine="960" w:firstLineChars="400"/>
        <w:rPr>
          <w:rFonts w:ascii="仿宋_GB2312" w:hAnsi="仿宋" w:eastAsia="仿宋_GB2312" w:cs="仿宋_GB2312"/>
          <w:sz w:val="24"/>
          <w:highlight w:val="none"/>
          <w:lang w:val="zh-CN"/>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hint="eastAsia" w:ascii="仿宋_GB2312" w:hAnsi="仿宋" w:eastAsia="仿宋_GB2312" w:cs="仿宋_GB2312"/>
          <w:sz w:val="24"/>
          <w:highlight w:val="none"/>
          <w:lang w:val="en-US" w:eastAsia="zh-CN"/>
        </w:rPr>
        <w:t>7</w:t>
      </w:r>
      <w:r>
        <w:rPr>
          <w:rFonts w:hint="eastAsia" w:ascii="仿宋_GB2312" w:hAnsi="仿宋" w:eastAsia="仿宋_GB2312" w:cs="仿宋_GB2312"/>
          <w:sz w:val="24"/>
          <w:highlight w:val="none"/>
          <w:lang w:val="zh-CN"/>
        </w:rPr>
        <w:t>供应商廉洁自律承诺书；</w:t>
      </w:r>
    </w:p>
    <w:p w14:paraId="4D456399">
      <w:pPr>
        <w:snapToGrid w:val="0"/>
        <w:spacing w:line="360" w:lineRule="auto"/>
        <w:ind w:firstLine="480" w:firstLineChars="200"/>
        <w:rPr>
          <w:rFonts w:ascii="仿宋_GB2312" w:hAnsi="仿宋" w:eastAsia="仿宋_GB2312" w:cs="仿宋_GB2312"/>
          <w:sz w:val="24"/>
          <w:highlight w:val="none"/>
          <w:u w:val="single"/>
          <w:lang w:val="zh-CN"/>
        </w:rPr>
      </w:pPr>
      <w:r>
        <w:rPr>
          <w:rFonts w:hint="eastAsia" w:ascii="仿宋_GB2312" w:hAnsi="仿宋" w:eastAsia="仿宋_GB2312" w:cs="仿宋_GB2312"/>
          <w:kern w:val="0"/>
          <w:sz w:val="24"/>
          <w:highlight w:val="none"/>
          <w:lang w:val="en-US" w:eastAsia="zh-CN"/>
        </w:rPr>
        <w:t>9</w:t>
      </w:r>
      <w:r>
        <w:rPr>
          <w:rFonts w:ascii="仿宋_GB2312" w:hAnsi="仿宋" w:eastAsia="仿宋_GB2312" w:cs="仿宋_GB2312"/>
          <w:kern w:val="0"/>
          <w:sz w:val="24"/>
          <w:highlight w:val="none"/>
          <w:lang w:val="zh-CN"/>
        </w:rPr>
        <w:t>.</w:t>
      </w:r>
      <w:r>
        <w:rPr>
          <w:rFonts w:ascii="仿宋_GB2312" w:hAnsi="仿宋" w:eastAsia="仿宋_GB2312" w:cs="仿宋_GB2312"/>
          <w:kern w:val="0"/>
          <w:sz w:val="24"/>
          <w:highlight w:val="none"/>
        </w:rPr>
        <w:t>3</w:t>
      </w:r>
      <w:r>
        <w:rPr>
          <w:rFonts w:hint="eastAsia" w:ascii="仿宋_GB2312" w:hAnsi="仿宋" w:eastAsia="仿宋_GB2312" w:cs="仿宋_GB2312"/>
          <w:b/>
          <w:sz w:val="24"/>
          <w:highlight w:val="none"/>
        </w:rPr>
        <w:t>报价文件：</w:t>
      </w:r>
    </w:p>
    <w:p w14:paraId="023EA8F9">
      <w:pPr>
        <w:snapToGrid w:val="0"/>
        <w:spacing w:line="360" w:lineRule="auto"/>
        <w:ind w:firstLine="960" w:firstLineChars="400"/>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9</w:t>
      </w:r>
      <w:r>
        <w:rPr>
          <w:rFonts w:ascii="仿宋_GB2312" w:hAnsi="仿宋" w:eastAsia="仿宋_GB2312" w:cs="仿宋_GB2312"/>
          <w:sz w:val="24"/>
          <w:highlight w:val="none"/>
        </w:rPr>
        <w:t>.3.1开标一览表（报价表）；</w:t>
      </w:r>
    </w:p>
    <w:p w14:paraId="692913BB">
      <w:pPr>
        <w:spacing w:line="360" w:lineRule="auto"/>
        <w:ind w:firstLine="723" w:firstLineChars="300"/>
        <w:rPr>
          <w:rFonts w:ascii="仿宋_GB2312" w:hAnsi="仿宋" w:eastAsia="仿宋_GB2312"/>
          <w:b/>
          <w:sz w:val="24"/>
          <w:highlight w:val="none"/>
        </w:rPr>
      </w:pPr>
      <w:r>
        <w:rPr>
          <w:rFonts w:hint="eastAsia" w:ascii="仿宋_GB2312" w:hAnsi="仿宋" w:eastAsia="仿宋_GB2312"/>
          <w:b/>
          <w:sz w:val="24"/>
          <w:highlight w:val="none"/>
        </w:rPr>
        <w:t>投标文件含有</w:t>
      </w:r>
      <w:r>
        <w:rPr>
          <w:rFonts w:hint="eastAsia" w:ascii="仿宋_GB2312" w:hAnsi="仿宋" w:eastAsia="仿宋_GB2312"/>
          <w:b/>
          <w:sz w:val="24"/>
          <w:highlight w:val="none"/>
          <w:lang w:eastAsia="zh-CN"/>
        </w:rPr>
        <w:t>招标人</w:t>
      </w:r>
      <w:r>
        <w:rPr>
          <w:rFonts w:hint="eastAsia" w:ascii="仿宋_GB2312" w:hAnsi="仿宋" w:eastAsia="仿宋_GB2312"/>
          <w:b/>
          <w:sz w:val="24"/>
          <w:highlight w:val="none"/>
        </w:rPr>
        <w:t>不能接受的附加条件的，投标无效；</w:t>
      </w:r>
    </w:p>
    <w:p w14:paraId="71E7278C">
      <w:pPr>
        <w:spacing w:line="360" w:lineRule="auto"/>
        <w:ind w:firstLine="723" w:firstLineChars="300"/>
        <w:rPr>
          <w:rFonts w:ascii="仿宋_GB2312" w:hAnsi="仿宋" w:eastAsia="仿宋_GB2312" w:cs="仿宋_GB2312"/>
          <w:b/>
          <w:sz w:val="24"/>
          <w:szCs w:val="21"/>
          <w:highlight w:val="none"/>
        </w:rPr>
      </w:pPr>
      <w:r>
        <w:rPr>
          <w:rFonts w:hint="eastAsia" w:ascii="仿宋_GB2312" w:hAnsi="仿宋" w:eastAsia="仿宋_GB2312"/>
          <w:b/>
          <w:sz w:val="24"/>
          <w:highlight w:val="none"/>
        </w:rPr>
        <w:t>投标人提供虚假材料投标的，投标无效。</w:t>
      </w:r>
    </w:p>
    <w:p w14:paraId="0226ADB3">
      <w:pPr>
        <w:pStyle w:val="129"/>
        <w:snapToGrid w:val="0"/>
        <w:spacing w:before="0"/>
        <w:ind w:firstLine="0" w:firstLineChars="0"/>
        <w:outlineLvl w:val="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10</w:t>
      </w:r>
      <w:r>
        <w:rPr>
          <w:rFonts w:ascii="仿宋_GB2312" w:hAnsi="仿宋" w:eastAsia="仿宋_GB2312" w:cs="仿宋_GB2312"/>
          <w:b/>
          <w:kern w:val="0"/>
          <w:szCs w:val="24"/>
          <w:highlight w:val="none"/>
          <w:lang w:val="zh-CN"/>
        </w:rPr>
        <w:t xml:space="preserve">. </w:t>
      </w:r>
      <w:r>
        <w:rPr>
          <w:rFonts w:hint="eastAsia" w:ascii="仿宋_GB2312" w:hAnsi="仿宋" w:eastAsia="仿宋_GB2312" w:cs="仿宋_GB2312"/>
          <w:b/>
          <w:szCs w:val="24"/>
          <w:highlight w:val="none"/>
        </w:rPr>
        <w:t>投标文件的编制</w:t>
      </w:r>
    </w:p>
    <w:p w14:paraId="17E52E6C">
      <w:pPr>
        <w:spacing w:line="360" w:lineRule="auto"/>
        <w:ind w:firstLine="480" w:firstLineChars="200"/>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en-US" w:eastAsia="zh-CN"/>
        </w:rPr>
        <w:t>10</w:t>
      </w:r>
      <w:r>
        <w:rPr>
          <w:rFonts w:ascii="仿宋_GB2312" w:hAnsi="仿宋" w:eastAsia="仿宋_GB2312" w:cs="仿宋_GB2312"/>
          <w:kern w:val="0"/>
          <w:sz w:val="24"/>
          <w:highlight w:val="none"/>
          <w:lang w:val="zh-CN"/>
        </w:rPr>
        <w:t>.1投标文件分为资格文件、商务技术文件、报价文件三部分。各投标人在编制投标文件时请按照招标文件第六部</w:t>
      </w:r>
      <w:r>
        <w:rPr>
          <w:rFonts w:hint="eastAsia" w:ascii="仿宋_GB2312" w:hAnsi="仿宋" w:eastAsia="仿宋_GB2312" w:cs="仿宋_GB2312"/>
          <w:kern w:val="0"/>
          <w:sz w:val="24"/>
          <w:highlight w:val="none"/>
          <w:lang w:val="zh-CN"/>
        </w:rPr>
        <w:t>分规定的格式进行，混乱的编排导致投标文件被误读或评标委员会查找不到有效文件是投标人的风险。</w:t>
      </w:r>
    </w:p>
    <w:p w14:paraId="499083D5">
      <w:pPr>
        <w:snapToGrid w:val="0"/>
        <w:spacing w:line="360" w:lineRule="auto"/>
        <w:rPr>
          <w:rFonts w:ascii="仿宋_GB2312" w:hAnsi="仿宋" w:eastAsia="仿宋_GB2312"/>
          <w:b/>
          <w:sz w:val="24"/>
          <w:highlight w:val="none"/>
        </w:rPr>
      </w:pPr>
      <w:r>
        <w:rPr>
          <w:rFonts w:hint="eastAsia" w:ascii="仿宋_GB2312" w:hAnsi="仿宋" w:eastAsia="仿宋_GB2312"/>
          <w:b/>
          <w:sz w:val="24"/>
          <w:highlight w:val="none"/>
          <w:lang w:val="en-US" w:eastAsia="zh-CN"/>
        </w:rPr>
        <w:t>11</w:t>
      </w:r>
      <w:r>
        <w:rPr>
          <w:rFonts w:ascii="仿宋_GB2312" w:hAnsi="仿宋" w:eastAsia="仿宋_GB2312"/>
          <w:b/>
          <w:sz w:val="24"/>
          <w:highlight w:val="none"/>
        </w:rPr>
        <w:t>.投标文件的签署、盖章</w:t>
      </w:r>
    </w:p>
    <w:p w14:paraId="66FC0C4E">
      <w:pPr>
        <w:pStyle w:val="129"/>
        <w:snapToGrid w:val="0"/>
        <w:spacing w:before="0"/>
        <w:ind w:firstLine="480"/>
        <w:rPr>
          <w:rFonts w:ascii="仿宋_GB2312" w:hAnsi="仿宋" w:eastAsia="仿宋_GB2312" w:cs="仿宋_GB2312"/>
          <w:szCs w:val="24"/>
          <w:highlight w:val="none"/>
        </w:rPr>
      </w:pPr>
      <w:r>
        <w:rPr>
          <w:rFonts w:hint="eastAsia" w:ascii="仿宋_GB2312" w:hAnsi="仿宋" w:eastAsia="仿宋_GB2312" w:cs="仿宋_GB2312"/>
          <w:szCs w:val="24"/>
          <w:highlight w:val="none"/>
          <w:lang w:val="en-US" w:eastAsia="zh-CN"/>
        </w:rPr>
        <w:t>11</w:t>
      </w:r>
      <w:r>
        <w:rPr>
          <w:rFonts w:ascii="仿宋_GB2312" w:hAnsi="仿宋" w:eastAsia="仿宋_GB2312" w:cs="仿宋_GB2312"/>
          <w:szCs w:val="24"/>
          <w:highlight w:val="none"/>
        </w:rPr>
        <w:t>.1投标文件按照招标文件第六部分格式要</w:t>
      </w:r>
      <w:r>
        <w:rPr>
          <w:rFonts w:hint="eastAsia" w:ascii="仿宋_GB2312" w:hAnsi="仿宋" w:eastAsia="仿宋_GB2312" w:cs="仿宋_GB2312"/>
          <w:highlight w:val="none"/>
        </w:rPr>
        <w:t>求进行签署、盖章。</w:t>
      </w:r>
      <w:r>
        <w:rPr>
          <w:rFonts w:hint="eastAsia" w:ascii="仿宋_GB2312" w:hAnsi="仿宋" w:eastAsia="仿宋_GB2312"/>
          <w:b/>
          <w:highlight w:val="none"/>
        </w:rPr>
        <w:t>▲</w:t>
      </w:r>
      <w:r>
        <w:rPr>
          <w:rFonts w:hint="eastAsia" w:ascii="仿宋_GB2312" w:hAnsi="仿宋" w:eastAsia="仿宋_GB2312" w:cs="仿宋_GB2312"/>
          <w:b/>
          <w:highlight w:val="none"/>
        </w:rPr>
        <w:t>投标人的投标文件未按照招标文件要求签署、盖章的，其投标无效</w:t>
      </w:r>
      <w:r>
        <w:rPr>
          <w:rFonts w:hint="eastAsia" w:ascii="仿宋_GB2312" w:hAnsi="仿宋" w:eastAsia="仿宋_GB2312" w:cs="仿宋_GB2312"/>
          <w:szCs w:val="24"/>
          <w:highlight w:val="none"/>
        </w:rPr>
        <w:t>。</w:t>
      </w:r>
    </w:p>
    <w:p w14:paraId="027BD878">
      <w:pPr>
        <w:pStyle w:val="129"/>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12</w:t>
      </w:r>
      <w:r>
        <w:rPr>
          <w:rFonts w:ascii="仿宋_GB2312" w:hAnsi="仿宋" w:eastAsia="仿宋_GB2312" w:cs="仿宋_GB2312"/>
          <w:b/>
          <w:szCs w:val="24"/>
          <w:highlight w:val="none"/>
        </w:rPr>
        <w:t xml:space="preserve">. </w:t>
      </w:r>
      <w:r>
        <w:rPr>
          <w:rFonts w:hint="eastAsia" w:ascii="仿宋_GB2312" w:hAnsi="仿宋" w:eastAsia="仿宋_GB2312" w:cs="仿宋_GB2312"/>
          <w:b/>
          <w:szCs w:val="24"/>
          <w:highlight w:val="none"/>
        </w:rPr>
        <w:t>投标文件的提交、补充、修改、撤回</w:t>
      </w:r>
    </w:p>
    <w:p w14:paraId="09E76B5E">
      <w:pPr>
        <w:pStyle w:val="129"/>
        <w:ind w:firstLine="480"/>
        <w:rPr>
          <w:rFonts w:ascii="仿宋_GB2312" w:hAnsi="仿宋" w:eastAsia="仿宋_GB2312" w:cs="仿宋_GB2312"/>
          <w:szCs w:val="24"/>
          <w:highlight w:val="none"/>
        </w:rPr>
      </w:pPr>
      <w:r>
        <w:rPr>
          <w:rFonts w:hint="eastAsia" w:ascii="仿宋_GB2312" w:hAnsi="仿宋" w:eastAsia="仿宋_GB2312" w:cs="仿宋_GB2312"/>
          <w:szCs w:val="24"/>
          <w:highlight w:val="none"/>
          <w:lang w:val="en-US" w:eastAsia="zh-CN"/>
        </w:rPr>
        <w:t>12</w:t>
      </w:r>
      <w:r>
        <w:rPr>
          <w:rFonts w:ascii="仿宋_GB2312" w:hAnsi="仿宋" w:eastAsia="仿宋_GB2312" w:cs="仿宋_GB2312"/>
          <w:szCs w:val="24"/>
          <w:highlight w:val="none"/>
        </w:rPr>
        <w:t xml:space="preserve">.1 </w:t>
      </w:r>
      <w:r>
        <w:rPr>
          <w:rFonts w:hint="eastAsia" w:ascii="仿宋_GB2312" w:hAnsi="仿宋" w:eastAsia="仿宋_GB2312" w:cs="仿宋_GB2312"/>
          <w:szCs w:val="24"/>
          <w:highlight w:val="none"/>
        </w:rPr>
        <w:t>供应商应当在投标截止时间前完成投标文件的递交，并可以补充、修改或者撤回投标文件。补充或者修改投标文件的，应当先行撤回原文件，补充、修改后重新递交。投标截止时间后递交的投标文件，将拒收。</w:t>
      </w:r>
    </w:p>
    <w:p w14:paraId="01BF9F45">
      <w:pPr>
        <w:pStyle w:val="129"/>
        <w:spacing w:before="0"/>
        <w:ind w:firstLine="480"/>
        <w:rPr>
          <w:rFonts w:ascii="仿宋_GB2312" w:hAnsi="仿宋" w:eastAsia="仿宋_GB2312" w:cs="仿宋_GB2312"/>
          <w:szCs w:val="24"/>
          <w:highlight w:val="none"/>
        </w:rPr>
      </w:pPr>
      <w:r>
        <w:rPr>
          <w:rFonts w:hint="eastAsia" w:ascii="仿宋_GB2312" w:hAnsi="仿宋" w:eastAsia="仿宋_GB2312" w:cs="仿宋_GB2312"/>
          <w:szCs w:val="24"/>
          <w:highlight w:val="none"/>
          <w:lang w:val="en-US" w:eastAsia="zh-CN"/>
        </w:rPr>
        <w:t>12</w:t>
      </w:r>
      <w:r>
        <w:rPr>
          <w:rFonts w:ascii="仿宋_GB2312" w:hAnsi="仿宋" w:eastAsia="仿宋_GB2312" w:cs="仿宋_GB2312"/>
          <w:szCs w:val="24"/>
          <w:highlight w:val="none"/>
        </w:rPr>
        <w:t>.3</w:t>
      </w:r>
      <w:r>
        <w:rPr>
          <w:rFonts w:hint="eastAsia" w:ascii="仿宋_GB2312" w:hAnsi="仿宋" w:eastAsia="仿宋_GB2312" w:cs="仿宋_GB2312"/>
          <w:szCs w:val="24"/>
          <w:highlight w:val="none"/>
          <w:lang w:eastAsia="zh-CN"/>
        </w:rPr>
        <w:t>招标人</w:t>
      </w:r>
      <w:r>
        <w:rPr>
          <w:rFonts w:ascii="仿宋_GB2312" w:hAnsi="仿宋" w:eastAsia="仿宋_GB2312" w:cs="仿宋_GB2312"/>
          <w:szCs w:val="24"/>
          <w:highlight w:val="none"/>
        </w:rPr>
        <w:t>、</w:t>
      </w:r>
      <w:r>
        <w:rPr>
          <w:rFonts w:hint="eastAsia" w:ascii="仿宋_GB2312" w:hAnsi="仿宋" w:eastAsia="仿宋_GB2312" w:cs="仿宋_GB2312"/>
          <w:szCs w:val="24"/>
          <w:highlight w:val="none"/>
          <w:lang w:eastAsia="zh-CN"/>
        </w:rPr>
        <w:t>招标</w:t>
      </w:r>
      <w:r>
        <w:rPr>
          <w:rFonts w:ascii="仿宋_GB2312" w:hAnsi="仿宋" w:eastAsia="仿宋_GB2312" w:cs="仿宋_GB2312"/>
          <w:szCs w:val="24"/>
          <w:highlight w:val="none"/>
        </w:rPr>
        <w:t>机构可以视情况延长投标文件提交的截止时间。在上述情况下，</w:t>
      </w:r>
      <w:r>
        <w:rPr>
          <w:rFonts w:hint="eastAsia" w:ascii="仿宋_GB2312" w:hAnsi="仿宋" w:eastAsia="仿宋_GB2312" w:cs="仿宋_GB2312"/>
          <w:szCs w:val="24"/>
          <w:highlight w:val="none"/>
          <w:lang w:eastAsia="zh-CN"/>
        </w:rPr>
        <w:t>招标</w:t>
      </w:r>
      <w:r>
        <w:rPr>
          <w:rFonts w:ascii="仿宋_GB2312" w:hAnsi="仿宋" w:eastAsia="仿宋_GB2312" w:cs="仿宋_GB2312"/>
          <w:szCs w:val="24"/>
          <w:highlight w:val="none"/>
        </w:rPr>
        <w:t>机构与投标人以前在投标截止期方面的全部权利、责任和义务，将适用于延长至新的投标截止期。</w:t>
      </w:r>
    </w:p>
    <w:p w14:paraId="07D99F8D">
      <w:pPr>
        <w:pStyle w:val="129"/>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13</w:t>
      </w:r>
      <w:r>
        <w:rPr>
          <w:rFonts w:ascii="仿宋_GB2312" w:hAnsi="仿宋" w:eastAsia="仿宋_GB2312" w:cs="仿宋_GB2312"/>
          <w:b/>
          <w:szCs w:val="24"/>
          <w:highlight w:val="none"/>
        </w:rPr>
        <w:t>.投标文件的无效处理</w:t>
      </w:r>
    </w:p>
    <w:p w14:paraId="7A440CB9">
      <w:pPr>
        <w:pStyle w:val="26"/>
        <w:spacing w:line="360" w:lineRule="auto"/>
        <w:ind w:firstLine="360" w:firstLineChars="150"/>
        <w:rPr>
          <w:rFonts w:ascii="仿宋_GB2312" w:hAnsi="仿宋" w:eastAsia="仿宋_GB2312" w:cs="仿宋_GB2312"/>
          <w:szCs w:val="21"/>
          <w:highlight w:val="none"/>
        </w:rPr>
      </w:pPr>
      <w:r>
        <w:rPr>
          <w:rFonts w:hint="eastAsia" w:ascii="仿宋_GB2312" w:hAnsi="仿宋" w:eastAsia="仿宋_GB2312" w:cs="仿宋_GB2312"/>
          <w:szCs w:val="21"/>
          <w:highlight w:val="none"/>
        </w:rPr>
        <w:t>有招标文件第四部分</w:t>
      </w:r>
      <w:r>
        <w:rPr>
          <w:rFonts w:hint="eastAsia" w:ascii="仿宋_GB2312" w:hAnsi="仿宋" w:eastAsia="仿宋_GB2312"/>
          <w:highlight w:val="none"/>
        </w:rPr>
        <w:t>4.2</w:t>
      </w:r>
      <w:r>
        <w:rPr>
          <w:rFonts w:ascii="仿宋_GB2312" w:hAnsi="仿宋" w:eastAsia="仿宋_GB2312"/>
          <w:highlight w:val="none"/>
        </w:rPr>
        <w:t>规定</w:t>
      </w:r>
      <w:r>
        <w:rPr>
          <w:rFonts w:hint="eastAsia" w:ascii="仿宋_GB2312" w:hAnsi="仿宋" w:eastAsia="仿宋_GB2312" w:cs="仿宋_GB2312"/>
          <w:szCs w:val="21"/>
          <w:highlight w:val="none"/>
        </w:rPr>
        <w:t>的情形之一的，投标无效：</w:t>
      </w:r>
    </w:p>
    <w:p w14:paraId="4DFDA279">
      <w:pPr>
        <w:pStyle w:val="129"/>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14</w:t>
      </w:r>
      <w:r>
        <w:rPr>
          <w:rFonts w:ascii="仿宋_GB2312" w:hAnsi="仿宋" w:eastAsia="仿宋_GB2312" w:cs="仿宋_GB2312"/>
          <w:b/>
          <w:szCs w:val="24"/>
          <w:highlight w:val="none"/>
        </w:rPr>
        <w:t>.投标有效期</w:t>
      </w:r>
    </w:p>
    <w:p w14:paraId="76300C84">
      <w:pPr>
        <w:spacing w:line="360" w:lineRule="auto"/>
        <w:ind w:firstLine="480" w:firstLineChars="200"/>
        <w:rPr>
          <w:rFonts w:ascii="仿宋_GB2312" w:hAnsi="仿宋" w:eastAsia="仿宋_GB2312" w:cs="仿宋_GB2312"/>
          <w:b/>
          <w:sz w:val="24"/>
          <w:szCs w:val="21"/>
          <w:highlight w:val="none"/>
        </w:rPr>
      </w:pPr>
      <w:r>
        <w:rPr>
          <w:rFonts w:hint="eastAsia" w:ascii="仿宋_GB2312" w:hAnsi="仿宋" w:eastAsia="仿宋_GB2312" w:cs="仿宋_GB2312"/>
          <w:sz w:val="24"/>
          <w:szCs w:val="20"/>
          <w:highlight w:val="none"/>
          <w:lang w:val="en-US" w:eastAsia="zh-CN"/>
        </w:rPr>
        <w:t>15</w:t>
      </w:r>
      <w:r>
        <w:rPr>
          <w:rFonts w:ascii="仿宋_GB2312" w:hAnsi="仿宋" w:eastAsia="仿宋_GB2312" w:cs="仿宋_GB2312"/>
          <w:sz w:val="24"/>
          <w:szCs w:val="20"/>
          <w:highlight w:val="none"/>
        </w:rPr>
        <w:t>.1投标有效期为从提交投标文件的截止之日起90天。▲</w:t>
      </w:r>
      <w:r>
        <w:rPr>
          <w:rFonts w:hint="eastAsia" w:ascii="仿宋_GB2312" w:hAnsi="仿宋" w:eastAsia="仿宋_GB2312" w:cs="仿宋_GB2312"/>
          <w:b/>
          <w:sz w:val="24"/>
          <w:szCs w:val="20"/>
          <w:highlight w:val="none"/>
        </w:rPr>
        <w:t>投标人的投标文件中承</w:t>
      </w:r>
      <w:r>
        <w:rPr>
          <w:rFonts w:hint="eastAsia" w:ascii="仿宋_GB2312" w:hAnsi="仿宋" w:eastAsia="仿宋_GB2312" w:cs="仿宋_GB2312"/>
          <w:b/>
          <w:sz w:val="24"/>
          <w:szCs w:val="21"/>
          <w:highlight w:val="none"/>
        </w:rPr>
        <w:t>诺的投标有效期少于招标文件中载明的投标有效期的，投标无效。</w:t>
      </w:r>
    </w:p>
    <w:p w14:paraId="2DAE3F89">
      <w:pPr>
        <w:pStyle w:val="129"/>
        <w:spacing w:before="0"/>
        <w:ind w:firstLine="480"/>
        <w:rPr>
          <w:rFonts w:ascii="仿宋_GB2312" w:hAnsi="仿宋" w:eastAsia="仿宋_GB2312" w:cs="仿宋_GB2312"/>
          <w:highlight w:val="none"/>
        </w:rPr>
      </w:pPr>
      <w:r>
        <w:rPr>
          <w:rFonts w:hint="eastAsia" w:ascii="仿宋_GB2312" w:hAnsi="仿宋" w:eastAsia="仿宋_GB2312" w:cs="仿宋_GB2312"/>
          <w:highlight w:val="none"/>
          <w:lang w:val="en-US" w:eastAsia="zh-CN"/>
        </w:rPr>
        <w:t>15</w:t>
      </w:r>
      <w:r>
        <w:rPr>
          <w:rFonts w:ascii="仿宋_GB2312" w:hAnsi="仿宋" w:eastAsia="仿宋_GB2312" w:cs="仿宋_GB2312"/>
          <w:highlight w:val="none"/>
        </w:rPr>
        <w:t>.2投标文件合格投递后，自投标截止日期起，在投标有效期内有效。</w:t>
      </w:r>
    </w:p>
    <w:p w14:paraId="635B0B9D">
      <w:pPr>
        <w:pStyle w:val="129"/>
        <w:spacing w:before="0"/>
        <w:ind w:firstLine="480"/>
        <w:rPr>
          <w:rFonts w:ascii="仿宋_GB2312" w:hAnsi="仿宋" w:eastAsia="仿宋_GB2312" w:cs="仿宋_GB2312"/>
          <w:highlight w:val="none"/>
        </w:rPr>
      </w:pPr>
      <w:r>
        <w:rPr>
          <w:rFonts w:hint="eastAsia" w:ascii="仿宋_GB2312" w:hAnsi="仿宋" w:eastAsia="仿宋_GB2312" w:cs="仿宋_GB2312"/>
          <w:highlight w:val="none"/>
          <w:lang w:val="en-US" w:eastAsia="zh-CN"/>
        </w:rPr>
        <w:t>15</w:t>
      </w:r>
      <w:r>
        <w:rPr>
          <w:rFonts w:ascii="仿宋_GB2312" w:hAnsi="仿宋" w:eastAsia="仿宋_GB2312" w:cs="仿宋_GB2312"/>
          <w:highlight w:val="none"/>
        </w:rPr>
        <w:t>.3在原定投标有效期满之前，如果出现特殊情况，</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机构可以以书面形式通知投标人延长投标有效期。投标人同意延长的，不得要求或被允许修改其投标文件，投标人拒绝延长的，其投标无效。</w:t>
      </w:r>
    </w:p>
    <w:p w14:paraId="610B162A">
      <w:pPr>
        <w:pStyle w:val="129"/>
        <w:spacing w:before="0"/>
        <w:ind w:firstLine="643"/>
        <w:rPr>
          <w:rFonts w:ascii="仿宋_GB2312" w:hAnsi="仿宋" w:eastAsia="仿宋_GB2312" w:cs="仿宋_GB2312"/>
          <w:b/>
          <w:sz w:val="32"/>
          <w:highlight w:val="none"/>
        </w:rPr>
      </w:pPr>
    </w:p>
    <w:p w14:paraId="7E1A0697">
      <w:pPr>
        <w:pStyle w:val="129"/>
        <w:spacing w:before="0"/>
        <w:ind w:firstLine="1928" w:firstLineChars="600"/>
        <w:rPr>
          <w:rFonts w:ascii="仿宋_GB2312" w:hAnsi="仿宋" w:eastAsia="仿宋_GB2312" w:cs="仿宋_GB2312"/>
          <w:b/>
          <w:sz w:val="32"/>
          <w:highlight w:val="none"/>
        </w:rPr>
      </w:pPr>
      <w:r>
        <w:rPr>
          <w:rFonts w:hint="eastAsia" w:ascii="仿宋_GB2312" w:hAnsi="仿宋" w:eastAsia="仿宋_GB2312" w:cs="仿宋_GB2312"/>
          <w:b/>
          <w:sz w:val="32"/>
          <w:highlight w:val="none"/>
        </w:rPr>
        <w:t>四、开标、资格审查与信用信息查询</w:t>
      </w:r>
    </w:p>
    <w:p w14:paraId="31098D66">
      <w:pPr>
        <w:pStyle w:val="555"/>
        <w:spacing w:before="0" w:line="360" w:lineRule="auto"/>
        <w:ind w:left="0" w:firstLine="241" w:firstLineChars="100"/>
        <w:contextualSpacing/>
        <w:rPr>
          <w:rFonts w:ascii="仿宋_GB2312" w:eastAsia="仿宋_GB2312"/>
          <w:sz w:val="24"/>
          <w:highlight w:val="none"/>
        </w:rPr>
      </w:pPr>
      <w:r>
        <w:rPr>
          <w:rFonts w:hint="eastAsia" w:ascii="仿宋_GB2312" w:hAnsi="仿宋" w:eastAsia="仿宋_GB2312" w:cs="仿宋_GB2312"/>
          <w:b/>
          <w:sz w:val="24"/>
          <w:szCs w:val="24"/>
          <w:highlight w:val="none"/>
          <w:lang w:val="en-US" w:eastAsia="zh-CN"/>
        </w:rPr>
        <w:t>16</w:t>
      </w:r>
      <w:r>
        <w:rPr>
          <w:rFonts w:ascii="仿宋_GB2312" w:hAnsi="仿宋" w:eastAsia="仿宋_GB2312" w:cs="仿宋_GB2312"/>
          <w:b/>
          <w:sz w:val="24"/>
          <w:szCs w:val="24"/>
          <w:highlight w:val="none"/>
        </w:rPr>
        <w:t>.开标</w:t>
      </w:r>
    </w:p>
    <w:p w14:paraId="333E9FEC">
      <w:pPr>
        <w:pStyle w:val="555"/>
        <w:spacing w:before="0" w:line="360" w:lineRule="auto"/>
        <w:ind w:left="0" w:firstLine="480" w:firstLineChars="200"/>
        <w:contextualSpacing/>
        <w:rPr>
          <w:rFonts w:ascii="仿宋_GB2312" w:hAnsi="仿宋" w:eastAsia="仿宋_GB2312" w:cs="仿宋_GB2312"/>
          <w:b/>
          <w:sz w:val="24"/>
          <w:highlight w:val="none"/>
        </w:rPr>
      </w:pPr>
      <w:r>
        <w:rPr>
          <w:rFonts w:hint="eastAsia" w:ascii="仿宋_GB2312" w:hAnsi="仿宋" w:eastAsia="仿宋_GB2312" w:cs="仿宋_GB2312"/>
          <w:sz w:val="24"/>
          <w:highlight w:val="none"/>
          <w:lang w:val="en-US" w:eastAsia="zh-CN"/>
        </w:rPr>
        <w:t>16</w:t>
      </w:r>
      <w:r>
        <w:rPr>
          <w:rFonts w:ascii="仿宋_GB2312" w:hAnsi="仿宋" w:eastAsia="仿宋_GB2312" w:cs="仿宋_GB2312"/>
          <w:sz w:val="24"/>
          <w:highlight w:val="none"/>
        </w:rPr>
        <w:t>.1</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机构按照招标文件规定的时间组织开标，所有投标人均应当准时参加。投标人不足3家的，不得开标。</w:t>
      </w:r>
    </w:p>
    <w:p w14:paraId="50B1739C">
      <w:pPr>
        <w:widowControl/>
        <w:spacing w:before="100" w:beforeAutospacing="1" w:after="240" w:line="360" w:lineRule="auto"/>
        <w:jc w:val="left"/>
        <w:rPr>
          <w:rFonts w:ascii="仿宋_GB2312" w:hAnsi="仿宋" w:eastAsia="仿宋_GB2312" w:cs="仿宋_GB2312"/>
          <w:b/>
          <w:sz w:val="24"/>
          <w:szCs w:val="20"/>
          <w:highlight w:val="none"/>
        </w:rPr>
      </w:pPr>
      <w:r>
        <w:rPr>
          <w:rFonts w:hint="eastAsia" w:ascii="仿宋_GB2312" w:hAnsi="仿宋" w:eastAsia="仿宋_GB2312" w:cs="仿宋_GB2312"/>
          <w:b/>
          <w:sz w:val="24"/>
          <w:szCs w:val="20"/>
          <w:highlight w:val="none"/>
        </w:rPr>
        <w:t>　</w:t>
      </w:r>
      <w:r>
        <w:rPr>
          <w:rFonts w:hint="eastAsia" w:ascii="仿宋_GB2312" w:hAnsi="仿宋" w:eastAsia="仿宋_GB2312" w:cs="仿宋_GB2312"/>
          <w:b/>
          <w:sz w:val="24"/>
          <w:szCs w:val="20"/>
          <w:highlight w:val="none"/>
          <w:lang w:val="en-US" w:eastAsia="zh-CN"/>
        </w:rPr>
        <w:t>17</w:t>
      </w:r>
      <w:r>
        <w:rPr>
          <w:rFonts w:ascii="仿宋_GB2312" w:hAnsi="仿宋" w:eastAsia="仿宋_GB2312" w:cs="仿宋_GB2312"/>
          <w:b/>
          <w:sz w:val="24"/>
          <w:szCs w:val="20"/>
          <w:highlight w:val="none"/>
        </w:rPr>
        <w:t>、资格审查</w:t>
      </w:r>
    </w:p>
    <w:p w14:paraId="11DB7FF2">
      <w:pPr>
        <w:pStyle w:val="129"/>
        <w:spacing w:before="0"/>
        <w:ind w:firstLine="480"/>
        <w:rPr>
          <w:rFonts w:ascii="仿宋_GB2312" w:hAnsi="仿宋" w:eastAsia="仿宋_GB2312" w:cs="Arial"/>
          <w:kern w:val="0"/>
          <w:szCs w:val="24"/>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Arial"/>
          <w:kern w:val="0"/>
          <w:szCs w:val="24"/>
          <w:highlight w:val="none"/>
        </w:rPr>
        <w:t>1开标后，</w:t>
      </w:r>
      <w:r>
        <w:rPr>
          <w:rFonts w:hint="eastAsia" w:ascii="仿宋_GB2312" w:hAnsi="仿宋" w:eastAsia="仿宋_GB2312" w:cs="Arial"/>
          <w:kern w:val="0"/>
          <w:szCs w:val="24"/>
          <w:highlight w:val="none"/>
          <w:lang w:eastAsia="zh-CN"/>
        </w:rPr>
        <w:t>招标人</w:t>
      </w:r>
      <w:r>
        <w:rPr>
          <w:rFonts w:ascii="仿宋_GB2312" w:hAnsi="仿宋" w:eastAsia="仿宋_GB2312" w:cs="Arial"/>
          <w:kern w:val="0"/>
          <w:szCs w:val="24"/>
          <w:highlight w:val="none"/>
        </w:rPr>
        <w:t>或</w:t>
      </w:r>
      <w:r>
        <w:rPr>
          <w:rFonts w:hint="eastAsia" w:ascii="仿宋_GB2312" w:hAnsi="仿宋" w:eastAsia="仿宋_GB2312" w:cs="Arial"/>
          <w:kern w:val="0"/>
          <w:szCs w:val="24"/>
          <w:highlight w:val="none"/>
          <w:lang w:eastAsia="zh-CN"/>
        </w:rPr>
        <w:t>招标</w:t>
      </w:r>
      <w:r>
        <w:rPr>
          <w:rFonts w:ascii="仿宋_GB2312" w:hAnsi="仿宋" w:eastAsia="仿宋_GB2312" w:cs="Arial"/>
          <w:kern w:val="0"/>
          <w:szCs w:val="24"/>
          <w:highlight w:val="none"/>
        </w:rPr>
        <w:t>机构将依法对投标人的资格进行审查。</w:t>
      </w:r>
    </w:p>
    <w:p w14:paraId="4FCF85CF">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Arial"/>
          <w:kern w:val="0"/>
          <w:sz w:val="24"/>
          <w:highlight w:val="none"/>
          <w:lang w:eastAsia="zh-CN"/>
        </w:rPr>
        <w:t>17.</w:t>
      </w:r>
      <w:r>
        <w:rPr>
          <w:rFonts w:ascii="仿宋_GB2312" w:hAnsi="仿宋" w:eastAsia="仿宋_GB2312" w:cs="Arial"/>
          <w:kern w:val="0"/>
          <w:sz w:val="24"/>
          <w:highlight w:val="none"/>
        </w:rPr>
        <w:t>2</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或</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机构依据法律法规和招标文件的规定，对投标人的基本资格条件、特定资格条件进行审查。</w:t>
      </w:r>
    </w:p>
    <w:p w14:paraId="6276527A">
      <w:pPr>
        <w:pStyle w:val="129"/>
        <w:spacing w:before="0"/>
        <w:ind w:firstLine="480"/>
        <w:rPr>
          <w:rFonts w:ascii="仿宋_GB2312" w:hAnsi="仿宋" w:eastAsia="仿宋_GB2312" w:cs="仿宋_GB2312"/>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Arial"/>
          <w:kern w:val="0"/>
          <w:szCs w:val="24"/>
          <w:highlight w:val="none"/>
        </w:rPr>
        <w:t>3投标人未按照招标文件要求提供与</w:t>
      </w:r>
      <w:r>
        <w:rPr>
          <w:rFonts w:hint="eastAsia" w:ascii="仿宋_GB2312" w:hAnsi="仿宋" w:eastAsia="仿宋_GB2312" w:cs="仿宋_GB2312"/>
          <w:highlight w:val="none"/>
        </w:rPr>
        <w:t>基本资格条件、特定资格条件相应的</w:t>
      </w:r>
      <w:r>
        <w:rPr>
          <w:rFonts w:hint="eastAsia" w:ascii="仿宋_GB2312" w:hAnsi="仿宋" w:eastAsia="仿宋_GB2312" w:cs="Arial"/>
          <w:kern w:val="0"/>
          <w:szCs w:val="24"/>
          <w:highlight w:val="none"/>
        </w:rPr>
        <w:t>有效资格证明材料的，视为</w:t>
      </w:r>
      <w:r>
        <w:rPr>
          <w:rFonts w:hint="eastAsia" w:ascii="仿宋_GB2312" w:hAnsi="仿宋" w:eastAsia="仿宋_GB2312" w:cs="仿宋_GB2312"/>
          <w:highlight w:val="none"/>
        </w:rPr>
        <w:t>投标人不具备招标文件中规定的资格要求，其投标无效。</w:t>
      </w:r>
    </w:p>
    <w:p w14:paraId="5BE179DF">
      <w:pPr>
        <w:pStyle w:val="129"/>
        <w:spacing w:before="0"/>
        <w:ind w:firstLine="480"/>
        <w:rPr>
          <w:rFonts w:ascii="仿宋_GB2312" w:hAnsi="仿宋" w:eastAsia="仿宋_GB2312" w:cs="仿宋_GB2312"/>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仿宋_GB2312"/>
          <w:highlight w:val="none"/>
        </w:rPr>
        <w:t>4对未通过资格审查的投标人，</w:t>
      </w:r>
      <w:r>
        <w:rPr>
          <w:rFonts w:hint="eastAsia" w:ascii="仿宋_GB2312" w:hAnsi="仿宋" w:eastAsia="仿宋_GB2312" w:cs="仿宋_GB2312"/>
          <w:highlight w:val="none"/>
          <w:lang w:eastAsia="zh-CN"/>
        </w:rPr>
        <w:t>招标人</w:t>
      </w:r>
      <w:r>
        <w:rPr>
          <w:rFonts w:ascii="仿宋_GB2312" w:hAnsi="仿宋" w:eastAsia="仿宋_GB2312" w:cs="仿宋_GB2312"/>
          <w:highlight w:val="none"/>
        </w:rPr>
        <w:t>或</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机构告知其未通过的原因。</w:t>
      </w:r>
    </w:p>
    <w:p w14:paraId="1763EB8C">
      <w:pPr>
        <w:pStyle w:val="129"/>
        <w:spacing w:before="0"/>
        <w:ind w:firstLine="480"/>
        <w:rPr>
          <w:rFonts w:ascii="仿宋_GB2312" w:hAnsi="仿宋" w:eastAsia="仿宋_GB2312" w:cs="仿宋_GB2312"/>
          <w:highlight w:val="none"/>
        </w:rPr>
      </w:pPr>
      <w:r>
        <w:rPr>
          <w:rFonts w:hint="eastAsia" w:ascii="仿宋_GB2312" w:hAnsi="仿宋" w:eastAsia="仿宋_GB2312" w:cs="Arial"/>
          <w:kern w:val="0"/>
          <w:szCs w:val="24"/>
          <w:highlight w:val="none"/>
          <w:lang w:eastAsia="zh-CN"/>
        </w:rPr>
        <w:t>17.</w:t>
      </w:r>
      <w:r>
        <w:rPr>
          <w:rFonts w:ascii="仿宋_GB2312" w:hAnsi="仿宋" w:eastAsia="仿宋_GB2312" w:cs="仿宋_GB2312"/>
          <w:highlight w:val="none"/>
        </w:rPr>
        <w:t>5合格投标人不足3家的，不再评标。</w:t>
      </w:r>
    </w:p>
    <w:p w14:paraId="5001EA4E">
      <w:pPr>
        <w:pStyle w:val="129"/>
        <w:spacing w:before="0"/>
        <w:ind w:firstLine="0" w:firstLineChars="0"/>
        <w:rPr>
          <w:rFonts w:ascii="仿宋_GB2312" w:hAnsi="仿宋" w:eastAsia="仿宋_GB2312" w:cs="Arial"/>
          <w:kern w:val="0"/>
          <w:szCs w:val="24"/>
          <w:highlight w:val="none"/>
        </w:rPr>
      </w:pPr>
    </w:p>
    <w:p w14:paraId="74776825">
      <w:pPr>
        <w:snapToGrid w:val="0"/>
        <w:spacing w:line="360" w:lineRule="auto"/>
        <w:jc w:val="center"/>
        <w:outlineLvl w:val="0"/>
        <w:rPr>
          <w:rFonts w:ascii="仿宋_GB2312" w:hAnsi="仿宋" w:eastAsia="仿宋_GB2312" w:cs="仿宋_GB2312"/>
          <w:b/>
          <w:sz w:val="36"/>
          <w:szCs w:val="36"/>
          <w:highlight w:val="none"/>
        </w:rPr>
      </w:pPr>
      <w:r>
        <w:rPr>
          <w:rFonts w:hint="eastAsia" w:ascii="仿宋_GB2312" w:hAnsi="仿宋" w:eastAsia="仿宋_GB2312" w:cs="仿宋_GB2312"/>
          <w:b/>
          <w:sz w:val="36"/>
          <w:szCs w:val="36"/>
          <w:highlight w:val="none"/>
        </w:rPr>
        <w:t>五、评标</w:t>
      </w:r>
    </w:p>
    <w:p w14:paraId="160DEEFD">
      <w:pPr>
        <w:spacing w:line="360" w:lineRule="auto"/>
        <w:rPr>
          <w:rFonts w:ascii="仿宋_GB2312" w:hAnsi="仿宋" w:eastAsia="仿宋_GB2312" w:cs="仿宋_GB2312"/>
          <w:b/>
          <w:sz w:val="24"/>
          <w:highlight w:val="none"/>
        </w:rPr>
      </w:pPr>
      <w:bookmarkStart w:id="15" w:name="_Toc91899903"/>
      <w:r>
        <w:rPr>
          <w:rFonts w:hint="eastAsia" w:ascii="仿宋_GB2312" w:hAnsi="仿宋" w:eastAsia="仿宋_GB2312" w:cs="仿宋_GB2312"/>
          <w:b/>
          <w:sz w:val="24"/>
          <w:highlight w:val="none"/>
          <w:lang w:val="en-US" w:eastAsia="zh-CN"/>
        </w:rPr>
        <w:t>19</w:t>
      </w:r>
      <w:r>
        <w:rPr>
          <w:rFonts w:ascii="仿宋_GB2312" w:hAnsi="仿宋" w:eastAsia="仿宋_GB2312" w:cs="仿宋_GB2312"/>
          <w:b/>
          <w:sz w:val="24"/>
          <w:highlight w:val="none"/>
        </w:rPr>
        <w:t>.</w:t>
      </w:r>
      <w:r>
        <w:rPr>
          <w:rFonts w:hint="eastAsia" w:ascii="仿宋_GB2312" w:hAnsi="仿宋" w:eastAsia="仿宋_GB2312" w:cs="仿宋_GB2312"/>
          <w:sz w:val="24"/>
          <w:highlight w:val="none"/>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仿宋_GB2312" w:hAnsi="仿宋" w:eastAsia="仿宋_GB2312" w:cs="仿宋_GB2312"/>
          <w:b/>
          <w:sz w:val="24"/>
          <w:highlight w:val="none"/>
        </w:rPr>
        <w:t>详见招标文件第四部分评标办法。</w:t>
      </w:r>
    </w:p>
    <w:p w14:paraId="73671EB5">
      <w:pPr>
        <w:spacing w:line="360" w:lineRule="auto"/>
        <w:rPr>
          <w:rFonts w:ascii="仿宋_GB2312" w:hAnsi="仿宋" w:eastAsia="仿宋_GB2312" w:cs="仿宋_GB2312"/>
          <w:b/>
          <w:sz w:val="24"/>
          <w:highlight w:val="none"/>
        </w:rPr>
      </w:pPr>
    </w:p>
    <w:p w14:paraId="6F8BDD3F">
      <w:pPr>
        <w:snapToGrid w:val="0"/>
        <w:spacing w:line="360" w:lineRule="auto"/>
        <w:jc w:val="center"/>
        <w:outlineLvl w:val="0"/>
        <w:rPr>
          <w:rFonts w:ascii="仿宋_GB2312" w:hAnsi="仿宋" w:eastAsia="仿宋_GB2312" w:cs="仿宋_GB2312"/>
          <w:b/>
          <w:sz w:val="36"/>
          <w:szCs w:val="36"/>
          <w:highlight w:val="none"/>
        </w:rPr>
      </w:pPr>
      <w:r>
        <w:rPr>
          <w:rFonts w:hint="eastAsia" w:ascii="仿宋_GB2312" w:hAnsi="仿宋" w:eastAsia="仿宋_GB2312" w:cs="仿宋_GB2312"/>
          <w:b/>
          <w:sz w:val="36"/>
          <w:szCs w:val="36"/>
          <w:highlight w:val="none"/>
        </w:rPr>
        <w:t>六、定标</w:t>
      </w:r>
    </w:p>
    <w:p w14:paraId="6DEDC702">
      <w:pPr>
        <w:pStyle w:val="26"/>
        <w:spacing w:line="360" w:lineRule="auto"/>
        <w:ind w:left="479" w:hanging="479" w:hangingChars="199"/>
        <w:rPr>
          <w:rFonts w:ascii="仿宋_GB2312" w:hAnsi="仿宋" w:eastAsia="仿宋_GB2312" w:cs="仿宋_GB2312"/>
          <w:b/>
          <w:highlight w:val="none"/>
        </w:rPr>
      </w:pPr>
      <w:r>
        <w:rPr>
          <w:rFonts w:hint="eastAsia" w:ascii="仿宋_GB2312" w:hAnsi="仿宋" w:eastAsia="仿宋_GB2312" w:cs="仿宋_GB2312"/>
          <w:b/>
          <w:highlight w:val="none"/>
          <w:lang w:val="en-US" w:eastAsia="zh-CN"/>
        </w:rPr>
        <w:t>20</w:t>
      </w:r>
      <w:r>
        <w:rPr>
          <w:rFonts w:ascii="仿宋_GB2312" w:hAnsi="仿宋" w:eastAsia="仿宋_GB2312" w:cs="仿宋_GB2312"/>
          <w:b/>
          <w:highlight w:val="none"/>
        </w:rPr>
        <w:t xml:space="preserve">. </w:t>
      </w:r>
      <w:r>
        <w:rPr>
          <w:rFonts w:hint="eastAsia" w:ascii="仿宋_GB2312" w:hAnsi="仿宋" w:eastAsia="仿宋_GB2312" w:cs="仿宋_GB2312"/>
          <w:b/>
          <w:highlight w:val="none"/>
        </w:rPr>
        <w:t>确定中标供应商</w:t>
      </w:r>
    </w:p>
    <w:p w14:paraId="7030AEF4">
      <w:pPr>
        <w:pStyle w:val="129"/>
        <w:snapToGrid w:val="0"/>
        <w:spacing w:before="0"/>
        <w:ind w:firstLine="480"/>
        <w:rPr>
          <w:rFonts w:ascii="仿宋_GB2312" w:hAnsi="仿宋" w:eastAsia="仿宋_GB2312" w:cs="仿宋_GB2312"/>
          <w:b/>
          <w:szCs w:val="24"/>
          <w:highlight w:val="none"/>
        </w:rPr>
      </w:pPr>
      <w:r>
        <w:rPr>
          <w:rFonts w:hint="eastAsia" w:ascii="仿宋_GB2312" w:hAnsi="仿宋" w:eastAsia="仿宋_GB2312" w:cs="仿宋_GB2312"/>
          <w:szCs w:val="24"/>
          <w:highlight w:val="none"/>
          <w:lang w:eastAsia="zh-CN"/>
        </w:rPr>
        <w:t>招标人</w:t>
      </w:r>
      <w:r>
        <w:rPr>
          <w:rFonts w:hint="eastAsia" w:ascii="仿宋_GB2312" w:hAnsi="仿宋" w:eastAsia="仿宋_GB2312" w:cs="仿宋_GB2312"/>
          <w:szCs w:val="24"/>
          <w:highlight w:val="none"/>
        </w:rPr>
        <w:t>将自收到评审报告之日起</w:t>
      </w:r>
      <w:r>
        <w:rPr>
          <w:rFonts w:ascii="仿宋_GB2312" w:hAnsi="仿宋" w:eastAsia="仿宋_GB2312" w:cs="仿宋_GB2312"/>
          <w:szCs w:val="24"/>
          <w:highlight w:val="none"/>
        </w:rPr>
        <w:t>5个工作日内按顺序确定中标供应商。</w:t>
      </w:r>
    </w:p>
    <w:p w14:paraId="395E03E2">
      <w:pPr>
        <w:pStyle w:val="129"/>
        <w:snapToGrid w:val="0"/>
        <w:spacing w:before="0"/>
        <w:ind w:firstLine="0" w:firstLineChars="0"/>
        <w:rPr>
          <w:rFonts w:ascii="仿宋_GB2312" w:hAnsi="仿宋" w:eastAsia="仿宋_GB2312" w:cs="仿宋_GB2312"/>
          <w:b/>
          <w:szCs w:val="24"/>
          <w:highlight w:val="none"/>
        </w:rPr>
      </w:pPr>
      <w:r>
        <w:rPr>
          <w:rFonts w:hint="eastAsia" w:ascii="仿宋_GB2312" w:hAnsi="仿宋" w:eastAsia="仿宋_GB2312" w:cs="仿宋_GB2312"/>
          <w:b/>
          <w:szCs w:val="24"/>
          <w:highlight w:val="none"/>
          <w:lang w:val="en-US" w:eastAsia="zh-CN"/>
        </w:rPr>
        <w:t>21</w:t>
      </w:r>
      <w:r>
        <w:rPr>
          <w:rFonts w:ascii="仿宋_GB2312" w:hAnsi="仿宋" w:eastAsia="仿宋_GB2312" w:cs="仿宋_GB2312"/>
          <w:b/>
          <w:szCs w:val="24"/>
          <w:highlight w:val="none"/>
        </w:rPr>
        <w:t xml:space="preserve">. </w:t>
      </w:r>
      <w:r>
        <w:rPr>
          <w:rFonts w:hint="eastAsia" w:ascii="仿宋_GB2312" w:hAnsi="仿宋" w:eastAsia="仿宋_GB2312" w:cs="仿宋_GB2312"/>
          <w:b/>
          <w:szCs w:val="24"/>
          <w:highlight w:val="none"/>
        </w:rPr>
        <w:t>中标通知与中标结果公告</w:t>
      </w:r>
    </w:p>
    <w:p w14:paraId="33B152D0">
      <w:pPr>
        <w:widowControl/>
        <w:shd w:val="clear" w:color="auto" w:fill="FFFFFF"/>
        <w:spacing w:line="360" w:lineRule="auto"/>
        <w:ind w:firstLine="480"/>
        <w:jc w:val="left"/>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21</w:t>
      </w:r>
      <w:r>
        <w:rPr>
          <w:rFonts w:ascii="仿宋_GB2312" w:hAnsi="仿宋" w:eastAsia="仿宋_GB2312" w:cs="仿宋_GB2312"/>
          <w:sz w:val="24"/>
          <w:highlight w:val="none"/>
        </w:rPr>
        <w:t>.1自中标人确定之日起2个工作日内，</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机构向中标人发出中标通知书，</w:t>
      </w:r>
      <w:r>
        <w:rPr>
          <w:rFonts w:hint="eastAsia" w:ascii="仿宋_GB2312" w:hAnsi="仿宋" w:eastAsia="仿宋_GB2312" w:cs="仿宋_GB2312"/>
          <w:sz w:val="24"/>
          <w:highlight w:val="none"/>
        </w:rPr>
        <w:t>同时编制发布</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结果公告。</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机构也可以以纸质形式进行中标通知。</w:t>
      </w:r>
    </w:p>
    <w:p w14:paraId="40E03A90">
      <w:pPr>
        <w:widowControl/>
        <w:shd w:val="clear" w:color="auto" w:fill="FFFFFF"/>
        <w:spacing w:line="360" w:lineRule="auto"/>
        <w:ind w:firstLine="480"/>
        <w:jc w:val="left"/>
        <w:rPr>
          <w:rFonts w:ascii="仿宋_GB2312" w:hAnsi="仿宋" w:eastAsia="仿宋_GB2312" w:cs="仿宋_GB2312"/>
          <w:sz w:val="24"/>
          <w:highlight w:val="none"/>
        </w:rPr>
      </w:pPr>
      <w:r>
        <w:rPr>
          <w:rFonts w:hint="eastAsia" w:ascii="仿宋_GB2312" w:hAnsi="仿宋" w:eastAsia="仿宋_GB2312" w:cs="仿宋_GB2312"/>
          <w:sz w:val="24"/>
          <w:highlight w:val="none"/>
          <w:lang w:val="en-US" w:eastAsia="zh-CN"/>
        </w:rPr>
        <w:t>21</w:t>
      </w:r>
      <w:r>
        <w:rPr>
          <w:rFonts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2</w:t>
      </w:r>
      <w:r>
        <w:rPr>
          <w:rFonts w:ascii="仿宋_GB2312" w:hAnsi="仿宋" w:eastAsia="仿宋_GB2312" w:cs="仿宋_GB2312"/>
          <w:sz w:val="24"/>
          <w:highlight w:val="none"/>
        </w:rPr>
        <w:t>公告期限为1个工作日。</w:t>
      </w:r>
    </w:p>
    <w:p w14:paraId="13D2AA6A">
      <w:pPr>
        <w:snapToGrid w:val="0"/>
        <w:spacing w:line="360" w:lineRule="auto"/>
        <w:ind w:left="120" w:leftChars="57" w:firstLine="482" w:firstLineChars="150"/>
        <w:jc w:val="center"/>
        <w:rPr>
          <w:rFonts w:ascii="仿宋_GB2312" w:hAnsi="仿宋" w:eastAsia="仿宋_GB2312" w:cs="仿宋_GB2312"/>
          <w:b/>
          <w:sz w:val="32"/>
          <w:highlight w:val="none"/>
        </w:rPr>
      </w:pPr>
    </w:p>
    <w:p w14:paraId="7F6FD335">
      <w:pPr>
        <w:snapToGrid w:val="0"/>
        <w:spacing w:line="360" w:lineRule="auto"/>
        <w:ind w:left="120" w:leftChars="57" w:firstLine="482" w:firstLineChars="150"/>
        <w:jc w:val="center"/>
        <w:rPr>
          <w:rFonts w:ascii="仿宋_GB2312" w:hAnsi="仿宋" w:eastAsia="仿宋_GB2312" w:cs="仿宋_GB2312"/>
          <w:b/>
          <w:sz w:val="32"/>
          <w:highlight w:val="none"/>
        </w:rPr>
      </w:pPr>
      <w:r>
        <w:rPr>
          <w:rFonts w:hint="eastAsia" w:ascii="仿宋_GB2312" w:hAnsi="仿宋" w:eastAsia="仿宋_GB2312" w:cs="仿宋_GB2312"/>
          <w:b/>
          <w:sz w:val="32"/>
          <w:highlight w:val="none"/>
        </w:rPr>
        <w:t>七、合同授予</w:t>
      </w:r>
    </w:p>
    <w:p w14:paraId="549D8254">
      <w:pPr>
        <w:pStyle w:val="26"/>
        <w:spacing w:line="360" w:lineRule="auto"/>
        <w:ind w:left="479" w:hanging="479" w:hangingChars="199"/>
        <w:rPr>
          <w:rFonts w:ascii="仿宋_GB2312" w:hAnsi="仿宋" w:eastAsia="仿宋_GB2312" w:cs="仿宋_GB2312"/>
          <w:b/>
          <w:highlight w:val="none"/>
        </w:rPr>
      </w:pPr>
      <w:r>
        <w:rPr>
          <w:rFonts w:hint="eastAsia" w:ascii="仿宋_GB2312" w:hAnsi="仿宋" w:eastAsia="仿宋_GB2312" w:cs="仿宋_GB2312"/>
          <w:b/>
          <w:highlight w:val="none"/>
          <w:lang w:val="en-US" w:eastAsia="zh-CN"/>
        </w:rPr>
        <w:t>22</w:t>
      </w:r>
      <w:r>
        <w:rPr>
          <w:rFonts w:ascii="仿宋_GB2312" w:hAnsi="仿宋" w:eastAsia="仿宋_GB2312" w:cs="仿宋_GB2312"/>
          <w:b/>
          <w:highlight w:val="none"/>
        </w:rPr>
        <w:t xml:space="preserve">. </w:t>
      </w:r>
      <w:r>
        <w:rPr>
          <w:rFonts w:hint="eastAsia" w:ascii="仿宋_GB2312" w:hAnsi="仿宋" w:eastAsia="仿宋_GB2312" w:cs="仿宋_GB2312"/>
          <w:highlight w:val="none"/>
        </w:rPr>
        <w:t>合同主要条款详见第五部分拟签订的合同文本。</w:t>
      </w:r>
    </w:p>
    <w:p w14:paraId="03A17635">
      <w:pPr>
        <w:pStyle w:val="26"/>
        <w:spacing w:line="360" w:lineRule="auto"/>
        <w:ind w:left="479" w:hanging="479" w:hangingChars="199"/>
        <w:rPr>
          <w:rFonts w:ascii="仿宋_GB2312" w:hAnsi="仿宋" w:eastAsia="仿宋_GB2312" w:cs="仿宋_GB2312"/>
          <w:b/>
          <w:highlight w:val="none"/>
        </w:rPr>
      </w:pPr>
      <w:r>
        <w:rPr>
          <w:rFonts w:hint="eastAsia" w:ascii="仿宋_GB2312" w:hAnsi="仿宋" w:eastAsia="仿宋_GB2312" w:cs="仿宋_GB2312"/>
          <w:b/>
          <w:highlight w:val="none"/>
          <w:lang w:val="en-US" w:eastAsia="zh-CN"/>
        </w:rPr>
        <w:t>23</w:t>
      </w:r>
      <w:r>
        <w:rPr>
          <w:rFonts w:ascii="仿宋_GB2312" w:hAnsi="仿宋" w:eastAsia="仿宋_GB2312" w:cs="仿宋_GB2312"/>
          <w:b/>
          <w:highlight w:val="none"/>
        </w:rPr>
        <w:t xml:space="preserve">. </w:t>
      </w:r>
      <w:r>
        <w:rPr>
          <w:rFonts w:hint="eastAsia" w:ascii="仿宋_GB2312" w:hAnsi="仿宋" w:eastAsia="仿宋_GB2312" w:cs="仿宋_GB2312"/>
          <w:b/>
          <w:highlight w:val="none"/>
        </w:rPr>
        <w:t>合同的签订</w:t>
      </w:r>
    </w:p>
    <w:p w14:paraId="1258C713">
      <w:pPr>
        <w:rPr>
          <w:rFonts w:ascii="仿宋" w:hAnsi="仿宋" w:eastAsia="仿宋" w:cs="仿宋_GB2312"/>
          <w:b/>
          <w:sz w:val="36"/>
          <w:szCs w:val="36"/>
          <w:highlight w:val="none"/>
        </w:rPr>
      </w:pPr>
      <w:r>
        <w:rPr>
          <w:rFonts w:hint="eastAsia" w:ascii="仿宋_GB2312" w:hAnsi="仿宋" w:eastAsia="仿宋_GB2312" w:cs="仿宋_GB2312"/>
          <w:sz w:val="24"/>
          <w:highlight w:val="none"/>
          <w:lang w:val="en-US" w:eastAsia="zh-CN"/>
        </w:rPr>
        <w:t>23</w:t>
      </w:r>
      <w:r>
        <w:rPr>
          <w:rFonts w:ascii="仿宋_GB2312" w:hAnsi="仿宋" w:eastAsia="仿宋_GB2312" w:cs="仿宋_GB2312"/>
          <w:sz w:val="24"/>
          <w:highlight w:val="none"/>
        </w:rPr>
        <w:t>.1</w:t>
      </w:r>
      <w:r>
        <w:rPr>
          <w:rFonts w:ascii="仿宋_GB2312" w:hAnsi="仿宋" w:eastAsia="仿宋_GB2312" w:cs="Arial"/>
          <w:kern w:val="0"/>
          <w:sz w:val="24"/>
          <w:highlight w:val="none"/>
        </w:rPr>
        <w:t xml:space="preserve"> </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与中标人应当在中标通知书发出之日起</w:t>
      </w:r>
      <w:r>
        <w:rPr>
          <w:rFonts w:hint="eastAsia" w:ascii="仿宋_GB2312" w:hAnsi="仿宋" w:eastAsia="仿宋_GB2312" w:cs="Arial"/>
          <w:kern w:val="0"/>
          <w:sz w:val="24"/>
          <w:highlight w:val="none"/>
          <w:lang w:val="en-US" w:eastAsia="zh-CN"/>
        </w:rPr>
        <w:t>七日</w:t>
      </w:r>
      <w:r>
        <w:rPr>
          <w:rFonts w:ascii="仿宋_GB2312" w:hAnsi="仿宋" w:eastAsia="仿宋_GB2312" w:cs="Arial"/>
          <w:kern w:val="0"/>
          <w:sz w:val="24"/>
          <w:highlight w:val="none"/>
        </w:rPr>
        <w:t>内，按照招标文件确定的事项签订合同。</w:t>
      </w:r>
      <w:bookmarkEnd w:id="13"/>
      <w:bookmarkEnd w:id="14"/>
      <w:bookmarkEnd w:id="15"/>
      <w:bookmarkStart w:id="16" w:name="第四部分"/>
    </w:p>
    <w:p w14:paraId="07EB6A04">
      <w:pPr>
        <w:spacing w:line="360" w:lineRule="auto"/>
        <w:jc w:val="center"/>
        <w:outlineLvl w:val="0"/>
        <w:rPr>
          <w:rFonts w:hint="eastAsia" w:ascii="仿宋" w:hAnsi="仿宋" w:eastAsia="仿宋" w:cs="仿宋_GB2312"/>
          <w:b/>
          <w:sz w:val="36"/>
          <w:szCs w:val="36"/>
          <w:highlight w:val="none"/>
        </w:rPr>
        <w:sectPr>
          <w:headerReference r:id="rId6" w:type="first"/>
          <w:footerReference r:id="rId8" w:type="first"/>
          <w:headerReference r:id="rId5" w:type="default"/>
          <w:footerReference r:id="rId7"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383EA857">
      <w:pPr>
        <w:spacing w:line="360" w:lineRule="auto"/>
        <w:jc w:val="center"/>
        <w:outlineLvl w:val="0"/>
        <w:rPr>
          <w:rFonts w:hint="eastAsia" w:ascii="仿宋" w:hAnsi="仿宋" w:eastAsia="仿宋" w:cs="仿宋_GB2312"/>
          <w:b/>
          <w:sz w:val="36"/>
          <w:szCs w:val="36"/>
          <w:highlight w:val="none"/>
          <w:lang w:eastAsia="zh-CN"/>
        </w:rPr>
      </w:pPr>
      <w:r>
        <w:rPr>
          <w:rFonts w:hint="eastAsia" w:ascii="仿宋" w:hAnsi="仿宋" w:eastAsia="仿宋" w:cs="仿宋_GB2312"/>
          <w:b/>
          <w:sz w:val="36"/>
          <w:szCs w:val="36"/>
          <w:highlight w:val="none"/>
        </w:rPr>
        <w:t>第三部分</w:t>
      </w:r>
      <w:r>
        <w:rPr>
          <w:rFonts w:hint="eastAsia" w:ascii="仿宋" w:hAnsi="仿宋" w:eastAsia="仿宋" w:cs="仿宋_GB2312"/>
          <w:b/>
          <w:sz w:val="36"/>
          <w:szCs w:val="36"/>
          <w:highlight w:val="none"/>
          <w:lang w:val="en-US" w:eastAsia="zh-CN"/>
        </w:rPr>
        <w:t xml:space="preserve"> </w:t>
      </w:r>
      <w:r>
        <w:rPr>
          <w:rFonts w:hint="eastAsia" w:ascii="仿宋" w:hAnsi="仿宋" w:eastAsia="仿宋" w:cs="仿宋_GB2312"/>
          <w:b/>
          <w:sz w:val="36"/>
          <w:szCs w:val="36"/>
          <w:highlight w:val="none"/>
          <w:lang w:eastAsia="zh-CN"/>
        </w:rPr>
        <w:t>招标需求</w:t>
      </w:r>
    </w:p>
    <w:p w14:paraId="12381DF2">
      <w:pPr>
        <w:snapToGrid w:val="0"/>
        <w:spacing w:line="360" w:lineRule="auto"/>
        <w:jc w:val="center"/>
        <w:rPr>
          <w:rFonts w:ascii="仿宋" w:hAnsi="仿宋" w:eastAsia="仿宋"/>
          <w:sz w:val="24"/>
          <w:highlight w:val="none"/>
        </w:rPr>
      </w:pPr>
      <w:r>
        <w:rPr>
          <w:rFonts w:hint="eastAsia" w:ascii="仿宋" w:hAnsi="仿宋" w:eastAsia="仿宋"/>
          <w:sz w:val="24"/>
          <w:highlight w:val="none"/>
        </w:rPr>
        <w:t>属于实质性要求条款的，请用符号“▲”标明，否则属于非实质性要求。</w:t>
      </w:r>
    </w:p>
    <w:p w14:paraId="296EE34A">
      <w:pPr>
        <w:snapToGrid w:val="0"/>
        <w:spacing w:line="360" w:lineRule="auto"/>
        <w:jc w:val="center"/>
        <w:rPr>
          <w:rFonts w:ascii="仿宋" w:hAnsi="仿宋" w:eastAsia="仿宋"/>
          <w:sz w:val="24"/>
          <w:highlight w:val="none"/>
        </w:rPr>
      </w:pPr>
      <w:r>
        <w:rPr>
          <w:rFonts w:hint="eastAsia" w:ascii="仿宋" w:hAnsi="仿宋" w:eastAsia="仿宋"/>
          <w:sz w:val="24"/>
          <w:highlight w:val="none"/>
        </w:rPr>
        <w:t>“★”系产品</w:t>
      </w:r>
      <w:r>
        <w:rPr>
          <w:rFonts w:hint="eastAsia" w:ascii="仿宋" w:hAnsi="仿宋" w:eastAsia="仿宋"/>
          <w:sz w:val="24"/>
          <w:highlight w:val="none"/>
          <w:lang w:eastAsia="zh-CN"/>
        </w:rPr>
        <w:t>招标</w:t>
      </w:r>
      <w:r>
        <w:rPr>
          <w:rFonts w:hint="eastAsia" w:ascii="仿宋" w:hAnsi="仿宋" w:eastAsia="仿宋"/>
          <w:sz w:val="24"/>
          <w:highlight w:val="none"/>
        </w:rPr>
        <w:t>项目中单一产品或核心产品。</w:t>
      </w:r>
    </w:p>
    <w:p w14:paraId="5480D954">
      <w:pPr>
        <w:pStyle w:val="26"/>
        <w:jc w:val="center"/>
        <w:rPr>
          <w:rFonts w:eastAsia="仿宋"/>
          <w:highlight w:val="none"/>
        </w:rPr>
      </w:pPr>
      <w:r>
        <w:rPr>
          <w:rFonts w:hint="eastAsia" w:ascii="仿宋" w:hAnsi="仿宋" w:eastAsia="仿宋"/>
          <w:highlight w:val="none"/>
        </w:rPr>
        <w:t>（一）招标一览表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293"/>
        <w:gridCol w:w="2140"/>
        <w:gridCol w:w="870"/>
        <w:gridCol w:w="947"/>
        <w:gridCol w:w="2050"/>
      </w:tblGrid>
      <w:tr w14:paraId="28DD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701" w:type="dxa"/>
            <w:noWrap/>
            <w:vAlign w:val="center"/>
          </w:tcPr>
          <w:p w14:paraId="1493A2EC">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序号</w:t>
            </w:r>
          </w:p>
        </w:tc>
        <w:tc>
          <w:tcPr>
            <w:tcW w:w="2293" w:type="dxa"/>
            <w:noWrap/>
            <w:vAlign w:val="center"/>
          </w:tcPr>
          <w:p w14:paraId="5C7B7264">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名称</w:t>
            </w:r>
          </w:p>
        </w:tc>
        <w:tc>
          <w:tcPr>
            <w:tcW w:w="2140" w:type="dxa"/>
            <w:noWrap/>
            <w:vAlign w:val="center"/>
          </w:tcPr>
          <w:p w14:paraId="43775955">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规格型号与参数</w:t>
            </w:r>
          </w:p>
        </w:tc>
        <w:tc>
          <w:tcPr>
            <w:tcW w:w="870" w:type="dxa"/>
            <w:noWrap/>
            <w:vAlign w:val="center"/>
          </w:tcPr>
          <w:p w14:paraId="72E59DCE">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单位</w:t>
            </w:r>
          </w:p>
        </w:tc>
        <w:tc>
          <w:tcPr>
            <w:tcW w:w="947" w:type="dxa"/>
            <w:noWrap/>
            <w:vAlign w:val="center"/>
          </w:tcPr>
          <w:p w14:paraId="73AD3D69">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数量</w:t>
            </w:r>
          </w:p>
        </w:tc>
        <w:tc>
          <w:tcPr>
            <w:tcW w:w="2050" w:type="dxa"/>
            <w:noWrap/>
            <w:vAlign w:val="center"/>
          </w:tcPr>
          <w:p w14:paraId="4D86D94E">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备注</w:t>
            </w:r>
          </w:p>
        </w:tc>
      </w:tr>
      <w:tr w14:paraId="6930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701" w:type="dxa"/>
            <w:noWrap/>
            <w:vAlign w:val="center"/>
          </w:tcPr>
          <w:p w14:paraId="4790C0AE">
            <w:pPr>
              <w:pStyle w:val="83"/>
              <w:spacing w:line="240" w:lineRule="auto"/>
              <w:ind w:firstLine="0"/>
              <w:jc w:val="center"/>
              <w:rPr>
                <w:rFonts w:ascii="仿宋" w:hAnsi="仿宋" w:eastAsia="仿宋" w:cs="仿宋"/>
                <w:szCs w:val="24"/>
                <w:highlight w:val="none"/>
              </w:rPr>
            </w:pPr>
            <w:r>
              <w:rPr>
                <w:rFonts w:hint="eastAsia" w:ascii="仿宋" w:hAnsi="仿宋" w:eastAsia="仿宋" w:cs="仿宋"/>
                <w:szCs w:val="24"/>
                <w:highlight w:val="none"/>
              </w:rPr>
              <w:t>1</w:t>
            </w:r>
          </w:p>
        </w:tc>
        <w:tc>
          <w:tcPr>
            <w:tcW w:w="2293" w:type="dxa"/>
            <w:noWrap/>
            <w:vAlign w:val="center"/>
          </w:tcPr>
          <w:p w14:paraId="5FD20A39">
            <w:pPr>
              <w:spacing w:line="240" w:lineRule="auto"/>
              <w:rPr>
                <w:rFonts w:hint="eastAsia" w:ascii="仿宋" w:hAnsi="仿宋" w:eastAsia="仿宋" w:cs="仿宋"/>
                <w:szCs w:val="24"/>
                <w:highlight w:val="none"/>
                <w:lang w:eastAsia="zh-CN"/>
              </w:rPr>
            </w:pPr>
            <w:r>
              <w:rPr>
                <w:rFonts w:hint="default" w:ascii="仿宋_GB2312" w:hAnsi="仿宋" w:eastAsia="仿宋_GB2312" w:cs="Times New Roman"/>
                <w:b/>
                <w:sz w:val="24"/>
                <w:szCs w:val="24"/>
                <w:highlight w:val="none"/>
                <w:lang w:val="en-US" w:eastAsia="zh-CN"/>
              </w:rPr>
              <w:t>森林消防演练基地训练跑道建设项目</w:t>
            </w:r>
          </w:p>
        </w:tc>
        <w:tc>
          <w:tcPr>
            <w:tcW w:w="2140" w:type="dxa"/>
            <w:noWrap/>
            <w:vAlign w:val="center"/>
          </w:tcPr>
          <w:p w14:paraId="14FC3EAE">
            <w:pPr>
              <w:jc w:val="center"/>
              <w:rPr>
                <w:rFonts w:ascii="仿宋" w:hAnsi="仿宋" w:eastAsia="仿宋" w:cs="仿宋"/>
                <w:sz w:val="24"/>
                <w:highlight w:val="none"/>
              </w:rPr>
            </w:pPr>
            <w:r>
              <w:rPr>
                <w:rFonts w:hint="eastAsia" w:ascii="仿宋" w:hAnsi="仿宋" w:eastAsia="仿宋" w:cs="仿宋"/>
                <w:sz w:val="24"/>
                <w:highlight w:val="none"/>
              </w:rPr>
              <w:t>详见招标需求</w:t>
            </w:r>
          </w:p>
        </w:tc>
        <w:tc>
          <w:tcPr>
            <w:tcW w:w="870" w:type="dxa"/>
            <w:noWrap/>
            <w:vAlign w:val="center"/>
          </w:tcPr>
          <w:p w14:paraId="6B4A1A40">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项</w:t>
            </w:r>
          </w:p>
        </w:tc>
        <w:tc>
          <w:tcPr>
            <w:tcW w:w="947" w:type="dxa"/>
            <w:noWrap/>
            <w:vAlign w:val="center"/>
          </w:tcPr>
          <w:p w14:paraId="51F5AD39">
            <w:pPr>
              <w:jc w:val="center"/>
              <w:rPr>
                <w:rFonts w:ascii="仿宋" w:hAnsi="仿宋" w:eastAsia="仿宋" w:cs="仿宋"/>
                <w:sz w:val="24"/>
                <w:highlight w:val="none"/>
              </w:rPr>
            </w:pPr>
            <w:r>
              <w:rPr>
                <w:rFonts w:hint="eastAsia" w:ascii="仿宋" w:hAnsi="仿宋" w:eastAsia="仿宋" w:cs="仿宋"/>
                <w:sz w:val="24"/>
                <w:highlight w:val="none"/>
              </w:rPr>
              <w:t>1</w:t>
            </w:r>
          </w:p>
        </w:tc>
        <w:tc>
          <w:tcPr>
            <w:tcW w:w="2050" w:type="dxa"/>
            <w:noWrap/>
            <w:vAlign w:val="center"/>
          </w:tcPr>
          <w:p w14:paraId="5265C9A5">
            <w:pPr>
              <w:pStyle w:val="83"/>
              <w:spacing w:line="240" w:lineRule="auto"/>
              <w:ind w:firstLine="0"/>
              <w:jc w:val="center"/>
              <w:rPr>
                <w:rFonts w:ascii="仿宋" w:hAnsi="仿宋" w:eastAsia="仿宋" w:cs="仿宋"/>
                <w:szCs w:val="24"/>
                <w:highlight w:val="none"/>
              </w:rPr>
            </w:pPr>
          </w:p>
        </w:tc>
      </w:tr>
    </w:tbl>
    <w:p w14:paraId="5DD6A3BF">
      <w:pPr>
        <w:snapToGrid w:val="0"/>
        <w:spacing w:line="360" w:lineRule="auto"/>
        <w:jc w:val="center"/>
        <w:rPr>
          <w:rFonts w:ascii="仿宋" w:hAnsi="仿宋" w:eastAsia="仿宋"/>
          <w:sz w:val="24"/>
          <w:highlight w:val="none"/>
        </w:rPr>
      </w:pPr>
      <w:r>
        <w:rPr>
          <w:rFonts w:hint="eastAsia" w:ascii="仿宋" w:hAnsi="仿宋" w:eastAsia="仿宋"/>
          <w:sz w:val="24"/>
          <w:highlight w:val="none"/>
        </w:rPr>
        <w:t>（二）招标需求</w:t>
      </w:r>
    </w:p>
    <w:p w14:paraId="1ED64C68">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bookmarkStart w:id="17" w:name="_Toc176658518"/>
      <w:bookmarkStart w:id="18" w:name="_Toc176666481"/>
      <w:r>
        <w:rPr>
          <w:rFonts w:hint="eastAsia" w:ascii="仿宋" w:hAnsi="仿宋" w:eastAsia="仿宋" w:cs="仿宋"/>
          <w:sz w:val="24"/>
          <w:highlight w:val="none"/>
        </w:rPr>
        <w:t>一、项目概述:</w:t>
      </w:r>
    </w:p>
    <w:p w14:paraId="10A402B3">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本项目位于</w:t>
      </w:r>
      <w:r>
        <w:rPr>
          <w:rFonts w:hint="eastAsia" w:ascii="仿宋" w:hAnsi="仿宋" w:eastAsia="仿宋" w:cs="仿宋"/>
          <w:sz w:val="24"/>
          <w:szCs w:val="28"/>
          <w:highlight w:val="none"/>
          <w:lang w:val="en-US" w:eastAsia="zh-CN"/>
        </w:rPr>
        <w:t>萧山区浦阳镇尖湖村2号</w:t>
      </w:r>
      <w:r>
        <w:rPr>
          <w:rFonts w:hint="eastAsia" w:ascii="仿宋" w:hAnsi="仿宋" w:eastAsia="仿宋" w:cs="仿宋"/>
          <w:sz w:val="24"/>
          <w:highlight w:val="none"/>
        </w:rPr>
        <w:t>，具体内容见工程量清单及施工图纸。</w:t>
      </w:r>
    </w:p>
    <w:p w14:paraId="1F1FFBBF">
      <w:pPr>
        <w:keepNext w:val="0"/>
        <w:keepLines w:val="0"/>
        <w:pageBreakBefore w:val="0"/>
        <w:numPr>
          <w:ilvl w:val="0"/>
          <w:numId w:val="1"/>
        </w:numPr>
        <w:kinsoku/>
        <w:wordWrap/>
        <w:overflowPunct/>
        <w:topLinePunct w:val="0"/>
        <w:bidi w:val="0"/>
        <w:spacing w:line="360" w:lineRule="auto"/>
        <w:ind w:firstLine="42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工程施工要求：</w:t>
      </w:r>
    </w:p>
    <w:p w14:paraId="05C31AE3">
      <w:pPr>
        <w:pStyle w:val="26"/>
        <w:keepNext w:val="0"/>
        <w:keepLines w:val="0"/>
        <w:pageBreakBefore w:val="0"/>
        <w:numPr>
          <w:ilvl w:val="0"/>
          <w:numId w:val="2"/>
        </w:numPr>
        <w:kinsoku/>
        <w:wordWrap/>
        <w:overflowPunct/>
        <w:topLinePunct w:val="0"/>
        <w:bidi w:val="0"/>
        <w:spacing w:line="360" w:lineRule="auto"/>
        <w:ind w:left="-60" w:leftChars="0" w:firstLine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投标人未按照杭州泰川建设技术有限公司《杭州萧山森林消防队伍训练跑道工程勘查与设计》按期开挖、回填和跑道施工，政府相关部门将依法处理，由投标人承担所有经济责任和法律责任。</w:t>
      </w:r>
    </w:p>
    <w:p w14:paraId="0BCF5A3A">
      <w:pPr>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sz w:val="24"/>
          <w:highlight w:val="none"/>
        </w:rPr>
      </w:pPr>
      <w:r>
        <w:rPr>
          <w:rFonts w:hint="eastAsia" w:ascii="仿宋" w:hAnsi="仿宋" w:eastAsia="仿宋" w:cs="仿宋"/>
          <w:sz w:val="24"/>
          <w:szCs w:val="24"/>
          <w:highlight w:val="none"/>
          <w:lang w:val="en-US" w:eastAsia="zh-CN"/>
        </w:rPr>
        <w:t>土石开挖进场施工前，中标人必须办理好完成本工程相关开挖的所有审批、许可文件及相关资质，所需费用有中标单位人承担同时为其所以施工人员购买安全保险，。在实施过程中出现的任何安全事故，一切后果有中标单位承担，所需费用包含在投标总价中，中标后不在调整。如中标人在收到招标人的书面进场通知书后15日历天内无法办理好上述要求开工所需的许可证，每延迟1天向招标人支付</w:t>
      </w:r>
      <w:r>
        <w:rPr>
          <w:rFonts w:hint="eastAsia" w:ascii="仿宋" w:hAnsi="仿宋" w:eastAsia="仿宋"/>
          <w:sz w:val="24"/>
          <w:highlight w:val="none"/>
        </w:rPr>
        <w:t>履约保证金</w:t>
      </w:r>
      <w:r>
        <w:rPr>
          <w:rFonts w:hint="eastAsia" w:ascii="仿宋" w:hAnsi="仿宋" w:eastAsia="仿宋"/>
          <w:sz w:val="24"/>
          <w:highlight w:val="none"/>
          <w:lang w:val="en-US" w:eastAsia="zh-CN"/>
        </w:rPr>
        <w:t>总额的2%作为延期违约金。</w:t>
      </w:r>
    </w:p>
    <w:p w14:paraId="16081FA5">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sz w:val="24"/>
          <w:highlight w:val="none"/>
          <w:lang w:val="en-US" w:eastAsia="zh-CN"/>
        </w:rPr>
      </w:pPr>
      <w:r>
        <w:rPr>
          <w:rFonts w:hint="eastAsia" w:ascii="仿宋" w:hAnsi="仿宋" w:eastAsia="仿宋"/>
          <w:sz w:val="24"/>
          <w:highlight w:val="none"/>
          <w:lang w:val="en-US" w:eastAsia="zh-CN"/>
        </w:rPr>
        <w:t>红线内所有植被的砍伐、清理、外运由投标人负责处理，不得堆放在场地内或场地外，所需费用包含在投标总价内，中标后不调整。</w:t>
      </w:r>
    </w:p>
    <w:p w14:paraId="480F1AE7">
      <w:pPr>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投标人进场施工前需要和招标人提供的红线图对周边进行复核放样，不得超过红线施工，同时做好周边的防护工作，红线内的土方及开挖的石方不得抛洒到红线外，如未按政府相关要求及招标人要求施工的，所产生的一切责任由投标人承担，所需费用需包含在投标总价中，中标后不需要调整。</w:t>
      </w:r>
    </w:p>
    <w:p w14:paraId="4ECB3D23">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ascii="仿宋" w:hAnsi="仿宋" w:eastAsia="仿宋" w:cs="仿宋"/>
          <w:sz w:val="24"/>
          <w:highlight w:val="none"/>
        </w:rPr>
      </w:pPr>
      <w:r>
        <w:rPr>
          <w:rFonts w:hint="eastAsia" w:ascii="仿宋" w:hAnsi="仿宋" w:eastAsia="仿宋" w:cs="仿宋"/>
          <w:b/>
          <w:bCs/>
          <w:sz w:val="24"/>
          <w:szCs w:val="24"/>
          <w:highlight w:val="none"/>
          <w:lang w:val="en-US" w:eastAsia="zh-CN"/>
        </w:rPr>
        <w:t>开标时，投标人提供招标人的开发计划要求编制土石开挖运施工组织方案（内容包括项目组织架构、进场机械、开挖、清表、外运、安全施工内容等），在开挖过程前，需书面报招标人确认，签字通过后方可施工。如发生未经招标人确认擅自施工的，每次按</w:t>
      </w:r>
      <w:r>
        <w:rPr>
          <w:rFonts w:hint="eastAsia" w:ascii="仿宋" w:hAnsi="仿宋" w:eastAsia="仿宋"/>
          <w:b/>
          <w:bCs/>
          <w:sz w:val="24"/>
          <w:highlight w:val="none"/>
        </w:rPr>
        <w:t>履约保证金</w:t>
      </w:r>
      <w:r>
        <w:rPr>
          <w:rFonts w:hint="eastAsia" w:ascii="仿宋" w:hAnsi="仿宋" w:eastAsia="仿宋"/>
          <w:b/>
          <w:bCs/>
          <w:sz w:val="24"/>
          <w:highlight w:val="none"/>
          <w:lang w:val="en-US" w:eastAsia="zh-CN"/>
        </w:rPr>
        <w:t>总额的2%作为延期违约金。</w:t>
      </w:r>
    </w:p>
    <w:p w14:paraId="17CF6B7E">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土石方开挖，按招标人提供的开挖图纸进行施工，开挖不得超挖至开挖标高线的-300mm 以下，超过-300mn以下部分需用C25进行素砼回填（所需费用由投标人承担)。开挖的土石方按招标人耍求集中堆放，爆破的石方分两部分，外运部分石方破碎程度达到装车运输要求,甲方回填需要的石方破碎程度控制在300-500mm直径，堆放至招标人指定地点，所需费用需包含在投标总价中，中标后不再调整。</w:t>
      </w:r>
    </w:p>
    <w:p w14:paraId="351B1A47">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开挖的土石方，需先满足场内回填需要，回填平整工作由投标人施工（费用已包含在投标总价中)，填方时需配合挡墙施工单位施工，另外，在土石方开挖过程中，需单独预留石料，单块石料直径在300mm-500mm 左右，统一堆放在现场施工场地内招标人指定位置〈充分考虑短驳距离)，并做好绿网覆盖和固定，保证安全。所需费用需包含在投标总价中，中标后不再调整。</w:t>
      </w:r>
    </w:p>
    <w:p w14:paraId="17C5D7A9">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跑道水泥稳定碎石砂基层20cm厚施工及养护要求，终压后立即覆盖透水土工布，洒水养护≥7天（保持表面湿润）。养护期内封闭交通（强度≥1.5MPa可开放轻型车辆）。验收指标：平整度‌：≤10mm（3m直尺检测），‌厚度偏差‌：±10mm（钻孔取芯），‌抗压强度‌：7d无侧限抗压强度≥3-5MPa。特殊气候（高温/雨季）需调整施工时间，高温时段避开10:00-16:00，雨季备防雨棚。</w:t>
      </w:r>
    </w:p>
    <w:p w14:paraId="4F08A9B3">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投标人需在合同签订前提供最终双方确认的施工组织方案，如投标人施工进度未达到施工组织方案要求的,由此对招标人的外运和整体项目开发工期及节点造成严重影响的，以一周为一个周期，持续的时间在10天内（含)的，投标人应向招标人每天支付履约保证金总价2%的违约金，同时招标人有权让第三方单位进场施工，所产生的费用从投标人的工程中扣除:持续时间</w:t>
      </w:r>
    </w:p>
    <w:p w14:paraId="089E60F8">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超过10天-30天（含）的，投标人应向招标人每天支付履约保证金总价3%的违约金:超过30天的，招标人有权解除合同,罚没全部履约保证金，并招标人有权追究并要求投标人赔偿因此造成的所有损失。</w:t>
      </w:r>
    </w:p>
    <w:p w14:paraId="62E4FFCF">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因投标方原因导致工期延误的，延误所产生的全部费用不予补偿，工期相应顺延,所需费用需包含在投标总价中,中标后不再调整。</w:t>
      </w:r>
    </w:p>
    <w:p w14:paraId="32E9C6CD">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投标人严格按杭州市萧山区农业农村局文件要求执行，严禁违法超挖、偷运,由于投标人未按杭州市萧山区农业农村局相关文件执行而导致产生不良影响、造成损失、工期延误等情况，投标人除应主动采取措施消除不利因素外，造成的损失及法律贲任也应由投标入承担。如投标人将土石方私自外运出场.(或从项目地块红线外外运土石方进场&gt;，根据国家法规规定、由投标人承担所有的法律责任和经济责任。</w:t>
      </w:r>
    </w:p>
    <w:p w14:paraId="195A1ACD">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由于山地施工所造成的山石滚落、村民纠纷、政府关系等一切外围影响事宜均需由投标人负责承担并协调解决，同时做好安全文明施工，所需费用需包含在投标总价中，中标后不再调整。</w:t>
      </w:r>
    </w:p>
    <w:p w14:paraId="7CCEFC4F">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土石方开挖过程中做好场地的绿网覆盖，满足政府环保对土方开挖的要求。同时土石方开挖完成后需统一对所有开挖范围进行绿网覆盖并移交给招标人(环保、覆绿等工作内容最终以政府要求为准，所需费用需包含在投标总价中，中标后不再调整)。</w:t>
      </w:r>
    </w:p>
    <w:p w14:paraId="2D6B1FB6">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植被外运时，投标人必须遵照当地政府部门（浦阳镇政府及当地村委）对工程车辆管理及扬尘管控的相关规定【①.车辆规范:必须遵守交通法规，不得超载。车辆定期保养，每天同车不得超三次清运，且随时接受浦阳镇政府相关部门抽检;②.车辆登记:每星期清运车辆提前三日向浦阳镇政府相关部门进行报备（包括数量、车牌、清运时问等)，遇节假日等特殊时间，服从浦阳镇政府相关部门要求开展清运工作</w:t>
      </w:r>
      <w:r>
        <w:rPr>
          <w:rFonts w:hint="default" w:ascii="仿宋" w:hAnsi="仿宋" w:eastAsia="仿宋" w:cs="仿宋"/>
          <w:sz w:val="24"/>
          <w:highlight w:val="none"/>
          <w:lang w:val="en-US" w:eastAsia="zh-CN"/>
        </w:rPr>
        <w:t>③</w:t>
      </w:r>
      <w:r>
        <w:rPr>
          <w:rFonts w:hint="eastAsia" w:ascii="仿宋" w:hAnsi="仿宋" w:eastAsia="仿宋" w:cs="仿宋"/>
          <w:sz w:val="24"/>
          <w:highlight w:val="none"/>
          <w:lang w:val="en-US" w:eastAsia="zh-CN"/>
        </w:rPr>
        <w:t>清运时间:日常8时至17时，特殊时间服从业主耍求开展清运工作:④.乙方需做好上山下山看守登记工作并安排专人管理，定人定岗做好清运协调工作;定人定岗做好工程场地内、外围管理及与浦阳镇政府相关部门责任办线沟通工作】，进行道路清扫、车辆清洗（含清洗设备)，所需费用需包含在投标总价中，中标后不再调整。</w:t>
      </w:r>
    </w:p>
    <w:p w14:paraId="4455B4CB">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投标人进场施工前，必须提前做好国家相关法律规定的安全、环保等措施，在实施过程中出现的任何安全、环保等事故，一切后果由投标人自行承担，所需费用已包含在投标总价中,中标后不再调整。</w:t>
      </w:r>
    </w:p>
    <w:p w14:paraId="526D5E34">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投标人做好清运的协调、管理和保障工作，土石方清运单位应按时按量完成清运工作。土石方清运单位场内装土的标高，由投标人指挥管理，如土石方清运单位装土石方后，发现土石方标高与设计要求不符的,由投标人负责整理到设计要求标高，所需费用已包含在投标总价中,中标后不再调整。</w:t>
      </w:r>
    </w:p>
    <w:p w14:paraId="670330DF">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本工程施工范围内涉及征地、苗木赔偿、坟墓迁移等相关遗留问题，由投标人负责(政府、村民）协调解决，协调关系产生的费用已包含在总价之中，后期不另行增加。</w:t>
      </w:r>
    </w:p>
    <w:p w14:paraId="0871A5FF">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因投标人原因，导致招标人被政府罚款的，投标人应向招标人全额赔偿，如投标人不执行赔偿的，招标人在履约保证金中扣除;履约保证金不足以弥补招标人支付的罚款的，招标人有权在工程款中扣回不足部分。</w:t>
      </w:r>
    </w:p>
    <w:p w14:paraId="3CFFFE08">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highlight w:val="none"/>
        </w:rPr>
      </w:pPr>
      <w:r>
        <w:rPr>
          <w:rFonts w:hint="eastAsia" w:ascii="仿宋" w:hAnsi="仿宋" w:eastAsia="仿宋" w:cs="仿宋"/>
          <w:sz w:val="24"/>
          <w:highlight w:val="none"/>
          <w:lang w:val="en-US" w:eastAsia="zh-CN"/>
        </w:rPr>
        <w:t>投标人需服从招标人现场指挥管理。</w:t>
      </w:r>
    </w:p>
    <w:p w14:paraId="264B0C50">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highlight w:val="none"/>
        </w:rPr>
      </w:pPr>
      <w:r>
        <w:rPr>
          <w:rFonts w:hint="eastAsia" w:ascii="仿宋" w:hAnsi="仿宋" w:eastAsia="仿宋" w:cs="仿宋"/>
          <w:sz w:val="24"/>
          <w:highlight w:val="none"/>
        </w:rPr>
        <w:t>工程凡涉及治安、市政、市容、环保、交通、计划生育、所在地村民关系协调等发生的问题和费用均由施工单位负责解决并承担经济支出</w:t>
      </w:r>
      <w:r>
        <w:rPr>
          <w:rFonts w:hint="eastAsia" w:ascii="仿宋" w:hAnsi="仿宋" w:eastAsia="仿宋" w:cs="仿宋"/>
          <w:sz w:val="24"/>
          <w:highlight w:val="none"/>
          <w:lang w:eastAsia="zh-CN"/>
        </w:rPr>
        <w:t>。</w:t>
      </w:r>
    </w:p>
    <w:p w14:paraId="479EA030">
      <w:pPr>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作息时间不扰民，工作时间8：00-11：00，下午1：00-5：00，确保不影响消防队员训练。</w:t>
      </w:r>
    </w:p>
    <w:p w14:paraId="47755B4C">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保证具有相应的器械设备。</w:t>
      </w:r>
    </w:p>
    <w:p w14:paraId="1FBE04C9">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default" w:ascii="仿宋" w:hAnsi="仿宋" w:eastAsia="仿宋" w:cs="仿宋"/>
          <w:highlight w:val="none"/>
          <w:lang w:val="en-US" w:eastAsia="zh-CN"/>
        </w:rPr>
      </w:pPr>
      <w:r>
        <w:rPr>
          <w:rFonts w:hint="default" w:ascii="仿宋" w:hAnsi="仿宋" w:eastAsia="仿宋" w:cs="仿宋"/>
          <w:sz w:val="24"/>
          <w:highlight w:val="none"/>
          <w:lang w:val="en-US" w:eastAsia="zh-CN"/>
        </w:rPr>
        <w:t>施工现场要求封闭施工，施工单位做好防扬尘、防噪音措施。</w:t>
      </w:r>
      <w:r>
        <w:rPr>
          <w:rFonts w:hint="eastAsia" w:ascii="仿宋" w:hAnsi="仿宋" w:eastAsia="仿宋" w:cs="仿宋"/>
          <w:sz w:val="24"/>
          <w:highlight w:val="none"/>
          <w:lang w:val="en-US" w:eastAsia="zh-CN"/>
        </w:rPr>
        <w:t xml:space="preserve">根据《关于开展建筑工程扬尘在线监测设施安装工作的通知》 （杭建工（2019）103号）文件要求，投标人应充分考虑扬尘控制及在线监测设施安装、运行费用并列入报价，在合同签订前应向招标人提供对应的实施方案。 </w:t>
      </w:r>
    </w:p>
    <w:p w14:paraId="197C6732">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投标人投标报价应包括施工过程中所需的全部费用（包括且不限于定额规定的全部费用，管理部门各项规费、勘察现场费用、工程保险费及所有相关劳保、环卫、市容、消防、 环保、治安保卫、交通设施、卫生防疫及与周边单位和人员协调等一切费用）。 </w:t>
      </w:r>
    </w:p>
    <w:p w14:paraId="413AA983">
      <w:pPr>
        <w:pStyle w:val="26"/>
        <w:keepNext w:val="0"/>
        <w:keepLines w:val="0"/>
        <w:pageBreakBefore w:val="0"/>
        <w:numPr>
          <w:ilvl w:val="0"/>
          <w:numId w:val="0"/>
        </w:numPr>
        <w:kinsoku/>
        <w:wordWrap/>
        <w:overflowPunct/>
        <w:topLinePunct w:val="0"/>
        <w:bidi w:val="0"/>
        <w:spacing w:line="360" w:lineRule="auto"/>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公共费用（如交通、市容、环保、噪音、排污、治安等费用）由投标人自行调研作为 单 </w:t>
      </w:r>
    </w:p>
    <w:p w14:paraId="5819DEF4">
      <w:pPr>
        <w:pStyle w:val="26"/>
        <w:keepNext w:val="0"/>
        <w:keepLines w:val="0"/>
        <w:pageBreakBefore w:val="0"/>
        <w:numPr>
          <w:ilvl w:val="0"/>
          <w:numId w:val="0"/>
        </w:numPr>
        <w:kinsoku/>
        <w:wordWrap/>
        <w:overflowPunct/>
        <w:topLinePunct w:val="0"/>
        <w:bidi w:val="0"/>
        <w:spacing w:line="360" w:lineRule="auto"/>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项费用计入措施项目费中，否则视作优惠。 </w:t>
      </w:r>
    </w:p>
    <w:p w14:paraId="38A923F4">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施工现场用水、用电、施工便道由施工单位自行解决，费用自理。</w:t>
      </w:r>
    </w:p>
    <w:p w14:paraId="7FD97425">
      <w:pPr>
        <w:pStyle w:val="26"/>
        <w:keepNext w:val="0"/>
        <w:keepLines w:val="0"/>
        <w:pageBreakBefore w:val="0"/>
        <w:numPr>
          <w:ilvl w:val="0"/>
          <w:numId w:val="2"/>
        </w:numPr>
        <w:kinsoku/>
        <w:wordWrap/>
        <w:overflowPunct/>
        <w:topLinePunct w:val="0"/>
        <w:bidi w:val="0"/>
        <w:spacing w:line="360" w:lineRule="auto"/>
        <w:ind w:left="-60" w:leftChars="0" w:firstLine="480" w:firstLineChars="0"/>
        <w:textAlignment w:val="auto"/>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开挖时不得损坏场地内现有设施、房屋、训练设备等。</w:t>
      </w:r>
    </w:p>
    <w:p w14:paraId="63A7FCBC">
      <w:pPr>
        <w:rPr>
          <w:rFonts w:hint="default"/>
          <w:highlight w:val="none"/>
          <w:lang w:val="en-US" w:eastAsia="zh-CN"/>
        </w:rPr>
      </w:pPr>
    </w:p>
    <w:p w14:paraId="31E79472">
      <w:pPr>
        <w:pStyle w:val="26"/>
        <w:keepNext w:val="0"/>
        <w:keepLines w:val="0"/>
        <w:pageBreakBefore w:val="0"/>
        <w:numPr>
          <w:ilvl w:val="0"/>
          <w:numId w:val="0"/>
        </w:numPr>
        <w:kinsoku/>
        <w:wordWrap/>
        <w:overflowPunct/>
        <w:topLinePunct w:val="0"/>
        <w:bidi w:val="0"/>
        <w:spacing w:line="360" w:lineRule="auto"/>
        <w:textAlignment w:val="auto"/>
        <w:rPr>
          <w:rFonts w:ascii="仿宋" w:hAnsi="仿宋" w:eastAsia="仿宋" w:cs="仿宋"/>
          <w:sz w:val="24"/>
          <w:highlight w:val="none"/>
        </w:rPr>
      </w:pPr>
      <w:r>
        <w:rPr>
          <w:rFonts w:hint="eastAsia" w:ascii="仿宋" w:hAnsi="仿宋" w:eastAsia="仿宋" w:cs="仿宋"/>
          <w:sz w:val="24"/>
          <w:highlight w:val="none"/>
        </w:rPr>
        <w:t>三、</w:t>
      </w:r>
      <w:r>
        <w:rPr>
          <w:rFonts w:hint="eastAsia" w:ascii="仿宋" w:hAnsi="仿宋" w:eastAsia="仿宋" w:cs="仿宋"/>
          <w:sz w:val="24"/>
          <w:highlight w:val="none"/>
          <w:lang w:eastAsia="zh-CN"/>
        </w:rPr>
        <w:t>招标</w:t>
      </w:r>
      <w:r>
        <w:rPr>
          <w:rFonts w:hint="eastAsia" w:ascii="仿宋" w:hAnsi="仿宋" w:eastAsia="仿宋" w:cs="仿宋"/>
          <w:sz w:val="24"/>
          <w:highlight w:val="none"/>
        </w:rPr>
        <w:t>内容及标准</w:t>
      </w:r>
    </w:p>
    <w:p w14:paraId="57336865">
      <w:pPr>
        <w:keepNext w:val="0"/>
        <w:keepLines w:val="0"/>
        <w:pageBreakBefore w:val="0"/>
        <w:widowControl/>
        <w:numPr>
          <w:ilvl w:val="0"/>
          <w:numId w:val="0"/>
        </w:numPr>
        <w:kinsoku/>
        <w:wordWrap/>
        <w:overflowPunct/>
        <w:topLinePunct w:val="0"/>
        <w:bidi w:val="0"/>
        <w:adjustRightInd/>
        <w:snapToGrid w:val="0"/>
        <w:spacing w:line="360" w:lineRule="auto"/>
        <w:ind w:left="425" w:leftChars="0"/>
        <w:textAlignment w:val="auto"/>
        <w:rPr>
          <w:rFonts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lang w:eastAsia="zh-CN"/>
        </w:rPr>
        <w:t>招标</w:t>
      </w:r>
      <w:r>
        <w:rPr>
          <w:rFonts w:hint="eastAsia" w:ascii="仿宋" w:hAnsi="仿宋" w:eastAsia="仿宋" w:cs="仿宋"/>
          <w:sz w:val="24"/>
          <w:highlight w:val="none"/>
        </w:rPr>
        <w:t>内容</w:t>
      </w:r>
    </w:p>
    <w:bookmarkEnd w:id="17"/>
    <w:bookmarkEnd w:id="18"/>
    <w:p w14:paraId="4C775668">
      <w:pPr>
        <w:pStyle w:val="2"/>
        <w:keepNext w:val="0"/>
        <w:keepLines w:val="0"/>
        <w:pageBreakBefore w:val="0"/>
        <w:kinsoku/>
        <w:wordWrap/>
        <w:overflowPunct/>
        <w:topLinePunct w:val="0"/>
        <w:bidi w:val="0"/>
        <w:spacing w:line="360" w:lineRule="auto"/>
        <w:textAlignment w:val="auto"/>
        <w:rPr>
          <w:rFonts w:hint="default" w:ascii="仿宋" w:hAnsi="仿宋" w:eastAsia="仿宋" w:cs="仿宋"/>
          <w:szCs w:val="24"/>
          <w:highlight w:val="none"/>
          <w:lang w:val="en-US" w:eastAsia="zh-CN"/>
        </w:rPr>
      </w:pPr>
      <w:r>
        <w:rPr>
          <w:rFonts w:hint="eastAsia" w:ascii="仿宋" w:hAnsi="仿宋" w:eastAsia="仿宋" w:cs="仿宋"/>
          <w:szCs w:val="24"/>
          <w:highlight w:val="none"/>
          <w:lang w:val="en-US" w:eastAsia="zh-CN"/>
        </w:rPr>
        <w:t xml:space="preserve">    包含土石方（开挖、场内搬运及回填）、用地周界的（复核放样、防护）、红线内植被（砍伐、清理、外运）、红线内土石方短驳、预留、土石方平整（红线内短驳、场地平整），彩色透水沥青混凝土跑道，及其配套雨污水管道铺设、管道附属构筑物。具体详见施工图纸及招标预算。</w:t>
      </w:r>
    </w:p>
    <w:p w14:paraId="6B4031BE">
      <w:pPr>
        <w:pStyle w:val="3"/>
        <w:keepNext w:val="0"/>
        <w:keepLines w:val="0"/>
        <w:pageBreakBefore w:val="0"/>
        <w:kinsoku/>
        <w:wordWrap/>
        <w:overflowPunct/>
        <w:topLinePunct w:val="0"/>
        <w:bidi w:val="0"/>
        <w:spacing w:line="360" w:lineRule="auto"/>
        <w:ind w:firstLine="480" w:firstLineChars="200"/>
        <w:textAlignment w:val="auto"/>
        <w:rPr>
          <w:rFonts w:ascii="仿宋" w:hAnsi="仿宋" w:eastAsia="仿宋" w:cs="仿宋"/>
          <w:szCs w:val="24"/>
          <w:highlight w:val="none"/>
        </w:rPr>
      </w:pPr>
      <w:r>
        <w:rPr>
          <w:rFonts w:hint="eastAsia" w:ascii="仿宋" w:hAnsi="仿宋" w:eastAsia="仿宋" w:cs="仿宋"/>
          <w:szCs w:val="24"/>
          <w:highlight w:val="none"/>
        </w:rPr>
        <w:t>2</w:t>
      </w:r>
      <w:r>
        <w:rPr>
          <w:rFonts w:hint="eastAsia" w:ascii="仿宋" w:hAnsi="仿宋" w:eastAsia="仿宋" w:cs="仿宋"/>
          <w:szCs w:val="24"/>
          <w:highlight w:val="none"/>
          <w:lang w:eastAsia="zh-CN"/>
        </w:rPr>
        <w:t>.</w:t>
      </w:r>
      <w:r>
        <w:rPr>
          <w:rFonts w:hint="eastAsia" w:ascii="仿宋" w:hAnsi="仿宋" w:eastAsia="仿宋" w:cs="仿宋"/>
          <w:szCs w:val="24"/>
          <w:highlight w:val="none"/>
        </w:rPr>
        <w:t>其他约定内容：详见合同专用条款。</w:t>
      </w:r>
    </w:p>
    <w:p w14:paraId="406CC0BE">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四、商务要求</w:t>
      </w:r>
    </w:p>
    <w:p w14:paraId="298A6AE7">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bookmarkStart w:id="19" w:name="_Toc29074"/>
      <w:bookmarkStart w:id="20" w:name="_Toc40704436"/>
      <w:r>
        <w:rPr>
          <w:rFonts w:hint="eastAsia" w:ascii="仿宋" w:hAnsi="仿宋" w:eastAsia="仿宋" w:cs="仿宋"/>
          <w:sz w:val="24"/>
          <w:highlight w:val="none"/>
        </w:rPr>
        <w:t>1、质量标准：合格（符合工程施工质量验收规范标准）</w:t>
      </w:r>
      <w:bookmarkEnd w:id="19"/>
      <w:bookmarkEnd w:id="20"/>
      <w:r>
        <w:rPr>
          <w:rFonts w:hint="eastAsia" w:ascii="仿宋" w:hAnsi="仿宋" w:eastAsia="仿宋" w:cs="仿宋"/>
          <w:sz w:val="24"/>
          <w:highlight w:val="none"/>
        </w:rPr>
        <w:t>。</w:t>
      </w:r>
    </w:p>
    <w:p w14:paraId="3906A092">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bookmarkStart w:id="21" w:name="_Toc1340"/>
      <w:bookmarkStart w:id="22" w:name="_Toc40704437"/>
      <w:r>
        <w:rPr>
          <w:rFonts w:hint="eastAsia" w:ascii="仿宋" w:hAnsi="仿宋" w:eastAsia="仿宋" w:cs="仿宋"/>
          <w:sz w:val="24"/>
          <w:highlight w:val="none"/>
        </w:rPr>
        <w:t>2、</w:t>
      </w:r>
      <w:bookmarkEnd w:id="21"/>
      <w:bookmarkEnd w:id="22"/>
      <w:bookmarkStart w:id="23" w:name="_Toc20073"/>
      <w:bookmarkStart w:id="24" w:name="_Toc40704438"/>
      <w:bookmarkStart w:id="25" w:name="_Toc31687"/>
      <w:r>
        <w:rPr>
          <w:rFonts w:hint="eastAsia" w:ascii="仿宋" w:hAnsi="仿宋" w:eastAsia="仿宋" w:cs="仿宋"/>
          <w:sz w:val="24"/>
          <w:highlight w:val="none"/>
        </w:rPr>
        <w:t>质量要求：合格。</w:t>
      </w:r>
    </w:p>
    <w:p w14:paraId="4EAA188B">
      <w:pPr>
        <w:keepNext w:val="0"/>
        <w:keepLines w:val="0"/>
        <w:pageBreakBefore w:val="0"/>
        <w:kinsoku/>
        <w:wordWrap/>
        <w:overflowPunct/>
        <w:topLinePunct w:val="0"/>
        <w:bidi w:val="0"/>
        <w:spacing w:line="360" w:lineRule="auto"/>
        <w:ind w:firstLine="420"/>
        <w:textAlignment w:val="auto"/>
        <w:rPr>
          <w:rFonts w:hint="eastAsia" w:ascii="仿宋" w:hAnsi="仿宋" w:eastAsia="仿宋" w:cs="仿宋"/>
          <w:sz w:val="24"/>
          <w:highlight w:val="none"/>
        </w:rPr>
      </w:pPr>
      <w:r>
        <w:rPr>
          <w:rFonts w:hint="eastAsia" w:ascii="仿宋" w:hAnsi="仿宋" w:eastAsia="仿宋" w:cs="仿宋"/>
          <w:sz w:val="24"/>
          <w:highlight w:val="none"/>
        </w:rPr>
        <w:t>3、</w:t>
      </w:r>
      <w:bookmarkEnd w:id="23"/>
      <w:bookmarkEnd w:id="24"/>
      <w:bookmarkEnd w:id="25"/>
      <w:r>
        <w:rPr>
          <w:rFonts w:hint="eastAsia" w:ascii="仿宋" w:hAnsi="仿宋" w:eastAsia="仿宋" w:cs="仿宋"/>
          <w:sz w:val="24"/>
          <w:highlight w:val="none"/>
        </w:rPr>
        <w:t>承包方式：包工包料。</w:t>
      </w:r>
    </w:p>
    <w:p w14:paraId="23E4115B">
      <w:pPr>
        <w:keepNext w:val="0"/>
        <w:keepLines w:val="0"/>
        <w:pageBreakBefore w:val="0"/>
        <w:kinsoku/>
        <w:wordWrap/>
        <w:overflowPunct/>
        <w:topLinePunct w:val="0"/>
        <w:bidi w:val="0"/>
        <w:spacing w:line="360" w:lineRule="auto"/>
        <w:ind w:firstLine="480" w:firstLineChars="200"/>
        <w:textAlignment w:val="auto"/>
        <w:rPr>
          <w:rFonts w:hint="eastAsia" w:eastAsia="仿宋"/>
          <w:highlight w:val="none"/>
          <w:lang w:val="en-US" w:eastAsia="zh-CN"/>
        </w:rPr>
      </w:pPr>
      <w:r>
        <w:rPr>
          <w:rFonts w:hint="eastAsia" w:ascii="仿宋" w:hAnsi="仿宋" w:eastAsia="仿宋" w:cs="仿宋"/>
          <w:sz w:val="24"/>
          <w:highlight w:val="none"/>
        </w:rPr>
        <w:t>▲4、工期要求：60日历天。</w:t>
      </w:r>
    </w:p>
    <w:p w14:paraId="5CA9232D">
      <w:pPr>
        <w:keepNext w:val="0"/>
        <w:keepLines w:val="0"/>
        <w:pageBreakBefore w:val="0"/>
        <w:kinsoku/>
        <w:wordWrap/>
        <w:overflowPunct/>
        <w:topLinePunct w:val="0"/>
        <w:bidi w:val="0"/>
        <w:spacing w:line="360" w:lineRule="auto"/>
        <w:ind w:firstLine="420"/>
        <w:textAlignment w:val="auto"/>
        <w:rPr>
          <w:rFonts w:hint="eastAsia" w:ascii="仿宋" w:hAnsi="仿宋" w:eastAsia="仿宋" w:cs="仿宋"/>
          <w:sz w:val="24"/>
          <w:highlight w:val="none"/>
        </w:rPr>
      </w:pPr>
      <w:r>
        <w:rPr>
          <w:rFonts w:hint="eastAsia" w:ascii="仿宋" w:hAnsi="仿宋" w:eastAsia="仿宋" w:cs="仿宋"/>
          <w:sz w:val="24"/>
          <w:highlight w:val="none"/>
        </w:rPr>
        <w:t>如遇不可抗力或招标人原因导致停工的，除工期予以顺延，其他一切涉及的费用由投标人自行承担。如发生相应情况时投标人应当在48小时内将事件书面通知招标人、并且在事件发生后</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日内，向招标人提交合同不能履行或部分不能履行或要延期履行理由的报告，须招标人书面确认同意,同时相关一切损失费用由投标人自行承担，与招标人无关。</w:t>
      </w:r>
    </w:p>
    <w:p w14:paraId="074CBB81">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5、踏勘现场：</w:t>
      </w:r>
      <w:r>
        <w:rPr>
          <w:rFonts w:hint="eastAsia" w:ascii="仿宋" w:hAnsi="仿宋" w:eastAsia="仿宋" w:cs="仿宋"/>
          <w:sz w:val="24"/>
          <w:highlight w:val="none"/>
          <w:lang w:eastAsia="zh-CN"/>
        </w:rPr>
        <w:t>招标人</w:t>
      </w:r>
      <w:r>
        <w:rPr>
          <w:rFonts w:hint="eastAsia" w:ascii="仿宋" w:hAnsi="仿宋" w:eastAsia="仿宋" w:cs="仿宋"/>
          <w:sz w:val="24"/>
          <w:highlight w:val="none"/>
        </w:rPr>
        <w:t>不集中组织现场踏勘，由投标人自行踏勘现场，费用自理。</w:t>
      </w:r>
    </w:p>
    <w:p w14:paraId="0D00C6E3">
      <w:pPr>
        <w:keepNext w:val="0"/>
        <w:keepLines w:val="0"/>
        <w:pageBreakBefore w:val="0"/>
        <w:kinsoku/>
        <w:wordWrap/>
        <w:overflowPunct/>
        <w:topLinePunct w:val="0"/>
        <w:bidi w:val="0"/>
        <w:spacing w:line="360" w:lineRule="auto"/>
        <w:ind w:firstLine="420"/>
        <w:textAlignment w:val="auto"/>
        <w:rPr>
          <w:rFonts w:ascii="仿宋" w:hAnsi="仿宋" w:eastAsia="仿宋" w:cs="仿宋"/>
          <w:color w:val="FF0000"/>
          <w:sz w:val="24"/>
          <w:highlight w:val="none"/>
        </w:rPr>
      </w:pPr>
      <w:r>
        <w:rPr>
          <w:rFonts w:hint="eastAsia" w:ascii="仿宋" w:hAnsi="仿宋" w:eastAsia="仿宋" w:cs="仿宋"/>
          <w:sz w:val="24"/>
          <w:highlight w:val="none"/>
        </w:rPr>
        <w:t>6</w:t>
      </w:r>
      <w:r>
        <w:rPr>
          <w:rFonts w:hint="eastAsia" w:ascii="仿宋" w:hAnsi="仿宋" w:eastAsia="仿宋" w:cs="仿宋"/>
          <w:color w:val="FF0000"/>
          <w:sz w:val="24"/>
          <w:highlight w:val="none"/>
        </w:rPr>
        <w:t>、预算金额、最高限价：本项目预算金额为</w:t>
      </w:r>
      <w:r>
        <w:rPr>
          <w:rFonts w:hint="eastAsia" w:ascii="仿宋_GB2312" w:hAnsi="仿宋" w:eastAsia="仿宋_GB2312"/>
          <w:b/>
          <w:sz w:val="24"/>
          <w:highlight w:val="none"/>
          <w:lang w:val="en-US" w:eastAsia="zh-CN"/>
        </w:rPr>
        <w:t>1487311</w:t>
      </w:r>
      <w:r>
        <w:rPr>
          <w:rFonts w:hint="eastAsia" w:ascii="仿宋" w:hAnsi="仿宋" w:eastAsia="仿宋" w:cs="仿宋"/>
          <w:color w:val="FF0000"/>
          <w:sz w:val="24"/>
          <w:highlight w:val="none"/>
        </w:rPr>
        <w:t>元；最高限价为</w:t>
      </w:r>
      <w:r>
        <w:rPr>
          <w:rFonts w:hint="eastAsia" w:ascii="仿宋_GB2312" w:hAnsi="仿宋" w:eastAsia="仿宋_GB2312"/>
          <w:b/>
          <w:sz w:val="24"/>
          <w:highlight w:val="none"/>
          <w:lang w:val="en-US" w:eastAsia="zh-CN"/>
        </w:rPr>
        <w:t>1487311</w:t>
      </w:r>
      <w:r>
        <w:rPr>
          <w:rFonts w:hint="eastAsia" w:ascii="仿宋" w:hAnsi="仿宋" w:eastAsia="仿宋" w:cs="仿宋"/>
          <w:color w:val="FF0000"/>
          <w:sz w:val="24"/>
          <w:highlight w:val="none"/>
        </w:rPr>
        <w:t>元</w:t>
      </w:r>
    </w:p>
    <w:p w14:paraId="450C3F7F">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7、招标要求：</w:t>
      </w:r>
    </w:p>
    <w:p w14:paraId="11CFD4BF">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7.1本工程采用包工、包料、包工期、包质量、包安全的形式，工程造价除主要材料及人工采用风险承担和价差调整方式进行结算，其余根据中标价一次性 (固定总价) 包干，施工期间如遇国家政策性调价，市场材料价格发生变化等，本工程均不予调整，由投标人在投标报价时自行考虑风险因素。设计变更工程量同意按实调整，但均按中标让利率让利。招标人在标底造价中明确的暂定价计入报价，不得优惠。暂定价（指暂估制安价或主材暂定价）部分，今后由甲乙双方按规定</w:t>
      </w:r>
      <w:r>
        <w:rPr>
          <w:rFonts w:hint="eastAsia" w:ascii="仿宋" w:hAnsi="仿宋" w:eastAsia="仿宋" w:cs="仿宋"/>
          <w:sz w:val="24"/>
          <w:highlight w:val="none"/>
          <w:lang w:eastAsia="zh-CN"/>
        </w:rPr>
        <w:t>招标</w:t>
      </w:r>
      <w:r>
        <w:rPr>
          <w:rFonts w:hint="eastAsia" w:ascii="仿宋" w:hAnsi="仿宋" w:eastAsia="仿宋" w:cs="仿宋"/>
          <w:sz w:val="24"/>
          <w:highlight w:val="none"/>
        </w:rPr>
        <w:t>。</w:t>
      </w:r>
    </w:p>
    <w:p w14:paraId="2A8CE909">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7.2本工程由中标单位实行总承包，不得转包，一旦发现转包者，招标人有权终止承包合同，并向施工单位索赔转包造价5%以上10%以下的违约金。本工程部分专业投标单位无资质或有资质但资质等级未达到该工程专业资质要求的，允许分包，但需征得建设方同意，中标单位可以分包给具有相应资质的单位，分包内容应符合相关规定。</w:t>
      </w:r>
    </w:p>
    <w:p w14:paraId="6599E042">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7.3中标单位在投标文件中明确的项目负责人必须到位，不能更换，同时，项目负责人必须在施工现场到岗、到位，并列入考核内容，和甲方另行签订管理合同。</w:t>
      </w:r>
    </w:p>
    <w:p w14:paraId="19DDEC5D">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7.4报价依据</w:t>
      </w:r>
    </w:p>
    <w:p w14:paraId="633C8A29">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7.4.1本工程标底采用一编一审制，由招标人委托具有相应资质的工程造价咨询机构编制，并由具有相应资质的审价咨询机构进行审核。</w:t>
      </w:r>
    </w:p>
    <w:p w14:paraId="3D9E4434">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7.4.2投标报价大于最高限价者，作无效标处理。</w:t>
      </w:r>
    </w:p>
    <w:p w14:paraId="5253668A">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7.5工程质量标准</w:t>
      </w:r>
    </w:p>
    <w:p w14:paraId="6D2D36DE">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7.5.1本工程应按国家现行施工验收规范标准进行验收，并达到合格标准。</w:t>
      </w:r>
    </w:p>
    <w:p w14:paraId="6D214093">
      <w:pPr>
        <w:keepNext w:val="0"/>
        <w:keepLines w:val="0"/>
        <w:pageBreakBefore w:val="0"/>
        <w:kinsoku/>
        <w:wordWrap/>
        <w:overflowPunct/>
        <w:topLinePunct w:val="0"/>
        <w:bidi w:val="0"/>
        <w:spacing w:line="360" w:lineRule="auto"/>
        <w:ind w:firstLine="420"/>
        <w:textAlignment w:val="auto"/>
        <w:rPr>
          <w:rFonts w:ascii="仿宋" w:hAnsi="仿宋" w:eastAsia="仿宋" w:cs="仿宋"/>
          <w:sz w:val="24"/>
          <w:highlight w:val="none"/>
        </w:rPr>
      </w:pPr>
      <w:r>
        <w:rPr>
          <w:rFonts w:hint="eastAsia" w:ascii="仿宋" w:hAnsi="仿宋" w:eastAsia="仿宋" w:cs="仿宋"/>
          <w:sz w:val="24"/>
          <w:highlight w:val="none"/>
        </w:rPr>
        <w:t>▲8、工程款支付及结算</w:t>
      </w:r>
    </w:p>
    <w:p w14:paraId="385E0B6D">
      <w:pPr>
        <w:keepNext w:val="0"/>
        <w:keepLines w:val="0"/>
        <w:pageBreakBefore w:val="0"/>
        <w:kinsoku/>
        <w:wordWrap/>
        <w:overflowPunct/>
        <w:topLinePunct w:val="0"/>
        <w:bidi w:val="0"/>
        <w:spacing w:line="360" w:lineRule="auto"/>
        <w:ind w:firstLine="420"/>
        <w:textAlignment w:val="auto"/>
        <w:rPr>
          <w:rFonts w:hint="default" w:eastAsia="仿宋"/>
          <w:highlight w:val="none"/>
          <w:lang w:val="en-US" w:eastAsia="zh-CN"/>
        </w:rPr>
      </w:pPr>
      <w:r>
        <w:rPr>
          <w:rFonts w:hint="eastAsia" w:ascii="仿宋" w:hAnsi="仿宋" w:eastAsia="仿宋" w:cs="仿宋"/>
          <w:b/>
          <w:bCs/>
          <w:color w:val="FF0000"/>
          <w:sz w:val="24"/>
          <w:highlight w:val="none"/>
        </w:rPr>
        <w:t>竣工验收合格</w:t>
      </w:r>
      <w:r>
        <w:rPr>
          <w:rFonts w:hint="eastAsia" w:ascii="仿宋" w:hAnsi="仿宋" w:eastAsia="仿宋" w:cs="仿宋"/>
          <w:b/>
          <w:bCs/>
          <w:color w:val="FF0000"/>
          <w:sz w:val="24"/>
          <w:highlight w:val="none"/>
          <w:lang w:val="en-US" w:eastAsia="zh-CN"/>
        </w:rPr>
        <w:t>且</w:t>
      </w:r>
      <w:r>
        <w:rPr>
          <w:rFonts w:hint="eastAsia" w:ascii="仿宋" w:hAnsi="仿宋" w:eastAsia="仿宋" w:cs="仿宋"/>
          <w:b/>
          <w:bCs/>
          <w:color w:val="FF0000"/>
          <w:sz w:val="24"/>
          <w:highlight w:val="none"/>
        </w:rPr>
        <w:t>结算审计</w:t>
      </w:r>
      <w:r>
        <w:rPr>
          <w:rFonts w:hint="eastAsia" w:ascii="仿宋" w:hAnsi="仿宋" w:eastAsia="仿宋" w:cs="仿宋"/>
          <w:b/>
          <w:bCs/>
          <w:color w:val="FF0000"/>
          <w:sz w:val="24"/>
          <w:highlight w:val="none"/>
          <w:lang w:val="en-US" w:eastAsia="zh-CN"/>
        </w:rPr>
        <w:t>完成</w:t>
      </w:r>
      <w:r>
        <w:rPr>
          <w:rFonts w:hint="eastAsia" w:ascii="仿宋" w:hAnsi="仿宋" w:eastAsia="仿宋" w:cs="仿宋"/>
          <w:b/>
          <w:bCs/>
          <w:color w:val="FF0000"/>
          <w:sz w:val="24"/>
          <w:highlight w:val="none"/>
        </w:rPr>
        <w:t>后</w:t>
      </w:r>
      <w:r>
        <w:rPr>
          <w:rFonts w:hint="eastAsia" w:ascii="仿宋" w:hAnsi="仿宋" w:eastAsia="仿宋" w:cs="仿宋"/>
          <w:b/>
          <w:bCs/>
          <w:color w:val="FF0000"/>
          <w:sz w:val="24"/>
          <w:highlight w:val="none"/>
          <w:lang w:val="en-US" w:eastAsia="zh-CN"/>
        </w:rPr>
        <w:t>支付至结算审核价的</w:t>
      </w:r>
      <w:r>
        <w:rPr>
          <w:rFonts w:hint="eastAsia" w:ascii="仿宋" w:hAnsi="仿宋" w:eastAsia="仿宋" w:cs="仿宋"/>
          <w:b/>
          <w:bCs/>
          <w:color w:val="FF0000"/>
          <w:sz w:val="24"/>
          <w:highlight w:val="none"/>
        </w:rPr>
        <w:t>95%，余款5%</w:t>
      </w:r>
      <w:r>
        <w:rPr>
          <w:rFonts w:hint="eastAsia" w:ascii="仿宋" w:hAnsi="仿宋" w:eastAsia="仿宋" w:cs="仿宋"/>
          <w:b/>
          <w:bCs/>
          <w:color w:val="FF0000"/>
          <w:sz w:val="24"/>
          <w:highlight w:val="none"/>
          <w:lang w:val="en-US" w:eastAsia="zh-CN"/>
        </w:rPr>
        <w:t>待</w:t>
      </w:r>
      <w:r>
        <w:rPr>
          <w:rFonts w:hint="eastAsia" w:ascii="仿宋" w:hAnsi="仿宋" w:eastAsia="仿宋" w:cs="仿宋"/>
          <w:b/>
          <w:bCs/>
          <w:color w:val="FF0000"/>
          <w:sz w:val="24"/>
          <w:highlight w:val="none"/>
        </w:rPr>
        <w:t>质保</w:t>
      </w:r>
      <w:r>
        <w:rPr>
          <w:rFonts w:hint="eastAsia" w:ascii="仿宋" w:hAnsi="仿宋" w:eastAsia="仿宋" w:cs="仿宋"/>
          <w:b/>
          <w:bCs/>
          <w:color w:val="FF0000"/>
          <w:sz w:val="24"/>
          <w:highlight w:val="none"/>
          <w:lang w:val="en-US" w:eastAsia="zh-CN"/>
        </w:rPr>
        <w:t>期满</w:t>
      </w:r>
      <w:r>
        <w:rPr>
          <w:rFonts w:hint="eastAsia" w:ascii="仿宋" w:hAnsi="仿宋" w:eastAsia="仿宋" w:cs="仿宋"/>
          <w:b/>
          <w:bCs/>
          <w:color w:val="FF0000"/>
          <w:sz w:val="24"/>
          <w:highlight w:val="none"/>
        </w:rPr>
        <w:t>两年后</w:t>
      </w:r>
      <w:r>
        <w:rPr>
          <w:rFonts w:hint="eastAsia" w:ascii="仿宋" w:hAnsi="仿宋" w:eastAsia="仿宋" w:cs="仿宋"/>
          <w:b/>
          <w:bCs/>
          <w:color w:val="FF0000"/>
          <w:sz w:val="24"/>
          <w:highlight w:val="none"/>
          <w:lang w:val="en-US" w:eastAsia="zh-CN"/>
        </w:rPr>
        <w:t>一次性</w:t>
      </w:r>
      <w:r>
        <w:rPr>
          <w:rFonts w:hint="eastAsia" w:ascii="仿宋" w:hAnsi="仿宋" w:eastAsia="仿宋" w:cs="仿宋"/>
          <w:b/>
          <w:bCs/>
          <w:color w:val="FF0000"/>
          <w:sz w:val="24"/>
          <w:highlight w:val="none"/>
        </w:rPr>
        <w:t>支付。</w:t>
      </w:r>
      <w:r>
        <w:rPr>
          <w:rFonts w:hint="eastAsia" w:ascii="仿宋" w:hAnsi="仿宋" w:eastAsia="仿宋" w:cs="仿宋"/>
          <w:b/>
          <w:bCs/>
          <w:color w:val="FF0000"/>
          <w:sz w:val="24"/>
          <w:highlight w:val="none"/>
          <w:lang w:val="en-US" w:eastAsia="zh-CN"/>
        </w:rPr>
        <w:t>中标单位结算时需开具对应的增值税专用发票。</w:t>
      </w:r>
    </w:p>
    <w:p w14:paraId="63CD34F3">
      <w:pPr>
        <w:keepNext w:val="0"/>
        <w:keepLines w:val="0"/>
        <w:pageBreakBefore w:val="0"/>
        <w:kinsoku/>
        <w:wordWrap/>
        <w:overflowPunct/>
        <w:topLinePunct w:val="0"/>
        <w:bidi w:val="0"/>
        <w:spacing w:line="360" w:lineRule="auto"/>
        <w:ind w:firstLine="420"/>
        <w:textAlignment w:val="auto"/>
        <w:rPr>
          <w:rFonts w:ascii="仿宋" w:hAnsi="仿宋" w:eastAsia="仿宋" w:cs="仿宋_GB2312"/>
          <w:b/>
          <w:sz w:val="36"/>
          <w:szCs w:val="36"/>
          <w:highlight w:val="none"/>
        </w:rPr>
      </w:pPr>
      <w:r>
        <w:rPr>
          <w:rFonts w:hint="eastAsia" w:ascii="仿宋" w:hAnsi="仿宋" w:eastAsia="仿宋" w:cs="仿宋"/>
          <w:sz w:val="24"/>
          <w:highlight w:val="none"/>
          <w:lang w:val="en-US" w:eastAsia="zh-CN"/>
        </w:rPr>
        <w:t>9、</w:t>
      </w:r>
      <w:r>
        <w:rPr>
          <w:rFonts w:hint="eastAsia" w:ascii="仿宋" w:hAnsi="仿宋" w:eastAsia="仿宋" w:cs="仿宋"/>
          <w:sz w:val="24"/>
          <w:highlight w:val="none"/>
        </w:rPr>
        <w:t>参照的法律法规及地方规定工程质量保修按国务院令第279号《建设工程质量管理条例》执行。</w:t>
      </w:r>
      <w:r>
        <w:rPr>
          <w:rFonts w:ascii="仿宋" w:hAnsi="仿宋" w:eastAsia="仿宋" w:cs="仿宋_GB2312"/>
          <w:b/>
          <w:sz w:val="24"/>
          <w:highlight w:val="none"/>
        </w:rPr>
        <w:br w:type="page"/>
      </w:r>
      <w:r>
        <w:rPr>
          <w:rFonts w:hint="eastAsia" w:ascii="仿宋" w:hAnsi="仿宋" w:eastAsia="仿宋" w:cs="仿宋_GB2312"/>
          <w:b/>
          <w:sz w:val="36"/>
          <w:szCs w:val="36"/>
          <w:highlight w:val="none"/>
        </w:rPr>
        <w:t>第四部分</w:t>
      </w:r>
      <w:bookmarkStart w:id="26" w:name="_Toc184314466"/>
      <w:bookmarkEnd w:id="26"/>
      <w:bookmarkStart w:id="27" w:name="_Toc184313252"/>
      <w:bookmarkEnd w:id="27"/>
      <w:bookmarkStart w:id="28" w:name="_Toc184312089"/>
      <w:bookmarkEnd w:id="28"/>
      <w:bookmarkStart w:id="29" w:name="_Toc184312068"/>
      <w:bookmarkEnd w:id="29"/>
      <w:bookmarkStart w:id="30" w:name="_Toc184308077"/>
      <w:bookmarkEnd w:id="30"/>
      <w:bookmarkStart w:id="31" w:name="_Toc184312115"/>
      <w:bookmarkEnd w:id="31"/>
      <w:bookmarkStart w:id="32" w:name="_Toc184313239"/>
      <w:bookmarkEnd w:id="32"/>
      <w:bookmarkStart w:id="33" w:name="_Toc184312123"/>
      <w:bookmarkEnd w:id="33"/>
      <w:bookmarkStart w:id="34" w:name="_Toc184310336"/>
      <w:bookmarkEnd w:id="34"/>
      <w:bookmarkStart w:id="35" w:name="_Toc184313293"/>
      <w:bookmarkEnd w:id="35"/>
      <w:bookmarkStart w:id="36" w:name="_Toc184312126"/>
      <w:bookmarkEnd w:id="36"/>
      <w:bookmarkStart w:id="37" w:name="_Toc184308061"/>
      <w:bookmarkEnd w:id="37"/>
      <w:bookmarkStart w:id="38" w:name="_Toc184310301"/>
      <w:bookmarkEnd w:id="38"/>
      <w:bookmarkStart w:id="39" w:name="_Toc184310313"/>
      <w:bookmarkEnd w:id="39"/>
      <w:bookmarkStart w:id="40" w:name="_Toc184308087"/>
      <w:bookmarkEnd w:id="40"/>
      <w:bookmarkStart w:id="41" w:name="_Toc184310321"/>
      <w:bookmarkEnd w:id="41"/>
      <w:bookmarkStart w:id="42" w:name="_Toc184313279"/>
      <w:bookmarkEnd w:id="42"/>
      <w:bookmarkStart w:id="43" w:name="_Toc184314472"/>
      <w:bookmarkEnd w:id="43"/>
      <w:bookmarkStart w:id="44" w:name="_Toc184313253"/>
      <w:bookmarkEnd w:id="44"/>
      <w:bookmarkStart w:id="45" w:name="_Toc184310281"/>
      <w:bookmarkEnd w:id="45"/>
      <w:bookmarkStart w:id="46" w:name="_Toc184314411"/>
      <w:bookmarkEnd w:id="46"/>
      <w:bookmarkStart w:id="47" w:name="_Toc184313307"/>
      <w:bookmarkEnd w:id="47"/>
      <w:bookmarkStart w:id="48" w:name="_Toc184313255"/>
      <w:bookmarkEnd w:id="48"/>
      <w:bookmarkStart w:id="49" w:name="_Toc184310293"/>
      <w:bookmarkEnd w:id="49"/>
      <w:bookmarkStart w:id="50" w:name="_Toc184314445"/>
      <w:bookmarkEnd w:id="50"/>
      <w:bookmarkStart w:id="51" w:name="_Toc184308043"/>
      <w:bookmarkEnd w:id="51"/>
      <w:bookmarkStart w:id="52" w:name="_Toc184308074"/>
      <w:bookmarkEnd w:id="52"/>
      <w:bookmarkStart w:id="53" w:name="_Toc184310325"/>
      <w:bookmarkEnd w:id="53"/>
      <w:bookmarkStart w:id="54" w:name="_Toc184310316"/>
      <w:bookmarkEnd w:id="54"/>
      <w:bookmarkStart w:id="55" w:name="_Toc184308101"/>
      <w:bookmarkEnd w:id="55"/>
      <w:bookmarkStart w:id="56" w:name="_Toc184308098"/>
      <w:bookmarkEnd w:id="56"/>
      <w:bookmarkStart w:id="57" w:name="_Toc184314441"/>
      <w:bookmarkEnd w:id="57"/>
      <w:bookmarkStart w:id="58" w:name="_Toc184312119"/>
      <w:bookmarkEnd w:id="58"/>
      <w:bookmarkStart w:id="59" w:name="_Toc184313277"/>
      <w:bookmarkEnd w:id="59"/>
      <w:bookmarkStart w:id="60" w:name="_Toc184310289"/>
      <w:bookmarkEnd w:id="60"/>
      <w:bookmarkStart w:id="61" w:name="_Toc184314418"/>
      <w:bookmarkEnd w:id="61"/>
      <w:bookmarkStart w:id="62" w:name="_Toc184310306"/>
      <w:bookmarkEnd w:id="62"/>
      <w:bookmarkStart w:id="63" w:name="_Toc184310322"/>
      <w:bookmarkEnd w:id="63"/>
      <w:bookmarkStart w:id="64" w:name="_Toc184308058"/>
      <w:bookmarkEnd w:id="64"/>
      <w:bookmarkStart w:id="65" w:name="_Toc184313292"/>
      <w:bookmarkEnd w:id="65"/>
      <w:bookmarkStart w:id="66" w:name="_Toc184312083"/>
      <w:bookmarkEnd w:id="66"/>
      <w:bookmarkStart w:id="67" w:name="_Toc184310341"/>
      <w:bookmarkEnd w:id="67"/>
      <w:bookmarkStart w:id="68" w:name="_Toc184314473"/>
      <w:bookmarkEnd w:id="68"/>
      <w:bookmarkStart w:id="69" w:name="_Toc184308083"/>
      <w:bookmarkEnd w:id="69"/>
      <w:bookmarkStart w:id="70" w:name="_Toc184313285"/>
      <w:bookmarkEnd w:id="70"/>
      <w:bookmarkStart w:id="71" w:name="_Toc184312106"/>
      <w:bookmarkEnd w:id="71"/>
      <w:bookmarkStart w:id="72" w:name="_Toc184308082"/>
      <w:bookmarkEnd w:id="72"/>
      <w:bookmarkStart w:id="73" w:name="_Toc184310299"/>
      <w:bookmarkEnd w:id="73"/>
      <w:bookmarkStart w:id="74" w:name="_Toc184308051"/>
      <w:bookmarkEnd w:id="74"/>
      <w:bookmarkStart w:id="75" w:name="_Toc184310272"/>
      <w:bookmarkEnd w:id="75"/>
      <w:bookmarkStart w:id="76" w:name="_Toc184312113"/>
      <w:bookmarkEnd w:id="76"/>
      <w:bookmarkStart w:id="77" w:name="_Toc184308100"/>
      <w:bookmarkEnd w:id="77"/>
      <w:bookmarkStart w:id="78" w:name="_Toc184308066"/>
      <w:bookmarkEnd w:id="78"/>
      <w:bookmarkStart w:id="79" w:name="_Toc184313278"/>
      <w:bookmarkEnd w:id="79"/>
      <w:bookmarkStart w:id="80" w:name="_Toc184308088"/>
      <w:bookmarkEnd w:id="80"/>
      <w:bookmarkStart w:id="81" w:name="_Toc184308104"/>
      <w:bookmarkEnd w:id="81"/>
      <w:bookmarkStart w:id="82" w:name="_Toc184308070"/>
      <w:bookmarkEnd w:id="82"/>
      <w:bookmarkStart w:id="83" w:name="_Toc184310323"/>
      <w:bookmarkEnd w:id="83"/>
      <w:bookmarkStart w:id="84" w:name="_Toc184313241"/>
      <w:bookmarkEnd w:id="84"/>
      <w:bookmarkStart w:id="85" w:name="_Toc184313248"/>
      <w:bookmarkEnd w:id="85"/>
      <w:bookmarkStart w:id="86" w:name="_Toc184308103"/>
      <w:bookmarkEnd w:id="86"/>
      <w:bookmarkStart w:id="87" w:name="_Toc184313306"/>
      <w:bookmarkEnd w:id="87"/>
      <w:bookmarkStart w:id="88" w:name="_Toc184312073"/>
      <w:bookmarkEnd w:id="88"/>
      <w:bookmarkStart w:id="89" w:name="_Toc184314470"/>
      <w:bookmarkEnd w:id="89"/>
      <w:bookmarkStart w:id="90" w:name="_Toc184313294"/>
      <w:bookmarkEnd w:id="90"/>
      <w:bookmarkStart w:id="91" w:name="_Toc184313301"/>
      <w:bookmarkEnd w:id="91"/>
      <w:bookmarkStart w:id="92" w:name="_Toc184312120"/>
      <w:bookmarkEnd w:id="92"/>
      <w:bookmarkStart w:id="93" w:name="_Toc184313300"/>
      <w:bookmarkEnd w:id="93"/>
      <w:bookmarkStart w:id="94" w:name="_Toc184313254"/>
      <w:bookmarkEnd w:id="94"/>
      <w:bookmarkStart w:id="95" w:name="_Toc184308044"/>
      <w:bookmarkEnd w:id="95"/>
      <w:bookmarkStart w:id="96" w:name="_Toc184308040"/>
      <w:bookmarkEnd w:id="96"/>
      <w:bookmarkStart w:id="97" w:name="_Toc184308069"/>
      <w:bookmarkEnd w:id="97"/>
      <w:bookmarkStart w:id="98" w:name="_Toc184314434"/>
      <w:bookmarkEnd w:id="98"/>
      <w:bookmarkStart w:id="99" w:name="_Toc184310305"/>
      <w:bookmarkEnd w:id="99"/>
      <w:bookmarkStart w:id="100" w:name="_Toc184312086"/>
      <w:bookmarkEnd w:id="100"/>
      <w:bookmarkStart w:id="101" w:name="_Toc184310338"/>
      <w:bookmarkEnd w:id="101"/>
      <w:bookmarkStart w:id="102" w:name="_Toc184308108"/>
      <w:bookmarkEnd w:id="102"/>
      <w:bookmarkStart w:id="103" w:name="_Toc184310320"/>
      <w:bookmarkEnd w:id="103"/>
      <w:bookmarkStart w:id="104" w:name="_Toc184313269"/>
      <w:bookmarkEnd w:id="104"/>
      <w:bookmarkStart w:id="105" w:name="_Toc184308053"/>
      <w:bookmarkEnd w:id="105"/>
      <w:bookmarkStart w:id="106" w:name="_Toc184312127"/>
      <w:bookmarkEnd w:id="106"/>
      <w:bookmarkStart w:id="107" w:name="_Toc184313275"/>
      <w:bookmarkEnd w:id="107"/>
      <w:bookmarkStart w:id="108" w:name="_Toc184310280"/>
      <w:bookmarkEnd w:id="108"/>
      <w:bookmarkStart w:id="109" w:name="_Toc184312076"/>
      <w:bookmarkEnd w:id="109"/>
      <w:bookmarkStart w:id="110" w:name="_Toc184314476"/>
      <w:bookmarkEnd w:id="110"/>
      <w:bookmarkStart w:id="111" w:name="_Toc184314416"/>
      <w:bookmarkEnd w:id="111"/>
      <w:bookmarkStart w:id="112" w:name="_Toc184310314"/>
      <w:bookmarkEnd w:id="112"/>
      <w:bookmarkStart w:id="113" w:name="_Toc184308079"/>
      <w:bookmarkEnd w:id="113"/>
      <w:bookmarkStart w:id="114" w:name="_Toc184308099"/>
      <w:bookmarkEnd w:id="114"/>
      <w:bookmarkStart w:id="115" w:name="_Toc184310294"/>
      <w:bookmarkEnd w:id="115"/>
      <w:bookmarkStart w:id="116" w:name="_Toc184313250"/>
      <w:bookmarkEnd w:id="116"/>
      <w:bookmarkStart w:id="117" w:name="_Toc184314413"/>
      <w:bookmarkEnd w:id="117"/>
      <w:bookmarkStart w:id="118" w:name="_Toc184314427"/>
      <w:bookmarkEnd w:id="118"/>
      <w:bookmarkStart w:id="119" w:name="_Toc184312107"/>
      <w:bookmarkEnd w:id="119"/>
      <w:bookmarkStart w:id="120" w:name="_Toc184308037"/>
      <w:bookmarkEnd w:id="120"/>
      <w:bookmarkStart w:id="121" w:name="_Toc184308093"/>
      <w:bookmarkEnd w:id="121"/>
      <w:bookmarkStart w:id="122" w:name="_Toc184314464"/>
      <w:bookmarkEnd w:id="122"/>
      <w:bookmarkStart w:id="123" w:name="_Toc184310337"/>
      <w:bookmarkEnd w:id="123"/>
      <w:bookmarkStart w:id="124" w:name="_Toc184312082"/>
      <w:bookmarkEnd w:id="124"/>
      <w:bookmarkStart w:id="125" w:name="_Toc184310284"/>
      <w:bookmarkEnd w:id="125"/>
      <w:bookmarkStart w:id="126" w:name="_Toc184314439"/>
      <w:bookmarkEnd w:id="126"/>
      <w:bookmarkStart w:id="127" w:name="_Toc184308064"/>
      <w:bookmarkEnd w:id="127"/>
      <w:bookmarkStart w:id="128" w:name="_Toc184308090"/>
      <w:bookmarkEnd w:id="128"/>
      <w:bookmarkStart w:id="129" w:name="_Toc184308065"/>
      <w:bookmarkEnd w:id="129"/>
      <w:bookmarkStart w:id="130" w:name="_Toc184312122"/>
      <w:bookmarkEnd w:id="130"/>
      <w:bookmarkStart w:id="131" w:name="_Toc184310276"/>
      <w:bookmarkEnd w:id="131"/>
      <w:bookmarkStart w:id="132" w:name="_Toc184313244"/>
      <w:bookmarkEnd w:id="132"/>
      <w:bookmarkStart w:id="133" w:name="_Toc184310302"/>
      <w:bookmarkEnd w:id="133"/>
      <w:bookmarkStart w:id="134" w:name="_Toc184313290"/>
      <w:bookmarkEnd w:id="134"/>
      <w:bookmarkStart w:id="135" w:name="_Toc184312124"/>
      <w:bookmarkEnd w:id="135"/>
      <w:bookmarkStart w:id="136" w:name="_Toc184308054"/>
      <w:bookmarkEnd w:id="136"/>
      <w:bookmarkStart w:id="137" w:name="_Toc184310282"/>
      <w:bookmarkEnd w:id="137"/>
      <w:bookmarkStart w:id="138" w:name="_Toc184314461"/>
      <w:bookmarkEnd w:id="138"/>
      <w:bookmarkStart w:id="139" w:name="_Toc184313288"/>
      <w:bookmarkEnd w:id="139"/>
      <w:bookmarkStart w:id="140" w:name="_Toc184308055"/>
      <w:bookmarkEnd w:id="140"/>
      <w:bookmarkStart w:id="141" w:name="_Toc184312067"/>
      <w:bookmarkEnd w:id="141"/>
      <w:bookmarkStart w:id="142" w:name="_Toc184313238"/>
      <w:bookmarkEnd w:id="142"/>
      <w:bookmarkStart w:id="143" w:name="_Toc184313308"/>
      <w:bookmarkEnd w:id="143"/>
      <w:bookmarkStart w:id="144" w:name="_Toc184314460"/>
      <w:bookmarkEnd w:id="144"/>
      <w:bookmarkStart w:id="145" w:name="_Toc184312138"/>
      <w:bookmarkEnd w:id="145"/>
      <w:bookmarkStart w:id="146" w:name="_Toc184314449"/>
      <w:bookmarkEnd w:id="146"/>
      <w:bookmarkStart w:id="147" w:name="_Toc184312137"/>
      <w:bookmarkEnd w:id="147"/>
      <w:bookmarkStart w:id="148" w:name="_Toc184310297"/>
      <w:bookmarkEnd w:id="148"/>
      <w:bookmarkStart w:id="149" w:name="_Toc184308091"/>
      <w:bookmarkEnd w:id="149"/>
      <w:bookmarkStart w:id="150" w:name="_Toc184312102"/>
      <w:bookmarkEnd w:id="150"/>
      <w:bookmarkStart w:id="151" w:name="_Toc184312121"/>
      <w:bookmarkEnd w:id="151"/>
      <w:bookmarkStart w:id="152" w:name="_Toc184310296"/>
      <w:bookmarkEnd w:id="152"/>
      <w:bookmarkStart w:id="153" w:name="_Toc184310310"/>
      <w:bookmarkEnd w:id="153"/>
      <w:bookmarkStart w:id="154" w:name="_Toc184314480"/>
      <w:bookmarkEnd w:id="154"/>
      <w:bookmarkStart w:id="155" w:name="_Toc184313309"/>
      <w:bookmarkEnd w:id="155"/>
      <w:bookmarkStart w:id="156" w:name="_Toc184308049"/>
      <w:bookmarkEnd w:id="156"/>
      <w:bookmarkStart w:id="157" w:name="_Toc184310334"/>
      <w:bookmarkEnd w:id="157"/>
      <w:bookmarkStart w:id="158" w:name="_Toc184313265"/>
      <w:bookmarkEnd w:id="158"/>
      <w:bookmarkStart w:id="159" w:name="_Toc184313296"/>
      <w:bookmarkEnd w:id="159"/>
      <w:bookmarkStart w:id="160" w:name="_Toc184313242"/>
      <w:bookmarkEnd w:id="160"/>
      <w:bookmarkStart w:id="161" w:name="_Toc184312128"/>
      <w:bookmarkEnd w:id="161"/>
      <w:bookmarkStart w:id="162" w:name="_Toc184312094"/>
      <w:bookmarkEnd w:id="162"/>
      <w:bookmarkStart w:id="163" w:name="_Toc184313282"/>
      <w:bookmarkEnd w:id="163"/>
      <w:bookmarkStart w:id="164" w:name="_Toc184308102"/>
      <w:bookmarkEnd w:id="164"/>
      <w:bookmarkStart w:id="165" w:name="_Toc184308106"/>
      <w:bookmarkEnd w:id="165"/>
      <w:bookmarkStart w:id="166" w:name="_Toc184312098"/>
      <w:bookmarkEnd w:id="166"/>
      <w:bookmarkStart w:id="167" w:name="_Toc184310330"/>
      <w:bookmarkEnd w:id="167"/>
      <w:bookmarkStart w:id="168" w:name="_Toc184313289"/>
      <w:bookmarkEnd w:id="168"/>
      <w:bookmarkStart w:id="169" w:name="_Toc184308071"/>
      <w:bookmarkEnd w:id="169"/>
      <w:bookmarkStart w:id="170" w:name="_Toc184313280"/>
      <w:bookmarkEnd w:id="170"/>
      <w:bookmarkStart w:id="171" w:name="_Toc184308041"/>
      <w:bookmarkEnd w:id="171"/>
      <w:bookmarkStart w:id="172" w:name="_Toc184310307"/>
      <w:bookmarkEnd w:id="172"/>
      <w:bookmarkStart w:id="173" w:name="_Toc184312093"/>
      <w:bookmarkEnd w:id="173"/>
      <w:bookmarkStart w:id="174" w:name="_Toc184312109"/>
      <w:bookmarkEnd w:id="174"/>
      <w:bookmarkStart w:id="175" w:name="_Toc184310300"/>
      <w:bookmarkEnd w:id="175"/>
      <w:bookmarkStart w:id="176" w:name="_Toc184313271"/>
      <w:bookmarkEnd w:id="176"/>
      <w:bookmarkStart w:id="177" w:name="_Toc184314450"/>
      <w:bookmarkEnd w:id="177"/>
      <w:bookmarkStart w:id="178" w:name="_Toc184308085"/>
      <w:bookmarkEnd w:id="178"/>
      <w:bookmarkStart w:id="179" w:name="_Toc184312097"/>
      <w:bookmarkEnd w:id="179"/>
      <w:bookmarkStart w:id="180" w:name="_Toc184310292"/>
      <w:bookmarkEnd w:id="180"/>
      <w:bookmarkStart w:id="181" w:name="_Toc184312077"/>
      <w:bookmarkEnd w:id="181"/>
      <w:bookmarkStart w:id="182" w:name="_Toc184313268"/>
      <w:bookmarkEnd w:id="182"/>
      <w:bookmarkStart w:id="183" w:name="_Toc184313297"/>
      <w:bookmarkEnd w:id="183"/>
      <w:bookmarkStart w:id="184" w:name="_Toc184313245"/>
      <w:bookmarkEnd w:id="184"/>
      <w:bookmarkStart w:id="185" w:name="_Toc184308036"/>
      <w:bookmarkEnd w:id="185"/>
      <w:bookmarkStart w:id="186" w:name="_Toc184313276"/>
      <w:bookmarkEnd w:id="186"/>
      <w:bookmarkStart w:id="187" w:name="_Toc184314481"/>
      <w:bookmarkEnd w:id="187"/>
      <w:bookmarkStart w:id="188" w:name="_Toc184310288"/>
      <w:bookmarkEnd w:id="188"/>
      <w:bookmarkStart w:id="189" w:name="_Toc184312111"/>
      <w:bookmarkEnd w:id="189"/>
      <w:bookmarkStart w:id="190" w:name="_Toc184314428"/>
      <w:bookmarkEnd w:id="190"/>
      <w:bookmarkStart w:id="191" w:name="_Toc184313291"/>
      <w:bookmarkEnd w:id="191"/>
      <w:bookmarkStart w:id="192" w:name="_Toc184308046"/>
      <w:bookmarkEnd w:id="192"/>
      <w:bookmarkStart w:id="193" w:name="_Toc184313262"/>
      <w:bookmarkEnd w:id="193"/>
      <w:bookmarkStart w:id="194" w:name="_Toc184308059"/>
      <w:bookmarkEnd w:id="194"/>
      <w:bookmarkStart w:id="195" w:name="_Toc184314444"/>
      <w:bookmarkEnd w:id="195"/>
      <w:bookmarkStart w:id="196" w:name="_Toc184308047"/>
      <w:bookmarkEnd w:id="196"/>
      <w:bookmarkStart w:id="197" w:name="_Toc184308080"/>
      <w:bookmarkEnd w:id="197"/>
      <w:bookmarkStart w:id="198" w:name="_Toc184313263"/>
      <w:bookmarkEnd w:id="198"/>
      <w:bookmarkStart w:id="199" w:name="_Toc184313305"/>
      <w:bookmarkEnd w:id="199"/>
      <w:bookmarkStart w:id="200" w:name="_Toc184314446"/>
      <w:bookmarkEnd w:id="200"/>
      <w:bookmarkStart w:id="201" w:name="_Toc184312080"/>
      <w:bookmarkEnd w:id="201"/>
      <w:bookmarkStart w:id="202" w:name="_Toc184313260"/>
      <w:bookmarkEnd w:id="202"/>
      <w:bookmarkStart w:id="203" w:name="_Toc184310278"/>
      <w:bookmarkEnd w:id="203"/>
      <w:bookmarkStart w:id="204" w:name="_Toc184313251"/>
      <w:bookmarkEnd w:id="204"/>
      <w:bookmarkStart w:id="205" w:name="_Toc184314477"/>
      <w:bookmarkEnd w:id="205"/>
      <w:bookmarkStart w:id="206" w:name="_Toc184310315"/>
      <w:bookmarkEnd w:id="206"/>
      <w:bookmarkStart w:id="207" w:name="_Toc184314423"/>
      <w:bookmarkEnd w:id="207"/>
      <w:bookmarkStart w:id="208" w:name="_Toc184313286"/>
      <w:bookmarkEnd w:id="208"/>
      <w:bookmarkStart w:id="209" w:name="_Toc184310298"/>
      <w:bookmarkEnd w:id="209"/>
      <w:bookmarkStart w:id="210" w:name="_Toc184308076"/>
      <w:bookmarkEnd w:id="210"/>
      <w:bookmarkStart w:id="211" w:name="_Toc184314429"/>
      <w:bookmarkEnd w:id="211"/>
      <w:bookmarkStart w:id="212" w:name="_Toc184314417"/>
      <w:bookmarkEnd w:id="212"/>
      <w:bookmarkStart w:id="213" w:name="_Toc184308078"/>
      <w:bookmarkEnd w:id="213"/>
      <w:bookmarkStart w:id="214" w:name="_Toc184312079"/>
      <w:bookmarkEnd w:id="214"/>
      <w:bookmarkStart w:id="215" w:name="_Toc184310283"/>
      <w:bookmarkEnd w:id="215"/>
      <w:bookmarkStart w:id="216" w:name="_Toc184308075"/>
      <w:bookmarkEnd w:id="216"/>
      <w:bookmarkStart w:id="217" w:name="_Toc184314443"/>
      <w:bookmarkEnd w:id="217"/>
      <w:bookmarkStart w:id="218" w:name="_Toc184310274"/>
      <w:bookmarkEnd w:id="218"/>
      <w:bookmarkStart w:id="219" w:name="_Toc184312088"/>
      <w:bookmarkEnd w:id="219"/>
      <w:bookmarkStart w:id="220" w:name="_Toc184308097"/>
      <w:bookmarkEnd w:id="220"/>
      <w:bookmarkStart w:id="221" w:name="_Toc184313270"/>
      <w:bookmarkEnd w:id="221"/>
      <w:bookmarkStart w:id="222" w:name="_Toc184308050"/>
      <w:bookmarkEnd w:id="222"/>
      <w:bookmarkStart w:id="223" w:name="_Toc184308073"/>
      <w:bookmarkEnd w:id="223"/>
      <w:bookmarkStart w:id="224" w:name="_Toc184313273"/>
      <w:bookmarkEnd w:id="224"/>
      <w:bookmarkStart w:id="225" w:name="_Toc184314467"/>
      <w:bookmarkEnd w:id="225"/>
      <w:bookmarkStart w:id="226" w:name="_Toc184313298"/>
      <w:bookmarkEnd w:id="226"/>
      <w:bookmarkStart w:id="227" w:name="_Toc184314426"/>
      <w:bookmarkEnd w:id="227"/>
      <w:bookmarkStart w:id="228" w:name="_Toc184314469"/>
      <w:bookmarkEnd w:id="228"/>
      <w:bookmarkStart w:id="229" w:name="_Toc184313272"/>
      <w:bookmarkEnd w:id="229"/>
      <w:bookmarkStart w:id="230" w:name="_Toc184314451"/>
      <w:bookmarkEnd w:id="230"/>
      <w:bookmarkStart w:id="231" w:name="_Toc184313302"/>
      <w:bookmarkEnd w:id="231"/>
      <w:bookmarkStart w:id="232" w:name="_Toc184314438"/>
      <w:bookmarkEnd w:id="232"/>
      <w:bookmarkStart w:id="233" w:name="_Toc184310319"/>
      <w:bookmarkEnd w:id="233"/>
      <w:bookmarkStart w:id="234" w:name="_Toc184314468"/>
      <w:bookmarkEnd w:id="234"/>
      <w:bookmarkStart w:id="235" w:name="_Toc184314463"/>
      <w:bookmarkEnd w:id="235"/>
      <w:bookmarkStart w:id="236" w:name="_Toc184310291"/>
      <w:bookmarkEnd w:id="236"/>
      <w:bookmarkStart w:id="237" w:name="_Toc184313267"/>
      <w:bookmarkEnd w:id="237"/>
      <w:bookmarkStart w:id="238" w:name="_Toc184308063"/>
      <w:bookmarkEnd w:id="238"/>
      <w:bookmarkStart w:id="239" w:name="_Toc184310304"/>
      <w:bookmarkEnd w:id="239"/>
      <w:bookmarkStart w:id="240" w:name="_Toc184310285"/>
      <w:bookmarkEnd w:id="240"/>
      <w:bookmarkStart w:id="241" w:name="_Toc184312135"/>
      <w:bookmarkEnd w:id="241"/>
      <w:bookmarkStart w:id="242" w:name="_Toc184314455"/>
      <w:bookmarkEnd w:id="242"/>
      <w:bookmarkStart w:id="243" w:name="_Toc184313243"/>
      <w:bookmarkEnd w:id="243"/>
      <w:bookmarkStart w:id="244" w:name="_Toc184312131"/>
      <w:bookmarkEnd w:id="244"/>
      <w:bookmarkStart w:id="245" w:name="_Toc184312139"/>
      <w:bookmarkEnd w:id="245"/>
      <w:bookmarkStart w:id="246" w:name="_Toc184313304"/>
      <w:bookmarkEnd w:id="246"/>
      <w:bookmarkStart w:id="247" w:name="_Toc184312132"/>
      <w:bookmarkEnd w:id="247"/>
      <w:bookmarkStart w:id="248" w:name="_Toc184310312"/>
      <w:bookmarkEnd w:id="248"/>
      <w:bookmarkStart w:id="249" w:name="_Toc184313249"/>
      <w:bookmarkEnd w:id="249"/>
      <w:bookmarkStart w:id="250" w:name="_Toc184312101"/>
      <w:bookmarkEnd w:id="250"/>
      <w:bookmarkStart w:id="251" w:name="_Toc184312087"/>
      <w:bookmarkEnd w:id="251"/>
      <w:bookmarkStart w:id="252" w:name="_Toc184313295"/>
      <w:bookmarkEnd w:id="252"/>
      <w:bookmarkStart w:id="253" w:name="_Toc184313247"/>
      <w:bookmarkEnd w:id="253"/>
      <w:bookmarkStart w:id="254" w:name="_Toc184308072"/>
      <w:bookmarkEnd w:id="254"/>
      <w:bookmarkStart w:id="255" w:name="_Toc184313256"/>
      <w:bookmarkEnd w:id="255"/>
      <w:bookmarkStart w:id="256" w:name="_Toc184308045"/>
      <w:bookmarkEnd w:id="256"/>
      <w:bookmarkStart w:id="257" w:name="_Toc184314456"/>
      <w:bookmarkEnd w:id="257"/>
      <w:bookmarkStart w:id="258" w:name="_Toc184310333"/>
      <w:bookmarkEnd w:id="258"/>
      <w:bookmarkStart w:id="259" w:name="_Toc184312105"/>
      <w:bookmarkEnd w:id="259"/>
      <w:bookmarkStart w:id="260" w:name="_Toc184313274"/>
      <w:bookmarkEnd w:id="260"/>
      <w:bookmarkStart w:id="261" w:name="_Toc184313281"/>
      <w:bookmarkEnd w:id="261"/>
      <w:bookmarkStart w:id="262" w:name="_Toc184312100"/>
      <w:bookmarkEnd w:id="262"/>
      <w:bookmarkStart w:id="263" w:name="_Toc184314447"/>
      <w:bookmarkEnd w:id="263"/>
      <w:bookmarkStart w:id="264" w:name="_Toc184312130"/>
      <w:bookmarkEnd w:id="264"/>
      <w:bookmarkStart w:id="265" w:name="_Toc184312069"/>
      <w:bookmarkEnd w:id="265"/>
      <w:bookmarkStart w:id="266" w:name="_Toc184314421"/>
      <w:bookmarkEnd w:id="266"/>
      <w:bookmarkStart w:id="267" w:name="_Toc184314462"/>
      <w:bookmarkEnd w:id="267"/>
      <w:bookmarkStart w:id="268" w:name="_Toc184313257"/>
      <w:bookmarkEnd w:id="268"/>
      <w:bookmarkStart w:id="269" w:name="_Toc184310324"/>
      <w:bookmarkEnd w:id="269"/>
      <w:bookmarkStart w:id="270" w:name="_Toc184313240"/>
      <w:bookmarkEnd w:id="270"/>
      <w:bookmarkStart w:id="271" w:name="_Toc184310318"/>
      <w:bookmarkEnd w:id="271"/>
      <w:bookmarkStart w:id="272" w:name="_Toc184310335"/>
      <w:bookmarkEnd w:id="272"/>
      <w:bookmarkStart w:id="273" w:name="_Toc184312136"/>
      <w:bookmarkEnd w:id="273"/>
      <w:bookmarkStart w:id="274" w:name="_Toc184313287"/>
      <w:bookmarkEnd w:id="274"/>
      <w:bookmarkStart w:id="275" w:name="_Toc184308056"/>
      <w:bookmarkEnd w:id="275"/>
      <w:bookmarkStart w:id="276" w:name="_Toc184310317"/>
      <w:bookmarkEnd w:id="276"/>
      <w:bookmarkStart w:id="277" w:name="_Toc184312092"/>
      <w:bookmarkEnd w:id="277"/>
      <w:bookmarkStart w:id="278" w:name="_Toc184308057"/>
      <w:bookmarkEnd w:id="278"/>
      <w:bookmarkStart w:id="279" w:name="_Toc184313266"/>
      <w:bookmarkEnd w:id="279"/>
      <w:bookmarkStart w:id="280" w:name="_Toc184308042"/>
      <w:bookmarkEnd w:id="280"/>
      <w:bookmarkStart w:id="281" w:name="_Toc184308038"/>
      <w:bookmarkEnd w:id="281"/>
      <w:bookmarkStart w:id="282" w:name="_Toc184308086"/>
      <w:bookmarkEnd w:id="282"/>
      <w:bookmarkStart w:id="283" w:name="_Toc184314448"/>
      <w:bookmarkEnd w:id="283"/>
      <w:bookmarkStart w:id="284" w:name="_Toc184310329"/>
      <w:bookmarkEnd w:id="284"/>
      <w:bookmarkStart w:id="285" w:name="_Toc184314430"/>
      <w:bookmarkEnd w:id="285"/>
      <w:bookmarkStart w:id="286" w:name="_Toc184312085"/>
      <w:bookmarkEnd w:id="286"/>
      <w:bookmarkStart w:id="287" w:name="_Toc184308067"/>
      <w:bookmarkEnd w:id="287"/>
      <w:bookmarkStart w:id="288" w:name="_Toc184314419"/>
      <w:bookmarkEnd w:id="288"/>
      <w:bookmarkStart w:id="289" w:name="_Toc184314431"/>
      <w:bookmarkEnd w:id="289"/>
      <w:bookmarkStart w:id="290" w:name="_Toc184308084"/>
      <w:bookmarkEnd w:id="290"/>
      <w:bookmarkStart w:id="291" w:name="_Toc184312114"/>
      <w:bookmarkEnd w:id="291"/>
      <w:bookmarkStart w:id="292" w:name="_Toc184314474"/>
      <w:bookmarkEnd w:id="292"/>
      <w:bookmarkStart w:id="293" w:name="_Toc184312090"/>
      <w:bookmarkEnd w:id="293"/>
      <w:bookmarkStart w:id="294" w:name="_Toc184308068"/>
      <w:bookmarkEnd w:id="294"/>
      <w:bookmarkStart w:id="295" w:name="_Toc184310344"/>
      <w:bookmarkEnd w:id="295"/>
      <w:bookmarkStart w:id="296" w:name="_Toc184310328"/>
      <w:bookmarkEnd w:id="296"/>
      <w:bookmarkStart w:id="297" w:name="_Toc184313283"/>
      <w:bookmarkEnd w:id="297"/>
      <w:bookmarkStart w:id="298" w:name="_Toc184308039"/>
      <w:bookmarkEnd w:id="298"/>
      <w:bookmarkStart w:id="299" w:name="_Toc184314453"/>
      <w:bookmarkEnd w:id="299"/>
      <w:bookmarkStart w:id="300" w:name="_Toc184313284"/>
      <w:bookmarkEnd w:id="300"/>
      <w:bookmarkStart w:id="301" w:name="_Toc184314457"/>
      <w:bookmarkEnd w:id="301"/>
      <w:bookmarkStart w:id="302" w:name="_Toc184310286"/>
      <w:bookmarkEnd w:id="302"/>
      <w:bookmarkStart w:id="303" w:name="_Toc184312091"/>
      <w:bookmarkEnd w:id="303"/>
      <w:bookmarkStart w:id="304" w:name="_Toc184314458"/>
      <w:bookmarkEnd w:id="304"/>
      <w:bookmarkStart w:id="305" w:name="_Toc184312084"/>
      <w:bookmarkEnd w:id="305"/>
      <w:bookmarkStart w:id="306" w:name="_Toc184314482"/>
      <w:bookmarkEnd w:id="306"/>
      <w:bookmarkStart w:id="307" w:name="_Toc184312116"/>
      <w:bookmarkEnd w:id="307"/>
      <w:bookmarkStart w:id="308" w:name="_Toc184313246"/>
      <w:bookmarkEnd w:id="308"/>
      <w:bookmarkStart w:id="309" w:name="_Toc184310339"/>
      <w:bookmarkEnd w:id="309"/>
      <w:bookmarkStart w:id="310" w:name="_Toc184312078"/>
      <w:bookmarkEnd w:id="310"/>
      <w:bookmarkStart w:id="311" w:name="_Toc184310326"/>
      <w:bookmarkEnd w:id="311"/>
      <w:bookmarkStart w:id="312" w:name="_Toc184314436"/>
      <w:bookmarkEnd w:id="312"/>
      <w:bookmarkStart w:id="313" w:name="_Toc184310332"/>
      <w:bookmarkEnd w:id="313"/>
      <w:bookmarkStart w:id="314" w:name="_Toc184310311"/>
      <w:bookmarkEnd w:id="314"/>
      <w:bookmarkStart w:id="315" w:name="_Toc184314442"/>
      <w:bookmarkEnd w:id="315"/>
      <w:bookmarkStart w:id="316" w:name="_Toc184314471"/>
      <w:bookmarkEnd w:id="316"/>
      <w:bookmarkStart w:id="317" w:name="_Toc184312125"/>
      <w:bookmarkEnd w:id="317"/>
      <w:bookmarkStart w:id="318" w:name="_Toc184314478"/>
      <w:bookmarkEnd w:id="318"/>
      <w:bookmarkStart w:id="319" w:name="_Toc184314437"/>
      <w:bookmarkEnd w:id="319"/>
      <w:bookmarkStart w:id="320" w:name="_Toc184312075"/>
      <w:bookmarkEnd w:id="320"/>
      <w:bookmarkStart w:id="321" w:name="_Toc184313259"/>
      <w:bookmarkEnd w:id="321"/>
      <w:bookmarkStart w:id="322" w:name="_Toc184308048"/>
      <w:bookmarkEnd w:id="322"/>
      <w:bookmarkStart w:id="323" w:name="_Toc184310340"/>
      <w:bookmarkEnd w:id="323"/>
      <w:bookmarkStart w:id="324" w:name="_Toc184310273"/>
      <w:bookmarkEnd w:id="324"/>
      <w:bookmarkStart w:id="325" w:name="_Toc184310275"/>
      <w:bookmarkEnd w:id="325"/>
      <w:bookmarkStart w:id="326" w:name="_Toc184312117"/>
      <w:bookmarkEnd w:id="326"/>
      <w:bookmarkStart w:id="327" w:name="_Toc184313258"/>
      <w:bookmarkEnd w:id="327"/>
      <w:bookmarkStart w:id="328" w:name="_Toc184314440"/>
      <w:bookmarkEnd w:id="328"/>
      <w:bookmarkStart w:id="329" w:name="_Toc184310287"/>
      <w:bookmarkEnd w:id="329"/>
      <w:bookmarkStart w:id="330" w:name="_Toc184314425"/>
      <w:bookmarkEnd w:id="330"/>
      <w:bookmarkStart w:id="331" w:name="_Toc184310342"/>
      <w:bookmarkEnd w:id="331"/>
      <w:bookmarkStart w:id="332" w:name="_Toc184310279"/>
      <w:bookmarkEnd w:id="332"/>
      <w:bookmarkStart w:id="333" w:name="_Toc184308105"/>
      <w:bookmarkEnd w:id="333"/>
      <w:bookmarkStart w:id="334" w:name="_Toc184312108"/>
      <w:bookmarkEnd w:id="334"/>
      <w:bookmarkStart w:id="335" w:name="_Toc184308052"/>
      <w:bookmarkEnd w:id="335"/>
      <w:bookmarkStart w:id="336" w:name="_Toc184313303"/>
      <w:bookmarkEnd w:id="336"/>
      <w:bookmarkStart w:id="337" w:name="_Toc184308092"/>
      <w:bookmarkEnd w:id="337"/>
      <w:bookmarkStart w:id="338" w:name="_Toc184312118"/>
      <w:bookmarkEnd w:id="338"/>
      <w:bookmarkStart w:id="339" w:name="_Toc184314452"/>
      <w:bookmarkEnd w:id="339"/>
      <w:bookmarkStart w:id="340" w:name="_Toc184312110"/>
      <w:bookmarkEnd w:id="340"/>
      <w:bookmarkStart w:id="341" w:name="_Toc184314435"/>
      <w:bookmarkEnd w:id="341"/>
      <w:bookmarkStart w:id="342" w:name="_Toc184312103"/>
      <w:bookmarkEnd w:id="342"/>
      <w:bookmarkStart w:id="343" w:name="_Toc184308060"/>
      <w:bookmarkEnd w:id="343"/>
      <w:bookmarkStart w:id="344" w:name="_Toc184310277"/>
      <w:bookmarkEnd w:id="344"/>
      <w:bookmarkStart w:id="345" w:name="_Toc184308107"/>
      <w:bookmarkEnd w:id="345"/>
      <w:bookmarkStart w:id="346" w:name="_Toc184312134"/>
      <w:bookmarkEnd w:id="346"/>
      <w:bookmarkStart w:id="347" w:name="_Toc184310343"/>
      <w:bookmarkEnd w:id="347"/>
      <w:bookmarkStart w:id="348" w:name="_Toc184312095"/>
      <w:bookmarkEnd w:id="348"/>
      <w:bookmarkStart w:id="349" w:name="_Toc184310295"/>
      <w:bookmarkEnd w:id="349"/>
      <w:bookmarkStart w:id="350" w:name="_Toc184314459"/>
      <w:bookmarkEnd w:id="350"/>
      <w:bookmarkStart w:id="351" w:name="_Toc184314465"/>
      <w:bookmarkEnd w:id="351"/>
      <w:bookmarkStart w:id="352" w:name="_Toc184313310"/>
      <w:bookmarkEnd w:id="352"/>
      <w:bookmarkStart w:id="353" w:name="_Toc184314475"/>
      <w:bookmarkEnd w:id="353"/>
      <w:bookmarkStart w:id="354" w:name="_Toc184312071"/>
      <w:bookmarkEnd w:id="354"/>
      <w:bookmarkStart w:id="355" w:name="_Toc184314422"/>
      <w:bookmarkEnd w:id="355"/>
      <w:bookmarkStart w:id="356" w:name="_Toc184313299"/>
      <w:bookmarkEnd w:id="356"/>
      <w:bookmarkStart w:id="357" w:name="_Toc184308096"/>
      <w:bookmarkEnd w:id="357"/>
      <w:bookmarkStart w:id="358" w:name="_Toc184313264"/>
      <w:bookmarkEnd w:id="358"/>
      <w:bookmarkStart w:id="359" w:name="_Toc184314415"/>
      <w:bookmarkEnd w:id="359"/>
      <w:bookmarkStart w:id="360" w:name="_Toc184312112"/>
      <w:bookmarkEnd w:id="360"/>
      <w:bookmarkStart w:id="361" w:name="_Toc184314412"/>
      <w:bookmarkEnd w:id="361"/>
      <w:bookmarkStart w:id="362" w:name="_Toc184313261"/>
      <w:bookmarkEnd w:id="362"/>
      <w:bookmarkStart w:id="363" w:name="_Toc184308095"/>
      <w:bookmarkEnd w:id="363"/>
      <w:bookmarkStart w:id="364" w:name="_Toc184312133"/>
      <w:bookmarkEnd w:id="364"/>
      <w:bookmarkStart w:id="365" w:name="_Toc184308062"/>
      <w:bookmarkEnd w:id="365"/>
      <w:bookmarkStart w:id="366" w:name="_Toc184308094"/>
      <w:bookmarkEnd w:id="366"/>
      <w:bookmarkStart w:id="367" w:name="_Toc184312129"/>
      <w:bookmarkEnd w:id="367"/>
      <w:bookmarkStart w:id="368" w:name="_Toc184310309"/>
      <w:bookmarkEnd w:id="368"/>
      <w:bookmarkStart w:id="369" w:name="_Toc184312099"/>
      <w:bookmarkEnd w:id="369"/>
      <w:bookmarkStart w:id="370" w:name="_Toc184310308"/>
      <w:bookmarkEnd w:id="370"/>
      <w:bookmarkStart w:id="371" w:name="_Toc184314410"/>
      <w:bookmarkEnd w:id="371"/>
      <w:bookmarkStart w:id="372" w:name="_Toc184314479"/>
      <w:bookmarkEnd w:id="372"/>
      <w:bookmarkStart w:id="373" w:name="_Toc184308081"/>
      <w:bookmarkEnd w:id="373"/>
      <w:bookmarkStart w:id="374" w:name="_Toc184312072"/>
      <w:bookmarkEnd w:id="374"/>
      <w:bookmarkStart w:id="375" w:name="_Toc184312081"/>
      <w:bookmarkEnd w:id="375"/>
      <w:bookmarkStart w:id="376" w:name="_Toc184312104"/>
      <w:bookmarkEnd w:id="376"/>
      <w:bookmarkStart w:id="377" w:name="_Toc184310327"/>
      <w:bookmarkEnd w:id="377"/>
      <w:bookmarkStart w:id="378" w:name="_Toc184312096"/>
      <w:bookmarkEnd w:id="378"/>
      <w:bookmarkStart w:id="379" w:name="_Toc184314454"/>
      <w:bookmarkEnd w:id="379"/>
      <w:bookmarkStart w:id="380" w:name="_Toc184314424"/>
      <w:bookmarkEnd w:id="380"/>
      <w:bookmarkStart w:id="381" w:name="_Toc184308089"/>
      <w:bookmarkEnd w:id="381"/>
      <w:bookmarkStart w:id="382" w:name="_Toc184310290"/>
      <w:bookmarkEnd w:id="382"/>
      <w:bookmarkStart w:id="383" w:name="_Toc184314432"/>
      <w:bookmarkEnd w:id="383"/>
      <w:bookmarkStart w:id="384" w:name="_Toc184310331"/>
      <w:bookmarkEnd w:id="384"/>
      <w:bookmarkStart w:id="385" w:name="_Toc184314433"/>
      <w:bookmarkEnd w:id="385"/>
      <w:bookmarkStart w:id="386" w:name="_Toc184314420"/>
      <w:bookmarkEnd w:id="386"/>
      <w:bookmarkStart w:id="387" w:name="_Toc184312070"/>
      <w:bookmarkEnd w:id="387"/>
      <w:bookmarkStart w:id="388" w:name="_Toc184314414"/>
      <w:bookmarkEnd w:id="388"/>
      <w:bookmarkStart w:id="389" w:name="_Toc184312074"/>
      <w:bookmarkEnd w:id="389"/>
      <w:bookmarkStart w:id="390" w:name="_Toc184310303"/>
      <w:bookmarkEnd w:id="390"/>
      <w:r>
        <w:rPr>
          <w:rFonts w:hint="eastAsia" w:ascii="仿宋" w:hAnsi="仿宋" w:eastAsia="仿宋" w:cs="仿宋_GB2312"/>
          <w:b/>
          <w:sz w:val="36"/>
          <w:szCs w:val="36"/>
          <w:highlight w:val="none"/>
        </w:rPr>
        <w:t>评标办法</w:t>
      </w:r>
    </w:p>
    <w:p w14:paraId="47FDEA14">
      <w:pPr>
        <w:snapToGrid w:val="0"/>
        <w:spacing w:line="360" w:lineRule="auto"/>
        <w:jc w:val="center"/>
        <w:rPr>
          <w:rFonts w:ascii="仿宋" w:hAnsi="仿宋" w:eastAsia="仿宋" w:cs="仿宋_GB2312"/>
          <w:b/>
          <w:sz w:val="32"/>
          <w:szCs w:val="20"/>
          <w:highlight w:val="none"/>
        </w:rPr>
      </w:pPr>
      <w:r>
        <w:rPr>
          <w:rFonts w:hint="eastAsia" w:ascii="仿宋" w:hAnsi="仿宋" w:eastAsia="仿宋" w:cs="仿宋_GB2312"/>
          <w:b/>
          <w:sz w:val="32"/>
          <w:szCs w:val="20"/>
          <w:highlight w:val="none"/>
        </w:rPr>
        <w:t>评标办法前附表</w:t>
      </w:r>
    </w:p>
    <w:p w14:paraId="2D97EC9C">
      <w:pPr>
        <w:widowControl/>
        <w:spacing w:line="360" w:lineRule="auto"/>
        <w:ind w:leftChars="-400" w:hanging="840" w:hangingChars="350"/>
        <w:rPr>
          <w:rFonts w:ascii="仿宋" w:hAnsi="仿宋" w:eastAsia="仿宋" w:cs="仿宋"/>
          <w:sz w:val="24"/>
          <w:highlight w:val="none"/>
        </w:rPr>
      </w:pPr>
      <w:r>
        <w:rPr>
          <w:rFonts w:hint="eastAsia" w:ascii="仿宋" w:hAnsi="仿宋" w:eastAsia="仿宋" w:cs="仿宋"/>
          <w:sz w:val="24"/>
          <w:highlight w:val="none"/>
          <w:shd w:val="clear" w:color="auto" w:fill="FFFFFF"/>
        </w:rPr>
        <w:t> *</w:t>
      </w:r>
      <w:r>
        <w:rPr>
          <w:rFonts w:hint="eastAsia" w:ascii="仿宋" w:hAnsi="仿宋" w:eastAsia="仿宋" w:cs="仿宋"/>
          <w:sz w:val="24"/>
          <w:highlight w:val="none"/>
        </w:rPr>
        <w:t>技术和服务方案（</w:t>
      </w:r>
      <w:r>
        <w:rPr>
          <w:rFonts w:hint="eastAsia" w:ascii="仿宋" w:hAnsi="仿宋" w:eastAsia="仿宋" w:cs="仿宋"/>
          <w:sz w:val="24"/>
          <w:highlight w:val="none"/>
          <w:lang w:val="en-US" w:eastAsia="zh-CN"/>
        </w:rPr>
        <w:t>90</w:t>
      </w:r>
      <w:r>
        <w:rPr>
          <w:rFonts w:hint="eastAsia" w:ascii="仿宋" w:hAnsi="仿宋" w:eastAsia="仿宋" w:cs="仿宋"/>
          <w:sz w:val="24"/>
          <w:highlight w:val="none"/>
        </w:rPr>
        <w:t>分）</w:t>
      </w:r>
    </w:p>
    <w:tbl>
      <w:tblPr>
        <w:tblStyle w:val="62"/>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055"/>
        <w:gridCol w:w="467"/>
        <w:gridCol w:w="4494"/>
        <w:gridCol w:w="815"/>
        <w:gridCol w:w="902"/>
      </w:tblGrid>
      <w:tr w14:paraId="47ACB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blHeader/>
          <w:jc w:val="center"/>
        </w:trPr>
        <w:tc>
          <w:tcPr>
            <w:tcW w:w="673" w:type="dxa"/>
            <w:vAlign w:val="center"/>
          </w:tcPr>
          <w:p w14:paraId="07233D4D">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序号</w:t>
            </w:r>
          </w:p>
        </w:tc>
        <w:tc>
          <w:tcPr>
            <w:tcW w:w="2055" w:type="dxa"/>
            <w:vAlign w:val="center"/>
          </w:tcPr>
          <w:p w14:paraId="33D498FD">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评分内容和标准</w:t>
            </w:r>
          </w:p>
        </w:tc>
        <w:tc>
          <w:tcPr>
            <w:tcW w:w="4961" w:type="dxa"/>
            <w:gridSpan w:val="2"/>
            <w:vAlign w:val="center"/>
          </w:tcPr>
          <w:p w14:paraId="663272F9">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具体描述</w:t>
            </w:r>
          </w:p>
        </w:tc>
        <w:tc>
          <w:tcPr>
            <w:tcW w:w="815" w:type="dxa"/>
            <w:vAlign w:val="center"/>
          </w:tcPr>
          <w:p w14:paraId="61C4F500">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分值</w:t>
            </w:r>
          </w:p>
          <w:p w14:paraId="5AAC4073">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区间</w:t>
            </w:r>
          </w:p>
        </w:tc>
        <w:tc>
          <w:tcPr>
            <w:tcW w:w="902" w:type="dxa"/>
          </w:tcPr>
          <w:p w14:paraId="22497AF2">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主观/客观分</w:t>
            </w:r>
          </w:p>
        </w:tc>
      </w:tr>
      <w:tr w14:paraId="55C2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blHeader/>
          <w:jc w:val="center"/>
        </w:trPr>
        <w:tc>
          <w:tcPr>
            <w:tcW w:w="673" w:type="dxa"/>
            <w:vMerge w:val="restart"/>
            <w:vAlign w:val="center"/>
          </w:tcPr>
          <w:p w14:paraId="1BFE3D9C">
            <w:pPr>
              <w:widowControl/>
              <w:jc w:val="center"/>
              <w:rPr>
                <w:rFonts w:hint="eastAsia" w:ascii="仿宋" w:hAnsi="仿宋" w:eastAsia="仿宋" w:cs="仿宋"/>
                <w:bCs/>
                <w:kern w:val="0"/>
                <w:sz w:val="24"/>
                <w:highlight w:val="none"/>
              </w:rPr>
            </w:pPr>
          </w:p>
        </w:tc>
        <w:tc>
          <w:tcPr>
            <w:tcW w:w="2055" w:type="dxa"/>
            <w:vAlign w:val="center"/>
          </w:tcPr>
          <w:p w14:paraId="5B7BEE51">
            <w:pPr>
              <w:widowControl/>
              <w:jc w:val="center"/>
              <w:rPr>
                <w:rFonts w:hint="eastAsia" w:ascii="仿宋" w:hAnsi="仿宋" w:eastAsia="仿宋" w:cs="仿宋"/>
                <w:bCs/>
                <w:kern w:val="0"/>
                <w:sz w:val="24"/>
                <w:highlight w:val="none"/>
                <w:lang w:val="en-US" w:eastAsia="zh-CN"/>
              </w:rPr>
            </w:pPr>
            <w:r>
              <w:rPr>
                <w:rFonts w:hint="eastAsia" w:ascii="仿宋" w:hAnsi="仿宋" w:eastAsia="仿宋" w:cs="仿宋"/>
                <w:bCs/>
                <w:kern w:val="0"/>
                <w:sz w:val="24"/>
                <w:highlight w:val="none"/>
                <w:lang w:val="en-US" w:eastAsia="zh-CN"/>
              </w:rPr>
              <w:t>1</w:t>
            </w:r>
          </w:p>
        </w:tc>
        <w:tc>
          <w:tcPr>
            <w:tcW w:w="4961" w:type="dxa"/>
            <w:gridSpan w:val="2"/>
            <w:vAlign w:val="center"/>
          </w:tcPr>
          <w:p w14:paraId="1E331190">
            <w:pPr>
              <w:widowControl/>
              <w:jc w:val="left"/>
              <w:rPr>
                <w:rFonts w:hint="default" w:ascii="仿宋" w:hAnsi="仿宋" w:eastAsia="仿宋" w:cs="仿宋"/>
                <w:bCs/>
                <w:kern w:val="0"/>
                <w:sz w:val="24"/>
                <w:highlight w:val="none"/>
                <w:lang w:val="en-US"/>
              </w:rPr>
            </w:pPr>
            <w:r>
              <w:rPr>
                <w:rFonts w:hint="eastAsia" w:ascii="仿宋_GB2312" w:hAnsi="仿宋" w:eastAsia="仿宋_GB2312"/>
                <w:sz w:val="24"/>
                <w:highlight w:val="none"/>
                <w:lang w:val="en-US" w:eastAsia="zh-CN"/>
              </w:rPr>
              <w:t>投标人注册资金（实缴）500万元及以上的得10分，注册资金（实缴）100（含）-500（不含）万元的得5分。（须提供银行进账单加盖银行业务专用章，不提供不得分）</w:t>
            </w:r>
          </w:p>
        </w:tc>
        <w:tc>
          <w:tcPr>
            <w:tcW w:w="815" w:type="dxa"/>
            <w:vAlign w:val="center"/>
          </w:tcPr>
          <w:p w14:paraId="227A839A">
            <w:pPr>
              <w:widowControl/>
              <w:jc w:val="center"/>
              <w:rPr>
                <w:rFonts w:hint="default" w:ascii="仿宋" w:hAnsi="仿宋" w:eastAsia="仿宋" w:cs="仿宋"/>
                <w:bCs/>
                <w:kern w:val="0"/>
                <w:sz w:val="24"/>
                <w:highlight w:val="none"/>
                <w:lang w:val="en-US" w:eastAsia="zh-CN"/>
              </w:rPr>
            </w:pPr>
            <w:r>
              <w:rPr>
                <w:rFonts w:hint="eastAsia" w:ascii="仿宋" w:hAnsi="仿宋" w:eastAsia="仿宋" w:cs="仿宋"/>
                <w:bCs/>
                <w:kern w:val="0"/>
                <w:sz w:val="24"/>
                <w:highlight w:val="none"/>
                <w:lang w:val="en-US" w:eastAsia="zh-CN"/>
              </w:rPr>
              <w:t>10分</w:t>
            </w:r>
          </w:p>
        </w:tc>
        <w:tc>
          <w:tcPr>
            <w:tcW w:w="902" w:type="dxa"/>
            <w:vAlign w:val="center"/>
          </w:tcPr>
          <w:p w14:paraId="60FC3E66">
            <w:pPr>
              <w:widowControl/>
              <w:jc w:val="center"/>
              <w:rPr>
                <w:rFonts w:hint="eastAsia" w:ascii="仿宋" w:hAnsi="仿宋" w:eastAsia="仿宋" w:cs="仿宋"/>
                <w:bCs/>
                <w:kern w:val="0"/>
                <w:sz w:val="24"/>
                <w:highlight w:val="none"/>
              </w:rPr>
            </w:pPr>
            <w:r>
              <w:rPr>
                <w:rFonts w:hint="eastAsia" w:ascii="仿宋" w:hAnsi="仿宋" w:eastAsia="仿宋" w:cs="仿宋"/>
                <w:bCs/>
                <w:kern w:val="0"/>
                <w:sz w:val="24"/>
                <w:highlight w:val="none"/>
              </w:rPr>
              <w:t>客观分</w:t>
            </w:r>
          </w:p>
        </w:tc>
      </w:tr>
      <w:tr w14:paraId="5651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73" w:type="dxa"/>
            <w:vMerge w:val="continue"/>
            <w:shd w:val="clear" w:color="auto" w:fill="auto"/>
            <w:vAlign w:val="center"/>
          </w:tcPr>
          <w:p w14:paraId="182ED243">
            <w:pPr>
              <w:widowControl/>
              <w:jc w:val="left"/>
              <w:rPr>
                <w:rFonts w:ascii="仿宋" w:hAnsi="仿宋" w:eastAsia="仿宋" w:cs="仿宋"/>
                <w:bCs/>
                <w:kern w:val="0"/>
                <w:sz w:val="24"/>
                <w:highlight w:val="none"/>
              </w:rPr>
            </w:pPr>
          </w:p>
        </w:tc>
        <w:tc>
          <w:tcPr>
            <w:tcW w:w="2055" w:type="dxa"/>
            <w:shd w:val="clear" w:color="auto" w:fill="auto"/>
            <w:vAlign w:val="center"/>
          </w:tcPr>
          <w:p w14:paraId="2B26F8A5">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2</w:t>
            </w:r>
          </w:p>
        </w:tc>
        <w:tc>
          <w:tcPr>
            <w:tcW w:w="467" w:type="dxa"/>
            <w:shd w:val="clear" w:color="auto" w:fill="FFFFFF"/>
            <w:vAlign w:val="center"/>
          </w:tcPr>
          <w:p w14:paraId="257321C5">
            <w:pPr>
              <w:widowControl/>
              <w:jc w:val="center"/>
              <w:rPr>
                <w:rFonts w:ascii="仿宋" w:hAnsi="仿宋" w:eastAsia="仿宋" w:cs="仿宋"/>
                <w:bCs/>
                <w:kern w:val="0"/>
                <w:sz w:val="24"/>
                <w:highlight w:val="none"/>
              </w:rPr>
            </w:pPr>
            <w:r>
              <w:rPr>
                <w:rFonts w:hint="eastAsia" w:ascii="仿宋" w:hAnsi="仿宋" w:eastAsia="仿宋" w:cs="仿宋"/>
                <w:bCs/>
                <w:sz w:val="24"/>
                <w:highlight w:val="none"/>
              </w:rPr>
              <w:t>施工方案</w:t>
            </w:r>
          </w:p>
        </w:tc>
        <w:tc>
          <w:tcPr>
            <w:tcW w:w="4494" w:type="dxa"/>
          </w:tcPr>
          <w:p w14:paraId="230879A1">
            <w:pPr>
              <w:adjustRightInd/>
              <w:jc w:val="left"/>
              <w:rPr>
                <w:rFonts w:ascii="仿宋" w:hAnsi="仿宋" w:eastAsia="仿宋" w:cs="仿宋"/>
                <w:bCs/>
                <w:kern w:val="0"/>
                <w:sz w:val="24"/>
                <w:highlight w:val="none"/>
              </w:rPr>
            </w:pPr>
            <w:r>
              <w:rPr>
                <w:rFonts w:hint="eastAsia" w:ascii="仿宋" w:hAnsi="仿宋" w:eastAsia="仿宋" w:cs="仿宋"/>
                <w:sz w:val="24"/>
                <w:highlight w:val="none"/>
              </w:rPr>
              <w:t>投标人针对本项目提出的施工方案，考查项目组织结构图，完善的测试方案和验收方案，根据投标人</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组织部署、主要</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工艺和技术措施、</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进度计划、</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工期保证措施、资源计划及控制措施、文明</w:t>
            </w:r>
            <w:r>
              <w:rPr>
                <w:rFonts w:hint="eastAsia" w:ascii="仿宋" w:hAnsi="仿宋" w:eastAsia="仿宋" w:cs="仿宋"/>
                <w:sz w:val="24"/>
                <w:highlight w:val="none"/>
                <w:lang w:val="en-US" w:eastAsia="zh-CN"/>
              </w:rPr>
              <w:t>施工</w:t>
            </w:r>
            <w:r>
              <w:rPr>
                <w:rFonts w:hint="eastAsia" w:ascii="仿宋" w:hAnsi="仿宋" w:eastAsia="仿宋" w:cs="仿宋"/>
                <w:sz w:val="24"/>
                <w:highlight w:val="none"/>
              </w:rPr>
              <w:t>保证措施</w:t>
            </w:r>
            <w:r>
              <w:rPr>
                <w:rFonts w:hint="eastAsia" w:ascii="仿宋" w:hAnsi="仿宋" w:eastAsia="仿宋" w:cs="仿宋"/>
                <w:sz w:val="24"/>
                <w:highlight w:val="none"/>
                <w:lang w:eastAsia="zh-CN"/>
              </w:rPr>
              <w:t>。</w:t>
            </w:r>
            <w:r>
              <w:rPr>
                <w:rFonts w:hint="eastAsia" w:ascii="仿宋" w:hAnsi="仿宋" w:eastAsia="仿宋" w:cs="仿宋"/>
                <w:sz w:val="24"/>
                <w:highlight w:val="none"/>
              </w:rPr>
              <w:t>（包括但不局限于以上列举），根据方案的科学性、合理性进行评分。</w:t>
            </w:r>
          </w:p>
        </w:tc>
        <w:tc>
          <w:tcPr>
            <w:tcW w:w="815" w:type="dxa"/>
            <w:vAlign w:val="center"/>
          </w:tcPr>
          <w:p w14:paraId="2AA82D23">
            <w:pPr>
              <w:tabs>
                <w:tab w:val="left" w:pos="5250"/>
              </w:tabs>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20</w:t>
            </w:r>
            <w:r>
              <w:rPr>
                <w:rFonts w:hint="eastAsia" w:ascii="仿宋" w:hAnsi="仿宋" w:eastAsia="仿宋" w:cs="仿宋"/>
                <w:sz w:val="24"/>
                <w:highlight w:val="none"/>
              </w:rPr>
              <w:t>分</w:t>
            </w:r>
          </w:p>
        </w:tc>
        <w:tc>
          <w:tcPr>
            <w:tcW w:w="902" w:type="dxa"/>
            <w:vAlign w:val="center"/>
          </w:tcPr>
          <w:p w14:paraId="460BC61B">
            <w:pPr>
              <w:widowControl/>
              <w:jc w:val="center"/>
              <w:rPr>
                <w:rFonts w:ascii="仿宋" w:hAnsi="仿宋" w:eastAsia="仿宋" w:cs="仿宋"/>
                <w:bCs/>
                <w:kern w:val="0"/>
                <w:sz w:val="24"/>
                <w:highlight w:val="none"/>
              </w:rPr>
            </w:pPr>
            <w:r>
              <w:rPr>
                <w:rFonts w:hint="eastAsia" w:ascii="仿宋" w:hAnsi="仿宋" w:eastAsia="仿宋" w:cs="仿宋"/>
                <w:sz w:val="24"/>
                <w:highlight w:val="none"/>
              </w:rPr>
              <w:t>主观分</w:t>
            </w:r>
          </w:p>
        </w:tc>
      </w:tr>
      <w:tr w14:paraId="6707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673" w:type="dxa"/>
            <w:vMerge w:val="continue"/>
            <w:shd w:val="clear" w:color="auto" w:fill="auto"/>
            <w:vAlign w:val="center"/>
          </w:tcPr>
          <w:p w14:paraId="660B7C4D">
            <w:pPr>
              <w:widowControl/>
              <w:jc w:val="left"/>
              <w:rPr>
                <w:rFonts w:ascii="仿宋" w:hAnsi="仿宋" w:eastAsia="仿宋" w:cs="仿宋"/>
                <w:bCs/>
                <w:kern w:val="0"/>
                <w:sz w:val="24"/>
                <w:highlight w:val="none"/>
              </w:rPr>
            </w:pPr>
          </w:p>
        </w:tc>
        <w:tc>
          <w:tcPr>
            <w:tcW w:w="2055" w:type="dxa"/>
            <w:shd w:val="clear" w:color="auto" w:fill="auto"/>
            <w:vAlign w:val="center"/>
          </w:tcPr>
          <w:p w14:paraId="3A650097">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3</w:t>
            </w:r>
          </w:p>
        </w:tc>
        <w:tc>
          <w:tcPr>
            <w:tcW w:w="4961" w:type="dxa"/>
            <w:gridSpan w:val="2"/>
            <w:shd w:val="clear" w:color="auto" w:fill="FFFFFF"/>
            <w:vAlign w:val="center"/>
          </w:tcPr>
          <w:p w14:paraId="38F62B5E">
            <w:pPr>
              <w:snapToGrid w:val="0"/>
              <w:spacing w:line="320" w:lineRule="exact"/>
              <w:rPr>
                <w:rFonts w:ascii="仿宋" w:hAnsi="仿宋" w:eastAsia="仿宋" w:cs="仿宋"/>
                <w:bCs/>
                <w:kern w:val="0"/>
                <w:sz w:val="24"/>
                <w:highlight w:val="none"/>
              </w:rPr>
            </w:pPr>
            <w:r>
              <w:rPr>
                <w:rFonts w:hint="eastAsia" w:ascii="仿宋" w:hAnsi="仿宋" w:eastAsia="仿宋" w:cs="仿宋"/>
                <w:sz w:val="24"/>
                <w:highlight w:val="none"/>
              </w:rPr>
              <w:t>工程投入的材料供应计划、施工机械设备配置情况是否合理进行打分。</w:t>
            </w:r>
          </w:p>
        </w:tc>
        <w:tc>
          <w:tcPr>
            <w:tcW w:w="815" w:type="dxa"/>
            <w:vAlign w:val="center"/>
          </w:tcPr>
          <w:p w14:paraId="3EBCC164">
            <w:pPr>
              <w:spacing w:after="60" w:line="38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36530FBE">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3187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73" w:type="dxa"/>
            <w:vMerge w:val="continue"/>
            <w:shd w:val="clear" w:color="auto" w:fill="auto"/>
            <w:vAlign w:val="center"/>
          </w:tcPr>
          <w:p w14:paraId="4BBF583C">
            <w:pPr>
              <w:widowControl/>
              <w:jc w:val="left"/>
              <w:rPr>
                <w:rFonts w:ascii="仿宋" w:hAnsi="仿宋" w:eastAsia="仿宋" w:cs="仿宋"/>
                <w:bCs/>
                <w:kern w:val="0"/>
                <w:sz w:val="24"/>
                <w:highlight w:val="none"/>
              </w:rPr>
            </w:pPr>
          </w:p>
        </w:tc>
        <w:tc>
          <w:tcPr>
            <w:tcW w:w="2055" w:type="dxa"/>
            <w:shd w:val="clear" w:color="auto" w:fill="auto"/>
            <w:vAlign w:val="center"/>
          </w:tcPr>
          <w:p w14:paraId="51527333">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4</w:t>
            </w:r>
          </w:p>
        </w:tc>
        <w:tc>
          <w:tcPr>
            <w:tcW w:w="4961" w:type="dxa"/>
            <w:gridSpan w:val="2"/>
            <w:shd w:val="clear" w:color="auto" w:fill="FFFFFF"/>
            <w:vAlign w:val="center"/>
          </w:tcPr>
          <w:p w14:paraId="4E9FDF25">
            <w:pPr>
              <w:spacing w:after="60" w:line="380" w:lineRule="exact"/>
              <w:rPr>
                <w:rFonts w:ascii="仿宋" w:hAnsi="仿宋" w:eastAsia="仿宋" w:cs="仿宋"/>
                <w:bCs/>
                <w:kern w:val="0"/>
                <w:sz w:val="24"/>
                <w:highlight w:val="none"/>
              </w:rPr>
            </w:pPr>
            <w:r>
              <w:rPr>
                <w:rFonts w:hint="eastAsia" w:ascii="仿宋" w:hAnsi="仿宋" w:eastAsia="仿宋" w:cs="仿宋"/>
                <w:sz w:val="24"/>
                <w:highlight w:val="none"/>
              </w:rPr>
              <w:t>施工质量、材料和设备质量的保证措施等是否有效、合理等进行评分。</w:t>
            </w:r>
          </w:p>
        </w:tc>
        <w:tc>
          <w:tcPr>
            <w:tcW w:w="815" w:type="dxa"/>
            <w:vAlign w:val="center"/>
          </w:tcPr>
          <w:p w14:paraId="15EDD0B9">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4956E46F">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04BF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673" w:type="dxa"/>
            <w:vMerge w:val="continue"/>
            <w:shd w:val="clear" w:color="auto" w:fill="auto"/>
            <w:vAlign w:val="center"/>
          </w:tcPr>
          <w:p w14:paraId="1F65C864">
            <w:pPr>
              <w:widowControl/>
              <w:jc w:val="left"/>
              <w:rPr>
                <w:rFonts w:ascii="仿宋" w:hAnsi="仿宋" w:eastAsia="仿宋" w:cs="仿宋"/>
                <w:bCs/>
                <w:kern w:val="0"/>
                <w:sz w:val="24"/>
                <w:highlight w:val="none"/>
              </w:rPr>
            </w:pPr>
          </w:p>
        </w:tc>
        <w:tc>
          <w:tcPr>
            <w:tcW w:w="2055" w:type="dxa"/>
            <w:shd w:val="clear" w:color="auto" w:fill="auto"/>
            <w:vAlign w:val="center"/>
          </w:tcPr>
          <w:p w14:paraId="09A1F083">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5</w:t>
            </w:r>
          </w:p>
        </w:tc>
        <w:tc>
          <w:tcPr>
            <w:tcW w:w="4961" w:type="dxa"/>
            <w:gridSpan w:val="2"/>
            <w:shd w:val="clear" w:color="auto" w:fill="FFFFFF"/>
            <w:vAlign w:val="center"/>
          </w:tcPr>
          <w:p w14:paraId="09F152B8">
            <w:pPr>
              <w:jc w:val="left"/>
              <w:rPr>
                <w:rFonts w:ascii="仿宋" w:hAnsi="仿宋" w:eastAsia="仿宋" w:cs="仿宋"/>
                <w:bCs/>
                <w:kern w:val="0"/>
                <w:sz w:val="24"/>
                <w:highlight w:val="none"/>
              </w:rPr>
            </w:pPr>
            <w:r>
              <w:rPr>
                <w:rFonts w:hint="eastAsia" w:ascii="仿宋" w:hAnsi="仿宋" w:eastAsia="仿宋" w:cs="仿宋"/>
                <w:sz w:val="24"/>
                <w:highlight w:val="none"/>
              </w:rPr>
              <w:t>确保使用材料的环保性及安全性是否科学、合理等进行评分</w:t>
            </w:r>
          </w:p>
        </w:tc>
        <w:tc>
          <w:tcPr>
            <w:tcW w:w="815" w:type="dxa"/>
            <w:vAlign w:val="center"/>
          </w:tcPr>
          <w:p w14:paraId="12D8E98D">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4521B6B0">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1C0E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673" w:type="dxa"/>
            <w:vMerge w:val="continue"/>
            <w:shd w:val="clear" w:color="auto" w:fill="auto"/>
            <w:vAlign w:val="center"/>
          </w:tcPr>
          <w:p w14:paraId="3E5DC514">
            <w:pPr>
              <w:widowControl/>
              <w:jc w:val="left"/>
              <w:rPr>
                <w:rFonts w:ascii="仿宋" w:hAnsi="仿宋" w:eastAsia="仿宋" w:cs="仿宋"/>
                <w:bCs/>
                <w:kern w:val="0"/>
                <w:sz w:val="24"/>
                <w:highlight w:val="none"/>
              </w:rPr>
            </w:pPr>
          </w:p>
        </w:tc>
        <w:tc>
          <w:tcPr>
            <w:tcW w:w="2055" w:type="dxa"/>
            <w:shd w:val="clear" w:color="auto" w:fill="auto"/>
            <w:vAlign w:val="center"/>
          </w:tcPr>
          <w:p w14:paraId="70741043">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6</w:t>
            </w:r>
          </w:p>
        </w:tc>
        <w:tc>
          <w:tcPr>
            <w:tcW w:w="4961" w:type="dxa"/>
            <w:gridSpan w:val="2"/>
            <w:shd w:val="clear" w:color="auto" w:fill="FFFFFF"/>
            <w:vAlign w:val="center"/>
          </w:tcPr>
          <w:p w14:paraId="5FF46327">
            <w:pPr>
              <w:jc w:val="left"/>
              <w:rPr>
                <w:rFonts w:ascii="仿宋" w:hAnsi="仿宋" w:eastAsia="仿宋" w:cs="仿宋"/>
                <w:bCs/>
                <w:kern w:val="0"/>
                <w:sz w:val="24"/>
                <w:highlight w:val="none"/>
              </w:rPr>
            </w:pPr>
            <w:r>
              <w:rPr>
                <w:rFonts w:hint="eastAsia" w:ascii="仿宋" w:hAnsi="仿宋" w:eastAsia="仿宋" w:cs="仿宋"/>
                <w:sz w:val="24"/>
                <w:highlight w:val="none"/>
              </w:rPr>
              <w:t>施工进度计划及保证措施等保障措施是否合理、明确等进行评分。</w:t>
            </w:r>
          </w:p>
        </w:tc>
        <w:tc>
          <w:tcPr>
            <w:tcW w:w="815" w:type="dxa"/>
            <w:vAlign w:val="center"/>
          </w:tcPr>
          <w:p w14:paraId="4EAD1BB0">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36EF5B64">
            <w:pPr>
              <w:widowControl/>
              <w:jc w:val="center"/>
              <w:rPr>
                <w:rFonts w:ascii="仿宋" w:hAnsi="仿宋" w:eastAsia="仿宋" w:cs="仿宋"/>
                <w:bCs/>
                <w:kern w:val="0"/>
                <w:sz w:val="24"/>
                <w:highlight w:val="none"/>
              </w:rPr>
            </w:pPr>
            <w:r>
              <w:rPr>
                <w:rFonts w:hint="eastAsia" w:ascii="仿宋" w:hAnsi="仿宋" w:eastAsia="仿宋" w:cs="仿宋"/>
                <w:bCs/>
                <w:kern w:val="0"/>
                <w:sz w:val="24"/>
                <w:highlight w:val="none"/>
              </w:rPr>
              <w:t>主观分</w:t>
            </w:r>
          </w:p>
        </w:tc>
      </w:tr>
      <w:tr w14:paraId="4FD2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3" w:type="dxa"/>
            <w:vMerge w:val="continue"/>
            <w:shd w:val="clear" w:color="auto" w:fill="auto"/>
            <w:vAlign w:val="center"/>
          </w:tcPr>
          <w:p w14:paraId="23BA1E04">
            <w:pPr>
              <w:widowControl/>
              <w:jc w:val="left"/>
              <w:rPr>
                <w:rFonts w:ascii="仿宋" w:hAnsi="仿宋" w:eastAsia="仿宋" w:cs="仿宋"/>
                <w:bCs/>
                <w:kern w:val="0"/>
                <w:sz w:val="24"/>
                <w:highlight w:val="none"/>
              </w:rPr>
            </w:pPr>
          </w:p>
        </w:tc>
        <w:tc>
          <w:tcPr>
            <w:tcW w:w="2055" w:type="dxa"/>
            <w:shd w:val="clear" w:color="auto" w:fill="auto"/>
            <w:vAlign w:val="center"/>
          </w:tcPr>
          <w:p w14:paraId="30C4EF6F">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7</w:t>
            </w:r>
          </w:p>
        </w:tc>
        <w:tc>
          <w:tcPr>
            <w:tcW w:w="4961" w:type="dxa"/>
            <w:gridSpan w:val="2"/>
            <w:shd w:val="clear" w:color="auto" w:fill="FFFFFF"/>
          </w:tcPr>
          <w:p w14:paraId="67D9D8B8">
            <w:pPr>
              <w:jc w:val="left"/>
              <w:rPr>
                <w:rFonts w:ascii="仿宋" w:hAnsi="仿宋" w:eastAsia="仿宋" w:cs="仿宋"/>
                <w:sz w:val="24"/>
                <w:highlight w:val="none"/>
              </w:rPr>
            </w:pPr>
            <w:r>
              <w:rPr>
                <w:rFonts w:hint="eastAsia" w:ascii="仿宋" w:hAnsi="仿宋" w:eastAsia="仿宋" w:cs="仿宋"/>
                <w:sz w:val="24"/>
                <w:highlight w:val="none"/>
              </w:rPr>
              <w:t>投标人拟用于本项目的设备材料的进货来源明确、可靠，供货计划能满足项目的进度要求，质量控制措施明确且合理的。</w:t>
            </w:r>
          </w:p>
          <w:p w14:paraId="11C288C2">
            <w:pPr>
              <w:jc w:val="left"/>
              <w:rPr>
                <w:rFonts w:ascii="仿宋" w:hAnsi="仿宋" w:eastAsia="仿宋" w:cs="仿宋"/>
                <w:bCs/>
                <w:kern w:val="0"/>
                <w:sz w:val="24"/>
                <w:highlight w:val="none"/>
              </w:rPr>
            </w:pPr>
          </w:p>
        </w:tc>
        <w:tc>
          <w:tcPr>
            <w:tcW w:w="815" w:type="dxa"/>
            <w:vAlign w:val="center"/>
          </w:tcPr>
          <w:p w14:paraId="768AFA7C">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40BCF9F6">
            <w:pPr>
              <w:snapToGrid w:val="0"/>
              <w:spacing w:line="360" w:lineRule="exact"/>
              <w:jc w:val="center"/>
              <w:rPr>
                <w:rFonts w:ascii="仿宋" w:hAnsi="仿宋" w:eastAsia="仿宋" w:cs="仿宋"/>
                <w:bCs/>
                <w:kern w:val="0"/>
                <w:sz w:val="24"/>
                <w:highlight w:val="none"/>
              </w:rPr>
            </w:pPr>
            <w:r>
              <w:rPr>
                <w:rFonts w:hint="default" w:ascii="仿宋" w:hAnsi="仿宋" w:eastAsia="仿宋" w:cs="仿宋"/>
                <w:sz w:val="24"/>
                <w:highlight w:val="none"/>
                <w:lang w:val="en-US"/>
              </w:rPr>
              <w:t>客</w:t>
            </w:r>
            <w:r>
              <w:rPr>
                <w:rFonts w:hint="eastAsia" w:ascii="仿宋" w:hAnsi="仿宋" w:eastAsia="仿宋" w:cs="仿宋"/>
                <w:sz w:val="24"/>
                <w:highlight w:val="none"/>
                <w:lang w:val="en-US" w:eastAsia="zh-CN"/>
              </w:rPr>
              <w:t>主</w:t>
            </w:r>
            <w:r>
              <w:rPr>
                <w:rFonts w:hint="eastAsia" w:ascii="仿宋" w:hAnsi="仿宋" w:eastAsia="仿宋" w:cs="仿宋"/>
                <w:sz w:val="24"/>
                <w:highlight w:val="none"/>
              </w:rPr>
              <w:t>观分</w:t>
            </w:r>
          </w:p>
        </w:tc>
      </w:tr>
      <w:tr w14:paraId="5E1C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673" w:type="dxa"/>
            <w:vMerge w:val="continue"/>
            <w:vAlign w:val="center"/>
          </w:tcPr>
          <w:p w14:paraId="10D1A97E">
            <w:pPr>
              <w:widowControl/>
              <w:jc w:val="left"/>
              <w:rPr>
                <w:rFonts w:ascii="仿宋" w:hAnsi="仿宋" w:eastAsia="仿宋" w:cs="仿宋"/>
                <w:bCs/>
                <w:kern w:val="0"/>
                <w:sz w:val="24"/>
                <w:highlight w:val="none"/>
              </w:rPr>
            </w:pPr>
          </w:p>
        </w:tc>
        <w:tc>
          <w:tcPr>
            <w:tcW w:w="2055" w:type="dxa"/>
            <w:vAlign w:val="center"/>
          </w:tcPr>
          <w:p w14:paraId="5B517CB5">
            <w:pPr>
              <w:widowControl/>
              <w:jc w:val="center"/>
              <w:rPr>
                <w:rFonts w:hint="eastAsia" w:ascii="仿宋" w:hAnsi="仿宋" w:eastAsia="仿宋" w:cs="仿宋"/>
                <w:bCs/>
                <w:kern w:val="0"/>
                <w:sz w:val="24"/>
                <w:highlight w:val="none"/>
                <w:lang w:eastAsia="zh-CN"/>
              </w:rPr>
            </w:pPr>
            <w:r>
              <w:rPr>
                <w:rFonts w:hint="eastAsia" w:ascii="仿宋" w:hAnsi="仿宋" w:eastAsia="仿宋" w:cs="仿宋"/>
                <w:bCs/>
                <w:kern w:val="0"/>
                <w:sz w:val="24"/>
                <w:highlight w:val="none"/>
                <w:lang w:val="en-US" w:eastAsia="zh-CN"/>
              </w:rPr>
              <w:t>8</w:t>
            </w:r>
          </w:p>
        </w:tc>
        <w:tc>
          <w:tcPr>
            <w:tcW w:w="4961" w:type="dxa"/>
            <w:gridSpan w:val="2"/>
          </w:tcPr>
          <w:p w14:paraId="4386BE0D">
            <w:pPr>
              <w:pStyle w:val="955"/>
              <w:spacing w:before="158"/>
              <w:rPr>
                <w:rFonts w:ascii="仿宋" w:hAnsi="仿宋" w:eastAsia="仿宋" w:cs="仿宋"/>
                <w:bCs/>
                <w:sz w:val="24"/>
                <w:szCs w:val="24"/>
                <w:highlight w:val="none"/>
                <w:lang w:eastAsia="zh-CN"/>
              </w:rPr>
            </w:pPr>
            <w:r>
              <w:rPr>
                <w:rFonts w:hint="eastAsia" w:ascii="仿宋" w:hAnsi="仿宋" w:eastAsia="仿宋" w:cs="仿宋"/>
                <w:sz w:val="24"/>
                <w:szCs w:val="24"/>
                <w:highlight w:val="none"/>
                <w:lang w:eastAsia="zh-CN"/>
              </w:rPr>
              <w:t>工程交付使用后保修期的服务承诺、应急措施、实施周期、培训方案完整性和效果等指标进行综合评价。</w:t>
            </w:r>
          </w:p>
        </w:tc>
        <w:tc>
          <w:tcPr>
            <w:tcW w:w="815" w:type="dxa"/>
            <w:vAlign w:val="center"/>
          </w:tcPr>
          <w:p w14:paraId="1492F94C">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10</w:t>
            </w:r>
            <w:r>
              <w:rPr>
                <w:rFonts w:hint="eastAsia" w:ascii="仿宋" w:hAnsi="仿宋" w:eastAsia="仿宋" w:cs="仿宋"/>
                <w:sz w:val="24"/>
                <w:highlight w:val="none"/>
              </w:rPr>
              <w:t>分</w:t>
            </w:r>
          </w:p>
        </w:tc>
        <w:tc>
          <w:tcPr>
            <w:tcW w:w="902" w:type="dxa"/>
            <w:vAlign w:val="center"/>
          </w:tcPr>
          <w:p w14:paraId="3FC7BBF5">
            <w:pPr>
              <w:snapToGrid w:val="0"/>
              <w:spacing w:line="360" w:lineRule="exact"/>
              <w:jc w:val="center"/>
              <w:rPr>
                <w:rFonts w:ascii="仿宋" w:hAnsi="仿宋" w:eastAsia="仿宋" w:cs="仿宋"/>
                <w:bCs/>
                <w:kern w:val="0"/>
                <w:sz w:val="24"/>
                <w:highlight w:val="none"/>
              </w:rPr>
            </w:pPr>
            <w:r>
              <w:rPr>
                <w:rFonts w:hint="eastAsia" w:ascii="仿宋" w:hAnsi="仿宋" w:eastAsia="仿宋" w:cs="仿宋"/>
                <w:sz w:val="24"/>
                <w:highlight w:val="none"/>
              </w:rPr>
              <w:t>主观分</w:t>
            </w:r>
          </w:p>
        </w:tc>
      </w:tr>
    </w:tbl>
    <w:p w14:paraId="33F19E40">
      <w:pPr>
        <w:widowControl/>
        <w:spacing w:line="360" w:lineRule="auto"/>
        <w:rPr>
          <w:rFonts w:ascii="仿宋" w:hAnsi="仿宋" w:eastAsia="仿宋" w:cs="仿宋_GB2312"/>
          <w:sz w:val="24"/>
          <w:highlight w:val="none"/>
        </w:rPr>
      </w:pPr>
    </w:p>
    <w:p w14:paraId="3BC2CB9D">
      <w:pPr>
        <w:widowControl/>
        <w:spacing w:line="360" w:lineRule="auto"/>
        <w:rPr>
          <w:rFonts w:ascii="仿宋" w:hAnsi="仿宋" w:eastAsia="仿宋" w:cs="仿宋_GB2312"/>
          <w:sz w:val="24"/>
          <w:highlight w:val="none"/>
        </w:rPr>
      </w:pPr>
      <w:r>
        <w:rPr>
          <w:rFonts w:hint="eastAsia" w:ascii="仿宋" w:hAnsi="仿宋" w:eastAsia="仿宋" w:cs="仿宋_GB2312"/>
          <w:b/>
          <w:sz w:val="24"/>
          <w:highlight w:val="none"/>
        </w:rPr>
        <w:t>备注：</w:t>
      </w:r>
      <w:r>
        <w:rPr>
          <w:rFonts w:hint="eastAsia" w:ascii="仿宋" w:hAnsi="仿宋" w:eastAsia="仿宋" w:cs="仿宋_GB2312"/>
          <w:sz w:val="24"/>
          <w:highlight w:val="none"/>
        </w:rPr>
        <w:t>1、评分条款中涉及的业绩、荣誉、人员、社保等分公司均有效。</w:t>
      </w:r>
    </w:p>
    <w:p w14:paraId="1F5F6AEB">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2、投标文件中如附有外文资料，必须逐一对应翻译成中文并加盖投标人公章后附在相关外文资料后面，否则外文资料不予认可。翻译的中文资料与外文资料不符的，均不予认可。翻译严重错误的，将视同提供虚假资料。</w:t>
      </w:r>
    </w:p>
    <w:p w14:paraId="2FA4254F">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3、投标人编制投标文件（商务技术文件部分）时，建议按此目录（序号和内容）提供评标标准相应的商务技术资料。</w:t>
      </w:r>
      <w:r>
        <w:rPr>
          <w:rFonts w:ascii="仿宋" w:hAnsi="仿宋" w:eastAsia="仿宋" w:cs="仿宋_GB2312"/>
          <w:sz w:val="24"/>
          <w:highlight w:val="none"/>
        </w:rPr>
        <w:t> </w:t>
      </w:r>
    </w:p>
    <w:p w14:paraId="204F9387">
      <w:pPr>
        <w:widowControl/>
        <w:spacing w:line="360" w:lineRule="auto"/>
        <w:ind w:firstLine="480" w:firstLineChars="200"/>
        <w:rPr>
          <w:rFonts w:hint="eastAsia" w:ascii="仿宋" w:hAnsi="仿宋" w:eastAsia="仿宋" w:cs="仿宋_GB2312"/>
          <w:sz w:val="24"/>
          <w:highlight w:val="none"/>
        </w:rPr>
      </w:pPr>
      <w:r>
        <w:rPr>
          <w:rFonts w:hint="eastAsia" w:ascii="仿宋" w:hAnsi="仿宋" w:eastAsia="仿宋" w:cs="仿宋_GB2312"/>
          <w:sz w:val="24"/>
          <w:highlight w:val="none"/>
        </w:rPr>
        <w:t>价格分（</w:t>
      </w:r>
      <w:r>
        <w:rPr>
          <w:rFonts w:hint="eastAsia" w:ascii="仿宋" w:hAnsi="仿宋" w:eastAsia="仿宋" w:cs="仿宋_GB2312"/>
          <w:sz w:val="24"/>
          <w:highlight w:val="none"/>
          <w:lang w:val="en-US" w:eastAsia="zh-CN"/>
        </w:rPr>
        <w:t>1</w:t>
      </w:r>
      <w:r>
        <w:rPr>
          <w:rFonts w:hint="eastAsia" w:ascii="仿宋" w:hAnsi="仿宋" w:eastAsia="仿宋" w:cs="仿宋_GB2312"/>
          <w:sz w:val="24"/>
          <w:highlight w:val="none"/>
        </w:rPr>
        <w:t>0分）</w:t>
      </w:r>
    </w:p>
    <w:p w14:paraId="1417B096">
      <w:pPr>
        <w:pStyle w:val="2"/>
        <w:rPr>
          <w:rFonts w:hint="default" w:eastAsia="宋体"/>
          <w:lang w:val="en-US" w:eastAsia="zh-CN"/>
        </w:rPr>
      </w:pPr>
      <w:r>
        <w:rPr>
          <w:rFonts w:hint="eastAsia"/>
          <w:lang w:val="en-US" w:eastAsia="zh-CN"/>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6599"/>
      </w:tblGrid>
      <w:tr w14:paraId="5433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2210" w:type="dxa"/>
            <w:tcBorders>
              <w:top w:val="single" w:color="auto" w:sz="4" w:space="0"/>
              <w:left w:val="single" w:color="auto" w:sz="4" w:space="0"/>
              <w:bottom w:val="single" w:color="auto" w:sz="4" w:space="0"/>
              <w:right w:val="single" w:color="auto" w:sz="4" w:space="0"/>
            </w:tcBorders>
            <w:noWrap/>
            <w:vAlign w:val="center"/>
          </w:tcPr>
          <w:p w14:paraId="500C4F1D">
            <w:pPr>
              <w:widowControl/>
              <w:spacing w:line="360" w:lineRule="auto"/>
              <w:ind w:firstLine="480" w:firstLineChars="200"/>
              <w:rPr>
                <w:rFonts w:ascii="仿宋" w:hAnsi="仿宋" w:eastAsia="仿宋" w:cs="仿宋_GB2312"/>
                <w:sz w:val="24"/>
                <w:highlight w:val="none"/>
              </w:rPr>
            </w:pPr>
            <w:r>
              <w:rPr>
                <w:rFonts w:hint="eastAsia" w:ascii="仿宋" w:hAnsi="仿宋" w:eastAsia="仿宋" w:cs="仿宋_GB2312"/>
                <w:sz w:val="24"/>
                <w:highlight w:val="none"/>
              </w:rPr>
              <w:t>价格权值</w:t>
            </w:r>
          </w:p>
        </w:tc>
        <w:tc>
          <w:tcPr>
            <w:tcW w:w="6599" w:type="dxa"/>
            <w:tcBorders>
              <w:top w:val="single" w:color="auto" w:sz="4" w:space="0"/>
              <w:left w:val="single" w:color="auto" w:sz="4" w:space="0"/>
              <w:bottom w:val="single" w:color="auto" w:sz="4" w:space="0"/>
              <w:right w:val="single" w:color="auto" w:sz="4" w:space="0"/>
            </w:tcBorders>
            <w:noWrap/>
            <w:vAlign w:val="center"/>
          </w:tcPr>
          <w:p w14:paraId="4D223AB5">
            <w:pPr>
              <w:widowControl/>
              <w:spacing w:line="360" w:lineRule="auto"/>
              <w:ind w:firstLine="480" w:firstLineChars="200"/>
              <w:rPr>
                <w:rFonts w:ascii="仿宋" w:hAnsi="仿宋" w:eastAsia="仿宋" w:cs="仿宋_GB2312"/>
                <w:sz w:val="24"/>
                <w:highlight w:val="none"/>
              </w:rPr>
            </w:pPr>
            <w:r>
              <w:rPr>
                <w:rFonts w:hint="eastAsia" w:ascii="仿宋" w:hAnsi="仿宋" w:eastAsia="仿宋" w:cs="仿宋_GB2312"/>
                <w:sz w:val="24"/>
                <w:highlight w:val="none"/>
              </w:rPr>
              <w:t>计算方法</w:t>
            </w:r>
          </w:p>
        </w:tc>
      </w:tr>
      <w:tr w14:paraId="5C38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2210" w:type="dxa"/>
            <w:tcBorders>
              <w:top w:val="single" w:color="auto" w:sz="4" w:space="0"/>
              <w:left w:val="single" w:color="auto" w:sz="4" w:space="0"/>
              <w:bottom w:val="single" w:color="auto" w:sz="4" w:space="0"/>
              <w:right w:val="single" w:color="auto" w:sz="4" w:space="0"/>
            </w:tcBorders>
            <w:noWrap/>
            <w:vAlign w:val="center"/>
          </w:tcPr>
          <w:p w14:paraId="22087D3C">
            <w:pPr>
              <w:widowControl/>
              <w:spacing w:line="36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rPr>
              <w:t>价格权值</w:t>
            </w:r>
            <w:r>
              <w:rPr>
                <w:rFonts w:ascii="仿宋" w:hAnsi="仿宋" w:eastAsia="仿宋" w:cs="仿宋_GB2312"/>
                <w:sz w:val="24"/>
                <w:highlight w:val="none"/>
              </w:rPr>
              <w:t>=</w:t>
            </w:r>
            <w:r>
              <w:rPr>
                <w:rFonts w:hint="eastAsia" w:ascii="仿宋" w:hAnsi="仿宋" w:eastAsia="仿宋" w:cs="仿宋_GB2312"/>
                <w:sz w:val="24"/>
                <w:highlight w:val="none"/>
              </w:rPr>
              <w:t>0.</w:t>
            </w:r>
            <w:r>
              <w:rPr>
                <w:rFonts w:hint="eastAsia" w:ascii="仿宋" w:hAnsi="仿宋" w:eastAsia="仿宋" w:cs="仿宋_GB2312"/>
                <w:sz w:val="24"/>
                <w:highlight w:val="none"/>
                <w:lang w:val="en-US" w:eastAsia="zh-CN"/>
              </w:rPr>
              <w:t>1</w:t>
            </w:r>
          </w:p>
        </w:tc>
        <w:tc>
          <w:tcPr>
            <w:tcW w:w="6599" w:type="dxa"/>
            <w:tcBorders>
              <w:top w:val="single" w:color="auto" w:sz="4" w:space="0"/>
              <w:left w:val="single" w:color="auto" w:sz="4" w:space="0"/>
              <w:bottom w:val="single" w:color="auto" w:sz="4" w:space="0"/>
              <w:right w:val="single" w:color="auto" w:sz="4" w:space="0"/>
            </w:tcBorders>
            <w:noWrap/>
            <w:vAlign w:val="center"/>
          </w:tcPr>
          <w:p w14:paraId="64F14BF9">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最低有效投标价格为评标基准价</w:t>
            </w:r>
          </w:p>
          <w:p w14:paraId="5D9435C3">
            <w:pPr>
              <w:widowControl/>
              <w:spacing w:line="360" w:lineRule="auto"/>
              <w:rPr>
                <w:rFonts w:ascii="仿宋" w:hAnsi="仿宋" w:eastAsia="仿宋" w:cs="仿宋_GB2312"/>
                <w:sz w:val="24"/>
                <w:highlight w:val="none"/>
              </w:rPr>
            </w:pPr>
            <w:r>
              <w:rPr>
                <w:rFonts w:hint="eastAsia" w:ascii="仿宋" w:hAnsi="仿宋" w:eastAsia="仿宋" w:cs="仿宋_GB2312"/>
                <w:sz w:val="24"/>
                <w:highlight w:val="none"/>
              </w:rPr>
              <w:t>投标报价得分</w:t>
            </w:r>
            <w:r>
              <w:rPr>
                <w:rFonts w:ascii="仿宋" w:hAnsi="仿宋" w:eastAsia="仿宋" w:cs="仿宋_GB2312"/>
                <w:sz w:val="24"/>
                <w:highlight w:val="none"/>
              </w:rPr>
              <w:t>=(</w:t>
            </w:r>
            <w:r>
              <w:rPr>
                <w:rFonts w:hint="eastAsia" w:ascii="仿宋" w:hAnsi="仿宋" w:eastAsia="仿宋" w:cs="仿宋_GB2312"/>
                <w:sz w:val="24"/>
                <w:highlight w:val="none"/>
              </w:rPr>
              <w:t>评标基准价／投标报价</w:t>
            </w:r>
            <w:r>
              <w:rPr>
                <w:rFonts w:ascii="仿宋" w:hAnsi="仿宋" w:eastAsia="仿宋" w:cs="仿宋_GB2312"/>
                <w:sz w:val="24"/>
                <w:highlight w:val="none"/>
              </w:rPr>
              <w:t>)</w:t>
            </w:r>
            <w:r>
              <w:rPr>
                <w:rFonts w:hint="eastAsia" w:ascii="仿宋" w:hAnsi="仿宋" w:eastAsia="仿宋" w:cs="仿宋_GB2312"/>
                <w:sz w:val="24"/>
                <w:highlight w:val="none"/>
              </w:rPr>
              <w:t>×价格权值×</w:t>
            </w:r>
            <w:r>
              <w:rPr>
                <w:rFonts w:ascii="仿宋" w:hAnsi="仿宋" w:eastAsia="仿宋" w:cs="仿宋_GB2312"/>
                <w:sz w:val="24"/>
                <w:highlight w:val="none"/>
              </w:rPr>
              <w:t xml:space="preserve">100 </w:t>
            </w:r>
          </w:p>
          <w:p w14:paraId="3A3A19DE">
            <w:pPr>
              <w:widowControl/>
              <w:spacing w:line="360" w:lineRule="auto"/>
              <w:ind w:firstLine="480" w:firstLineChars="200"/>
              <w:rPr>
                <w:rFonts w:ascii="仿宋" w:hAnsi="仿宋" w:eastAsia="仿宋" w:cs="仿宋_GB2312"/>
                <w:sz w:val="24"/>
                <w:highlight w:val="none"/>
              </w:rPr>
            </w:pPr>
            <w:r>
              <w:rPr>
                <w:rFonts w:hint="eastAsia" w:ascii="仿宋" w:hAnsi="仿宋" w:eastAsia="仿宋" w:cs="仿宋_GB2312"/>
                <w:sz w:val="24"/>
                <w:highlight w:val="none"/>
              </w:rPr>
              <w:t>（计算得分保留小数点后</w:t>
            </w:r>
            <w:r>
              <w:rPr>
                <w:rFonts w:ascii="仿宋" w:hAnsi="仿宋" w:eastAsia="仿宋" w:cs="仿宋_GB2312"/>
                <w:sz w:val="24"/>
                <w:highlight w:val="none"/>
              </w:rPr>
              <w:t>2</w:t>
            </w:r>
            <w:r>
              <w:rPr>
                <w:rFonts w:hint="eastAsia" w:ascii="仿宋" w:hAnsi="仿宋" w:eastAsia="仿宋" w:cs="仿宋_GB2312"/>
                <w:sz w:val="24"/>
                <w:highlight w:val="none"/>
              </w:rPr>
              <w:t>位）</w:t>
            </w:r>
          </w:p>
        </w:tc>
      </w:tr>
    </w:tbl>
    <w:p w14:paraId="7EDA460D">
      <w:pPr>
        <w:tabs>
          <w:tab w:val="left" w:pos="8400"/>
        </w:tabs>
        <w:wordWrap w:val="0"/>
        <w:topLinePunct/>
        <w:adjustRightInd/>
        <w:snapToGrid w:val="0"/>
        <w:ind w:right="-92" w:rightChars="-44"/>
        <w:rPr>
          <w:rFonts w:hint="eastAsia" w:ascii="仿宋" w:hAnsi="仿宋" w:eastAsia="仿宋" w:cs="仿宋"/>
          <w:b/>
          <w:bCs/>
          <w:color w:val="auto"/>
          <w:kern w:val="3"/>
          <w:sz w:val="24"/>
          <w:highlight w:val="none"/>
        </w:rPr>
      </w:pPr>
      <w:r>
        <w:rPr>
          <w:rFonts w:hint="eastAsia" w:ascii="仿宋" w:hAnsi="仿宋" w:eastAsia="仿宋" w:cs="仿宋"/>
          <w:b/>
          <w:bCs/>
          <w:color w:val="auto"/>
          <w:kern w:val="3"/>
          <w:sz w:val="24"/>
          <w:highlight w:val="none"/>
        </w:rPr>
        <w:t>（1）最高限价：</w:t>
      </w:r>
      <w:r>
        <w:rPr>
          <w:rFonts w:hint="eastAsia" w:ascii="仿宋" w:hAnsi="仿宋" w:eastAsia="仿宋" w:cs="仿宋"/>
          <w:b/>
          <w:bCs/>
          <w:color w:val="auto"/>
          <w:kern w:val="3"/>
          <w:sz w:val="24"/>
          <w:highlight w:val="none"/>
          <w:lang w:eastAsia="zh-CN"/>
        </w:rPr>
        <w:t>本项目最高限价为</w:t>
      </w:r>
      <w:r>
        <w:rPr>
          <w:rFonts w:hint="eastAsia" w:ascii="仿宋" w:hAnsi="仿宋" w:eastAsia="仿宋" w:cs="仿宋"/>
          <w:b/>
          <w:bCs/>
          <w:color w:val="auto"/>
          <w:kern w:val="3"/>
          <w:sz w:val="24"/>
          <w:highlight w:val="none"/>
          <w:lang w:val="en-US" w:eastAsia="zh-CN"/>
        </w:rPr>
        <w:t>1487311元</w:t>
      </w:r>
      <w:r>
        <w:rPr>
          <w:rFonts w:hint="eastAsia" w:ascii="仿宋" w:hAnsi="仿宋" w:eastAsia="仿宋" w:cs="仿宋"/>
          <w:b/>
          <w:bCs/>
          <w:color w:val="auto"/>
          <w:kern w:val="3"/>
          <w:sz w:val="24"/>
          <w:highlight w:val="none"/>
        </w:rPr>
        <w:t>。响应报价超过最高限价（不含本身）作无效响应处理。</w:t>
      </w:r>
    </w:p>
    <w:p w14:paraId="380C7692">
      <w:pPr>
        <w:tabs>
          <w:tab w:val="left" w:pos="8400"/>
        </w:tabs>
        <w:adjustRightInd/>
        <w:spacing w:line="360" w:lineRule="exact"/>
        <w:ind w:right="-92" w:rightChars="-44"/>
        <w:jc w:val="left"/>
        <w:rPr>
          <w:rFonts w:hint="eastAsia" w:ascii="仿宋" w:hAnsi="仿宋" w:eastAsia="仿宋" w:cs="仿宋"/>
          <w:b/>
          <w:bCs/>
          <w:color w:val="auto"/>
          <w:kern w:val="3"/>
          <w:sz w:val="24"/>
          <w:highlight w:val="none"/>
          <w:shd w:val="clear" w:color="auto" w:fill="auto"/>
          <w:lang w:eastAsia="zh-CN"/>
        </w:rPr>
      </w:pPr>
      <w:r>
        <w:rPr>
          <w:rFonts w:hint="eastAsia" w:ascii="仿宋" w:hAnsi="仿宋" w:eastAsia="仿宋" w:cs="仿宋"/>
          <w:b/>
          <w:bCs/>
          <w:color w:val="auto"/>
          <w:kern w:val="3"/>
          <w:sz w:val="24"/>
          <w:highlight w:val="none"/>
          <w:shd w:val="clear" w:color="auto" w:fill="auto"/>
        </w:rPr>
        <w:t>(2)风险控制价：为防止</w:t>
      </w:r>
      <w:r>
        <w:rPr>
          <w:rFonts w:hint="eastAsia" w:ascii="仿宋" w:hAnsi="仿宋" w:eastAsia="仿宋" w:cs="仿宋"/>
          <w:b/>
          <w:bCs/>
          <w:color w:val="auto"/>
          <w:kern w:val="3"/>
          <w:sz w:val="24"/>
          <w:highlight w:val="none"/>
          <w:shd w:val="clear" w:color="auto" w:fill="auto"/>
          <w:lang w:val="en-US" w:eastAsia="zh-CN"/>
        </w:rPr>
        <w:t>响应</w:t>
      </w:r>
      <w:r>
        <w:rPr>
          <w:rFonts w:hint="eastAsia" w:ascii="仿宋" w:hAnsi="仿宋" w:eastAsia="仿宋" w:cs="仿宋"/>
          <w:b/>
          <w:bCs/>
          <w:color w:val="auto"/>
          <w:kern w:val="3"/>
          <w:sz w:val="24"/>
          <w:highlight w:val="none"/>
          <w:shd w:val="clear" w:color="auto" w:fill="auto"/>
        </w:rPr>
        <w:t>人低价抢标，最高投标限价的</w:t>
      </w:r>
      <w:r>
        <w:rPr>
          <w:rFonts w:hint="eastAsia" w:ascii="仿宋" w:hAnsi="仿宋" w:eastAsia="仿宋" w:cs="仿宋"/>
          <w:b/>
          <w:bCs/>
          <w:color w:val="auto"/>
          <w:kern w:val="3"/>
          <w:sz w:val="24"/>
          <w:highlight w:val="none"/>
          <w:shd w:val="clear" w:color="auto" w:fill="auto"/>
          <w:lang w:val="en-US" w:eastAsia="zh-CN"/>
        </w:rPr>
        <w:t>85</w:t>
      </w:r>
      <w:r>
        <w:rPr>
          <w:rFonts w:hint="eastAsia" w:ascii="仿宋" w:hAnsi="仿宋" w:eastAsia="仿宋" w:cs="仿宋"/>
          <w:b/>
          <w:bCs/>
          <w:color w:val="auto"/>
          <w:kern w:val="3"/>
          <w:sz w:val="24"/>
          <w:highlight w:val="none"/>
          <w:shd w:val="clear" w:color="auto" w:fill="auto"/>
        </w:rPr>
        <w:t>%作为风险控制价</w:t>
      </w:r>
      <w:r>
        <w:rPr>
          <w:rFonts w:hint="eastAsia" w:ascii="仿宋" w:hAnsi="仿宋" w:eastAsia="仿宋" w:cs="仿宋"/>
          <w:b/>
          <w:bCs/>
          <w:color w:val="auto"/>
          <w:kern w:val="3"/>
          <w:sz w:val="24"/>
          <w:highlight w:val="none"/>
          <w:shd w:val="clear" w:color="auto" w:fill="auto"/>
          <w:lang w:eastAsia="zh-CN"/>
        </w:rPr>
        <w:t>，即</w:t>
      </w:r>
      <w:r>
        <w:rPr>
          <w:rFonts w:hint="eastAsia" w:ascii="仿宋" w:hAnsi="仿宋" w:eastAsia="仿宋" w:cs="仿宋"/>
          <w:b/>
          <w:bCs/>
          <w:color w:val="auto"/>
          <w:kern w:val="3"/>
          <w:sz w:val="24"/>
          <w:highlight w:val="none"/>
          <w:shd w:val="clear" w:color="auto" w:fill="auto"/>
          <w:lang w:val="en-US" w:eastAsia="zh-CN"/>
        </w:rPr>
        <w:t>1264214元（取整）</w:t>
      </w:r>
      <w:r>
        <w:rPr>
          <w:rFonts w:hint="eastAsia" w:ascii="仿宋" w:hAnsi="仿宋" w:eastAsia="仿宋" w:cs="仿宋"/>
          <w:b/>
          <w:bCs/>
          <w:color w:val="auto"/>
          <w:kern w:val="3"/>
          <w:sz w:val="24"/>
          <w:highlight w:val="none"/>
          <w:shd w:val="clear" w:color="auto" w:fill="auto"/>
          <w:lang w:eastAsia="zh-CN"/>
        </w:rPr>
        <w:t>。</w:t>
      </w:r>
      <w:r>
        <w:rPr>
          <w:rFonts w:hint="eastAsia" w:ascii="仿宋" w:hAnsi="仿宋" w:eastAsia="仿宋" w:cs="仿宋"/>
          <w:b/>
          <w:bCs/>
          <w:color w:val="auto"/>
          <w:sz w:val="24"/>
          <w:szCs w:val="21"/>
          <w:highlight w:val="none"/>
          <w:shd w:val="clear" w:color="auto" w:fill="auto"/>
          <w:lang w:eastAsia="zh-CN"/>
        </w:rPr>
        <w:t>响应报价</w:t>
      </w:r>
      <w:r>
        <w:rPr>
          <w:rFonts w:hint="eastAsia" w:ascii="仿宋" w:hAnsi="仿宋" w:eastAsia="仿宋" w:cs="仿宋"/>
          <w:b/>
          <w:bCs/>
          <w:color w:val="auto"/>
          <w:sz w:val="24"/>
          <w:szCs w:val="21"/>
          <w:highlight w:val="none"/>
          <w:shd w:val="clear" w:color="auto" w:fill="auto"/>
        </w:rPr>
        <w:t>低于风险控制价的，</w:t>
      </w:r>
      <w:r>
        <w:rPr>
          <w:rFonts w:hint="eastAsia" w:ascii="仿宋" w:hAnsi="仿宋" w:eastAsia="仿宋" w:cs="仿宋"/>
          <w:b/>
          <w:bCs/>
          <w:color w:val="auto"/>
          <w:sz w:val="24"/>
          <w:szCs w:val="21"/>
          <w:highlight w:val="none"/>
          <w:shd w:val="clear" w:color="auto" w:fill="auto"/>
          <w:lang w:eastAsia="zh-CN"/>
        </w:rPr>
        <w:t>作无效</w:t>
      </w:r>
      <w:r>
        <w:rPr>
          <w:rFonts w:hint="eastAsia" w:ascii="仿宋" w:hAnsi="仿宋" w:eastAsia="仿宋" w:cs="仿宋"/>
          <w:b/>
          <w:bCs/>
          <w:color w:val="auto"/>
          <w:sz w:val="24"/>
          <w:szCs w:val="21"/>
          <w:highlight w:val="none"/>
          <w:shd w:val="clear" w:color="auto" w:fill="auto"/>
          <w:lang w:val="en-US" w:eastAsia="zh-CN"/>
        </w:rPr>
        <w:t>响应</w:t>
      </w:r>
      <w:r>
        <w:rPr>
          <w:rFonts w:hint="eastAsia" w:ascii="仿宋" w:hAnsi="仿宋" w:eastAsia="仿宋" w:cs="仿宋"/>
          <w:b/>
          <w:bCs/>
          <w:color w:val="auto"/>
          <w:sz w:val="24"/>
          <w:szCs w:val="21"/>
          <w:highlight w:val="none"/>
          <w:shd w:val="clear" w:color="auto" w:fill="auto"/>
          <w:lang w:eastAsia="zh-CN"/>
        </w:rPr>
        <w:t>处理</w:t>
      </w:r>
      <w:r>
        <w:rPr>
          <w:rFonts w:hint="eastAsia" w:ascii="仿宋" w:hAnsi="仿宋" w:eastAsia="仿宋" w:cs="仿宋"/>
          <w:b/>
          <w:bCs/>
          <w:color w:val="auto"/>
          <w:sz w:val="24"/>
          <w:szCs w:val="21"/>
          <w:highlight w:val="none"/>
          <w:shd w:val="clear" w:color="auto" w:fill="auto"/>
        </w:rPr>
        <w:t>。</w:t>
      </w:r>
    </w:p>
    <w:p w14:paraId="33A8E544">
      <w:pPr>
        <w:rPr>
          <w:rFonts w:ascii="仿宋_GB2312" w:hAnsi="仿宋" w:eastAsia="仿宋_GB2312" w:cs="仿宋_GB2312"/>
          <w:b/>
          <w:sz w:val="32"/>
          <w:highlight w:val="none"/>
        </w:rPr>
      </w:pPr>
      <w:r>
        <w:rPr>
          <w:rFonts w:hint="eastAsia" w:ascii="仿宋_GB2312" w:hAnsi="仿宋" w:eastAsia="仿宋_GB2312" w:cs="仿宋_GB2312"/>
          <w:b/>
          <w:sz w:val="32"/>
          <w:highlight w:val="none"/>
        </w:rPr>
        <w:br w:type="page"/>
      </w:r>
    </w:p>
    <w:p w14:paraId="3600C431">
      <w:pPr>
        <w:snapToGrid w:val="0"/>
        <w:spacing w:line="360" w:lineRule="auto"/>
        <w:rPr>
          <w:rFonts w:ascii="仿宋_GB2312" w:hAnsi="仿宋" w:eastAsia="仿宋_GB2312"/>
          <w:b/>
          <w:sz w:val="28"/>
          <w:szCs w:val="28"/>
          <w:highlight w:val="none"/>
        </w:rPr>
      </w:pPr>
      <w:r>
        <w:rPr>
          <w:rFonts w:hint="eastAsia" w:ascii="仿宋_GB2312" w:hAnsi="仿宋" w:eastAsia="仿宋_GB2312" w:cs="仿宋_GB2312"/>
          <w:b/>
          <w:sz w:val="32"/>
          <w:highlight w:val="none"/>
        </w:rPr>
        <w:t>一、评标方法</w:t>
      </w:r>
    </w:p>
    <w:p w14:paraId="01D92E66">
      <w:pPr>
        <w:adjustRightInd/>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1.</w:t>
      </w:r>
      <w:r>
        <w:rPr>
          <w:rFonts w:hint="eastAsia" w:ascii="仿宋_GB2312" w:hAnsi="仿宋" w:eastAsia="仿宋_GB2312" w:cs="Arial"/>
          <w:b/>
          <w:kern w:val="0"/>
          <w:sz w:val="24"/>
          <w:highlight w:val="none"/>
        </w:rPr>
        <w:t>本项目采用综合评分法。</w:t>
      </w:r>
      <w:r>
        <w:rPr>
          <w:rFonts w:hint="eastAsia" w:ascii="仿宋_GB2312" w:hAnsi="仿宋" w:eastAsia="仿宋_GB2312" w:cs="Arial"/>
          <w:kern w:val="0"/>
          <w:sz w:val="24"/>
          <w:highlight w:val="none"/>
        </w:rPr>
        <w:t>综合评分法，是指投标文件满足招标文件全部实质性要求，且按照评审因素的量化指标评审得分最高的投标人为中标候选人的评标方法。</w:t>
      </w:r>
    </w:p>
    <w:p w14:paraId="5F4AA709">
      <w:pPr>
        <w:adjustRightInd/>
        <w:spacing w:line="360" w:lineRule="auto"/>
        <w:rPr>
          <w:rFonts w:ascii="仿宋_GB2312" w:hAnsi="仿宋" w:eastAsia="仿宋_GB2312" w:cs="Arial"/>
          <w:kern w:val="0"/>
          <w:sz w:val="24"/>
          <w:highlight w:val="none"/>
        </w:rPr>
      </w:pPr>
      <w:r>
        <w:rPr>
          <w:rFonts w:hint="eastAsia" w:ascii="仿宋_GB2312" w:hAnsi="仿宋" w:eastAsia="仿宋_GB2312" w:cs="仿宋_GB2312"/>
          <w:b/>
          <w:sz w:val="32"/>
          <w:highlight w:val="none"/>
        </w:rPr>
        <w:t>二、评标标准</w:t>
      </w:r>
    </w:p>
    <w:p w14:paraId="2B63DACD">
      <w:pPr>
        <w:spacing w:line="360" w:lineRule="auto"/>
        <w:ind w:firstLine="472" w:firstLineChars="196"/>
        <w:rPr>
          <w:rFonts w:ascii="仿宋_GB2312" w:hAnsi="仿宋_GB2312" w:eastAsia="仿宋_GB2312" w:cs="仿宋_GB2312"/>
          <w:b/>
          <w:sz w:val="24"/>
          <w:highlight w:val="none"/>
        </w:rPr>
      </w:pPr>
      <w:r>
        <w:rPr>
          <w:rFonts w:ascii="仿宋_GB2312" w:hAnsi="仿宋_GB2312" w:eastAsia="仿宋_GB2312" w:cs="仿宋_GB2312"/>
          <w:b/>
          <w:sz w:val="24"/>
          <w:highlight w:val="none"/>
        </w:rPr>
        <w:t>2.</w:t>
      </w:r>
      <w:r>
        <w:rPr>
          <w:rFonts w:hint="eastAsia" w:ascii="仿宋_GB2312" w:hAnsi="仿宋_GB2312" w:eastAsia="仿宋_GB2312" w:cs="仿宋_GB2312"/>
          <w:b/>
          <w:sz w:val="24"/>
          <w:highlight w:val="none"/>
        </w:rPr>
        <w:t>评标标准：</w:t>
      </w:r>
      <w:r>
        <w:rPr>
          <w:rFonts w:hint="eastAsia" w:ascii="仿宋_GB2312" w:hAnsi="仿宋" w:eastAsia="仿宋_GB2312" w:cs="Arial"/>
          <w:kern w:val="0"/>
          <w:sz w:val="24"/>
          <w:highlight w:val="none"/>
        </w:rPr>
        <w:t>见评标办法前附表。</w:t>
      </w:r>
    </w:p>
    <w:p w14:paraId="6860B95C">
      <w:pPr>
        <w:spacing w:line="360" w:lineRule="auto"/>
        <w:outlineLvl w:val="0"/>
        <w:rPr>
          <w:rFonts w:ascii="仿宋_GB2312" w:hAnsi="仿宋" w:eastAsia="仿宋_GB2312" w:cs="仿宋_GB2312"/>
          <w:b/>
          <w:sz w:val="36"/>
          <w:szCs w:val="36"/>
          <w:highlight w:val="none"/>
        </w:rPr>
      </w:pPr>
      <w:r>
        <w:rPr>
          <w:rFonts w:hint="eastAsia" w:ascii="仿宋_GB2312" w:hAnsi="仿宋" w:eastAsia="仿宋_GB2312" w:cs="仿宋_GB2312"/>
          <w:b/>
          <w:sz w:val="36"/>
          <w:szCs w:val="36"/>
          <w:highlight w:val="none"/>
        </w:rPr>
        <w:t>三、评标程序</w:t>
      </w:r>
    </w:p>
    <w:p w14:paraId="3F14CB52">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3.1符合性审查。</w:t>
      </w:r>
      <w:r>
        <w:rPr>
          <w:rFonts w:ascii="仿宋_GB2312" w:hAnsi="仿宋" w:eastAsia="仿宋_GB2312" w:cs="Arial"/>
          <w:kern w:val="0"/>
          <w:sz w:val="24"/>
          <w:highlight w:val="none"/>
        </w:rPr>
        <w:t>评标委员会应当对符合资格的投标人的投标文件进行符合性审查，以确定其是否满足招标文件的实质性要求。</w:t>
      </w:r>
      <w:r>
        <w:rPr>
          <w:rFonts w:hint="eastAsia" w:ascii="仿宋_GB2312" w:hAnsi="仿宋" w:eastAsia="仿宋_GB2312" w:cs="Arial"/>
          <w:kern w:val="0"/>
          <w:sz w:val="24"/>
          <w:highlight w:val="none"/>
        </w:rPr>
        <w:t>不</w:t>
      </w:r>
      <w:r>
        <w:rPr>
          <w:rFonts w:ascii="仿宋_GB2312" w:hAnsi="仿宋" w:eastAsia="仿宋_GB2312" w:cs="Arial"/>
          <w:kern w:val="0"/>
          <w:sz w:val="24"/>
          <w:highlight w:val="none"/>
        </w:rPr>
        <w:t>满足招标文件的实质性要求</w:t>
      </w:r>
      <w:r>
        <w:rPr>
          <w:rFonts w:hint="eastAsia" w:ascii="仿宋_GB2312" w:hAnsi="仿宋" w:eastAsia="仿宋_GB2312" w:cs="Arial"/>
          <w:kern w:val="0"/>
          <w:sz w:val="24"/>
          <w:highlight w:val="none"/>
        </w:rPr>
        <w:t>的，投标无效。</w:t>
      </w:r>
    </w:p>
    <w:p w14:paraId="0AF42977">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 xml:space="preserve">3.2 </w:t>
      </w:r>
      <w:r>
        <w:rPr>
          <w:rFonts w:hint="eastAsia" w:ascii="仿宋_GB2312" w:hAnsi="仿宋" w:eastAsia="仿宋_GB2312" w:cs="Arial"/>
          <w:b/>
          <w:kern w:val="0"/>
          <w:sz w:val="24"/>
          <w:highlight w:val="none"/>
        </w:rPr>
        <w:t>比较与评价。</w:t>
      </w:r>
      <w:r>
        <w:rPr>
          <w:rFonts w:ascii="仿宋_GB2312" w:hAnsi="仿宋" w:eastAsia="仿宋_GB2312" w:cs="Arial"/>
          <w:kern w:val="0"/>
          <w:sz w:val="24"/>
          <w:highlight w:val="none"/>
        </w:rPr>
        <w:t>评标委员会应当按照招标文件中规定的评标方法和标准，对符合性审查合格的投标文件进行商务和技术评估，综合比较与评价。</w:t>
      </w:r>
    </w:p>
    <w:p w14:paraId="38F3C023">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3.3汇总商务技术得分。</w:t>
      </w:r>
      <w:r>
        <w:rPr>
          <w:rFonts w:hint="eastAsia" w:ascii="仿宋_GB2312" w:hAnsi="仿宋" w:eastAsia="仿宋_GB2312" w:cs="Arial"/>
          <w:kern w:val="0"/>
          <w:sz w:val="24"/>
          <w:highlight w:val="none"/>
        </w:rPr>
        <w:t>评标委员会各成员应当独立对每个投标人的商务和技术文件进行评价，并汇总商务技术得分情况。</w:t>
      </w:r>
    </w:p>
    <w:p w14:paraId="69B048F3">
      <w:pPr>
        <w:spacing w:line="360" w:lineRule="auto"/>
        <w:ind w:firstLine="472" w:firstLineChars="196"/>
        <w:rPr>
          <w:rFonts w:ascii="仿宋_GB2312" w:hAnsi="仿宋" w:eastAsia="仿宋_GB2312" w:cs="Arial"/>
          <w:b/>
          <w:kern w:val="0"/>
          <w:sz w:val="24"/>
          <w:highlight w:val="none"/>
        </w:rPr>
      </w:pPr>
      <w:r>
        <w:rPr>
          <w:rFonts w:ascii="仿宋_GB2312" w:hAnsi="仿宋" w:eastAsia="仿宋_GB2312" w:cs="Arial"/>
          <w:b/>
          <w:kern w:val="0"/>
          <w:sz w:val="24"/>
          <w:highlight w:val="none"/>
        </w:rPr>
        <w:t>3.4报价评审。</w:t>
      </w:r>
    </w:p>
    <w:p w14:paraId="70596154">
      <w:pPr>
        <w:pStyle w:val="129"/>
        <w:spacing w:before="0"/>
        <w:ind w:firstLine="508" w:firstLineChars="212"/>
        <w:rPr>
          <w:rFonts w:ascii="仿宋_GB2312" w:hAnsi="仿宋" w:eastAsia="仿宋_GB2312" w:cs="Arial"/>
          <w:kern w:val="0"/>
          <w:highlight w:val="none"/>
        </w:rPr>
      </w:pPr>
      <w:r>
        <w:rPr>
          <w:rFonts w:ascii="仿宋_GB2312" w:hAnsi="仿宋" w:eastAsia="仿宋_GB2312" w:cs="Arial"/>
          <w:kern w:val="0"/>
          <w:highlight w:val="none"/>
        </w:rPr>
        <w:t>3.4.1投标文件报价出现前后不一致的，按照下列规定修正：</w:t>
      </w:r>
    </w:p>
    <w:p w14:paraId="3978C899">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3.4.1.1投标文件中开标一览表(报价表)内容与投标文件中相应内容不一致的，以开标一览表(报价表)为准;</w:t>
      </w:r>
    </w:p>
    <w:p w14:paraId="181D8969">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3.4.1.2大写金额和小写金额不一致的，以大写金额为准;</w:t>
      </w:r>
    </w:p>
    <w:p w14:paraId="6386B663">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3.4.1.3单价金额小数点或者百分比有明显错位的，以开标一览表的总价为准，并修改单价;</w:t>
      </w:r>
    </w:p>
    <w:p w14:paraId="756FB3BD">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3.4.1.4总价金额与按单价汇总金额不一致的，以单价金额计算结果为准。</w:t>
      </w:r>
    </w:p>
    <w:p w14:paraId="00884F92">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3.4.1.5同时出现两种以上不一致的，按照3.4.1</w:t>
      </w:r>
      <w:r>
        <w:rPr>
          <w:rFonts w:hint="eastAsia" w:ascii="仿宋" w:hAnsi="仿宋" w:eastAsia="仿宋" w:cs="仿宋"/>
          <w:kern w:val="0"/>
          <w:szCs w:val="24"/>
          <w:highlight w:val="none"/>
        </w:rPr>
        <w:t>规定的顺序修正。修正后的报价按照财政部第</w:t>
      </w:r>
      <w:r>
        <w:rPr>
          <w:rFonts w:ascii="仿宋" w:hAnsi="仿宋" w:eastAsia="仿宋" w:cs="仿宋"/>
          <w:kern w:val="0"/>
          <w:szCs w:val="24"/>
          <w:highlight w:val="none"/>
        </w:rPr>
        <w:t xml:space="preserve">87号令 </w:t>
      </w:r>
      <w:r>
        <w:rPr>
          <w:rFonts w:hint="eastAsia" w:ascii="仿宋" w:hAnsi="仿宋" w:eastAsia="仿宋" w:cs="仿宋"/>
          <w:kern w:val="0"/>
          <w:szCs w:val="24"/>
          <w:highlight w:val="none"/>
        </w:rPr>
        <w:t>《政府</w:t>
      </w:r>
      <w:r>
        <w:rPr>
          <w:rFonts w:hint="eastAsia" w:ascii="仿宋" w:hAnsi="仿宋" w:eastAsia="仿宋" w:cs="仿宋"/>
          <w:kern w:val="0"/>
          <w:szCs w:val="24"/>
          <w:highlight w:val="none"/>
          <w:lang w:eastAsia="zh-CN"/>
        </w:rPr>
        <w:t>招标</w:t>
      </w:r>
      <w:r>
        <w:rPr>
          <w:rFonts w:hint="eastAsia" w:ascii="仿宋" w:hAnsi="仿宋" w:eastAsia="仿宋" w:cs="仿宋"/>
          <w:kern w:val="0"/>
          <w:szCs w:val="24"/>
          <w:highlight w:val="none"/>
        </w:rPr>
        <w:t>货物和服务招标投标管理办法》第五十一条第二款的规定经投标人确认后产生约束力。</w:t>
      </w:r>
    </w:p>
    <w:p w14:paraId="45E9FFC8">
      <w:pPr>
        <w:snapToGrid w:val="0"/>
        <w:spacing w:line="360" w:lineRule="auto"/>
        <w:ind w:firstLine="480" w:firstLineChars="200"/>
        <w:jc w:val="left"/>
        <w:rPr>
          <w:rFonts w:ascii="仿宋" w:hAnsi="仿宋" w:eastAsia="仿宋" w:cs="仿宋"/>
          <w:kern w:val="0"/>
          <w:sz w:val="24"/>
          <w:highlight w:val="none"/>
        </w:rPr>
      </w:pPr>
      <w:r>
        <w:rPr>
          <w:rFonts w:ascii="仿宋" w:hAnsi="仿宋" w:eastAsia="仿宋" w:cs="仿宋"/>
          <w:kern w:val="0"/>
          <w:sz w:val="24"/>
          <w:highlight w:val="none"/>
        </w:rPr>
        <w:t>3.4.2</w:t>
      </w:r>
      <w:r>
        <w:rPr>
          <w:rFonts w:hint="eastAsia" w:ascii="仿宋" w:hAnsi="仿宋" w:eastAsia="仿宋" w:cs="仿宋"/>
          <w:kern w:val="0"/>
          <w:sz w:val="24"/>
          <w:highlight w:val="none"/>
        </w:rPr>
        <w:t>投标文件出现不是唯一的、有选择性投标报价的，投标无效。</w:t>
      </w:r>
    </w:p>
    <w:p w14:paraId="76491F82">
      <w:pPr>
        <w:snapToGrid w:val="0"/>
        <w:spacing w:line="360" w:lineRule="auto"/>
        <w:ind w:firstLine="480" w:firstLineChars="200"/>
        <w:jc w:val="left"/>
        <w:rPr>
          <w:rFonts w:ascii="仿宋" w:hAnsi="仿宋" w:eastAsia="仿宋" w:cs="仿宋"/>
          <w:kern w:val="0"/>
          <w:sz w:val="24"/>
          <w:highlight w:val="none"/>
        </w:rPr>
      </w:pPr>
      <w:r>
        <w:rPr>
          <w:rFonts w:ascii="仿宋" w:hAnsi="仿宋" w:eastAsia="仿宋" w:cs="仿宋"/>
          <w:kern w:val="0"/>
          <w:sz w:val="24"/>
          <w:highlight w:val="none"/>
        </w:rPr>
        <w:t>3.4.3</w:t>
      </w:r>
      <w:r>
        <w:rPr>
          <w:rFonts w:hint="eastAsia" w:ascii="仿宋" w:hAnsi="仿宋" w:eastAsia="仿宋" w:cs="仿宋"/>
          <w:kern w:val="0"/>
          <w:sz w:val="24"/>
          <w:highlight w:val="none"/>
        </w:rPr>
        <w:t>投标报价超过招标文件中规定的预算金额或者最高限价的，投标无效。</w:t>
      </w:r>
    </w:p>
    <w:p w14:paraId="69535962">
      <w:pPr>
        <w:pStyle w:val="129"/>
        <w:spacing w:before="0"/>
        <w:ind w:firstLine="480"/>
        <w:rPr>
          <w:rFonts w:ascii="仿宋" w:hAnsi="仿宋" w:eastAsia="仿宋" w:cs="仿宋"/>
          <w:kern w:val="0"/>
          <w:szCs w:val="24"/>
          <w:highlight w:val="none"/>
        </w:rPr>
      </w:pPr>
      <w:r>
        <w:rPr>
          <w:rFonts w:ascii="仿宋" w:hAnsi="仿宋" w:eastAsia="仿宋" w:cs="仿宋"/>
          <w:kern w:val="0"/>
          <w:szCs w:val="24"/>
          <w:highlight w:val="none"/>
        </w:rPr>
        <w:t>3.4.4</w:t>
      </w:r>
      <w:r>
        <w:rPr>
          <w:rFonts w:hint="eastAsia" w:ascii="仿宋" w:hAnsi="仿宋" w:eastAsia="仿宋" w:cs="仿宋"/>
          <w:kern w:val="0"/>
          <w:szCs w:val="24"/>
          <w:highlight w:val="none"/>
        </w:rPr>
        <w:t>评标委员会认为投标人的报价明显低于其他通过符合性审查投标人的报价，有可能影响产品质量或者不能诚信履约的，应当要求其在合理的时间内提供书面说明，必要时提交相关证明材料</w:t>
      </w:r>
      <w:r>
        <w:rPr>
          <w:rFonts w:ascii="仿宋" w:hAnsi="仿宋" w:eastAsia="仿宋" w:cs="仿宋"/>
          <w:kern w:val="0"/>
          <w:szCs w:val="24"/>
          <w:highlight w:val="none"/>
        </w:rPr>
        <w:t>;投标人不能证明其报价合理性的，评标委员会应当将其作为无效投标处理。</w:t>
      </w:r>
    </w:p>
    <w:p w14:paraId="0B41DD9B">
      <w:pPr>
        <w:spacing w:line="360" w:lineRule="auto"/>
        <w:ind w:firstLine="482" w:firstLineChars="200"/>
        <w:rPr>
          <w:rFonts w:ascii="仿宋_GB2312" w:hAnsi="仿宋" w:eastAsia="仿宋_GB2312" w:cs="Arial"/>
          <w:kern w:val="0"/>
          <w:sz w:val="24"/>
          <w:highlight w:val="none"/>
        </w:rPr>
      </w:pPr>
      <w:r>
        <w:rPr>
          <w:rFonts w:ascii="仿宋_GB2312" w:hAnsi="仿宋" w:eastAsia="仿宋_GB2312" w:cs="Arial"/>
          <w:b/>
          <w:kern w:val="0"/>
          <w:sz w:val="24"/>
          <w:highlight w:val="none"/>
        </w:rPr>
        <w:t>3.5</w:t>
      </w:r>
      <w:r>
        <w:rPr>
          <w:rFonts w:hint="eastAsia" w:ascii="仿宋_GB2312" w:hAnsi="仿宋" w:eastAsia="仿宋_GB2312" w:cs="Arial"/>
          <w:b/>
          <w:kern w:val="0"/>
          <w:sz w:val="24"/>
          <w:highlight w:val="none"/>
        </w:rPr>
        <w:t>排序与推荐。</w:t>
      </w:r>
      <w:r>
        <w:rPr>
          <w:rFonts w:ascii="仿宋_GB2312" w:hAnsi="仿宋" w:eastAsia="仿宋_GB2312" w:cs="Arial"/>
          <w:kern w:val="0"/>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仿宋_GB2312" w:hAnsi="仿宋" w:eastAsia="仿宋_GB2312" w:cs="Arial"/>
          <w:kern w:val="0"/>
          <w:sz w:val="24"/>
          <w:highlight w:val="none"/>
        </w:rPr>
        <w:t>。</w:t>
      </w:r>
    </w:p>
    <w:p w14:paraId="19B0C0B0">
      <w:pPr>
        <w:spacing w:line="360" w:lineRule="auto"/>
        <w:ind w:firstLine="472" w:firstLineChars="196"/>
        <w:rPr>
          <w:rFonts w:ascii="仿宋_GB2312" w:hAnsi="仿宋" w:eastAsia="仿宋_GB2312" w:cs="Arial"/>
          <w:kern w:val="0"/>
          <w:sz w:val="24"/>
          <w:highlight w:val="none"/>
        </w:rPr>
      </w:pPr>
      <w:r>
        <w:rPr>
          <w:rFonts w:ascii="仿宋_GB2312" w:hAnsi="仿宋" w:eastAsia="仿宋_GB2312" w:cs="Arial"/>
          <w:b/>
          <w:kern w:val="0"/>
          <w:sz w:val="24"/>
          <w:highlight w:val="none"/>
        </w:rPr>
        <w:t>3.6编写评标报告。</w:t>
      </w:r>
      <w:r>
        <w:rPr>
          <w:rFonts w:ascii="仿宋_GB2312" w:hAnsi="仿宋" w:eastAsia="仿宋_GB2312" w:cs="Arial"/>
          <w:kern w:val="0"/>
          <w:sz w:val="24"/>
          <w:highlight w:val="none"/>
        </w:rPr>
        <w:t>评标委员会根据全体评标成员签字的原始评标记录和评标结果编写评标报告。</w:t>
      </w:r>
      <w:r>
        <w:rPr>
          <w:rFonts w:hint="eastAsia" w:ascii="仿宋_GB2312" w:hAnsi="仿宋" w:eastAsia="仿宋_GB2312" w:cs="Arial"/>
          <w:kern w:val="0"/>
          <w:sz w:val="24"/>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61D6D1DC">
      <w:pPr>
        <w:widowControl/>
        <w:shd w:val="clear" w:color="auto" w:fill="FFFFFF"/>
        <w:adjustRightInd/>
        <w:spacing w:after="225" w:line="315" w:lineRule="atLeast"/>
        <w:jc w:val="left"/>
        <w:rPr>
          <w:rFonts w:ascii="仿宋_GB2312" w:hAnsi="仿宋" w:eastAsia="仿宋_GB2312" w:cs="仿宋_GB2312"/>
          <w:b/>
          <w:sz w:val="32"/>
          <w:highlight w:val="none"/>
        </w:rPr>
      </w:pPr>
      <w:r>
        <w:rPr>
          <w:rFonts w:hint="eastAsia" w:ascii="仿宋_GB2312" w:hAnsi="仿宋" w:eastAsia="仿宋_GB2312" w:cs="仿宋_GB2312"/>
          <w:b/>
          <w:sz w:val="32"/>
          <w:highlight w:val="none"/>
        </w:rPr>
        <w:t>四、评标中的其他事项</w:t>
      </w:r>
    </w:p>
    <w:p w14:paraId="3E011578">
      <w:pPr>
        <w:pStyle w:val="129"/>
        <w:spacing w:before="0"/>
        <w:ind w:firstLine="472" w:firstLineChars="196"/>
        <w:rPr>
          <w:rFonts w:ascii="仿宋_GB2312" w:hAnsi="仿宋" w:eastAsia="仿宋_GB2312" w:cs="Arial"/>
          <w:kern w:val="0"/>
          <w:szCs w:val="24"/>
          <w:highlight w:val="none"/>
        </w:rPr>
      </w:pPr>
      <w:r>
        <w:rPr>
          <w:rFonts w:ascii="仿宋_GB2312" w:hAnsi="仿宋" w:eastAsia="仿宋_GB2312" w:cs="Arial"/>
          <w:b/>
          <w:kern w:val="0"/>
          <w:szCs w:val="24"/>
          <w:highlight w:val="none"/>
        </w:rPr>
        <w:t>4.1</w:t>
      </w:r>
      <w:r>
        <w:rPr>
          <w:rFonts w:hint="eastAsia" w:ascii="仿宋_GB2312" w:hAnsi="仿宋" w:eastAsia="仿宋_GB2312" w:cs="Arial"/>
          <w:b/>
          <w:kern w:val="0"/>
          <w:szCs w:val="24"/>
          <w:highlight w:val="none"/>
        </w:rPr>
        <w:t>投标人澄清、说明或者补正。</w:t>
      </w:r>
      <w:r>
        <w:rPr>
          <w:rFonts w:hint="eastAsia" w:ascii="仿宋_GB2312" w:hAnsi="仿宋" w:eastAsia="仿宋_GB2312" w:cs="Arial"/>
          <w:kern w:val="0"/>
          <w:szCs w:val="24"/>
          <w:highlight w:val="none"/>
        </w:rPr>
        <w:t>对于投标文件中含义不明确、同类问题表述不一致或者有明显文字和计算错误的内容需要投标人作出必要的澄清、说明或者补正的，评标委员会和投标人</w:t>
      </w:r>
      <w:r>
        <w:rPr>
          <w:rFonts w:hint="eastAsia" w:ascii="仿宋_GB2312" w:hAnsi="仿宋" w:eastAsia="仿宋_GB2312" w:cs="Arial"/>
          <w:kern w:val="0"/>
          <w:szCs w:val="24"/>
          <w:highlight w:val="none"/>
          <w:lang w:val="en-US" w:eastAsia="zh-CN"/>
        </w:rPr>
        <w:t>均</w:t>
      </w:r>
      <w:r>
        <w:rPr>
          <w:rFonts w:hint="eastAsia" w:ascii="仿宋_GB2312" w:hAnsi="仿宋" w:eastAsia="仿宋_GB2312" w:cs="Arial"/>
          <w:kern w:val="0"/>
          <w:szCs w:val="24"/>
          <w:highlight w:val="none"/>
        </w:rPr>
        <w:t>通过</w:t>
      </w:r>
      <w:r>
        <w:rPr>
          <w:rFonts w:hint="eastAsia" w:ascii="仿宋_GB2312" w:hAnsi="仿宋" w:eastAsia="仿宋_GB2312" w:cs="Arial"/>
          <w:kern w:val="0"/>
          <w:szCs w:val="24"/>
          <w:highlight w:val="none"/>
          <w:lang w:val="en-US" w:eastAsia="zh-CN"/>
        </w:rPr>
        <w:t>纸质文档</w:t>
      </w:r>
      <w:r>
        <w:rPr>
          <w:rFonts w:hint="eastAsia" w:ascii="仿宋_GB2312" w:hAnsi="仿宋" w:eastAsia="仿宋_GB2312" w:cs="Arial"/>
          <w:kern w:val="0"/>
          <w:szCs w:val="24"/>
          <w:highlight w:val="none"/>
        </w:rPr>
        <w:t>，投标人提交使用签名的相关数据电文或通过</w:t>
      </w:r>
      <w:r>
        <w:rPr>
          <w:rFonts w:hint="eastAsia" w:ascii="仿宋_GB2312" w:hAnsi="仿宋" w:eastAsia="仿宋_GB2312" w:cs="Arial"/>
          <w:kern w:val="0"/>
          <w:szCs w:val="24"/>
          <w:highlight w:val="none"/>
          <w:lang w:val="en-US" w:eastAsia="zh-CN"/>
        </w:rPr>
        <w:t>纸质文档</w:t>
      </w:r>
      <w:r>
        <w:rPr>
          <w:rFonts w:hint="eastAsia" w:ascii="仿宋_GB2312" w:hAnsi="仿宋" w:eastAsia="仿宋_GB2312" w:cs="Arial"/>
          <w:kern w:val="0"/>
          <w:szCs w:val="24"/>
          <w:highlight w:val="none"/>
        </w:rPr>
        <w:t>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1E34A53A">
      <w:pPr>
        <w:pStyle w:val="26"/>
        <w:spacing w:line="360" w:lineRule="auto"/>
        <w:ind w:left="954" w:leftChars="226" w:hanging="479" w:firstLineChars="0"/>
        <w:rPr>
          <w:rFonts w:ascii="仿宋_GB2312" w:hAnsi="仿宋" w:eastAsia="仿宋_GB2312" w:cs="仿宋_GB2312"/>
          <w:szCs w:val="21"/>
          <w:highlight w:val="none"/>
        </w:rPr>
      </w:pPr>
      <w:r>
        <w:rPr>
          <w:rFonts w:ascii="仿宋_GB2312" w:hAnsi="仿宋" w:eastAsia="仿宋_GB2312" w:cs="Arial"/>
          <w:b/>
          <w:kern w:val="0"/>
          <w:highlight w:val="none"/>
        </w:rPr>
        <w:t>4.2投标无效。</w:t>
      </w:r>
      <w:r>
        <w:rPr>
          <w:rFonts w:hint="eastAsia" w:ascii="仿宋_GB2312" w:hAnsi="仿宋" w:eastAsia="仿宋_GB2312" w:cs="仿宋_GB2312"/>
          <w:szCs w:val="21"/>
          <w:highlight w:val="none"/>
        </w:rPr>
        <w:t>有下列情形之一的，投标无效：</w:t>
      </w:r>
    </w:p>
    <w:p w14:paraId="7BD89E5D">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4.2.1投标人不具备招标文件中规定的资格要求的（投标人未提供有效的资格文件的，视为投标人不具备招标文件中规定的资格要求）；</w:t>
      </w:r>
    </w:p>
    <w:p w14:paraId="14DF2CBB">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4.2.2投标文件未按照招标文件要求签署、盖章的；</w:t>
      </w:r>
    </w:p>
    <w:p w14:paraId="26A06298">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4.2.3</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拟</w:t>
      </w:r>
      <w:r>
        <w:rPr>
          <w:rFonts w:hint="eastAsia" w:ascii="仿宋_GB2312" w:hAnsi="仿宋" w:eastAsia="仿宋_GB2312" w:cs="Arial"/>
          <w:kern w:val="0"/>
          <w:sz w:val="24"/>
          <w:highlight w:val="none"/>
          <w:lang w:eastAsia="zh-CN"/>
        </w:rPr>
        <w:t>招标</w:t>
      </w:r>
      <w:r>
        <w:rPr>
          <w:rFonts w:ascii="仿宋_GB2312" w:hAnsi="仿宋" w:eastAsia="仿宋_GB2312" w:cs="Arial"/>
          <w:kern w:val="0"/>
          <w:sz w:val="24"/>
          <w:highlight w:val="none"/>
        </w:rPr>
        <w:t>的产品属于政府强制</w:t>
      </w:r>
      <w:r>
        <w:rPr>
          <w:rFonts w:hint="eastAsia" w:ascii="仿宋_GB2312" w:hAnsi="仿宋" w:eastAsia="仿宋_GB2312" w:cs="Arial"/>
          <w:kern w:val="0"/>
          <w:sz w:val="24"/>
          <w:highlight w:val="none"/>
          <w:lang w:eastAsia="zh-CN"/>
        </w:rPr>
        <w:t>招标</w:t>
      </w:r>
      <w:r>
        <w:rPr>
          <w:rFonts w:ascii="仿宋_GB2312" w:hAnsi="仿宋" w:eastAsia="仿宋_GB2312" w:cs="Arial"/>
          <w:kern w:val="0"/>
          <w:sz w:val="24"/>
          <w:highlight w:val="none"/>
        </w:rPr>
        <w:t>的节能产品品目清单范围的，投标人未按招标文件要求提供国家确定的认证机构出具的、处于有效期之内的节能产品认证证书</w:t>
      </w:r>
      <w:r>
        <w:rPr>
          <w:rFonts w:hint="eastAsia" w:ascii="仿宋_GB2312" w:hAnsi="仿宋" w:eastAsia="仿宋_GB2312" w:cs="Arial"/>
          <w:kern w:val="0"/>
          <w:sz w:val="24"/>
          <w:highlight w:val="none"/>
        </w:rPr>
        <w:t>的；</w:t>
      </w:r>
    </w:p>
    <w:p w14:paraId="4B35E997">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4.2.4投标文件含有</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不能接受的附加条件的；</w:t>
      </w:r>
    </w:p>
    <w:p w14:paraId="18928E47">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4.2.5投标文件中承诺的投标有效期少于招标文件中载明的投标有效期的；</w:t>
      </w:r>
    </w:p>
    <w:p w14:paraId="5602C7FD">
      <w:pPr>
        <w:snapToGrid w:val="0"/>
        <w:spacing w:line="360" w:lineRule="auto"/>
        <w:ind w:firstLine="120" w:firstLineChars="50"/>
        <w:jc w:val="left"/>
        <w:rPr>
          <w:rFonts w:ascii="仿宋_GB2312" w:hAnsi="仿宋" w:eastAsia="仿宋_GB2312" w:cs="Arial"/>
          <w:kern w:val="0"/>
          <w:sz w:val="24"/>
          <w:highlight w:val="none"/>
        </w:rPr>
      </w:pPr>
      <w:r>
        <w:rPr>
          <w:rFonts w:ascii="仿宋_GB2312" w:hAnsi="仿宋" w:eastAsia="仿宋_GB2312" w:cs="Arial"/>
          <w:kern w:val="0"/>
          <w:sz w:val="24"/>
          <w:highlight w:val="none"/>
        </w:rPr>
        <w:t>4.2.6投标文件出现不是唯一的、有选择性投标报价的;</w:t>
      </w:r>
    </w:p>
    <w:p w14:paraId="5D0C8031">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4.2.7投标报价超过招标文件中规定的预算金额或者最高限价的;</w:t>
      </w:r>
    </w:p>
    <w:p w14:paraId="717B6075">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4.2.8报价明显低于其他通过符合性审查投标人的报价，有可能影响产品质量或者不能诚信履约的，未能按要求提供书面说明或者提交相关证明材料，不能证明其报价合理性的;</w:t>
      </w:r>
    </w:p>
    <w:p w14:paraId="496C442E">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4.2.9投标人对根据修正原则修正后的报价不确认的；</w:t>
      </w:r>
    </w:p>
    <w:p w14:paraId="69B140D2">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4.2.10投标人提供虚假材料投标的；</w:t>
      </w:r>
    </w:p>
    <w:p w14:paraId="64E06407">
      <w:pPr>
        <w:spacing w:line="360" w:lineRule="auto"/>
        <w:ind w:firstLine="240" w:firstLineChars="100"/>
        <w:rPr>
          <w:rFonts w:ascii="仿宋_GB2312" w:hAnsi="仿宋" w:eastAsia="仿宋_GB2312" w:cs="Arial"/>
          <w:kern w:val="0"/>
          <w:sz w:val="24"/>
          <w:highlight w:val="none"/>
        </w:rPr>
      </w:pPr>
      <w:r>
        <w:rPr>
          <w:rFonts w:ascii="仿宋_GB2312" w:hAnsi="仿宋" w:eastAsia="仿宋_GB2312" w:cs="Arial"/>
          <w:kern w:val="0"/>
          <w:sz w:val="24"/>
          <w:highlight w:val="none"/>
        </w:rPr>
        <w:t xml:space="preserve">  4.2.11投标人有恶意串通、妨碍其他投标人的竞争行为、损害</w:t>
      </w:r>
      <w:r>
        <w:rPr>
          <w:rFonts w:hint="eastAsia" w:ascii="仿宋_GB2312" w:hAnsi="仿宋" w:eastAsia="仿宋_GB2312" w:cs="Arial"/>
          <w:kern w:val="0"/>
          <w:sz w:val="24"/>
          <w:highlight w:val="none"/>
          <w:lang w:eastAsia="zh-CN"/>
        </w:rPr>
        <w:t>招标人</w:t>
      </w:r>
      <w:r>
        <w:rPr>
          <w:rFonts w:ascii="仿宋_GB2312" w:hAnsi="仿宋" w:eastAsia="仿宋_GB2312" w:cs="Arial"/>
          <w:kern w:val="0"/>
          <w:sz w:val="24"/>
          <w:highlight w:val="none"/>
        </w:rPr>
        <w:t>或者其他投标人的合法权益情形的；</w:t>
      </w:r>
    </w:p>
    <w:p w14:paraId="141BC0E3">
      <w:pPr>
        <w:pStyle w:val="6"/>
        <w:ind w:left="862" w:leftChars="205"/>
        <w:rPr>
          <w:rFonts w:cs="Arial"/>
          <w:b w:val="0"/>
          <w:bCs w:val="0"/>
          <w:kern w:val="0"/>
          <w:sz w:val="24"/>
          <w:szCs w:val="24"/>
          <w:highlight w:val="none"/>
          <w:lang w:val="en-US"/>
        </w:rPr>
      </w:pPr>
      <w:r>
        <w:rPr>
          <w:rFonts w:cs="Arial"/>
          <w:b w:val="0"/>
          <w:bCs w:val="0"/>
          <w:kern w:val="0"/>
          <w:sz w:val="24"/>
          <w:szCs w:val="24"/>
          <w:highlight w:val="none"/>
          <w:lang w:val="en-US"/>
        </w:rPr>
        <w:t>4.2.1</w:t>
      </w:r>
      <w:r>
        <w:rPr>
          <w:rFonts w:hint="eastAsia" w:cs="Arial"/>
          <w:b w:val="0"/>
          <w:bCs w:val="0"/>
          <w:kern w:val="0"/>
          <w:sz w:val="24"/>
          <w:szCs w:val="24"/>
          <w:highlight w:val="none"/>
          <w:lang w:val="en-US" w:eastAsia="zh-CN"/>
        </w:rPr>
        <w:t>2</w:t>
      </w:r>
      <w:r>
        <w:rPr>
          <w:rFonts w:hint="eastAsia" w:cs="Arial"/>
          <w:b w:val="0"/>
          <w:bCs w:val="0"/>
          <w:kern w:val="0"/>
          <w:sz w:val="24"/>
          <w:szCs w:val="24"/>
          <w:highlight w:val="none"/>
          <w:lang w:val="en-US"/>
        </w:rPr>
        <w:t>投标文件不满足招标文件的其它实质性要求的；</w:t>
      </w:r>
    </w:p>
    <w:p w14:paraId="69B719D4">
      <w:pPr>
        <w:spacing w:line="360" w:lineRule="auto"/>
        <w:ind w:firstLine="480" w:firstLineChars="200"/>
        <w:rPr>
          <w:rFonts w:ascii="仿宋_GB2312" w:hAnsi="仿宋" w:eastAsia="仿宋_GB2312" w:cs="Arial"/>
          <w:kern w:val="0"/>
          <w:sz w:val="24"/>
          <w:highlight w:val="none"/>
        </w:rPr>
      </w:pPr>
      <w:r>
        <w:rPr>
          <w:rFonts w:ascii="仿宋_GB2312" w:hAnsi="仿宋" w:eastAsia="仿宋_GB2312" w:cs="Arial"/>
          <w:kern w:val="0"/>
          <w:sz w:val="24"/>
          <w:highlight w:val="none"/>
        </w:rPr>
        <w:t>4.2.1</w:t>
      </w:r>
      <w:r>
        <w:rPr>
          <w:rFonts w:hint="eastAsia" w:ascii="仿宋_GB2312" w:hAnsi="仿宋" w:eastAsia="仿宋_GB2312" w:cs="Arial"/>
          <w:kern w:val="0"/>
          <w:sz w:val="24"/>
          <w:highlight w:val="none"/>
          <w:lang w:val="en-US" w:eastAsia="zh-CN"/>
        </w:rPr>
        <w:t>3</w:t>
      </w:r>
      <w:r>
        <w:rPr>
          <w:rFonts w:ascii="仿宋_GB2312" w:hAnsi="仿宋" w:eastAsia="仿宋_GB2312" w:cs="Arial"/>
          <w:kern w:val="0"/>
          <w:sz w:val="24"/>
          <w:highlight w:val="none"/>
        </w:rPr>
        <w:t>法律、法规、规章（适用本市的）及省级以上规范性文件（适用本市的）规定的其他无效情形。</w:t>
      </w:r>
    </w:p>
    <w:p w14:paraId="7F1B2984">
      <w:pPr>
        <w:pStyle w:val="26"/>
        <w:snapToGrid w:val="0"/>
        <w:spacing w:line="360" w:lineRule="auto"/>
        <w:ind w:firstLine="472" w:firstLineChars="196"/>
        <w:rPr>
          <w:rFonts w:ascii="仿宋_GB2312" w:hAnsi="仿宋" w:eastAsia="仿宋_GB2312" w:cs="仿宋_GB2312"/>
          <w:highlight w:val="none"/>
        </w:rPr>
      </w:pPr>
      <w:r>
        <w:rPr>
          <w:rFonts w:ascii="仿宋_GB2312" w:hAnsi="仿宋" w:eastAsia="仿宋_GB2312" w:cs="仿宋_GB2312"/>
          <w:b/>
          <w:highlight w:val="none"/>
        </w:rPr>
        <w:t>5.废标。</w:t>
      </w:r>
      <w:r>
        <w:rPr>
          <w:rFonts w:hint="eastAsia" w:ascii="仿宋_GB2312" w:hAnsi="仿宋" w:eastAsia="仿宋_GB2312" w:cs="仿宋_GB2312"/>
          <w:highlight w:val="none"/>
        </w:rPr>
        <w:t>根据《中华人民共和国政府</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法》第三十六条之规定，在</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中，出现下列情形之一的，应予废标：</w:t>
      </w:r>
    </w:p>
    <w:p w14:paraId="0A97A91E">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5.1符合专业条件的供应商或者对招标文件作实质响应的供应商不足3家的；</w:t>
      </w:r>
    </w:p>
    <w:p w14:paraId="02901CEC">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5.2出现影响</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公正的违法、违规行为的；</w:t>
      </w:r>
    </w:p>
    <w:p w14:paraId="1FBBC63B">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5.3投标人的报价均超过了</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预算，</w:t>
      </w:r>
      <w:r>
        <w:rPr>
          <w:rFonts w:hint="eastAsia" w:ascii="仿宋_GB2312" w:hAnsi="仿宋" w:eastAsia="仿宋_GB2312" w:cs="仿宋_GB2312"/>
          <w:highlight w:val="none"/>
          <w:lang w:eastAsia="zh-CN"/>
        </w:rPr>
        <w:t>招标人</w:t>
      </w:r>
      <w:r>
        <w:rPr>
          <w:rFonts w:ascii="仿宋_GB2312" w:hAnsi="仿宋" w:eastAsia="仿宋_GB2312" w:cs="仿宋_GB2312"/>
          <w:highlight w:val="none"/>
        </w:rPr>
        <w:t>不能支付的；</w:t>
      </w:r>
    </w:p>
    <w:p w14:paraId="1FF36404">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5.4因重大变故，</w:t>
      </w:r>
      <w:r>
        <w:rPr>
          <w:rFonts w:hint="eastAsia" w:ascii="仿宋_GB2312" w:hAnsi="仿宋" w:eastAsia="仿宋_GB2312" w:cs="仿宋_GB2312"/>
          <w:highlight w:val="none"/>
          <w:lang w:eastAsia="zh-CN"/>
        </w:rPr>
        <w:t>招标</w:t>
      </w:r>
      <w:r>
        <w:rPr>
          <w:rFonts w:ascii="仿宋_GB2312" w:hAnsi="仿宋" w:eastAsia="仿宋_GB2312" w:cs="仿宋_GB2312"/>
          <w:highlight w:val="none"/>
        </w:rPr>
        <w:t>任务取消的。</w:t>
      </w:r>
    </w:p>
    <w:p w14:paraId="12EB0C5D">
      <w:pPr>
        <w:pStyle w:val="26"/>
        <w:snapToGrid w:val="0"/>
        <w:spacing w:line="360" w:lineRule="auto"/>
        <w:rPr>
          <w:rFonts w:ascii="仿宋_GB2312" w:hAnsi="仿宋" w:eastAsia="仿宋_GB2312" w:cs="仿宋_GB2312"/>
          <w:highlight w:val="none"/>
        </w:rPr>
      </w:pPr>
      <w:r>
        <w:rPr>
          <w:rFonts w:hint="eastAsia" w:ascii="仿宋_GB2312" w:hAnsi="仿宋" w:eastAsia="仿宋_GB2312" w:cs="仿宋_GB2312"/>
          <w:highlight w:val="none"/>
        </w:rPr>
        <w:t>废标后，</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机构应当将废标理由通知所有投标人。</w:t>
      </w:r>
    </w:p>
    <w:p w14:paraId="771A88F0">
      <w:pPr>
        <w:pStyle w:val="26"/>
        <w:snapToGrid w:val="0"/>
        <w:spacing w:line="360" w:lineRule="auto"/>
        <w:ind w:firstLine="590" w:firstLineChars="245"/>
        <w:rPr>
          <w:rFonts w:ascii="仿宋_GB2312" w:hAnsi="仿宋" w:eastAsia="仿宋_GB2312" w:cs="仿宋_GB2312"/>
          <w:highlight w:val="none"/>
        </w:rPr>
      </w:pPr>
      <w:r>
        <w:rPr>
          <w:rFonts w:ascii="仿宋_GB2312" w:hAnsi="仿宋" w:eastAsia="仿宋_GB2312" w:cs="仿宋_GB2312"/>
          <w:b/>
          <w:highlight w:val="none"/>
        </w:rPr>
        <w:t>6.修改招标文件，重新组织</w:t>
      </w:r>
      <w:r>
        <w:rPr>
          <w:rFonts w:hint="eastAsia" w:ascii="仿宋_GB2312" w:hAnsi="仿宋" w:eastAsia="仿宋_GB2312" w:cs="仿宋_GB2312"/>
          <w:b/>
          <w:highlight w:val="none"/>
          <w:lang w:eastAsia="zh-CN"/>
        </w:rPr>
        <w:t>招标</w:t>
      </w:r>
      <w:r>
        <w:rPr>
          <w:rFonts w:ascii="仿宋_GB2312" w:hAnsi="仿宋" w:eastAsia="仿宋_GB2312" w:cs="仿宋_GB2312"/>
          <w:b/>
          <w:highlight w:val="none"/>
        </w:rPr>
        <w:t>活动。</w:t>
      </w:r>
      <w:r>
        <w:rPr>
          <w:rFonts w:hint="eastAsia" w:ascii="仿宋_GB2312" w:hAnsi="仿宋" w:eastAsia="仿宋_GB2312" w:cs="仿宋_GB2312"/>
          <w:highlight w:val="none"/>
        </w:rPr>
        <w:t>评标委员会发现招标文件存在歧义、重大缺陷导致评标工作无法进行，或者招标文件内容违反国家有关强制性规定的，将停止评标工作，并与</w:t>
      </w:r>
      <w:r>
        <w:rPr>
          <w:rFonts w:hint="eastAsia" w:ascii="仿宋_GB2312" w:hAnsi="仿宋" w:eastAsia="仿宋_GB2312" w:cs="仿宋_GB2312"/>
          <w:highlight w:val="none"/>
          <w:lang w:eastAsia="zh-CN"/>
        </w:rPr>
        <w:t>招标人</w:t>
      </w:r>
      <w:r>
        <w:rPr>
          <w:rFonts w:hint="eastAsia" w:ascii="仿宋_GB2312" w:hAnsi="仿宋" w:eastAsia="仿宋_GB2312" w:cs="仿宋_GB2312"/>
          <w:highlight w:val="none"/>
        </w:rPr>
        <w:t>、</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机构沟通并作书面记录。</w:t>
      </w:r>
      <w:r>
        <w:rPr>
          <w:rFonts w:hint="eastAsia" w:ascii="仿宋_GB2312" w:hAnsi="仿宋" w:eastAsia="仿宋_GB2312" w:cs="仿宋_GB2312"/>
          <w:highlight w:val="none"/>
          <w:lang w:eastAsia="zh-CN"/>
        </w:rPr>
        <w:t>招标人</w:t>
      </w:r>
      <w:r>
        <w:rPr>
          <w:rFonts w:hint="eastAsia" w:ascii="仿宋_GB2312" w:hAnsi="仿宋" w:eastAsia="仿宋_GB2312" w:cs="仿宋_GB2312"/>
          <w:highlight w:val="none"/>
        </w:rPr>
        <w:t>、</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机构确认后，将修改招标文件，重新组织</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活动。</w:t>
      </w:r>
    </w:p>
    <w:p w14:paraId="2F024E55">
      <w:pPr>
        <w:pStyle w:val="26"/>
        <w:snapToGrid w:val="0"/>
        <w:spacing w:line="360" w:lineRule="auto"/>
        <w:ind w:firstLine="590" w:firstLineChars="245"/>
        <w:rPr>
          <w:rFonts w:ascii="仿宋_GB2312" w:hAnsi="仿宋" w:eastAsia="仿宋_GB2312" w:cs="仿宋_GB2312"/>
          <w:highlight w:val="none"/>
        </w:rPr>
      </w:pPr>
      <w:r>
        <w:rPr>
          <w:rFonts w:hint="eastAsia" w:ascii="仿宋_GB2312" w:hAnsi="Helvetica" w:eastAsia="仿宋_GB2312" w:cs="Helvetica"/>
          <w:b/>
          <w:kern w:val="0"/>
          <w:highlight w:val="none"/>
        </w:rPr>
        <w:t>7.重新开展</w:t>
      </w:r>
      <w:r>
        <w:rPr>
          <w:rFonts w:hint="eastAsia" w:ascii="仿宋_GB2312" w:hAnsi="Helvetica" w:eastAsia="仿宋_GB2312" w:cs="Helvetica"/>
          <w:b/>
          <w:kern w:val="0"/>
          <w:highlight w:val="none"/>
          <w:lang w:eastAsia="zh-CN"/>
        </w:rPr>
        <w:t>招标</w:t>
      </w:r>
      <w:r>
        <w:rPr>
          <w:rFonts w:hint="eastAsia" w:ascii="仿宋_GB2312" w:hAnsi="Helvetica" w:eastAsia="仿宋_GB2312" w:cs="Helvetica"/>
          <w:b/>
          <w:kern w:val="0"/>
          <w:highlight w:val="none"/>
        </w:rPr>
        <w:t>。</w:t>
      </w:r>
      <w:r>
        <w:rPr>
          <w:rFonts w:hint="eastAsia" w:ascii="仿宋_GB2312" w:hAnsi="仿宋" w:eastAsia="仿宋_GB2312" w:cs="仿宋_GB2312"/>
          <w:highlight w:val="none"/>
        </w:rPr>
        <w:t>有政府</w:t>
      </w:r>
      <w:r>
        <w:rPr>
          <w:rFonts w:hint="eastAsia" w:ascii="仿宋_GB2312" w:hAnsi="仿宋" w:eastAsia="仿宋_GB2312" w:cs="仿宋_GB2312"/>
          <w:highlight w:val="none"/>
          <w:lang w:eastAsia="zh-CN"/>
        </w:rPr>
        <w:t>招标</w:t>
      </w:r>
      <w:r>
        <w:rPr>
          <w:rFonts w:hint="eastAsia" w:ascii="仿宋_GB2312" w:hAnsi="仿宋" w:eastAsia="仿宋_GB2312" w:cs="仿宋_GB2312"/>
          <w:highlight w:val="none"/>
        </w:rPr>
        <w:t>法第七十一条、第七十二条规定的违法行为之一，影响或者可能影响中标、成交结果的，依照下列规定处理：</w:t>
      </w:r>
    </w:p>
    <w:p w14:paraId="5CCEB631">
      <w:pPr>
        <w:pStyle w:val="26"/>
        <w:snapToGrid w:val="0"/>
        <w:spacing w:line="360" w:lineRule="auto"/>
        <w:ind w:firstLine="600" w:firstLineChars="250"/>
        <w:rPr>
          <w:rFonts w:ascii="仿宋_GB2312" w:hAnsi="仿宋" w:eastAsia="仿宋_GB2312" w:cs="仿宋_GB2312"/>
          <w:highlight w:val="none"/>
        </w:rPr>
      </w:pPr>
      <w:r>
        <w:rPr>
          <w:rFonts w:ascii="仿宋_GB2312" w:hAnsi="仿宋" w:eastAsia="仿宋_GB2312" w:cs="仿宋_GB2312"/>
          <w:highlight w:val="none"/>
        </w:rPr>
        <w:t>7.1未确定中标或者中标人的，终止本次</w:t>
      </w:r>
      <w:r>
        <w:rPr>
          <w:rFonts w:hint="eastAsia" w:ascii="仿宋_GB2312" w:hAnsi="仿宋" w:eastAsia="仿宋_GB2312" w:cs="仿宋_GB2312"/>
          <w:highlight w:val="none"/>
          <w:lang w:eastAsia="zh-CN"/>
        </w:rPr>
        <w:t>招标活动</w:t>
      </w:r>
      <w:r>
        <w:rPr>
          <w:rFonts w:ascii="仿宋_GB2312" w:hAnsi="仿宋" w:eastAsia="仿宋_GB2312" w:cs="仿宋_GB2312"/>
          <w:highlight w:val="none"/>
        </w:rPr>
        <w:t>，重新开展</w:t>
      </w:r>
      <w:r>
        <w:rPr>
          <w:rFonts w:hint="eastAsia" w:ascii="仿宋_GB2312" w:hAnsi="仿宋" w:eastAsia="仿宋_GB2312" w:cs="仿宋_GB2312"/>
          <w:highlight w:val="none"/>
          <w:lang w:eastAsia="zh-CN"/>
        </w:rPr>
        <w:t>招标活动</w:t>
      </w:r>
      <w:r>
        <w:rPr>
          <w:rFonts w:hint="eastAsia" w:ascii="仿宋_GB2312" w:hAnsi="仿宋" w:eastAsia="仿宋_GB2312" w:cs="仿宋_GB2312"/>
          <w:highlight w:val="none"/>
        </w:rPr>
        <w:t>。</w:t>
      </w:r>
    </w:p>
    <w:p w14:paraId="3197F96C">
      <w:pPr>
        <w:pStyle w:val="26"/>
        <w:snapToGrid w:val="0"/>
        <w:spacing w:line="360" w:lineRule="auto"/>
        <w:ind w:firstLine="600" w:firstLineChars="250"/>
        <w:rPr>
          <w:rFonts w:ascii="仿宋_GB2312" w:hAnsi="仿宋" w:eastAsia="仿宋_GB2312" w:cs="仿宋_GB2312"/>
          <w:highlight w:val="none"/>
        </w:rPr>
      </w:pPr>
      <w:r>
        <w:rPr>
          <w:rFonts w:ascii="仿宋_GB2312" w:hAnsi="仿宋" w:eastAsia="仿宋_GB2312" w:cs="仿宋_GB2312"/>
          <w:highlight w:val="none"/>
        </w:rPr>
        <w:t>7.2已确定中标或者中标人但尚未签订</w:t>
      </w:r>
      <w:r>
        <w:rPr>
          <w:rFonts w:hint="eastAsia" w:ascii="仿宋_GB2312" w:hAnsi="仿宋" w:eastAsia="仿宋_GB2312" w:cs="仿宋_GB2312"/>
          <w:highlight w:val="none"/>
          <w:lang w:eastAsia="zh-CN"/>
        </w:rPr>
        <w:t>施工合同</w:t>
      </w:r>
      <w:r>
        <w:rPr>
          <w:rFonts w:ascii="仿宋_GB2312" w:hAnsi="仿宋" w:eastAsia="仿宋_GB2312" w:cs="仿宋_GB2312"/>
          <w:highlight w:val="none"/>
        </w:rPr>
        <w:t>的，中标或者成交结果无效，从合格的中标或者成交候选人中另行确定中标或者中标人；没有合格的中标或者成交候选人的，重新开展</w:t>
      </w:r>
      <w:r>
        <w:rPr>
          <w:rFonts w:hint="eastAsia" w:ascii="仿宋_GB2312" w:hAnsi="仿宋" w:eastAsia="仿宋_GB2312" w:cs="仿宋_GB2312"/>
          <w:highlight w:val="none"/>
          <w:lang w:eastAsia="zh-CN"/>
        </w:rPr>
        <w:t>招标活动</w:t>
      </w:r>
      <w:r>
        <w:rPr>
          <w:rFonts w:ascii="仿宋_GB2312" w:hAnsi="仿宋" w:eastAsia="仿宋_GB2312" w:cs="仿宋_GB2312"/>
          <w:highlight w:val="none"/>
        </w:rPr>
        <w:t>。</w:t>
      </w:r>
    </w:p>
    <w:p w14:paraId="128F2E0D">
      <w:pPr>
        <w:pStyle w:val="26"/>
        <w:snapToGrid w:val="0"/>
        <w:spacing w:line="360" w:lineRule="auto"/>
        <w:ind w:firstLine="600" w:firstLineChars="250"/>
        <w:rPr>
          <w:rFonts w:ascii="仿宋_GB2312" w:hAnsi="仿宋" w:eastAsia="仿宋_GB2312" w:cs="仿宋_GB2312"/>
          <w:highlight w:val="none"/>
        </w:rPr>
      </w:pPr>
      <w:r>
        <w:rPr>
          <w:rFonts w:ascii="仿宋_GB2312" w:hAnsi="仿宋" w:eastAsia="仿宋_GB2312" w:cs="仿宋_GB2312"/>
          <w:highlight w:val="none"/>
        </w:rPr>
        <w:t>7.3</w:t>
      </w:r>
      <w:r>
        <w:rPr>
          <w:rFonts w:hint="eastAsia" w:ascii="仿宋_GB2312" w:hAnsi="仿宋" w:eastAsia="仿宋_GB2312" w:cs="仿宋_GB2312"/>
          <w:highlight w:val="none"/>
          <w:lang w:eastAsia="zh-CN"/>
        </w:rPr>
        <w:t>施工合同</w:t>
      </w:r>
      <w:r>
        <w:rPr>
          <w:rFonts w:ascii="仿宋_GB2312" w:hAnsi="仿宋" w:eastAsia="仿宋_GB2312" w:cs="仿宋_GB2312"/>
          <w:highlight w:val="none"/>
        </w:rPr>
        <w:t>已签订但尚未履行的，撤销合同，从合格的中标或者成交候选人中另行确定中标或者中标人；没有合格的中标或者成交候选人的，重新开展</w:t>
      </w:r>
      <w:r>
        <w:rPr>
          <w:rFonts w:hint="eastAsia" w:ascii="仿宋_GB2312" w:hAnsi="仿宋" w:eastAsia="仿宋_GB2312" w:cs="仿宋_GB2312"/>
          <w:highlight w:val="none"/>
          <w:lang w:eastAsia="zh-CN"/>
        </w:rPr>
        <w:t>招标活动</w:t>
      </w:r>
      <w:r>
        <w:rPr>
          <w:rFonts w:ascii="仿宋_GB2312" w:hAnsi="仿宋" w:eastAsia="仿宋_GB2312" w:cs="仿宋_GB2312"/>
          <w:highlight w:val="none"/>
        </w:rPr>
        <w:t>。</w:t>
      </w:r>
    </w:p>
    <w:p w14:paraId="6FFEE0BE">
      <w:pPr>
        <w:pStyle w:val="26"/>
        <w:snapToGrid w:val="0"/>
        <w:spacing w:line="360" w:lineRule="auto"/>
        <w:rPr>
          <w:rFonts w:ascii="仿宋_GB2312" w:hAnsi="仿宋" w:eastAsia="仿宋_GB2312" w:cs="仿宋_GB2312"/>
          <w:highlight w:val="none"/>
        </w:rPr>
      </w:pPr>
      <w:r>
        <w:rPr>
          <w:rFonts w:ascii="仿宋_GB2312" w:hAnsi="仿宋" w:eastAsia="仿宋_GB2312" w:cs="仿宋_GB2312"/>
          <w:highlight w:val="none"/>
        </w:rPr>
        <w:t>7.4</w:t>
      </w:r>
      <w:r>
        <w:rPr>
          <w:rFonts w:hint="eastAsia" w:ascii="仿宋_GB2312" w:hAnsi="仿宋" w:eastAsia="仿宋_GB2312" w:cs="仿宋_GB2312"/>
          <w:highlight w:val="none"/>
          <w:lang w:eastAsia="zh-CN"/>
        </w:rPr>
        <w:t>施工合同</w:t>
      </w:r>
      <w:r>
        <w:rPr>
          <w:rFonts w:ascii="仿宋_GB2312" w:hAnsi="仿宋" w:eastAsia="仿宋_GB2312" w:cs="仿宋_GB2312"/>
          <w:highlight w:val="none"/>
        </w:rPr>
        <w:t>已经履行，给</w:t>
      </w:r>
      <w:r>
        <w:rPr>
          <w:rFonts w:hint="eastAsia" w:ascii="仿宋_GB2312" w:hAnsi="仿宋" w:eastAsia="仿宋_GB2312" w:cs="仿宋_GB2312"/>
          <w:highlight w:val="none"/>
          <w:lang w:eastAsia="zh-CN"/>
        </w:rPr>
        <w:t>招标人</w:t>
      </w:r>
      <w:r>
        <w:rPr>
          <w:rFonts w:ascii="仿宋_GB2312" w:hAnsi="仿宋" w:eastAsia="仿宋_GB2312" w:cs="仿宋_GB2312"/>
          <w:highlight w:val="none"/>
        </w:rPr>
        <w:t>、供应</w:t>
      </w:r>
      <w:r>
        <w:rPr>
          <w:rFonts w:hint="eastAsia" w:ascii="仿宋_GB2312" w:hAnsi="仿宋" w:eastAsia="仿宋_GB2312" w:cs="仿宋_GB2312"/>
          <w:highlight w:val="none"/>
        </w:rPr>
        <w:t>商造成损失的，由责任人承担赔偿责任。</w:t>
      </w:r>
    </w:p>
    <w:bookmarkEnd w:id="16"/>
    <w:p w14:paraId="7E199C9D">
      <w:pPr>
        <w:spacing w:line="360" w:lineRule="auto"/>
        <w:outlineLvl w:val="0"/>
        <w:rPr>
          <w:rFonts w:ascii="仿宋_GB2312" w:hAnsi="仿宋" w:eastAsia="仿宋_GB2312" w:cs="仿宋_GB2312"/>
          <w:b/>
          <w:sz w:val="36"/>
          <w:szCs w:val="36"/>
          <w:highlight w:val="none"/>
        </w:rPr>
      </w:pPr>
      <w:bookmarkStart w:id="391" w:name="_Toc86217003"/>
      <w:bookmarkStart w:id="392" w:name="第五部分"/>
    </w:p>
    <w:p w14:paraId="2918C665">
      <w:pPr>
        <w:spacing w:line="360" w:lineRule="auto"/>
        <w:ind w:left="720" w:leftChars="343" w:firstLine="1084" w:firstLineChars="300"/>
        <w:outlineLvl w:val="0"/>
        <w:rPr>
          <w:rFonts w:ascii="仿宋_GB2312" w:hAnsi="仿宋" w:eastAsia="仿宋_GB2312" w:cs="仿宋_GB2312"/>
          <w:b/>
          <w:sz w:val="36"/>
          <w:szCs w:val="36"/>
          <w:highlight w:val="none"/>
        </w:rPr>
      </w:pPr>
    </w:p>
    <w:p w14:paraId="11F591DE">
      <w:pPr>
        <w:spacing w:line="360" w:lineRule="auto"/>
        <w:ind w:left="720" w:leftChars="343" w:firstLine="1084" w:firstLineChars="300"/>
        <w:outlineLvl w:val="0"/>
        <w:rPr>
          <w:rFonts w:ascii="仿宋_GB2312" w:hAnsi="仿宋" w:eastAsia="仿宋_GB2312" w:cs="仿宋_GB2312"/>
          <w:b/>
          <w:sz w:val="36"/>
          <w:szCs w:val="36"/>
          <w:highlight w:val="none"/>
        </w:rPr>
      </w:pPr>
    </w:p>
    <w:p w14:paraId="46DDA2D5">
      <w:pPr>
        <w:spacing w:line="360" w:lineRule="auto"/>
        <w:ind w:left="720" w:leftChars="343" w:firstLine="1084" w:firstLineChars="300"/>
        <w:outlineLvl w:val="0"/>
        <w:rPr>
          <w:rFonts w:ascii="仿宋_GB2312" w:hAnsi="仿宋" w:eastAsia="仿宋_GB2312" w:cs="仿宋_GB2312"/>
          <w:b/>
          <w:sz w:val="36"/>
          <w:szCs w:val="36"/>
          <w:highlight w:val="none"/>
        </w:rPr>
      </w:pPr>
    </w:p>
    <w:p w14:paraId="2A703FF3">
      <w:pPr>
        <w:spacing w:line="360" w:lineRule="auto"/>
        <w:ind w:left="720" w:leftChars="343" w:firstLine="1084" w:firstLineChars="300"/>
        <w:outlineLvl w:val="0"/>
        <w:rPr>
          <w:rFonts w:ascii="仿宋_GB2312" w:hAnsi="仿宋" w:eastAsia="仿宋_GB2312" w:cs="仿宋_GB2312"/>
          <w:b/>
          <w:sz w:val="36"/>
          <w:szCs w:val="36"/>
          <w:highlight w:val="none"/>
        </w:rPr>
      </w:pPr>
    </w:p>
    <w:p w14:paraId="1741CCB0">
      <w:pPr>
        <w:spacing w:line="360" w:lineRule="auto"/>
        <w:ind w:firstLine="1807" w:firstLineChars="500"/>
        <w:outlineLvl w:val="0"/>
        <w:rPr>
          <w:rFonts w:hint="eastAsia" w:ascii="仿宋_GB2312" w:hAnsi="仿宋" w:eastAsia="仿宋_GB2312" w:cs="仿宋_GB2312"/>
          <w:b/>
          <w:sz w:val="36"/>
          <w:szCs w:val="36"/>
          <w:highlight w:val="none"/>
          <w:lang w:eastAsia="zh-CN"/>
        </w:rPr>
      </w:pPr>
      <w:r>
        <w:rPr>
          <w:rFonts w:hint="eastAsia" w:ascii="仿宋_GB2312" w:hAnsi="仿宋" w:eastAsia="仿宋_GB2312" w:cs="仿宋_GB2312"/>
          <w:b/>
          <w:sz w:val="36"/>
          <w:szCs w:val="36"/>
          <w:highlight w:val="none"/>
        </w:rPr>
        <w:t>第五部分拟签订的合同文本</w:t>
      </w:r>
      <w:r>
        <w:rPr>
          <w:rFonts w:hint="eastAsia" w:ascii="仿宋_GB2312" w:hAnsi="仿宋" w:eastAsia="仿宋_GB2312" w:cs="仿宋_GB2312"/>
          <w:b/>
          <w:sz w:val="36"/>
          <w:szCs w:val="36"/>
          <w:highlight w:val="none"/>
          <w:lang w:eastAsia="zh-CN"/>
        </w:rPr>
        <w:t>（</w:t>
      </w:r>
      <w:r>
        <w:rPr>
          <w:rFonts w:hint="eastAsia" w:ascii="仿宋_GB2312" w:hAnsi="仿宋" w:eastAsia="仿宋_GB2312" w:cs="仿宋_GB2312"/>
          <w:b/>
          <w:sz w:val="36"/>
          <w:szCs w:val="36"/>
          <w:highlight w:val="none"/>
          <w:lang w:val="en-US" w:eastAsia="zh-CN"/>
        </w:rPr>
        <w:t>略</w:t>
      </w:r>
      <w:r>
        <w:rPr>
          <w:rFonts w:hint="eastAsia" w:ascii="仿宋_GB2312" w:hAnsi="仿宋" w:eastAsia="仿宋_GB2312" w:cs="仿宋_GB2312"/>
          <w:b/>
          <w:sz w:val="36"/>
          <w:szCs w:val="36"/>
          <w:highlight w:val="none"/>
          <w:lang w:eastAsia="zh-CN"/>
        </w:rPr>
        <w:t>）</w:t>
      </w:r>
    </w:p>
    <w:p w14:paraId="4B4024B0">
      <w:pPr>
        <w:spacing w:line="360" w:lineRule="auto"/>
        <w:ind w:left="-420" w:leftChars="-200" w:right="-420" w:rightChars="-200" w:firstLine="480" w:firstLineChars="200"/>
        <w:rPr>
          <w:rFonts w:ascii="仿宋" w:hAnsi="仿宋" w:eastAsia="仿宋"/>
          <w:sz w:val="24"/>
          <w:highlight w:val="none"/>
        </w:rPr>
      </w:pPr>
    </w:p>
    <w:p w14:paraId="0E89BE68">
      <w:pPr>
        <w:spacing w:line="360" w:lineRule="auto"/>
        <w:ind w:left="-420" w:leftChars="-200" w:right="-420" w:rightChars="-200"/>
        <w:rPr>
          <w:rFonts w:ascii="仿宋" w:hAnsi="仿宋" w:eastAsia="仿宋"/>
          <w:sz w:val="24"/>
          <w:highlight w:val="none"/>
        </w:rPr>
      </w:pPr>
    </w:p>
    <w:p w14:paraId="53974C5C">
      <w:pPr>
        <w:spacing w:line="360" w:lineRule="auto"/>
        <w:ind w:left="-420" w:leftChars="-200" w:right="-420" w:rightChars="-200" w:firstLine="480" w:firstLineChars="200"/>
        <w:jc w:val="center"/>
        <w:outlineLvl w:val="0"/>
        <w:rPr>
          <w:rFonts w:ascii="仿宋" w:hAnsi="仿宋" w:eastAsia="仿宋"/>
          <w:sz w:val="24"/>
          <w:highlight w:val="none"/>
        </w:rPr>
      </w:pPr>
    </w:p>
    <w:p w14:paraId="52E0C5BD">
      <w:pPr>
        <w:spacing w:line="360" w:lineRule="auto"/>
        <w:ind w:left="-420" w:leftChars="-200" w:right="-420" w:rightChars="-200" w:firstLine="480" w:firstLineChars="200"/>
        <w:jc w:val="center"/>
        <w:outlineLvl w:val="0"/>
        <w:rPr>
          <w:rFonts w:ascii="仿宋" w:hAnsi="仿宋" w:eastAsia="仿宋"/>
          <w:sz w:val="24"/>
          <w:highlight w:val="none"/>
        </w:rPr>
      </w:pPr>
    </w:p>
    <w:p w14:paraId="2F047A40">
      <w:pPr>
        <w:spacing w:line="360" w:lineRule="auto"/>
        <w:ind w:left="720" w:firstLine="723" w:firstLineChars="200"/>
        <w:outlineLvl w:val="0"/>
        <w:rPr>
          <w:rFonts w:hint="eastAsia" w:ascii="仿宋" w:hAnsi="仿宋" w:eastAsia="仿宋" w:cs="仿宋_GB2312"/>
          <w:b/>
          <w:sz w:val="36"/>
          <w:szCs w:val="20"/>
          <w:highlight w:val="none"/>
        </w:rPr>
        <w:sectPr>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74211EB9">
      <w:pPr>
        <w:spacing w:line="360" w:lineRule="auto"/>
        <w:ind w:left="720" w:firstLine="723" w:firstLineChars="200"/>
        <w:outlineLvl w:val="0"/>
        <w:rPr>
          <w:rFonts w:ascii="仿宋" w:hAnsi="仿宋" w:eastAsia="仿宋" w:cs="仿宋_GB2312"/>
          <w:b/>
          <w:sz w:val="36"/>
          <w:szCs w:val="20"/>
          <w:highlight w:val="none"/>
        </w:rPr>
      </w:pPr>
      <w:r>
        <w:rPr>
          <w:rFonts w:hint="eastAsia" w:ascii="仿宋" w:hAnsi="仿宋" w:eastAsia="仿宋" w:cs="仿宋_GB2312"/>
          <w:b/>
          <w:sz w:val="36"/>
          <w:szCs w:val="20"/>
          <w:highlight w:val="none"/>
        </w:rPr>
        <w:t>第六部分</w:t>
      </w:r>
      <w:bookmarkEnd w:id="391"/>
      <w:bookmarkEnd w:id="392"/>
      <w:r>
        <w:rPr>
          <w:rFonts w:hint="eastAsia" w:ascii="仿宋" w:hAnsi="仿宋" w:eastAsia="仿宋" w:cs="仿宋_GB2312"/>
          <w:b/>
          <w:sz w:val="36"/>
          <w:szCs w:val="20"/>
          <w:highlight w:val="none"/>
        </w:rPr>
        <w:t>应提交的有关格式范例</w:t>
      </w:r>
    </w:p>
    <w:p w14:paraId="6AD0B094">
      <w:pPr>
        <w:spacing w:line="360" w:lineRule="auto"/>
        <w:jc w:val="center"/>
        <w:outlineLvl w:val="0"/>
        <w:rPr>
          <w:rFonts w:ascii="仿宋_GB2312" w:hAnsi="仿宋" w:eastAsia="仿宋_GB2312" w:cs="仿宋_GB2312"/>
          <w:b/>
          <w:kern w:val="0"/>
          <w:sz w:val="36"/>
          <w:szCs w:val="36"/>
          <w:highlight w:val="none"/>
        </w:rPr>
      </w:pPr>
    </w:p>
    <w:p w14:paraId="10D2D9B5">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资格文件部分</w:t>
      </w:r>
    </w:p>
    <w:p w14:paraId="268C9933">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目录</w:t>
      </w:r>
    </w:p>
    <w:p w14:paraId="7C236DC8">
      <w:pPr>
        <w:spacing w:line="360" w:lineRule="auto"/>
        <w:jc w:val="center"/>
        <w:outlineLvl w:val="0"/>
        <w:rPr>
          <w:rFonts w:ascii="仿宋_GB2312" w:hAnsi="仿宋" w:eastAsia="仿宋_GB2312" w:cs="仿宋_GB2312"/>
          <w:b/>
          <w:kern w:val="0"/>
          <w:sz w:val="36"/>
          <w:szCs w:val="36"/>
          <w:highlight w:val="none"/>
        </w:rPr>
      </w:pPr>
    </w:p>
    <w:p w14:paraId="2C7C2553">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ascii="仿宋_GB2312" w:hAnsi="仿宋" w:eastAsia="仿宋_GB2312" w:cs="仿宋_GB2312"/>
          <w:sz w:val="24"/>
          <w:highlight w:val="none"/>
        </w:rPr>
        <w:t>1）符合参加</w:t>
      </w:r>
      <w:r>
        <w:rPr>
          <w:rFonts w:hint="eastAsia" w:ascii="仿宋_GB2312" w:hAnsi="仿宋" w:eastAsia="仿宋_GB2312" w:cs="仿宋_GB2312"/>
          <w:sz w:val="24"/>
          <w:highlight w:val="none"/>
          <w:lang w:eastAsia="zh-CN"/>
        </w:rPr>
        <w:t>招标活动</w:t>
      </w:r>
      <w:r>
        <w:rPr>
          <w:rFonts w:ascii="仿宋_GB2312" w:hAnsi="仿宋" w:eastAsia="仿宋_GB2312" w:cs="仿宋_GB2312"/>
          <w:sz w:val="24"/>
          <w:highlight w:val="none"/>
        </w:rPr>
        <w:t>应当具备的一般条件的承诺函……</w:t>
      </w:r>
      <w:r>
        <w:rPr>
          <w:rFonts w:hint="eastAsia" w:ascii="仿宋_GB2312" w:hAnsi="仿宋" w:eastAsia="仿宋_GB2312" w:cs="仿宋_GB2312"/>
          <w:sz w:val="24"/>
          <w:highlight w:val="none"/>
        </w:rPr>
        <w:t>………（页码）</w:t>
      </w:r>
    </w:p>
    <w:p w14:paraId="7F4A2331">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2</w:t>
      </w:r>
      <w:r>
        <w:rPr>
          <w:rFonts w:ascii="仿宋_GB2312" w:hAnsi="仿宋" w:eastAsia="仿宋_GB2312" w:cs="仿宋_GB2312"/>
          <w:sz w:val="24"/>
          <w:highlight w:val="none"/>
        </w:rPr>
        <w:t>）本项目的特定资格要求……</w:t>
      </w:r>
      <w:r>
        <w:rPr>
          <w:rFonts w:hint="eastAsia" w:ascii="仿宋_GB2312" w:hAnsi="仿宋" w:eastAsia="仿宋_GB2312" w:cs="仿宋_GB2312"/>
          <w:sz w:val="24"/>
          <w:highlight w:val="none"/>
        </w:rPr>
        <w:t>…………………………………………（页码）</w:t>
      </w:r>
    </w:p>
    <w:p w14:paraId="60687209">
      <w:pPr>
        <w:snapToGrid w:val="0"/>
        <w:spacing w:line="360" w:lineRule="auto"/>
        <w:ind w:firstLine="480" w:firstLineChars="200"/>
        <w:rPr>
          <w:rFonts w:ascii="仿宋_GB2312" w:hAnsi="仿宋" w:eastAsia="仿宋_GB2312" w:cs="仿宋_GB2312"/>
          <w:sz w:val="24"/>
          <w:highlight w:val="none"/>
        </w:rPr>
      </w:pPr>
    </w:p>
    <w:p w14:paraId="25A532D5">
      <w:pPr>
        <w:spacing w:line="360" w:lineRule="auto"/>
        <w:ind w:firstLine="480" w:firstLineChars="200"/>
        <w:rPr>
          <w:rFonts w:ascii="仿宋_GB2312" w:hAnsi="仿宋" w:eastAsia="仿宋_GB2312" w:cs="仿宋_GB2312"/>
          <w:sz w:val="24"/>
          <w:highlight w:val="none"/>
        </w:rPr>
      </w:pPr>
    </w:p>
    <w:p w14:paraId="3643854A">
      <w:pPr>
        <w:snapToGrid w:val="0"/>
        <w:spacing w:line="360" w:lineRule="auto"/>
        <w:ind w:right="480"/>
        <w:jc w:val="center"/>
        <w:rPr>
          <w:rFonts w:ascii="仿宋_GB2312" w:hAnsi="仿宋" w:eastAsia="仿宋_GB2312" w:cs="仿宋_GB2312"/>
          <w:b/>
          <w:kern w:val="0"/>
          <w:sz w:val="32"/>
          <w:szCs w:val="32"/>
          <w:highlight w:val="none"/>
        </w:rPr>
      </w:pPr>
      <w:r>
        <w:rPr>
          <w:rFonts w:ascii="仿宋_GB2312" w:hAnsi="仿宋" w:eastAsia="仿宋_GB2312" w:cs="仿宋_GB2312"/>
          <w:kern w:val="0"/>
          <w:sz w:val="24"/>
          <w:highlight w:val="none"/>
        </w:rPr>
        <w:br w:type="page"/>
      </w:r>
      <w:r>
        <w:rPr>
          <w:rFonts w:ascii="仿宋_GB2312" w:hAnsi="仿宋" w:eastAsia="仿宋_GB2312" w:cs="仿宋_GB2312"/>
          <w:b/>
          <w:kern w:val="0"/>
          <w:sz w:val="32"/>
          <w:szCs w:val="32"/>
          <w:highlight w:val="none"/>
        </w:rPr>
        <w:t xml:space="preserve">  一、 符合参加</w:t>
      </w:r>
      <w:r>
        <w:rPr>
          <w:rFonts w:hint="eastAsia" w:ascii="仿宋_GB2312" w:hAnsi="仿宋" w:eastAsia="仿宋_GB2312" w:cs="仿宋_GB2312"/>
          <w:b/>
          <w:kern w:val="0"/>
          <w:sz w:val="32"/>
          <w:szCs w:val="32"/>
          <w:highlight w:val="none"/>
          <w:lang w:eastAsia="zh-CN"/>
        </w:rPr>
        <w:t>招标活动</w:t>
      </w:r>
      <w:r>
        <w:rPr>
          <w:rFonts w:ascii="仿宋_GB2312" w:hAnsi="仿宋" w:eastAsia="仿宋_GB2312" w:cs="仿宋_GB2312"/>
          <w:b/>
          <w:kern w:val="0"/>
          <w:sz w:val="32"/>
          <w:szCs w:val="32"/>
          <w:highlight w:val="none"/>
        </w:rPr>
        <w:t>应当具备的一般条件的承诺函</w:t>
      </w:r>
    </w:p>
    <w:p w14:paraId="33E00234">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p>
    <w:p w14:paraId="0961BC17">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我方参与（项目名称）【招标编号：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招标活动</w:t>
      </w:r>
      <w:r>
        <w:rPr>
          <w:rFonts w:hint="eastAsia" w:ascii="仿宋_GB2312" w:hAnsi="仿宋" w:eastAsia="仿宋_GB2312" w:cs="仿宋_GB2312"/>
          <w:sz w:val="24"/>
          <w:highlight w:val="none"/>
        </w:rPr>
        <w:t>，郑重承诺：</w:t>
      </w:r>
    </w:p>
    <w:p w14:paraId="7C402368">
      <w:pPr>
        <w:snapToGrid w:val="0"/>
        <w:spacing w:line="360" w:lineRule="auto"/>
        <w:ind w:firstLine="360" w:firstLineChars="150"/>
        <w:rPr>
          <w:rFonts w:ascii="仿宋_GB2312" w:hAnsi="仿宋" w:eastAsia="仿宋_GB2312" w:cs="仿宋_GB2312"/>
          <w:sz w:val="24"/>
          <w:highlight w:val="none"/>
        </w:rPr>
      </w:pPr>
      <w:r>
        <w:rPr>
          <w:rFonts w:hint="eastAsia" w:ascii="仿宋_GB2312" w:hAnsi="仿宋" w:eastAsia="仿宋_GB2312" w:cs="仿宋_GB2312"/>
          <w:sz w:val="24"/>
          <w:highlight w:val="none"/>
        </w:rPr>
        <w:t>（一）具备《中华人民共和国政府</w:t>
      </w:r>
      <w:r>
        <w:rPr>
          <w:rFonts w:hint="eastAsia" w:ascii="仿宋_GB2312" w:hAnsi="仿宋" w:eastAsia="仿宋_GB2312" w:cs="仿宋_GB2312"/>
          <w:sz w:val="24"/>
          <w:highlight w:val="none"/>
          <w:lang w:eastAsia="zh-CN"/>
        </w:rPr>
        <w:t>招标</w:t>
      </w:r>
      <w:r>
        <w:rPr>
          <w:rFonts w:hint="eastAsia" w:ascii="仿宋_GB2312" w:hAnsi="仿宋" w:eastAsia="仿宋_GB2312" w:cs="仿宋_GB2312"/>
          <w:sz w:val="24"/>
          <w:highlight w:val="none"/>
        </w:rPr>
        <w:t>法》第二十二条第一款规定的条件：</w:t>
      </w:r>
    </w:p>
    <w:p w14:paraId="34BC0C59">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1、</w:t>
      </w:r>
      <w:r>
        <w:rPr>
          <w:rFonts w:ascii="仿宋_GB2312" w:hAnsi="仿宋" w:eastAsia="仿宋_GB2312" w:cs="仿宋_GB2312"/>
          <w:sz w:val="24"/>
          <w:highlight w:val="none"/>
        </w:rPr>
        <w:t>具有独立承担民事责任的能力；</w:t>
      </w:r>
    </w:p>
    <w:p w14:paraId="0C100AA6">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2、</w:t>
      </w:r>
      <w:r>
        <w:rPr>
          <w:rFonts w:ascii="仿宋_GB2312" w:hAnsi="仿宋" w:eastAsia="仿宋_GB2312"/>
          <w:sz w:val="24"/>
          <w:highlight w:val="none"/>
        </w:rPr>
        <w:t xml:space="preserve">具有良好的商业信誉和健全的财务会计制度； </w:t>
      </w:r>
    </w:p>
    <w:p w14:paraId="0AAE69EE">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3、</w:t>
      </w:r>
      <w:r>
        <w:rPr>
          <w:rFonts w:ascii="仿宋_GB2312" w:hAnsi="仿宋" w:eastAsia="仿宋_GB2312"/>
          <w:sz w:val="24"/>
          <w:highlight w:val="none"/>
        </w:rPr>
        <w:t>具有履行合同所必需的设备和专业技术能力；</w:t>
      </w:r>
    </w:p>
    <w:p w14:paraId="2B0D13A8">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4、</w:t>
      </w:r>
      <w:r>
        <w:rPr>
          <w:rFonts w:ascii="仿宋_GB2312" w:hAnsi="仿宋" w:eastAsia="仿宋_GB2312"/>
          <w:sz w:val="24"/>
          <w:highlight w:val="none"/>
        </w:rPr>
        <w:t>有依法缴纳税收和社会保障资金的良好记录；</w:t>
      </w:r>
    </w:p>
    <w:p w14:paraId="1C43D08C">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5、</w:t>
      </w:r>
      <w:r>
        <w:rPr>
          <w:rFonts w:ascii="仿宋_GB2312" w:hAnsi="仿宋" w:eastAsia="仿宋_GB2312"/>
          <w:sz w:val="24"/>
          <w:highlight w:val="none"/>
        </w:rPr>
        <w:t>参加</w:t>
      </w:r>
      <w:r>
        <w:rPr>
          <w:rFonts w:hint="eastAsia" w:ascii="仿宋_GB2312" w:hAnsi="仿宋" w:eastAsia="仿宋_GB2312"/>
          <w:sz w:val="24"/>
          <w:highlight w:val="none"/>
          <w:lang w:eastAsia="zh-CN"/>
        </w:rPr>
        <w:t>招标活动</w:t>
      </w:r>
      <w:r>
        <w:rPr>
          <w:rFonts w:ascii="仿宋_GB2312" w:hAnsi="仿宋" w:eastAsia="仿宋_GB2312"/>
          <w:sz w:val="24"/>
          <w:highlight w:val="none"/>
        </w:rPr>
        <w:t>前三年内，在经营活动中没有重大违法记录；</w:t>
      </w:r>
    </w:p>
    <w:p w14:paraId="7E90ED8D">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6、</w:t>
      </w:r>
      <w:r>
        <w:rPr>
          <w:rFonts w:ascii="仿宋_GB2312" w:hAnsi="仿宋" w:eastAsia="仿宋_GB2312"/>
          <w:sz w:val="24"/>
          <w:highlight w:val="none"/>
        </w:rPr>
        <w:t>具有法律、行政法规规定的其他条件。</w:t>
      </w:r>
    </w:p>
    <w:p w14:paraId="24E6C49C">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（二）未被信用中国（</w:t>
      </w:r>
      <w:r>
        <w:rPr>
          <w:rFonts w:ascii="仿宋_GB2312" w:hAnsi="仿宋" w:eastAsia="仿宋_GB2312"/>
          <w:sz w:val="24"/>
          <w:highlight w:val="none"/>
        </w:rPr>
        <w:t>www.creditchina.gov.cn)、中国政府</w:t>
      </w:r>
      <w:r>
        <w:rPr>
          <w:rFonts w:hint="eastAsia" w:ascii="仿宋_GB2312" w:hAnsi="仿宋" w:eastAsia="仿宋_GB2312"/>
          <w:sz w:val="24"/>
          <w:highlight w:val="none"/>
          <w:lang w:eastAsia="zh-CN"/>
        </w:rPr>
        <w:t>招标</w:t>
      </w:r>
      <w:r>
        <w:rPr>
          <w:rFonts w:ascii="仿宋_GB2312" w:hAnsi="仿宋" w:eastAsia="仿宋_GB2312"/>
          <w:sz w:val="24"/>
          <w:highlight w:val="none"/>
        </w:rPr>
        <w:t>网（www.ccgp.gov.cn）列入失信被执行人、重大税收违法案件当事人名单、政府</w:t>
      </w:r>
      <w:r>
        <w:rPr>
          <w:rFonts w:hint="eastAsia" w:ascii="仿宋_GB2312" w:hAnsi="仿宋" w:eastAsia="仿宋_GB2312"/>
          <w:sz w:val="24"/>
          <w:highlight w:val="none"/>
          <w:lang w:eastAsia="zh-CN"/>
        </w:rPr>
        <w:t>招标</w:t>
      </w:r>
      <w:r>
        <w:rPr>
          <w:rFonts w:ascii="仿宋_GB2312" w:hAnsi="仿宋" w:eastAsia="仿宋_GB2312"/>
          <w:sz w:val="24"/>
          <w:highlight w:val="none"/>
        </w:rPr>
        <w:t>严重违法失信行为记录名单。</w:t>
      </w:r>
    </w:p>
    <w:p w14:paraId="354A3477">
      <w:pPr>
        <w:snapToGrid w:val="0"/>
        <w:spacing w:line="360" w:lineRule="auto"/>
        <w:ind w:firstLine="480" w:firstLineChars="200"/>
        <w:rPr>
          <w:rFonts w:ascii="仿宋_GB2312" w:hAnsi="仿宋" w:eastAsia="仿宋_GB2312"/>
          <w:sz w:val="24"/>
          <w:highlight w:val="none"/>
        </w:rPr>
      </w:pPr>
      <w:r>
        <w:rPr>
          <w:rFonts w:hint="eastAsia" w:ascii="仿宋_GB2312" w:hAnsi="仿宋" w:eastAsia="仿宋_GB2312"/>
          <w:sz w:val="24"/>
          <w:highlight w:val="none"/>
        </w:rPr>
        <w:t>（三）不存在以下情况：</w:t>
      </w:r>
    </w:p>
    <w:p w14:paraId="1F97848D">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1、</w:t>
      </w:r>
      <w:r>
        <w:rPr>
          <w:rFonts w:ascii="仿宋_GB2312" w:hAnsi="仿宋" w:eastAsia="仿宋_GB2312" w:cs="仿宋_GB2312"/>
          <w:sz w:val="24"/>
          <w:highlight w:val="none"/>
        </w:rPr>
        <w:t>单位负责人为同一人或者存在直接控股、管理关系的不同供应商参加同一合同项下的</w:t>
      </w:r>
      <w:r>
        <w:rPr>
          <w:rFonts w:hint="eastAsia" w:ascii="仿宋_GB2312" w:hAnsi="仿宋" w:eastAsia="仿宋_GB2312" w:cs="仿宋_GB2312"/>
          <w:sz w:val="24"/>
          <w:highlight w:val="none"/>
          <w:lang w:eastAsia="zh-CN"/>
        </w:rPr>
        <w:t>招标活动</w:t>
      </w:r>
      <w:r>
        <w:rPr>
          <w:rFonts w:ascii="仿宋_GB2312" w:hAnsi="仿宋" w:eastAsia="仿宋_GB2312" w:cs="仿宋_GB2312"/>
          <w:sz w:val="24"/>
          <w:highlight w:val="none"/>
        </w:rPr>
        <w:t>的；</w:t>
      </w:r>
    </w:p>
    <w:p w14:paraId="03F17341">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2、</w:t>
      </w:r>
      <w:r>
        <w:rPr>
          <w:rFonts w:ascii="仿宋_GB2312" w:hAnsi="仿宋" w:eastAsia="仿宋_GB2312" w:cs="仿宋_GB2312"/>
          <w:sz w:val="24"/>
          <w:highlight w:val="none"/>
        </w:rPr>
        <w:t>为</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项目提供整体设计、规范编制或者项目管理、监理、检测等服务后再参加该</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项目的其他</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活动的。</w:t>
      </w:r>
    </w:p>
    <w:p w14:paraId="3BCED647">
      <w:pPr>
        <w:snapToGrid w:val="0"/>
        <w:spacing w:line="360" w:lineRule="auto"/>
        <w:ind w:firstLine="5520" w:firstLineChars="2300"/>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投标人名称</w:t>
      </w:r>
      <w:r>
        <w:rPr>
          <w:rFonts w:ascii="仿宋_GB2312" w:hAnsi="仿宋" w:eastAsia="仿宋_GB2312" w:cs="仿宋_GB2312"/>
          <w:kern w:val="0"/>
          <w:sz w:val="24"/>
          <w:highlight w:val="none"/>
          <w:lang w:val="zh-CN"/>
        </w:rPr>
        <w:t>：</w:t>
      </w:r>
    </w:p>
    <w:p w14:paraId="7DDC21DC">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日期</w:t>
      </w:r>
      <w:r>
        <w:rPr>
          <w:rFonts w:hint="eastAsia" w:ascii="仿宋_GB2312" w:hAnsi="仿宋" w:eastAsia="仿宋_GB2312" w:cs="仿宋_GB2312"/>
          <w:kern w:val="0"/>
          <w:sz w:val="24"/>
          <w:highlight w:val="none"/>
        </w:rPr>
        <w:t>：</w:t>
      </w:r>
      <w:r>
        <w:rPr>
          <w:rFonts w:ascii="仿宋_GB2312" w:hAnsi="仿宋" w:eastAsia="仿宋_GB2312" w:cs="仿宋_GB2312"/>
          <w:kern w:val="0"/>
          <w:sz w:val="24"/>
          <w:highlight w:val="none"/>
        </w:rPr>
        <w:t xml:space="preserve">  年  </w:t>
      </w:r>
      <w:r>
        <w:rPr>
          <w:rFonts w:hint="eastAsia" w:ascii="仿宋_GB2312" w:hAnsi="仿宋" w:eastAsia="仿宋_GB2312" w:cs="仿宋_GB2312"/>
          <w:kern w:val="0"/>
          <w:sz w:val="24"/>
          <w:highlight w:val="none"/>
          <w:lang w:val="zh-CN"/>
        </w:rPr>
        <w:t>月日</w:t>
      </w:r>
    </w:p>
    <w:p w14:paraId="30490DF6">
      <w:pPr>
        <w:snapToGrid w:val="0"/>
        <w:spacing w:line="360" w:lineRule="auto"/>
        <w:ind w:right="480"/>
        <w:jc w:val="center"/>
        <w:rPr>
          <w:rFonts w:ascii="仿宋_GB2312" w:hAnsi="仿宋" w:eastAsia="仿宋_GB2312" w:cs="仿宋_GB2312"/>
          <w:b/>
          <w:kern w:val="0"/>
          <w:sz w:val="32"/>
          <w:szCs w:val="32"/>
          <w:highlight w:val="none"/>
        </w:rPr>
      </w:pPr>
    </w:p>
    <w:p w14:paraId="4D9E617E">
      <w:pPr>
        <w:snapToGrid w:val="0"/>
        <w:spacing w:line="360" w:lineRule="auto"/>
        <w:ind w:right="480"/>
        <w:jc w:val="center"/>
        <w:rPr>
          <w:rFonts w:ascii="仿宋_GB2312" w:hAnsi="仿宋" w:eastAsia="仿宋_GB2312" w:cs="仿宋_GB2312"/>
          <w:b/>
          <w:kern w:val="0"/>
          <w:sz w:val="32"/>
          <w:szCs w:val="32"/>
          <w:highlight w:val="none"/>
        </w:rPr>
      </w:pPr>
    </w:p>
    <w:p w14:paraId="60AEA6E9">
      <w:pPr>
        <w:snapToGrid w:val="0"/>
        <w:spacing w:line="360" w:lineRule="auto"/>
        <w:ind w:right="480"/>
        <w:jc w:val="center"/>
        <w:rPr>
          <w:rFonts w:ascii="仿宋_GB2312" w:hAnsi="仿宋" w:eastAsia="仿宋_GB2312" w:cs="仿宋_GB2312"/>
          <w:b/>
          <w:kern w:val="0"/>
          <w:sz w:val="32"/>
          <w:szCs w:val="32"/>
          <w:highlight w:val="none"/>
        </w:rPr>
      </w:pPr>
    </w:p>
    <w:p w14:paraId="3440CB35">
      <w:pPr>
        <w:rPr>
          <w:highlight w:val="none"/>
        </w:rPr>
      </w:pPr>
    </w:p>
    <w:p w14:paraId="4CA048CC">
      <w:pPr>
        <w:snapToGrid w:val="0"/>
        <w:spacing w:line="360" w:lineRule="auto"/>
        <w:ind w:right="480"/>
        <w:jc w:val="center"/>
        <w:rPr>
          <w:rFonts w:ascii="仿宋_GB2312" w:hAnsi="仿宋" w:eastAsia="仿宋_GB2312" w:cs="仿宋_GB2312"/>
          <w:b/>
          <w:kern w:val="0"/>
          <w:sz w:val="32"/>
          <w:szCs w:val="32"/>
          <w:highlight w:val="none"/>
        </w:rPr>
      </w:pPr>
    </w:p>
    <w:p w14:paraId="197E0FF6">
      <w:pPr>
        <w:snapToGrid w:val="0"/>
        <w:spacing w:line="360" w:lineRule="auto"/>
        <w:ind w:right="480"/>
        <w:jc w:val="center"/>
        <w:rPr>
          <w:rFonts w:ascii="仿宋_GB2312" w:hAnsi="仿宋" w:eastAsia="仿宋_GB2312" w:cs="仿宋_GB2312"/>
          <w:b/>
          <w:kern w:val="0"/>
          <w:sz w:val="32"/>
          <w:szCs w:val="32"/>
          <w:highlight w:val="none"/>
        </w:rPr>
      </w:pPr>
    </w:p>
    <w:p w14:paraId="688599FB">
      <w:pPr>
        <w:snapToGrid w:val="0"/>
        <w:spacing w:line="360" w:lineRule="auto"/>
        <w:ind w:right="480"/>
        <w:jc w:val="center"/>
        <w:rPr>
          <w:rFonts w:ascii="仿宋_GB2312" w:hAnsi="仿宋" w:eastAsia="仿宋_GB2312" w:cs="仿宋_GB2312"/>
          <w:b/>
          <w:kern w:val="0"/>
          <w:sz w:val="32"/>
          <w:szCs w:val="32"/>
          <w:highlight w:val="none"/>
        </w:rPr>
      </w:pPr>
    </w:p>
    <w:p w14:paraId="6F47AFB3">
      <w:pPr>
        <w:widowControl/>
        <w:spacing w:line="360" w:lineRule="auto"/>
        <w:ind w:left="150"/>
        <w:jc w:val="center"/>
        <w:rPr>
          <w:rFonts w:ascii="仿宋_GB2312" w:hAnsi="仿宋" w:eastAsia="仿宋_GB2312" w:cs="仿宋_GB2312"/>
          <w:b/>
          <w:kern w:val="0"/>
          <w:sz w:val="32"/>
          <w:szCs w:val="32"/>
          <w:highlight w:val="none"/>
        </w:rPr>
      </w:pPr>
    </w:p>
    <w:p w14:paraId="6CED6B03">
      <w:pPr>
        <w:widowControl/>
        <w:spacing w:line="360" w:lineRule="auto"/>
        <w:ind w:left="150"/>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二</w:t>
      </w:r>
      <w:r>
        <w:rPr>
          <w:rFonts w:hint="eastAsia" w:ascii="仿宋_GB2312" w:hAnsi="仿宋" w:eastAsia="仿宋_GB2312" w:cs="仿宋_GB2312"/>
          <w:b/>
          <w:kern w:val="0"/>
          <w:sz w:val="32"/>
          <w:szCs w:val="32"/>
          <w:highlight w:val="none"/>
        </w:rPr>
        <w:t>、本项目的特定资格要求</w:t>
      </w:r>
    </w:p>
    <w:p w14:paraId="1891AD38">
      <w:pPr>
        <w:spacing w:line="360" w:lineRule="auto"/>
        <w:jc w:val="center"/>
        <w:rPr>
          <w:rFonts w:ascii="仿宋_GB2312" w:hAnsi="仿宋" w:eastAsia="仿宋_GB2312"/>
          <w:sz w:val="24"/>
          <w:highlight w:val="none"/>
        </w:rPr>
      </w:pPr>
      <w:r>
        <w:rPr>
          <w:rFonts w:hint="eastAsia" w:ascii="仿宋_GB2312" w:hAnsi="仿宋" w:eastAsia="仿宋_GB2312" w:cs="仿宋_GB2312"/>
          <w:sz w:val="24"/>
          <w:highlight w:val="none"/>
        </w:rPr>
        <w:t>（根据招标公告本项目的特定资格要求</w:t>
      </w:r>
      <w:r>
        <w:rPr>
          <w:rFonts w:hint="eastAsia" w:ascii="仿宋_GB2312" w:hAnsi="仿宋" w:eastAsia="仿宋_GB2312"/>
          <w:sz w:val="24"/>
          <w:highlight w:val="none"/>
        </w:rPr>
        <w:t>提供相应的材料；未要求的，无需提供</w:t>
      </w:r>
      <w:r>
        <w:rPr>
          <w:rFonts w:hint="eastAsia" w:ascii="仿宋_GB2312" w:hAnsi="仿宋" w:eastAsia="仿宋_GB2312" w:cs="仿宋_GB2312"/>
          <w:sz w:val="24"/>
          <w:highlight w:val="none"/>
        </w:rPr>
        <w:t>）</w:t>
      </w:r>
    </w:p>
    <w:p w14:paraId="77C986C3">
      <w:pPr>
        <w:rPr>
          <w:highlight w:val="none"/>
        </w:rPr>
      </w:pPr>
    </w:p>
    <w:p w14:paraId="5EBB3B70">
      <w:pPr>
        <w:snapToGrid w:val="0"/>
        <w:spacing w:line="360" w:lineRule="auto"/>
        <w:ind w:right="480"/>
        <w:jc w:val="center"/>
        <w:rPr>
          <w:rFonts w:ascii="仿宋_GB2312" w:hAnsi="仿宋" w:eastAsia="仿宋_GB2312" w:cs="仿宋_GB2312"/>
          <w:b/>
          <w:kern w:val="0"/>
          <w:sz w:val="32"/>
          <w:szCs w:val="32"/>
          <w:highlight w:val="none"/>
        </w:rPr>
      </w:pPr>
    </w:p>
    <w:p w14:paraId="08FCD4A5">
      <w:pPr>
        <w:snapToGrid w:val="0"/>
        <w:spacing w:line="360" w:lineRule="auto"/>
        <w:ind w:right="480"/>
        <w:jc w:val="center"/>
        <w:rPr>
          <w:rFonts w:ascii="仿宋_GB2312" w:hAnsi="仿宋" w:eastAsia="仿宋_GB2312" w:cs="仿宋_GB2312"/>
          <w:b/>
          <w:kern w:val="0"/>
          <w:sz w:val="32"/>
          <w:szCs w:val="32"/>
          <w:highlight w:val="none"/>
        </w:rPr>
      </w:pPr>
    </w:p>
    <w:p w14:paraId="63A668BD">
      <w:pPr>
        <w:snapToGrid w:val="0"/>
        <w:spacing w:line="360" w:lineRule="auto"/>
        <w:ind w:right="480"/>
        <w:jc w:val="center"/>
        <w:rPr>
          <w:rFonts w:ascii="仿宋_GB2312" w:hAnsi="仿宋" w:eastAsia="仿宋_GB2312" w:cs="仿宋_GB2312"/>
          <w:b/>
          <w:kern w:val="0"/>
          <w:sz w:val="32"/>
          <w:szCs w:val="32"/>
          <w:highlight w:val="none"/>
        </w:rPr>
      </w:pPr>
    </w:p>
    <w:p w14:paraId="705B0D98">
      <w:pPr>
        <w:snapToGrid w:val="0"/>
        <w:spacing w:line="360" w:lineRule="auto"/>
        <w:ind w:right="480"/>
        <w:jc w:val="center"/>
        <w:rPr>
          <w:rFonts w:ascii="仿宋_GB2312" w:hAnsi="仿宋" w:eastAsia="仿宋_GB2312" w:cs="仿宋_GB2312"/>
          <w:b/>
          <w:kern w:val="0"/>
          <w:sz w:val="32"/>
          <w:szCs w:val="32"/>
          <w:highlight w:val="none"/>
        </w:rPr>
      </w:pPr>
    </w:p>
    <w:p w14:paraId="77BEE0AA">
      <w:pPr>
        <w:snapToGrid w:val="0"/>
        <w:spacing w:line="360" w:lineRule="auto"/>
        <w:ind w:right="480"/>
        <w:jc w:val="center"/>
        <w:rPr>
          <w:rFonts w:ascii="仿宋_GB2312" w:hAnsi="仿宋" w:eastAsia="仿宋_GB2312" w:cs="仿宋_GB2312"/>
          <w:b/>
          <w:kern w:val="0"/>
          <w:sz w:val="32"/>
          <w:szCs w:val="32"/>
          <w:highlight w:val="none"/>
        </w:rPr>
      </w:pPr>
    </w:p>
    <w:p w14:paraId="37EA2A38">
      <w:pPr>
        <w:snapToGrid w:val="0"/>
        <w:spacing w:line="360" w:lineRule="auto"/>
        <w:ind w:right="480"/>
        <w:jc w:val="center"/>
        <w:rPr>
          <w:rFonts w:ascii="仿宋_GB2312" w:hAnsi="仿宋" w:eastAsia="仿宋_GB2312" w:cs="仿宋_GB2312"/>
          <w:b/>
          <w:kern w:val="0"/>
          <w:sz w:val="32"/>
          <w:szCs w:val="32"/>
          <w:highlight w:val="none"/>
        </w:rPr>
      </w:pPr>
    </w:p>
    <w:p w14:paraId="3CF655D7">
      <w:pPr>
        <w:spacing w:line="360" w:lineRule="auto"/>
        <w:jc w:val="center"/>
        <w:outlineLvl w:val="0"/>
        <w:rPr>
          <w:rFonts w:ascii="仿宋_GB2312" w:hAnsi="仿宋" w:eastAsia="仿宋_GB2312" w:cs="仿宋_GB2312"/>
          <w:b/>
          <w:kern w:val="0"/>
          <w:sz w:val="36"/>
          <w:szCs w:val="36"/>
          <w:highlight w:val="none"/>
        </w:rPr>
      </w:pPr>
    </w:p>
    <w:p w14:paraId="1DDF3B39">
      <w:pPr>
        <w:snapToGrid w:val="0"/>
        <w:spacing w:line="360" w:lineRule="auto"/>
        <w:ind w:right="480"/>
        <w:jc w:val="center"/>
        <w:rPr>
          <w:rFonts w:ascii="仿宋_GB2312" w:hAnsi="仿宋" w:eastAsia="仿宋_GB2312" w:cs="仿宋_GB2312"/>
          <w:b/>
          <w:kern w:val="0"/>
          <w:sz w:val="32"/>
          <w:szCs w:val="32"/>
          <w:highlight w:val="none"/>
        </w:rPr>
      </w:pPr>
    </w:p>
    <w:p w14:paraId="18ADB059">
      <w:pPr>
        <w:spacing w:line="360" w:lineRule="auto"/>
        <w:jc w:val="center"/>
        <w:outlineLvl w:val="0"/>
        <w:rPr>
          <w:rFonts w:ascii="仿宋_GB2312" w:hAnsi="仿宋" w:eastAsia="仿宋_GB2312" w:cs="仿宋_GB2312"/>
          <w:b/>
          <w:kern w:val="0"/>
          <w:sz w:val="36"/>
          <w:szCs w:val="36"/>
          <w:highlight w:val="none"/>
        </w:rPr>
      </w:pPr>
    </w:p>
    <w:p w14:paraId="0250336C">
      <w:pPr>
        <w:snapToGrid w:val="0"/>
        <w:spacing w:line="360" w:lineRule="auto"/>
        <w:ind w:right="480"/>
        <w:jc w:val="center"/>
        <w:rPr>
          <w:rFonts w:ascii="仿宋_GB2312" w:hAnsi="仿宋" w:eastAsia="仿宋_GB2312" w:cs="仿宋_GB2312"/>
          <w:b/>
          <w:kern w:val="0"/>
          <w:sz w:val="32"/>
          <w:szCs w:val="32"/>
          <w:highlight w:val="none"/>
        </w:rPr>
      </w:pPr>
    </w:p>
    <w:p w14:paraId="52D80840">
      <w:pPr>
        <w:spacing w:line="360" w:lineRule="auto"/>
        <w:jc w:val="center"/>
        <w:outlineLvl w:val="0"/>
        <w:rPr>
          <w:rFonts w:ascii="仿宋_GB2312" w:hAnsi="仿宋" w:eastAsia="仿宋_GB2312" w:cs="仿宋_GB2312"/>
          <w:b/>
          <w:kern w:val="0"/>
          <w:sz w:val="36"/>
          <w:szCs w:val="36"/>
          <w:highlight w:val="none"/>
        </w:rPr>
      </w:pPr>
    </w:p>
    <w:p w14:paraId="7CF53E61">
      <w:pPr>
        <w:spacing w:line="360" w:lineRule="auto"/>
        <w:ind w:right="420" w:firstLine="3614" w:firstLineChars="1000"/>
        <w:rPr>
          <w:rFonts w:hint="eastAsia" w:ascii="仿宋_GB2312" w:hAnsi="仿宋" w:eastAsia="仿宋_GB2312" w:cs="仿宋_GB2312"/>
          <w:b/>
          <w:kern w:val="0"/>
          <w:sz w:val="36"/>
          <w:szCs w:val="36"/>
          <w:highlight w:val="none"/>
        </w:rPr>
        <w:sectPr>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5E2DE7A1">
      <w:pPr>
        <w:spacing w:line="360" w:lineRule="auto"/>
        <w:ind w:right="420" w:firstLine="3614" w:firstLineChars="100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商务技术文件部分</w:t>
      </w:r>
    </w:p>
    <w:p w14:paraId="10F06307">
      <w:pPr>
        <w:spacing w:line="360" w:lineRule="auto"/>
        <w:jc w:val="center"/>
        <w:outlineLvl w:val="0"/>
        <w:rPr>
          <w:rFonts w:ascii="仿宋_GB2312" w:hAnsi="仿宋" w:eastAsia="仿宋_GB2312" w:cs="仿宋_GB2312"/>
          <w:b/>
          <w:kern w:val="0"/>
          <w:sz w:val="24"/>
          <w:highlight w:val="none"/>
        </w:rPr>
      </w:pPr>
    </w:p>
    <w:p w14:paraId="06EEA825">
      <w:pPr>
        <w:spacing w:line="360" w:lineRule="auto"/>
        <w:jc w:val="center"/>
        <w:outlineLvl w:val="0"/>
        <w:rPr>
          <w:rFonts w:ascii="仿宋_GB2312" w:hAnsi="仿宋" w:eastAsia="仿宋_GB2312" w:cs="仿宋_GB2312"/>
          <w:b/>
          <w:kern w:val="0"/>
          <w:sz w:val="28"/>
          <w:szCs w:val="28"/>
          <w:highlight w:val="none"/>
        </w:rPr>
      </w:pPr>
      <w:r>
        <w:rPr>
          <w:rFonts w:hint="eastAsia" w:ascii="仿宋_GB2312" w:hAnsi="仿宋" w:eastAsia="仿宋_GB2312" w:cs="仿宋_GB2312"/>
          <w:b/>
          <w:kern w:val="0"/>
          <w:sz w:val="28"/>
          <w:szCs w:val="28"/>
          <w:highlight w:val="none"/>
        </w:rPr>
        <w:t>目录</w:t>
      </w:r>
    </w:p>
    <w:p w14:paraId="6E3278E8">
      <w:pPr>
        <w:snapToGrid w:val="0"/>
        <w:spacing w:line="360" w:lineRule="auto"/>
        <w:ind w:left="479" w:leftChars="228"/>
        <w:rPr>
          <w:rFonts w:cs="仿宋_GB2312"/>
          <w:highlight w:val="none"/>
        </w:rPr>
      </w:pPr>
      <w:r>
        <w:rPr>
          <w:rFonts w:hint="eastAsia" w:ascii="仿宋_GB2312" w:hAnsi="仿宋" w:eastAsia="仿宋_GB2312" w:cs="仿宋_GB2312"/>
          <w:sz w:val="24"/>
          <w:highlight w:val="none"/>
        </w:rPr>
        <w:t>（</w:t>
      </w:r>
      <w:r>
        <w:rPr>
          <w:rFonts w:ascii="仿宋_GB2312" w:hAnsi="仿宋" w:eastAsia="仿宋_GB2312" w:cs="仿宋_GB2312"/>
          <w:sz w:val="24"/>
          <w:highlight w:val="none"/>
        </w:rPr>
        <w:t>1）投标函</w:t>
      </w:r>
      <w:r>
        <w:rPr>
          <w:rFonts w:hint="eastAsia" w:cs="仿宋_GB2312"/>
          <w:highlight w:val="none"/>
        </w:rPr>
        <w:t>…………………………………………………………………………………（页码）</w:t>
      </w:r>
      <w:r>
        <w:rPr>
          <w:rFonts w:hint="eastAsia" w:ascii="仿宋_GB2312" w:hAnsi="仿宋" w:eastAsia="仿宋_GB2312" w:cs="仿宋_GB2312"/>
          <w:sz w:val="24"/>
          <w:highlight w:val="none"/>
        </w:rPr>
        <w:t>（</w:t>
      </w:r>
      <w:r>
        <w:rPr>
          <w:rFonts w:ascii="仿宋_GB2312" w:hAnsi="仿宋" w:eastAsia="仿宋_GB2312" w:cs="仿宋_GB2312"/>
          <w:sz w:val="24"/>
          <w:highlight w:val="none"/>
        </w:rPr>
        <w:t>2）授权委托书或法定代表人（单位负责人、自然人本人）身份证明</w:t>
      </w:r>
      <w:r>
        <w:rPr>
          <w:rFonts w:hint="eastAsia" w:cs="仿宋_GB2312"/>
          <w:highlight w:val="none"/>
        </w:rPr>
        <w:t>………（页码）</w:t>
      </w:r>
    </w:p>
    <w:p w14:paraId="15B091AA">
      <w:pPr>
        <w:snapToGrid w:val="0"/>
        <w:spacing w:line="360" w:lineRule="auto"/>
        <w:ind w:firstLine="480" w:firstLineChars="200"/>
        <w:rPr>
          <w:rFonts w:cs="仿宋_GB2312"/>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3</w:t>
      </w:r>
      <w:r>
        <w:rPr>
          <w:rFonts w:ascii="仿宋_GB2312" w:hAnsi="仿宋" w:eastAsia="仿宋_GB2312" w:cs="仿宋_GB2312"/>
          <w:sz w:val="24"/>
          <w:highlight w:val="none"/>
        </w:rPr>
        <w:t>）符合性审查资料</w:t>
      </w:r>
      <w:r>
        <w:rPr>
          <w:rFonts w:hint="eastAsia" w:cs="仿宋_GB2312"/>
          <w:highlight w:val="none"/>
        </w:rPr>
        <w:t>………………………………………………………………………（页码）</w:t>
      </w:r>
    </w:p>
    <w:p w14:paraId="3DAC0BD3">
      <w:pPr>
        <w:snapToGrid w:val="0"/>
        <w:spacing w:line="360" w:lineRule="auto"/>
        <w:ind w:left="479" w:leftChars="228"/>
        <w:rPr>
          <w:rFonts w:cs="仿宋_GB2312"/>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）评标标准相应的商务技术资料</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……………（页码）</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5</w:t>
      </w:r>
      <w:r>
        <w:rPr>
          <w:rFonts w:ascii="仿宋_GB2312" w:hAnsi="仿宋" w:eastAsia="仿宋_GB2312" w:cs="仿宋_GB2312"/>
          <w:sz w:val="24"/>
          <w:highlight w:val="none"/>
        </w:rPr>
        <w:t>）</w:t>
      </w:r>
      <w:r>
        <w:rPr>
          <w:rFonts w:hint="eastAsia" w:ascii="仿宋_GB2312" w:hAnsi="仿宋" w:eastAsia="仿宋_GB2312" w:cs="仿宋_GB2312"/>
          <w:sz w:val="24"/>
          <w:highlight w:val="none"/>
        </w:rPr>
        <w:t>投标标的清单</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w:t>
      </w:r>
      <w:r>
        <w:rPr>
          <w:rFonts w:hint="eastAsia" w:ascii="仿宋_GB2312" w:hAnsi="仿宋" w:eastAsia="仿宋_GB2312" w:cs="仿宋_GB2312"/>
          <w:sz w:val="24"/>
          <w:highlight w:val="none"/>
        </w:rPr>
        <w:t>…</w:t>
      </w:r>
      <w:r>
        <w:rPr>
          <w:rFonts w:hint="eastAsia" w:cs="仿宋_GB2312"/>
          <w:highlight w:val="none"/>
        </w:rPr>
        <w:t>……………（页码）</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val="en-US" w:eastAsia="zh-CN"/>
        </w:rPr>
        <w:t>6</w:t>
      </w:r>
      <w:r>
        <w:rPr>
          <w:rFonts w:ascii="仿宋_GB2312" w:hAnsi="仿宋" w:eastAsia="仿宋_GB2312" w:cs="仿宋_GB2312"/>
          <w:sz w:val="24"/>
          <w:highlight w:val="none"/>
        </w:rPr>
        <w:t>）商务技术偏离表</w:t>
      </w:r>
      <w:r>
        <w:rPr>
          <w:rFonts w:hint="eastAsia" w:cs="仿宋_GB2312"/>
          <w:highlight w:val="none"/>
        </w:rPr>
        <w:t>………………………………………………………………………（页码）</w:t>
      </w:r>
    </w:p>
    <w:p w14:paraId="05A7820F">
      <w:pPr>
        <w:snapToGrid w:val="0"/>
        <w:spacing w:line="360" w:lineRule="auto"/>
        <w:ind w:left="479" w:leftChars="228"/>
        <w:rPr>
          <w:rFonts w:cs="仿宋_GB2312"/>
          <w:highlight w:val="none"/>
        </w:rPr>
      </w:pPr>
      <w:r>
        <w:rPr>
          <w:rFonts w:hint="eastAsia" w:ascii="仿宋_GB2312" w:hAnsi="仿宋" w:eastAsia="仿宋_GB2312" w:cs="仿宋_GB2312"/>
          <w:sz w:val="24"/>
          <w:highlight w:val="none"/>
          <w:lang w:val="zh-CN"/>
        </w:rPr>
        <w:t>（</w:t>
      </w:r>
      <w:r>
        <w:rPr>
          <w:rFonts w:hint="eastAsia" w:ascii="仿宋_GB2312" w:hAnsi="仿宋" w:eastAsia="仿宋_GB2312" w:cs="仿宋_GB2312"/>
          <w:sz w:val="24"/>
          <w:highlight w:val="none"/>
          <w:lang w:val="en-US" w:eastAsia="zh-CN"/>
        </w:rPr>
        <w:t>7</w:t>
      </w:r>
      <w:r>
        <w:rPr>
          <w:rFonts w:hint="eastAsia" w:ascii="仿宋_GB2312" w:hAnsi="仿宋" w:eastAsia="仿宋_GB2312" w:cs="仿宋_GB2312"/>
          <w:sz w:val="24"/>
          <w:highlight w:val="none"/>
          <w:lang w:val="zh-CN"/>
        </w:rPr>
        <w:t>）供应商廉洁自律承诺书</w:t>
      </w:r>
      <w:r>
        <w:rPr>
          <w:rFonts w:hint="eastAsia" w:cs="仿宋_GB2312"/>
          <w:highlight w:val="none"/>
        </w:rPr>
        <w:t>…………………………………………………（页码）</w:t>
      </w:r>
    </w:p>
    <w:p w14:paraId="0A2FAAE3">
      <w:pPr>
        <w:snapToGrid w:val="0"/>
        <w:spacing w:line="360" w:lineRule="auto"/>
        <w:jc w:val="center"/>
        <w:rPr>
          <w:rFonts w:ascii="仿宋_GB2312" w:hAnsi="仿宋" w:eastAsia="仿宋_GB2312" w:cs="仿宋_GB2312"/>
          <w:b/>
          <w:kern w:val="0"/>
          <w:sz w:val="32"/>
          <w:szCs w:val="32"/>
          <w:highlight w:val="none"/>
          <w:lang w:val="zh-CN"/>
        </w:rPr>
      </w:pPr>
    </w:p>
    <w:p w14:paraId="4DC3BD82">
      <w:pPr>
        <w:snapToGrid w:val="0"/>
        <w:spacing w:line="360" w:lineRule="auto"/>
        <w:jc w:val="center"/>
        <w:rPr>
          <w:rFonts w:ascii="仿宋_GB2312" w:hAnsi="仿宋" w:eastAsia="仿宋_GB2312" w:cs="仿宋_GB2312"/>
          <w:b/>
          <w:kern w:val="0"/>
          <w:sz w:val="32"/>
          <w:szCs w:val="32"/>
          <w:highlight w:val="none"/>
          <w:lang w:val="zh-CN"/>
        </w:rPr>
      </w:pPr>
    </w:p>
    <w:p w14:paraId="5B933C9C">
      <w:pPr>
        <w:snapToGrid w:val="0"/>
        <w:spacing w:line="360" w:lineRule="auto"/>
        <w:jc w:val="center"/>
        <w:rPr>
          <w:rFonts w:ascii="仿宋_GB2312" w:hAnsi="仿宋" w:eastAsia="仿宋_GB2312" w:cs="仿宋_GB2312"/>
          <w:b/>
          <w:kern w:val="0"/>
          <w:sz w:val="32"/>
          <w:szCs w:val="32"/>
          <w:highlight w:val="none"/>
          <w:lang w:val="zh-CN"/>
        </w:rPr>
      </w:pPr>
    </w:p>
    <w:p w14:paraId="7A51F5F9">
      <w:pPr>
        <w:snapToGrid w:val="0"/>
        <w:spacing w:line="360" w:lineRule="auto"/>
        <w:jc w:val="center"/>
        <w:rPr>
          <w:rFonts w:ascii="仿宋_GB2312" w:hAnsi="仿宋" w:eastAsia="仿宋_GB2312" w:cs="仿宋_GB2312"/>
          <w:b/>
          <w:kern w:val="0"/>
          <w:sz w:val="32"/>
          <w:szCs w:val="32"/>
          <w:highlight w:val="none"/>
          <w:lang w:val="zh-CN"/>
        </w:rPr>
      </w:pPr>
    </w:p>
    <w:p w14:paraId="797C49AB">
      <w:pPr>
        <w:snapToGrid w:val="0"/>
        <w:spacing w:line="360" w:lineRule="auto"/>
        <w:jc w:val="center"/>
        <w:rPr>
          <w:rFonts w:ascii="仿宋_GB2312" w:hAnsi="仿宋" w:eastAsia="仿宋_GB2312" w:cs="仿宋_GB2312"/>
          <w:b/>
          <w:kern w:val="0"/>
          <w:sz w:val="32"/>
          <w:szCs w:val="32"/>
          <w:highlight w:val="none"/>
          <w:lang w:val="zh-CN"/>
        </w:rPr>
      </w:pPr>
    </w:p>
    <w:p w14:paraId="1AD75B16">
      <w:pPr>
        <w:snapToGrid w:val="0"/>
        <w:spacing w:line="360" w:lineRule="auto"/>
        <w:jc w:val="center"/>
        <w:outlineLvl w:val="0"/>
        <w:rPr>
          <w:rFonts w:ascii="仿宋_GB2312" w:hAnsi="仿宋" w:eastAsia="仿宋_GB2312" w:cs="仿宋_GB2312"/>
          <w:b/>
          <w:kern w:val="0"/>
          <w:sz w:val="32"/>
          <w:szCs w:val="32"/>
          <w:highlight w:val="none"/>
        </w:rPr>
      </w:pPr>
    </w:p>
    <w:p w14:paraId="05A803CC">
      <w:pPr>
        <w:snapToGrid w:val="0"/>
        <w:spacing w:line="360" w:lineRule="auto"/>
        <w:jc w:val="center"/>
        <w:outlineLvl w:val="0"/>
        <w:rPr>
          <w:rFonts w:ascii="仿宋_GB2312" w:hAnsi="仿宋" w:eastAsia="仿宋_GB2312" w:cs="仿宋_GB2312"/>
          <w:b/>
          <w:kern w:val="0"/>
          <w:sz w:val="32"/>
          <w:szCs w:val="32"/>
          <w:highlight w:val="none"/>
        </w:rPr>
      </w:pPr>
    </w:p>
    <w:p w14:paraId="7552F404">
      <w:pPr>
        <w:rPr>
          <w:highlight w:val="none"/>
        </w:rPr>
      </w:pPr>
    </w:p>
    <w:p w14:paraId="198EFC31">
      <w:pPr>
        <w:snapToGrid w:val="0"/>
        <w:spacing w:line="360" w:lineRule="auto"/>
        <w:jc w:val="center"/>
        <w:outlineLvl w:val="0"/>
        <w:rPr>
          <w:rFonts w:ascii="仿宋_GB2312" w:hAnsi="仿宋" w:eastAsia="仿宋_GB2312" w:cs="仿宋_GB2312"/>
          <w:b/>
          <w:kern w:val="0"/>
          <w:sz w:val="32"/>
          <w:szCs w:val="32"/>
          <w:highlight w:val="none"/>
        </w:rPr>
      </w:pPr>
    </w:p>
    <w:p w14:paraId="216BC648">
      <w:pPr>
        <w:snapToGrid w:val="0"/>
        <w:spacing w:line="360" w:lineRule="auto"/>
        <w:jc w:val="center"/>
        <w:outlineLvl w:val="0"/>
        <w:rPr>
          <w:rFonts w:ascii="仿宋_GB2312" w:hAnsi="仿宋" w:eastAsia="仿宋_GB2312" w:cs="仿宋_GB2312"/>
          <w:b/>
          <w:kern w:val="0"/>
          <w:sz w:val="32"/>
          <w:szCs w:val="32"/>
          <w:highlight w:val="none"/>
        </w:rPr>
      </w:pPr>
    </w:p>
    <w:p w14:paraId="407663EA">
      <w:pPr>
        <w:snapToGrid w:val="0"/>
        <w:spacing w:line="360" w:lineRule="auto"/>
        <w:jc w:val="center"/>
        <w:outlineLvl w:val="0"/>
        <w:rPr>
          <w:rFonts w:ascii="仿宋_GB2312" w:hAnsi="仿宋" w:eastAsia="仿宋_GB2312" w:cs="仿宋_GB2312"/>
          <w:b/>
          <w:kern w:val="0"/>
          <w:sz w:val="32"/>
          <w:szCs w:val="32"/>
          <w:highlight w:val="none"/>
        </w:rPr>
      </w:pPr>
    </w:p>
    <w:p w14:paraId="3DD8B3AC">
      <w:pPr>
        <w:snapToGrid w:val="0"/>
        <w:spacing w:line="360" w:lineRule="auto"/>
        <w:jc w:val="center"/>
        <w:outlineLvl w:val="0"/>
        <w:rPr>
          <w:rFonts w:ascii="仿宋_GB2312" w:hAnsi="仿宋" w:eastAsia="仿宋_GB2312" w:cs="仿宋_GB2312"/>
          <w:b/>
          <w:kern w:val="0"/>
          <w:sz w:val="32"/>
          <w:szCs w:val="32"/>
          <w:highlight w:val="none"/>
        </w:rPr>
      </w:pPr>
    </w:p>
    <w:p w14:paraId="484DC48F">
      <w:pPr>
        <w:snapToGrid w:val="0"/>
        <w:spacing w:line="360" w:lineRule="auto"/>
        <w:jc w:val="center"/>
        <w:outlineLvl w:val="0"/>
        <w:rPr>
          <w:rFonts w:ascii="仿宋_GB2312" w:hAnsi="仿宋" w:eastAsia="仿宋_GB2312" w:cs="仿宋_GB2312"/>
          <w:b/>
          <w:kern w:val="0"/>
          <w:sz w:val="32"/>
          <w:szCs w:val="32"/>
          <w:highlight w:val="none"/>
        </w:rPr>
      </w:pPr>
    </w:p>
    <w:p w14:paraId="58C629EF">
      <w:pPr>
        <w:snapToGrid w:val="0"/>
        <w:spacing w:line="360" w:lineRule="auto"/>
        <w:jc w:val="center"/>
        <w:outlineLvl w:val="0"/>
        <w:rPr>
          <w:rFonts w:ascii="仿宋_GB2312" w:hAnsi="仿宋" w:eastAsia="仿宋_GB2312" w:cs="仿宋_GB2312"/>
          <w:b/>
          <w:kern w:val="0"/>
          <w:sz w:val="32"/>
          <w:szCs w:val="32"/>
          <w:highlight w:val="none"/>
        </w:rPr>
      </w:pPr>
    </w:p>
    <w:p w14:paraId="7AF2F101">
      <w:pPr>
        <w:snapToGrid w:val="0"/>
        <w:spacing w:line="360" w:lineRule="auto"/>
        <w:jc w:val="center"/>
        <w:outlineLvl w:val="0"/>
        <w:rPr>
          <w:rFonts w:hint="eastAsia" w:ascii="仿宋_GB2312" w:hAnsi="仿宋" w:eastAsia="仿宋_GB2312" w:cs="仿宋_GB2312"/>
          <w:b/>
          <w:kern w:val="0"/>
          <w:sz w:val="32"/>
          <w:szCs w:val="32"/>
          <w:highlight w:val="none"/>
        </w:rPr>
      </w:pPr>
    </w:p>
    <w:p w14:paraId="5253B952">
      <w:pPr>
        <w:snapToGrid w:val="0"/>
        <w:spacing w:line="360" w:lineRule="auto"/>
        <w:jc w:val="center"/>
        <w:outlineLvl w:val="0"/>
        <w:rPr>
          <w:rFonts w:ascii="仿宋_GB2312" w:hAnsi="仿宋" w:eastAsia="仿宋_GB2312" w:cs="仿宋_GB2312"/>
          <w:b/>
          <w:sz w:val="32"/>
          <w:szCs w:val="32"/>
          <w:highlight w:val="none"/>
        </w:rPr>
      </w:pPr>
      <w:r>
        <w:rPr>
          <w:rFonts w:hint="eastAsia" w:ascii="仿宋_GB2312" w:hAnsi="仿宋" w:eastAsia="仿宋_GB2312" w:cs="仿宋_GB2312"/>
          <w:b/>
          <w:kern w:val="0"/>
          <w:sz w:val="32"/>
          <w:szCs w:val="32"/>
          <w:highlight w:val="none"/>
        </w:rPr>
        <w:t>一、投标</w:t>
      </w:r>
      <w:r>
        <w:rPr>
          <w:rFonts w:hint="eastAsia" w:ascii="仿宋_GB2312" w:hAnsi="仿宋" w:eastAsia="仿宋_GB2312" w:cs="仿宋_GB2312"/>
          <w:b/>
          <w:sz w:val="32"/>
          <w:szCs w:val="32"/>
          <w:highlight w:val="none"/>
        </w:rPr>
        <w:t>函</w:t>
      </w:r>
    </w:p>
    <w:p w14:paraId="21195FEB">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p>
    <w:p w14:paraId="77F4D6FE">
      <w:pPr>
        <w:snapToGrid w:val="0"/>
        <w:spacing w:line="360" w:lineRule="auto"/>
        <w:ind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我方参加你方组织的（项目名称）【招标编号：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】招标的有关活动，并对此项目进行投标。为此：</w:t>
      </w:r>
    </w:p>
    <w:p w14:paraId="37A98498">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1、我方承诺投标有效期从提交投标文件的截止之日起</w:t>
      </w:r>
      <w:r>
        <w:rPr>
          <w:rFonts w:hint="eastAsia" w:ascii="仿宋_GB2312" w:hAnsi="仿宋" w:eastAsia="仿宋_GB2312" w:cs="仿宋_GB2312"/>
          <w:sz w:val="24"/>
          <w:highlight w:val="none"/>
        </w:rPr>
        <w:t>天（不少于</w:t>
      </w:r>
      <w:r>
        <w:rPr>
          <w:rFonts w:ascii="仿宋_GB2312" w:hAnsi="仿宋" w:eastAsia="仿宋_GB2312" w:cs="仿宋_GB2312"/>
          <w:sz w:val="24"/>
          <w:highlight w:val="none"/>
        </w:rPr>
        <w:t>90天）</w:t>
      </w:r>
      <w:r>
        <w:rPr>
          <w:rFonts w:hint="eastAsia"/>
          <w:highlight w:val="none"/>
        </w:rPr>
        <w:t>，</w:t>
      </w:r>
      <w:r>
        <w:rPr>
          <w:rFonts w:hint="eastAsia" w:ascii="仿宋_GB2312" w:hAnsi="仿宋" w:eastAsia="仿宋_GB2312" w:cs="仿宋_GB2312"/>
          <w:sz w:val="24"/>
          <w:highlight w:val="none"/>
        </w:rPr>
        <w:t>本投标文件在投标有效期满之前均具有约束力。</w:t>
      </w:r>
    </w:p>
    <w:p w14:paraId="2C8B15FA">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2、我方的投标文件包括以下内容：</w:t>
      </w:r>
    </w:p>
    <w:p w14:paraId="035E87AA">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2.1资格文件：</w:t>
      </w:r>
    </w:p>
    <w:p w14:paraId="6FED9DF0">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2.1.1</w:t>
      </w:r>
      <w:r>
        <w:rPr>
          <w:rFonts w:hint="eastAsia" w:ascii="仿宋_GB2312" w:hAnsi="仿宋" w:eastAsia="仿宋_GB2312" w:cs="仿宋_GB2312"/>
          <w:sz w:val="24"/>
          <w:highlight w:val="none"/>
        </w:rPr>
        <w:t>承诺函；</w:t>
      </w:r>
    </w:p>
    <w:p w14:paraId="4FB05185">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2.1.2落实政府</w:t>
      </w:r>
      <w:r>
        <w:rPr>
          <w:rFonts w:hint="eastAsia" w:ascii="仿宋_GB2312" w:hAnsi="仿宋" w:eastAsia="仿宋_GB2312" w:cs="仿宋_GB2312"/>
          <w:sz w:val="24"/>
          <w:highlight w:val="none"/>
          <w:lang w:eastAsia="zh-CN"/>
        </w:rPr>
        <w:t>招标</w:t>
      </w:r>
      <w:r>
        <w:rPr>
          <w:rFonts w:ascii="仿宋_GB2312" w:hAnsi="仿宋" w:eastAsia="仿宋_GB2312" w:cs="仿宋_GB2312"/>
          <w:sz w:val="24"/>
          <w:highlight w:val="none"/>
        </w:rPr>
        <w:t>政策需满足的资格要求</w:t>
      </w:r>
      <w:r>
        <w:rPr>
          <w:rFonts w:hint="eastAsia" w:ascii="仿宋_GB2312" w:hAnsi="仿宋" w:eastAsia="仿宋_GB2312" w:cs="仿宋_GB2312"/>
          <w:sz w:val="24"/>
          <w:highlight w:val="none"/>
        </w:rPr>
        <w:t>（如果有）；</w:t>
      </w:r>
    </w:p>
    <w:p w14:paraId="60C00154">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2.1.3本项目的特定资格要求</w:t>
      </w:r>
      <w:r>
        <w:rPr>
          <w:rFonts w:hint="eastAsia" w:ascii="仿宋_GB2312" w:hAnsi="仿宋" w:eastAsia="仿宋_GB2312" w:cs="仿宋_GB2312"/>
          <w:sz w:val="24"/>
          <w:highlight w:val="none"/>
        </w:rPr>
        <w:t>（如果有）。</w:t>
      </w:r>
    </w:p>
    <w:p w14:paraId="191C1DBB">
      <w:pPr>
        <w:snapToGrid w:val="0"/>
        <w:spacing w:line="360" w:lineRule="auto"/>
        <w:ind w:left="210" w:leftChars="100" w:firstLine="480" w:firstLineChars="200"/>
        <w:rPr>
          <w:rFonts w:ascii="仿宋_GB2312" w:hAnsi="仿宋" w:eastAsia="仿宋_GB2312" w:cs="仿宋_GB2312"/>
          <w:sz w:val="24"/>
          <w:highlight w:val="none"/>
          <w:lang w:val="zh-CN"/>
        </w:rPr>
      </w:pP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hint="eastAsia" w:ascii="仿宋_GB2312" w:hAnsi="仿宋" w:eastAsia="仿宋_GB2312" w:cs="仿宋_GB2312"/>
          <w:sz w:val="24"/>
          <w:highlight w:val="none"/>
        </w:rPr>
        <w:t>商务技术</w:t>
      </w:r>
      <w:r>
        <w:rPr>
          <w:rFonts w:hint="eastAsia" w:ascii="仿宋_GB2312" w:hAnsi="仿宋" w:eastAsia="仿宋_GB2312" w:cs="仿宋_GB2312"/>
          <w:sz w:val="24"/>
          <w:highlight w:val="none"/>
          <w:lang w:val="zh-CN"/>
        </w:rPr>
        <w:t>文件：</w:t>
      </w:r>
    </w:p>
    <w:p w14:paraId="57C4A20A">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2.2.1投标函；</w:t>
      </w:r>
    </w:p>
    <w:p w14:paraId="2A9917FF">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2.2.2授权委托书或法定代表人（单位负责人）身份证明；</w:t>
      </w:r>
    </w:p>
    <w:p w14:paraId="700DA75E">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3</w:t>
      </w:r>
      <w:r>
        <w:rPr>
          <w:rFonts w:ascii="仿宋_GB2312" w:hAnsi="仿宋" w:eastAsia="仿宋_GB2312" w:cs="仿宋_GB2312"/>
          <w:sz w:val="24"/>
          <w:highlight w:val="none"/>
        </w:rPr>
        <w:t>符合性审查资料；</w:t>
      </w:r>
    </w:p>
    <w:p w14:paraId="06971436">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4</w:t>
      </w:r>
      <w:r>
        <w:rPr>
          <w:rFonts w:ascii="仿宋_GB2312" w:hAnsi="仿宋" w:eastAsia="仿宋_GB2312" w:cs="仿宋_GB2312"/>
          <w:sz w:val="24"/>
          <w:highlight w:val="none"/>
        </w:rPr>
        <w:t>评标标准相应的商务技术资料；</w:t>
      </w:r>
    </w:p>
    <w:p w14:paraId="2BA9DAD8">
      <w:pPr>
        <w:snapToGrid w:val="0"/>
        <w:spacing w:line="360" w:lineRule="auto"/>
        <w:ind w:left="420" w:leftChars="200" w:firstLine="480" w:firstLineChars="200"/>
        <w:rPr>
          <w:rFonts w:ascii="仿宋_GB2312" w:hAnsi="仿宋" w:eastAsia="仿宋_GB2312" w:cs="仿宋_GB2312"/>
          <w:sz w:val="24"/>
          <w:highlight w:val="none"/>
        </w:rPr>
      </w:pPr>
      <w:r>
        <w:rPr>
          <w:rFonts w:hint="eastAsia"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5</w:t>
      </w:r>
      <w:r>
        <w:rPr>
          <w:rFonts w:hint="eastAsia" w:ascii="仿宋_GB2312" w:hAnsi="仿宋" w:eastAsia="仿宋_GB2312" w:cs="仿宋_GB2312"/>
          <w:sz w:val="24"/>
          <w:highlight w:val="none"/>
        </w:rPr>
        <w:t>投标标的清单；</w:t>
      </w:r>
    </w:p>
    <w:p w14:paraId="22E02BCB">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2.2.</w:t>
      </w:r>
      <w:r>
        <w:rPr>
          <w:rFonts w:hint="eastAsia" w:ascii="仿宋_GB2312" w:hAnsi="仿宋" w:eastAsia="仿宋_GB2312" w:cs="仿宋_GB2312"/>
          <w:sz w:val="24"/>
          <w:highlight w:val="none"/>
          <w:lang w:val="en-US" w:eastAsia="zh-CN"/>
        </w:rPr>
        <w:t>6</w:t>
      </w:r>
      <w:r>
        <w:rPr>
          <w:rFonts w:ascii="仿宋_GB2312" w:hAnsi="仿宋" w:eastAsia="仿宋_GB2312" w:cs="仿宋_GB2312"/>
          <w:sz w:val="24"/>
          <w:highlight w:val="none"/>
        </w:rPr>
        <w:t>商务技术偏离表；</w:t>
      </w:r>
    </w:p>
    <w:p w14:paraId="0D43240C">
      <w:pPr>
        <w:snapToGrid w:val="0"/>
        <w:spacing w:line="360" w:lineRule="auto"/>
        <w:ind w:left="420" w:leftChars="200" w:firstLine="480" w:firstLineChars="200"/>
        <w:rPr>
          <w:rFonts w:ascii="仿宋_GB2312" w:hAnsi="仿宋" w:eastAsia="仿宋_GB2312" w:cs="仿宋_GB2312"/>
          <w:sz w:val="24"/>
          <w:highlight w:val="none"/>
          <w:lang w:val="zh-CN"/>
        </w:rPr>
      </w:pP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hint="eastAsia" w:ascii="仿宋_GB2312" w:hAnsi="仿宋" w:eastAsia="仿宋_GB2312" w:cs="仿宋_GB2312"/>
          <w:sz w:val="24"/>
          <w:highlight w:val="none"/>
          <w:lang w:val="en-US" w:eastAsia="zh-CN"/>
        </w:rPr>
        <w:t>7</w:t>
      </w:r>
      <w:r>
        <w:rPr>
          <w:rFonts w:hint="eastAsia" w:ascii="仿宋_GB2312" w:hAnsi="仿宋" w:eastAsia="仿宋_GB2312" w:cs="仿宋_GB2312"/>
          <w:sz w:val="24"/>
          <w:highlight w:val="none"/>
          <w:lang w:val="zh-CN"/>
        </w:rPr>
        <w:t>供应商廉洁自律承诺书；</w:t>
      </w:r>
    </w:p>
    <w:p w14:paraId="1032FFA7">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w:t>
      </w:r>
      <w:r>
        <w:rPr>
          <w:rFonts w:ascii="仿宋_GB2312" w:hAnsi="仿宋" w:eastAsia="仿宋_GB2312" w:cs="仿宋_GB2312"/>
          <w:sz w:val="24"/>
          <w:highlight w:val="none"/>
          <w:lang w:val="zh-CN"/>
        </w:rPr>
        <w:t>.</w:t>
      </w:r>
      <w:r>
        <w:rPr>
          <w:rFonts w:ascii="仿宋_GB2312" w:hAnsi="仿宋" w:eastAsia="仿宋_GB2312" w:cs="仿宋_GB2312"/>
          <w:sz w:val="24"/>
          <w:highlight w:val="none"/>
        </w:rPr>
        <w:t>3报价文件</w:t>
      </w:r>
    </w:p>
    <w:p w14:paraId="1D405234">
      <w:pPr>
        <w:snapToGrid w:val="0"/>
        <w:spacing w:line="360" w:lineRule="auto"/>
        <w:ind w:left="420" w:leftChars="2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2.3.1开标一览表（报价表）；</w:t>
      </w:r>
    </w:p>
    <w:p w14:paraId="21C15E0C">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3、我方承诺除商务技术偏离表列出的偏离外，我方响应招标文件的全部要求。</w:t>
      </w:r>
    </w:p>
    <w:p w14:paraId="4233B8CB">
      <w:pPr>
        <w:snapToGrid w:val="0"/>
        <w:spacing w:line="360" w:lineRule="auto"/>
        <w:ind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4、如我方中标，我方承诺：</w:t>
      </w:r>
    </w:p>
    <w:p w14:paraId="0A884E8E">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4.1在收到中标通知书后，在中标通知书规定的期限内与你方签订合同； </w:t>
      </w:r>
    </w:p>
    <w:p w14:paraId="2C367D94">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4.2在签订合同时不向你方提出附加条件； </w:t>
      </w:r>
    </w:p>
    <w:p w14:paraId="0523647A">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4.3按照招标文件要求提交履约保证金； </w:t>
      </w:r>
    </w:p>
    <w:p w14:paraId="23C304B7">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 xml:space="preserve">4.4在合同约定的期限内完成合同规定的全部义务。 </w:t>
      </w:r>
    </w:p>
    <w:p w14:paraId="58A27FC2">
      <w:pPr>
        <w:snapToGrid w:val="0"/>
        <w:spacing w:line="360" w:lineRule="auto"/>
        <w:ind w:left="210" w:leftChars="100" w:firstLine="480" w:firstLineChars="200"/>
        <w:rPr>
          <w:rFonts w:ascii="仿宋_GB2312" w:hAnsi="仿宋" w:eastAsia="仿宋_GB2312" w:cs="仿宋_GB2312"/>
          <w:sz w:val="24"/>
          <w:highlight w:val="none"/>
        </w:rPr>
      </w:pPr>
      <w:r>
        <w:rPr>
          <w:rFonts w:ascii="仿宋_GB2312" w:hAnsi="仿宋" w:eastAsia="仿宋_GB2312" w:cs="仿宋_GB2312"/>
          <w:sz w:val="24"/>
          <w:highlight w:val="none"/>
        </w:rPr>
        <w:t>5、其他补充说明:</w:t>
      </w:r>
      <w:r>
        <w:rPr>
          <w:rFonts w:hint="eastAsia" w:ascii="仿宋_GB2312" w:hAnsi="仿宋" w:eastAsia="仿宋_GB2312" w:cs="仿宋_GB2312"/>
          <w:sz w:val="24"/>
          <w:highlight w:val="none"/>
        </w:rPr>
        <w:t>。</w:t>
      </w:r>
    </w:p>
    <w:p w14:paraId="1BB45490">
      <w:pPr>
        <w:spacing w:line="360" w:lineRule="auto"/>
        <w:ind w:firstLine="3600" w:firstLineChars="1500"/>
        <w:rPr>
          <w:rFonts w:ascii="仿宋_GB2312" w:hAnsi="仿宋" w:eastAsia="仿宋_GB2312" w:cs="仿宋_GB2312"/>
          <w:sz w:val="24"/>
          <w:highlight w:val="none"/>
        </w:rPr>
      </w:pPr>
      <w:r>
        <w:rPr>
          <w:rFonts w:hint="eastAsia" w:ascii="仿宋_GB2312" w:hAnsi="仿宋" w:eastAsia="仿宋_GB2312" w:cs="仿宋_GB2312"/>
          <w:sz w:val="24"/>
          <w:highlight w:val="none"/>
        </w:rPr>
        <w:t>投标人名称（）：</w:t>
      </w:r>
    </w:p>
    <w:p w14:paraId="3363C280">
      <w:pPr>
        <w:spacing w:line="360" w:lineRule="auto"/>
        <w:jc w:val="center"/>
        <w:rPr>
          <w:rFonts w:ascii="仿宋_GB2312" w:hAnsi="仿宋" w:eastAsia="仿宋_GB2312" w:cs="仿宋_GB2312"/>
          <w:sz w:val="24"/>
          <w:highlight w:val="none"/>
        </w:rPr>
      </w:pPr>
      <w:r>
        <w:rPr>
          <w:rFonts w:ascii="仿宋_GB2312" w:hAnsi="仿宋" w:eastAsia="仿宋_GB2312" w:cs="仿宋_GB2312"/>
          <w:sz w:val="24"/>
          <w:highlight w:val="none"/>
        </w:rPr>
        <w:t xml:space="preserve">     日期：  年   月   日</w:t>
      </w:r>
    </w:p>
    <w:p w14:paraId="1F3DD9B5">
      <w:pPr>
        <w:snapToGrid w:val="0"/>
        <w:spacing w:line="360" w:lineRule="auto"/>
        <w:ind w:left="420" w:leftChars="200" w:firstLine="4200" w:firstLineChars="1750"/>
        <w:rPr>
          <w:rFonts w:ascii="仿宋_GB2312" w:hAnsi="仿宋" w:eastAsia="仿宋_GB2312" w:cs="仿宋_GB2312"/>
          <w:kern w:val="0"/>
          <w:sz w:val="24"/>
          <w:highlight w:val="none"/>
          <w:u w:val="single"/>
        </w:rPr>
      </w:pPr>
    </w:p>
    <w:p w14:paraId="326E9616">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761F9FD0">
      <w:pPr>
        <w:snapToGrid w:val="0"/>
        <w:spacing w:line="360" w:lineRule="auto"/>
        <w:jc w:val="center"/>
        <w:rPr>
          <w:rFonts w:ascii="仿宋_GB2312" w:hAnsi="仿宋" w:eastAsia="仿宋_GB2312" w:cs="仿宋_GB2312"/>
          <w:b/>
          <w:kern w:val="0"/>
          <w:sz w:val="32"/>
          <w:szCs w:val="32"/>
          <w:highlight w:val="none"/>
        </w:rPr>
      </w:pPr>
    </w:p>
    <w:p w14:paraId="5A1E0091">
      <w:pPr>
        <w:snapToGrid w:val="0"/>
        <w:spacing w:line="360" w:lineRule="auto"/>
        <w:rPr>
          <w:rFonts w:ascii="仿宋_GB2312" w:hAnsi="仿宋" w:eastAsia="仿宋_GB2312" w:cs="仿宋_GB2312"/>
          <w:sz w:val="24"/>
          <w:highlight w:val="none"/>
        </w:rPr>
      </w:pPr>
    </w:p>
    <w:p w14:paraId="30F9EEB6">
      <w:pPr>
        <w:jc w:val="center"/>
        <w:rPr>
          <w:rFonts w:ascii="仿宋_GB2312" w:hAnsi="仿宋" w:eastAsia="仿宋_GB2312" w:cs="仿宋_GB2312"/>
          <w:b/>
          <w:kern w:val="0"/>
          <w:sz w:val="32"/>
          <w:szCs w:val="32"/>
          <w:highlight w:val="none"/>
        </w:rPr>
      </w:pPr>
    </w:p>
    <w:p w14:paraId="2F82D10F">
      <w:pPr>
        <w:jc w:val="center"/>
        <w:rPr>
          <w:rFonts w:ascii="仿宋_GB2312" w:hAnsi="仿宋" w:eastAsia="仿宋_GB2312" w:cs="仿宋_GB2312"/>
          <w:b/>
          <w:kern w:val="0"/>
          <w:sz w:val="32"/>
          <w:szCs w:val="32"/>
          <w:highlight w:val="none"/>
        </w:rPr>
      </w:pPr>
    </w:p>
    <w:p w14:paraId="11425478">
      <w:pPr>
        <w:jc w:val="center"/>
        <w:rPr>
          <w:rFonts w:ascii="仿宋_GB2312" w:hAnsi="仿宋" w:eastAsia="仿宋_GB2312" w:cs="仿宋_GB2312"/>
          <w:b/>
          <w:kern w:val="0"/>
          <w:sz w:val="32"/>
          <w:szCs w:val="32"/>
          <w:highlight w:val="none"/>
        </w:rPr>
      </w:pPr>
    </w:p>
    <w:p w14:paraId="6B166603">
      <w:pPr>
        <w:jc w:val="center"/>
        <w:rPr>
          <w:rFonts w:ascii="仿宋_GB2312" w:hAnsi="仿宋" w:eastAsia="仿宋_GB2312" w:cs="仿宋_GB2312"/>
          <w:b/>
          <w:kern w:val="0"/>
          <w:sz w:val="32"/>
          <w:szCs w:val="32"/>
          <w:highlight w:val="none"/>
        </w:rPr>
      </w:pPr>
    </w:p>
    <w:p w14:paraId="11217939">
      <w:pPr>
        <w:jc w:val="center"/>
        <w:rPr>
          <w:rFonts w:ascii="仿宋_GB2312" w:hAnsi="仿宋" w:eastAsia="仿宋_GB2312" w:cs="仿宋_GB2312"/>
          <w:b/>
          <w:kern w:val="0"/>
          <w:sz w:val="32"/>
          <w:szCs w:val="32"/>
          <w:highlight w:val="none"/>
        </w:rPr>
      </w:pPr>
    </w:p>
    <w:p w14:paraId="0D195D12">
      <w:pPr>
        <w:jc w:val="center"/>
        <w:rPr>
          <w:rFonts w:ascii="仿宋_GB2312" w:hAnsi="仿宋" w:eastAsia="仿宋_GB2312" w:cs="仿宋_GB2312"/>
          <w:b/>
          <w:kern w:val="0"/>
          <w:sz w:val="32"/>
          <w:szCs w:val="32"/>
          <w:highlight w:val="none"/>
        </w:rPr>
      </w:pPr>
    </w:p>
    <w:p w14:paraId="7DD86D65">
      <w:pPr>
        <w:jc w:val="center"/>
        <w:rPr>
          <w:rFonts w:ascii="仿宋_GB2312" w:hAnsi="仿宋" w:eastAsia="仿宋_GB2312" w:cs="仿宋_GB2312"/>
          <w:b/>
          <w:kern w:val="0"/>
          <w:sz w:val="32"/>
          <w:szCs w:val="32"/>
          <w:highlight w:val="none"/>
        </w:rPr>
      </w:pPr>
    </w:p>
    <w:p w14:paraId="428D381E">
      <w:pPr>
        <w:jc w:val="center"/>
        <w:rPr>
          <w:rFonts w:ascii="仿宋_GB2312" w:hAnsi="仿宋" w:eastAsia="仿宋_GB2312" w:cs="仿宋_GB2312"/>
          <w:b/>
          <w:kern w:val="0"/>
          <w:sz w:val="32"/>
          <w:szCs w:val="32"/>
          <w:highlight w:val="none"/>
        </w:rPr>
      </w:pPr>
    </w:p>
    <w:p w14:paraId="43770DB8">
      <w:pPr>
        <w:jc w:val="center"/>
        <w:rPr>
          <w:rFonts w:ascii="仿宋_GB2312" w:hAnsi="仿宋" w:eastAsia="仿宋_GB2312" w:cs="仿宋_GB2312"/>
          <w:b/>
          <w:kern w:val="0"/>
          <w:sz w:val="32"/>
          <w:szCs w:val="32"/>
          <w:highlight w:val="none"/>
        </w:rPr>
      </w:pPr>
    </w:p>
    <w:p w14:paraId="5C398758">
      <w:pPr>
        <w:jc w:val="center"/>
        <w:rPr>
          <w:rFonts w:ascii="仿宋_GB2312" w:hAnsi="仿宋" w:eastAsia="仿宋_GB2312" w:cs="仿宋_GB2312"/>
          <w:b/>
          <w:kern w:val="0"/>
          <w:sz w:val="32"/>
          <w:szCs w:val="32"/>
          <w:highlight w:val="none"/>
        </w:rPr>
      </w:pPr>
    </w:p>
    <w:p w14:paraId="55980182">
      <w:pPr>
        <w:jc w:val="center"/>
        <w:rPr>
          <w:rFonts w:ascii="仿宋_GB2312" w:hAnsi="仿宋" w:eastAsia="仿宋_GB2312" w:cs="仿宋_GB2312"/>
          <w:b/>
          <w:kern w:val="0"/>
          <w:sz w:val="32"/>
          <w:szCs w:val="32"/>
          <w:highlight w:val="none"/>
        </w:rPr>
      </w:pPr>
    </w:p>
    <w:p w14:paraId="7423B838">
      <w:pPr>
        <w:jc w:val="center"/>
        <w:rPr>
          <w:rFonts w:ascii="仿宋_GB2312" w:hAnsi="仿宋" w:eastAsia="仿宋_GB2312" w:cs="仿宋_GB2312"/>
          <w:b/>
          <w:kern w:val="0"/>
          <w:sz w:val="32"/>
          <w:szCs w:val="32"/>
          <w:highlight w:val="none"/>
        </w:rPr>
      </w:pPr>
    </w:p>
    <w:p w14:paraId="69005B63">
      <w:pPr>
        <w:jc w:val="center"/>
        <w:rPr>
          <w:rFonts w:ascii="仿宋_GB2312" w:hAnsi="仿宋" w:eastAsia="仿宋_GB2312" w:cs="仿宋_GB2312"/>
          <w:b/>
          <w:kern w:val="0"/>
          <w:sz w:val="32"/>
          <w:szCs w:val="32"/>
          <w:highlight w:val="none"/>
        </w:rPr>
      </w:pPr>
    </w:p>
    <w:p w14:paraId="455138C8">
      <w:pPr>
        <w:jc w:val="center"/>
        <w:rPr>
          <w:rFonts w:ascii="仿宋_GB2312" w:hAnsi="仿宋" w:eastAsia="仿宋_GB2312" w:cs="仿宋_GB2312"/>
          <w:b/>
          <w:kern w:val="0"/>
          <w:sz w:val="32"/>
          <w:szCs w:val="32"/>
          <w:highlight w:val="none"/>
        </w:rPr>
      </w:pPr>
    </w:p>
    <w:p w14:paraId="073D5E6D">
      <w:pPr>
        <w:jc w:val="center"/>
        <w:rPr>
          <w:rFonts w:ascii="仿宋_GB2312" w:hAnsi="仿宋" w:eastAsia="仿宋_GB2312" w:cs="仿宋_GB2312"/>
          <w:b/>
          <w:kern w:val="0"/>
          <w:sz w:val="32"/>
          <w:szCs w:val="32"/>
          <w:highlight w:val="none"/>
        </w:rPr>
      </w:pPr>
    </w:p>
    <w:p w14:paraId="2B2EA692">
      <w:pPr>
        <w:jc w:val="center"/>
        <w:rPr>
          <w:rFonts w:ascii="仿宋_GB2312" w:hAnsi="仿宋" w:eastAsia="仿宋_GB2312" w:cs="仿宋_GB2312"/>
          <w:b/>
          <w:kern w:val="0"/>
          <w:sz w:val="32"/>
          <w:szCs w:val="32"/>
          <w:highlight w:val="none"/>
        </w:rPr>
      </w:pPr>
    </w:p>
    <w:p w14:paraId="4B83872E">
      <w:pPr>
        <w:jc w:val="center"/>
        <w:rPr>
          <w:rFonts w:ascii="仿宋_GB2312" w:hAnsi="仿宋" w:eastAsia="仿宋_GB2312" w:cs="仿宋_GB2312"/>
          <w:b/>
          <w:kern w:val="0"/>
          <w:sz w:val="32"/>
          <w:szCs w:val="32"/>
          <w:highlight w:val="none"/>
        </w:rPr>
      </w:pPr>
    </w:p>
    <w:p w14:paraId="69029C12">
      <w:pPr>
        <w:jc w:val="center"/>
        <w:rPr>
          <w:rFonts w:ascii="仿宋_GB2312" w:hAnsi="仿宋" w:eastAsia="仿宋_GB2312" w:cs="仿宋_GB2312"/>
          <w:b/>
          <w:kern w:val="0"/>
          <w:sz w:val="32"/>
          <w:szCs w:val="32"/>
          <w:highlight w:val="none"/>
        </w:rPr>
      </w:pPr>
    </w:p>
    <w:p w14:paraId="028BBACC">
      <w:pPr>
        <w:jc w:val="center"/>
        <w:rPr>
          <w:rFonts w:ascii="仿宋_GB2312" w:hAnsi="仿宋" w:eastAsia="仿宋_GB2312" w:cs="仿宋_GB2312"/>
          <w:b/>
          <w:kern w:val="0"/>
          <w:sz w:val="32"/>
          <w:szCs w:val="32"/>
          <w:highlight w:val="none"/>
        </w:rPr>
      </w:pPr>
    </w:p>
    <w:p w14:paraId="35F9870A">
      <w:pPr>
        <w:jc w:val="center"/>
        <w:rPr>
          <w:rFonts w:ascii="仿宋_GB2312" w:hAnsi="仿宋" w:eastAsia="仿宋_GB2312" w:cs="仿宋_GB2312"/>
          <w:b/>
          <w:kern w:val="0"/>
          <w:sz w:val="32"/>
          <w:szCs w:val="32"/>
          <w:highlight w:val="none"/>
        </w:rPr>
      </w:pPr>
    </w:p>
    <w:p w14:paraId="294CE00B">
      <w:pPr>
        <w:jc w:val="center"/>
        <w:rPr>
          <w:rFonts w:ascii="仿宋_GB2312" w:hAnsi="仿宋" w:eastAsia="仿宋_GB2312" w:cs="仿宋_GB2312"/>
          <w:b/>
          <w:kern w:val="0"/>
          <w:sz w:val="32"/>
          <w:szCs w:val="32"/>
          <w:highlight w:val="none"/>
        </w:rPr>
      </w:pPr>
    </w:p>
    <w:p w14:paraId="7954AC8F">
      <w:pPr>
        <w:jc w:val="center"/>
        <w:rPr>
          <w:rFonts w:ascii="仿宋_GB2312" w:hAnsi="仿宋" w:eastAsia="仿宋_GB2312" w:cs="仿宋_GB2312"/>
          <w:b/>
          <w:kern w:val="0"/>
          <w:sz w:val="32"/>
          <w:szCs w:val="32"/>
          <w:highlight w:val="none"/>
        </w:rPr>
      </w:pPr>
    </w:p>
    <w:p w14:paraId="4286DDFE">
      <w:pPr>
        <w:pStyle w:val="7"/>
        <w:rPr>
          <w:highlight w:val="none"/>
        </w:rPr>
      </w:pPr>
    </w:p>
    <w:p w14:paraId="75A07073">
      <w:pPr>
        <w:jc w:val="center"/>
        <w:rPr>
          <w:rFonts w:hint="eastAsia" w:ascii="仿宋_GB2312" w:hAnsi="仿宋" w:eastAsia="仿宋_GB2312" w:cs="仿宋_GB2312"/>
          <w:b/>
          <w:kern w:val="0"/>
          <w:sz w:val="32"/>
          <w:szCs w:val="32"/>
          <w:highlight w:val="none"/>
          <w:lang w:val="zh-CN"/>
        </w:rPr>
      </w:pPr>
    </w:p>
    <w:p w14:paraId="6F18E773">
      <w:pPr>
        <w:jc w:val="center"/>
        <w:rPr>
          <w:rFonts w:hint="eastAsia" w:ascii="仿宋_GB2312" w:hAnsi="仿宋" w:eastAsia="仿宋_GB2312" w:cs="仿宋_GB2312"/>
          <w:b/>
          <w:kern w:val="0"/>
          <w:sz w:val="32"/>
          <w:szCs w:val="32"/>
          <w:highlight w:val="none"/>
          <w:lang w:val="zh-CN"/>
        </w:rPr>
      </w:pPr>
    </w:p>
    <w:p w14:paraId="24A606B8">
      <w:pPr>
        <w:jc w:val="center"/>
        <w:rPr>
          <w:rFonts w:ascii="仿宋_GB2312" w:hAnsi="仿宋" w:eastAsia="仿宋_GB2312" w:cs="仿宋_GB2312"/>
          <w:b/>
          <w:kern w:val="0"/>
          <w:sz w:val="32"/>
          <w:szCs w:val="32"/>
          <w:highlight w:val="none"/>
          <w:lang w:val="zh-CN"/>
        </w:rPr>
      </w:pPr>
      <w:r>
        <w:rPr>
          <w:rFonts w:hint="eastAsia" w:ascii="仿宋_GB2312" w:hAnsi="仿宋" w:eastAsia="仿宋_GB2312" w:cs="仿宋_GB2312"/>
          <w:b/>
          <w:kern w:val="0"/>
          <w:sz w:val="32"/>
          <w:szCs w:val="32"/>
          <w:highlight w:val="none"/>
          <w:lang w:val="zh-CN"/>
        </w:rPr>
        <w:t>二、授权委托书或法定代表人（单位负责人、自然人本人）身份证明</w:t>
      </w:r>
    </w:p>
    <w:p w14:paraId="5221C20A">
      <w:pPr>
        <w:snapToGrid w:val="0"/>
        <w:spacing w:line="360" w:lineRule="auto"/>
        <w:rPr>
          <w:rFonts w:ascii="仿宋_GB2312" w:hAnsi="仿宋" w:eastAsia="仿宋_GB2312" w:cs="仿宋_GB2312"/>
          <w:sz w:val="24"/>
          <w:highlight w:val="none"/>
        </w:rPr>
      </w:pPr>
    </w:p>
    <w:p w14:paraId="72D5ADC1">
      <w:pPr>
        <w:snapToGrid w:val="0"/>
        <w:spacing w:line="360" w:lineRule="auto"/>
        <w:ind w:firstLine="2872" w:firstLineChars="894"/>
        <w:rPr>
          <w:highlight w:val="none"/>
        </w:rPr>
      </w:pPr>
      <w:r>
        <w:rPr>
          <w:rFonts w:hint="eastAsia" w:ascii="仿宋_GB2312" w:hAnsi="仿宋" w:eastAsia="仿宋_GB2312" w:cs="仿宋_GB2312"/>
          <w:b/>
          <w:kern w:val="0"/>
          <w:sz w:val="32"/>
          <w:szCs w:val="32"/>
          <w:highlight w:val="none"/>
          <w:lang w:val="zh-CN"/>
        </w:rPr>
        <w:t>授权委托书（适用于非联合体投标）</w:t>
      </w:r>
    </w:p>
    <w:p w14:paraId="5EFD26F1">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6CB91887">
      <w:pPr>
        <w:snapToGrid w:val="0"/>
        <w:spacing w:line="360" w:lineRule="auto"/>
        <w:ind w:firstLine="576"/>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现</w:t>
      </w:r>
      <w:r>
        <w:rPr>
          <w:rFonts w:hint="eastAsia" w:ascii="仿宋_GB2312" w:hAnsi="仿宋" w:eastAsia="仿宋_GB2312" w:cs="仿宋_GB2312"/>
          <w:kern w:val="0"/>
          <w:sz w:val="24"/>
          <w:highlight w:val="none"/>
          <w:lang w:val="zh-CN"/>
        </w:rPr>
        <w:t>委托（姓名）为我方代理人（身份证号码：，手机：），以我方名义处理</w:t>
      </w:r>
      <w:r>
        <w:rPr>
          <w:rFonts w:hint="eastAsia" w:ascii="仿宋_GB2312" w:hAnsi="仿宋" w:eastAsia="仿宋_GB2312" w:cs="仿宋_GB2312"/>
          <w:sz w:val="24"/>
          <w:highlight w:val="none"/>
        </w:rPr>
        <w:t>（项目名称）【招标编号：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政府招标投标的一切事项，其法律后果由我方承担。</w:t>
      </w:r>
    </w:p>
    <w:p w14:paraId="1A3BECFE">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委托期限</w:t>
      </w:r>
      <w:r>
        <w:rPr>
          <w:rFonts w:hint="eastAsia" w:ascii="仿宋_GB2312" w:hAnsi="仿宋" w:eastAsia="仿宋_GB2312" w:cs="仿宋_GB2312"/>
          <w:kern w:val="0"/>
          <w:sz w:val="24"/>
          <w:highlight w:val="none"/>
        </w:rPr>
        <w:t>：</w:t>
      </w:r>
      <w:r>
        <w:rPr>
          <w:rFonts w:hint="eastAsia" w:ascii="仿宋_GB2312" w:hAnsi="仿宋" w:eastAsia="仿宋_GB2312" w:cs="仿宋_GB2312"/>
          <w:kern w:val="0"/>
          <w:sz w:val="24"/>
          <w:highlight w:val="none"/>
          <w:lang w:val="zh-CN"/>
        </w:rPr>
        <w:t>自年月日起至年月日止。</w:t>
      </w:r>
    </w:p>
    <w:p w14:paraId="02D51275">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特此告知。</w:t>
      </w:r>
    </w:p>
    <w:p w14:paraId="485083B9">
      <w:pPr>
        <w:snapToGrid w:val="0"/>
        <w:spacing w:line="360" w:lineRule="auto"/>
        <w:rPr>
          <w:rFonts w:ascii="仿宋_GB2312" w:hAnsi="仿宋" w:eastAsia="仿宋_GB2312" w:cs="仿宋_GB2312"/>
          <w:kern w:val="0"/>
          <w:sz w:val="24"/>
          <w:highlight w:val="none"/>
        </w:rPr>
      </w:pPr>
      <w:r>
        <w:rPr>
          <w:rFonts w:ascii="仿宋_GB2312" w:hAnsi="仿宋" w:eastAsia="仿宋_GB2312" w:cs="仿宋_GB2312"/>
          <w:kern w:val="0"/>
          <w:sz w:val="24"/>
          <w:highlight w:val="none"/>
          <w:lang w:val="zh-CN"/>
        </w:rPr>
        <w:t xml:space="preserve">                                                 投标人名称()：</w:t>
      </w:r>
    </w:p>
    <w:p w14:paraId="3BF05119">
      <w:pPr>
        <w:snapToGrid w:val="0"/>
        <w:spacing w:line="360" w:lineRule="auto"/>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签发日期：  年  月   日</w:t>
      </w:r>
    </w:p>
    <w:p w14:paraId="2804D73A">
      <w:pPr>
        <w:snapToGrid w:val="0"/>
        <w:spacing w:line="360" w:lineRule="auto"/>
        <w:rPr>
          <w:rFonts w:ascii="仿宋_GB2312" w:hAnsi="仿宋" w:eastAsia="仿宋_GB2312" w:cs="仿宋_GB2312"/>
          <w:sz w:val="24"/>
          <w:highlight w:val="none"/>
        </w:rPr>
      </w:pPr>
    </w:p>
    <w:p w14:paraId="23B74602">
      <w:pPr>
        <w:snapToGrid w:val="0"/>
        <w:spacing w:line="360" w:lineRule="auto"/>
        <w:rPr>
          <w:rFonts w:ascii="仿宋_GB2312" w:hAnsi="仿宋" w:eastAsia="仿宋_GB2312" w:cs="仿宋_GB2312"/>
          <w:sz w:val="24"/>
          <w:highlight w:val="none"/>
        </w:rPr>
      </w:pPr>
    </w:p>
    <w:p w14:paraId="56E2B5D1">
      <w:pPr>
        <w:snapToGrid w:val="0"/>
        <w:spacing w:line="360" w:lineRule="auto"/>
        <w:rPr>
          <w:rFonts w:ascii="仿宋_GB2312" w:hAnsi="仿宋" w:eastAsia="仿宋_GB2312" w:cs="仿宋_GB2312"/>
          <w:sz w:val="24"/>
          <w:highlight w:val="none"/>
        </w:rPr>
      </w:pPr>
    </w:p>
    <w:p w14:paraId="519B0DDB">
      <w:pPr>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zh-CN"/>
        </w:rPr>
        <w:t>授权委托书（适用于联合体投标）</w:t>
      </w:r>
    </w:p>
    <w:p w14:paraId="21200932">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0603327E">
      <w:pPr>
        <w:snapToGrid w:val="0"/>
        <w:spacing w:line="360" w:lineRule="auto"/>
        <w:ind w:firstLine="576"/>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现</w:t>
      </w:r>
      <w:r>
        <w:rPr>
          <w:rFonts w:hint="eastAsia" w:ascii="仿宋_GB2312" w:hAnsi="仿宋" w:eastAsia="仿宋_GB2312" w:cs="仿宋_GB2312"/>
          <w:kern w:val="0"/>
          <w:sz w:val="24"/>
          <w:highlight w:val="none"/>
          <w:lang w:val="zh-CN"/>
        </w:rPr>
        <w:t>委托（姓名）为我方代理人（身份证号码：，手机：），以我方名义处理</w:t>
      </w:r>
      <w:r>
        <w:rPr>
          <w:rFonts w:hint="eastAsia" w:ascii="仿宋_GB2312" w:hAnsi="仿宋" w:eastAsia="仿宋_GB2312" w:cs="仿宋_GB2312"/>
          <w:sz w:val="24"/>
          <w:highlight w:val="none"/>
        </w:rPr>
        <w:t>（项目名称）【招标编号：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政府招标投标的一切事项，其法律后果由我方承担。</w:t>
      </w:r>
    </w:p>
    <w:p w14:paraId="7D754AD6">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委托期限</w:t>
      </w:r>
      <w:r>
        <w:rPr>
          <w:rFonts w:hint="eastAsia" w:ascii="仿宋_GB2312" w:hAnsi="仿宋" w:eastAsia="仿宋_GB2312" w:cs="仿宋_GB2312"/>
          <w:kern w:val="0"/>
          <w:sz w:val="24"/>
          <w:highlight w:val="none"/>
        </w:rPr>
        <w:t>：</w:t>
      </w:r>
      <w:r>
        <w:rPr>
          <w:rFonts w:hint="eastAsia" w:ascii="仿宋_GB2312" w:hAnsi="仿宋" w:eastAsia="仿宋_GB2312" w:cs="仿宋_GB2312"/>
          <w:kern w:val="0"/>
          <w:sz w:val="24"/>
          <w:highlight w:val="none"/>
          <w:lang w:val="zh-CN"/>
        </w:rPr>
        <w:t>自年月日起至年月日止。</w:t>
      </w:r>
    </w:p>
    <w:p w14:paraId="2BDB9FDF">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lang w:val="zh-CN"/>
        </w:rPr>
        <w:t>特此告知。</w:t>
      </w:r>
    </w:p>
    <w:p w14:paraId="79F854E2">
      <w:pPr>
        <w:jc w:val="center"/>
        <w:rPr>
          <w:rFonts w:ascii="仿宋_GB2312" w:hAnsi="仿宋" w:eastAsia="仿宋_GB2312" w:cs="仿宋_GB2312"/>
          <w:b/>
          <w:kern w:val="0"/>
          <w:sz w:val="32"/>
          <w:szCs w:val="32"/>
          <w:highlight w:val="none"/>
        </w:rPr>
      </w:pPr>
    </w:p>
    <w:p w14:paraId="34B72468">
      <w:pPr>
        <w:jc w:val="center"/>
        <w:rPr>
          <w:rFonts w:ascii="仿宋_GB2312" w:hAnsi="仿宋" w:eastAsia="仿宋_GB2312" w:cs="仿宋_GB2312"/>
          <w:b/>
          <w:kern w:val="0"/>
          <w:sz w:val="32"/>
          <w:szCs w:val="32"/>
          <w:highlight w:val="none"/>
        </w:rPr>
      </w:pPr>
    </w:p>
    <w:p w14:paraId="489BC0F0">
      <w:pPr>
        <w:jc w:val="center"/>
        <w:rPr>
          <w:rFonts w:ascii="仿宋_GB2312" w:hAnsi="仿宋" w:eastAsia="仿宋_GB2312" w:cs="仿宋_GB2312"/>
          <w:b/>
          <w:kern w:val="0"/>
          <w:sz w:val="32"/>
          <w:szCs w:val="32"/>
          <w:highlight w:val="none"/>
        </w:rPr>
      </w:pPr>
    </w:p>
    <w:p w14:paraId="05AA973D">
      <w:pPr>
        <w:rPr>
          <w:highlight w:val="none"/>
        </w:rPr>
      </w:pPr>
    </w:p>
    <w:p w14:paraId="7864F13C">
      <w:pPr>
        <w:snapToGrid w:val="0"/>
        <w:spacing w:line="360" w:lineRule="auto"/>
        <w:ind w:firstLine="5040" w:firstLineChars="2100"/>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zh-CN"/>
        </w:rPr>
        <w:t>联合体成员名称</w:t>
      </w:r>
      <w:r>
        <w:rPr>
          <w:rFonts w:ascii="仿宋_GB2312" w:hAnsi="仿宋" w:eastAsia="仿宋_GB2312" w:cs="仿宋_GB2312"/>
          <w:kern w:val="0"/>
          <w:sz w:val="24"/>
          <w:highlight w:val="none"/>
          <w:lang w:val="zh-CN"/>
        </w:rPr>
        <w:t>()：</w:t>
      </w:r>
    </w:p>
    <w:p w14:paraId="0596C799">
      <w:pPr>
        <w:snapToGrid w:val="0"/>
        <w:spacing w:line="360" w:lineRule="auto"/>
        <w:ind w:firstLine="5040" w:firstLineChars="2100"/>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zh-CN"/>
        </w:rPr>
        <w:t>联合体成员名称</w:t>
      </w:r>
      <w:r>
        <w:rPr>
          <w:rFonts w:ascii="仿宋_GB2312" w:hAnsi="仿宋" w:eastAsia="仿宋_GB2312" w:cs="仿宋_GB2312"/>
          <w:kern w:val="0"/>
          <w:sz w:val="24"/>
          <w:highlight w:val="none"/>
          <w:lang w:val="zh-CN"/>
        </w:rPr>
        <w:t>()：</w:t>
      </w:r>
    </w:p>
    <w:p w14:paraId="6721C1D8">
      <w:pPr>
        <w:snapToGrid w:val="0"/>
        <w:spacing w:line="360" w:lineRule="auto"/>
        <w:ind w:firstLine="5760" w:firstLineChars="2400"/>
        <w:rPr>
          <w:highlight w:val="none"/>
        </w:rPr>
      </w:pPr>
      <w:r>
        <w:rPr>
          <w:rFonts w:hint="eastAsia" w:ascii="仿宋_GB2312" w:hAnsi="仿宋" w:eastAsia="仿宋_GB2312" w:cs="仿宋_GB2312"/>
          <w:kern w:val="0"/>
          <w:sz w:val="24"/>
          <w:highlight w:val="none"/>
          <w:lang w:val="zh-CN"/>
        </w:rPr>
        <w:t>……</w:t>
      </w:r>
    </w:p>
    <w:p w14:paraId="041C2C75">
      <w:pPr>
        <w:snapToGrid w:val="0"/>
        <w:spacing w:line="360" w:lineRule="auto"/>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日期：  年  月   日</w:t>
      </w:r>
    </w:p>
    <w:p w14:paraId="02511E06">
      <w:pPr>
        <w:autoSpaceDE w:val="0"/>
        <w:autoSpaceDN w:val="0"/>
        <w:spacing w:line="360" w:lineRule="auto"/>
        <w:jc w:val="center"/>
        <w:rPr>
          <w:rFonts w:ascii="仿宋_GB2312" w:hAnsi="仿宋" w:eastAsia="仿宋_GB2312" w:cs="仿宋_GB2312"/>
          <w:b/>
          <w:sz w:val="24"/>
          <w:highlight w:val="none"/>
        </w:rPr>
      </w:pPr>
      <w:r>
        <w:rPr>
          <w:rFonts w:hint="eastAsia" w:ascii="仿宋_GB2312" w:hAnsi="仿宋" w:eastAsia="仿宋_GB2312" w:cs="仿宋_GB2312"/>
          <w:b/>
          <w:kern w:val="0"/>
          <w:sz w:val="32"/>
          <w:szCs w:val="32"/>
          <w:highlight w:val="none"/>
          <w:lang w:val="zh-CN"/>
        </w:rPr>
        <w:t>法定代表人、单位负责人或自然人本人</w:t>
      </w:r>
      <w:r>
        <w:rPr>
          <w:rFonts w:hint="eastAsia" w:ascii="仿宋_GB2312" w:hAnsi="仿宋" w:eastAsia="仿宋_GB2312" w:cs="仿宋_GB2312"/>
          <w:b/>
          <w:sz w:val="30"/>
          <w:szCs w:val="30"/>
          <w:highlight w:val="none"/>
        </w:rPr>
        <w:t>的身份证明（适用于法定代表人、单位负责人或者自然人本人代表投标人参加投标）</w:t>
      </w:r>
    </w:p>
    <w:p w14:paraId="057F3DBA">
      <w:pPr>
        <w:pStyle w:val="147"/>
        <w:spacing w:line="360" w:lineRule="auto"/>
        <w:rPr>
          <w:rFonts w:ascii="仿宋_GB2312" w:hAnsi="仿宋" w:eastAsia="仿宋_GB2312"/>
          <w:bCs/>
          <w:sz w:val="24"/>
          <w:highlight w:val="none"/>
        </w:rPr>
      </w:pPr>
      <w:r>
        <w:rPr>
          <w:rFonts w:hint="eastAsia" w:ascii="仿宋_GB2312" w:hAnsi="仿宋" w:eastAsia="仿宋_GB2312"/>
          <w:bCs/>
          <w:sz w:val="24"/>
          <w:highlight w:val="none"/>
        </w:rPr>
        <w:t>身份证件扫描件：</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8B1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6547D9BD">
            <w:pPr>
              <w:pStyle w:val="147"/>
              <w:adjustRightInd w:val="0"/>
              <w:spacing w:line="360" w:lineRule="auto"/>
              <w:rPr>
                <w:rFonts w:ascii="仿宋_GB2312" w:hAnsi="仿宋" w:eastAsia="仿宋_GB2312"/>
                <w:bCs/>
                <w:sz w:val="24"/>
                <w:highlight w:val="none"/>
              </w:rPr>
            </w:pPr>
            <w:r>
              <w:rPr>
                <w:rFonts w:hint="eastAsia" w:ascii="仿宋_GB2312" w:hAnsi="仿宋" w:eastAsia="仿宋_GB2312"/>
                <w:bCs/>
                <w:sz w:val="24"/>
                <w:highlight w:val="none"/>
              </w:rPr>
              <w:t>正面：反面：</w:t>
            </w:r>
          </w:p>
          <w:p w14:paraId="10443F86">
            <w:pPr>
              <w:pStyle w:val="147"/>
              <w:adjustRightInd w:val="0"/>
              <w:spacing w:line="360" w:lineRule="auto"/>
              <w:rPr>
                <w:rFonts w:ascii="仿宋_GB2312" w:hAnsi="仿宋" w:eastAsia="仿宋_GB2312"/>
                <w:bCs/>
                <w:sz w:val="24"/>
                <w:highlight w:val="none"/>
              </w:rPr>
            </w:pPr>
          </w:p>
        </w:tc>
      </w:tr>
    </w:tbl>
    <w:p w14:paraId="6B54A931">
      <w:pPr>
        <w:snapToGrid w:val="0"/>
        <w:spacing w:line="360" w:lineRule="auto"/>
        <w:ind w:firstLine="576"/>
        <w:jc w:val="center"/>
        <w:rPr>
          <w:rFonts w:ascii="仿宋_GB2312" w:hAnsi="仿宋" w:eastAsia="仿宋_GB2312" w:cs="仿宋_GB2312"/>
          <w:kern w:val="0"/>
          <w:sz w:val="24"/>
          <w:highlight w:val="none"/>
          <w:lang w:val="zh-CN"/>
        </w:rPr>
      </w:pPr>
    </w:p>
    <w:p w14:paraId="64E6DBF3">
      <w:pPr>
        <w:snapToGrid w:val="0"/>
        <w:spacing w:line="360" w:lineRule="auto"/>
        <w:ind w:firstLine="576"/>
        <w:jc w:val="center"/>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投标人名称()：                              </w:t>
      </w:r>
    </w:p>
    <w:p w14:paraId="23F74502">
      <w:pPr>
        <w:spacing w:line="360" w:lineRule="auto"/>
        <w:jc w:val="center"/>
        <w:rPr>
          <w:rFonts w:ascii="仿宋_GB2312" w:hAnsi="仿宋" w:eastAsia="仿宋_GB2312" w:cs="仿宋_GB2312"/>
          <w:kern w:val="0"/>
          <w:sz w:val="24"/>
          <w:highlight w:val="none"/>
          <w:lang w:val="zh-CN"/>
        </w:rPr>
      </w:pPr>
      <w:r>
        <w:rPr>
          <w:rFonts w:ascii="仿宋_GB2312" w:hAnsi="仿宋" w:eastAsia="仿宋_GB2312" w:cs="仿宋_GB2312"/>
          <w:kern w:val="0"/>
          <w:sz w:val="24"/>
          <w:highlight w:val="none"/>
          <w:lang w:val="zh-CN"/>
        </w:rPr>
        <w:t xml:space="preserve">                   日期：  年  月  日</w:t>
      </w:r>
    </w:p>
    <w:p w14:paraId="47E97F67">
      <w:pPr>
        <w:jc w:val="center"/>
        <w:rPr>
          <w:rFonts w:ascii="仿宋_GB2312" w:hAnsi="仿宋" w:eastAsia="仿宋_GB2312" w:cs="仿宋_GB2312"/>
          <w:b/>
          <w:kern w:val="0"/>
          <w:sz w:val="32"/>
          <w:szCs w:val="32"/>
          <w:highlight w:val="none"/>
        </w:rPr>
      </w:pPr>
    </w:p>
    <w:p w14:paraId="04C2884B">
      <w:pPr>
        <w:jc w:val="center"/>
        <w:rPr>
          <w:rFonts w:ascii="仿宋_GB2312" w:hAnsi="仿宋" w:eastAsia="仿宋_GB2312" w:cs="仿宋_GB2312"/>
          <w:b/>
          <w:kern w:val="0"/>
          <w:sz w:val="32"/>
          <w:szCs w:val="32"/>
          <w:highlight w:val="none"/>
        </w:rPr>
      </w:pPr>
    </w:p>
    <w:p w14:paraId="78AA672E">
      <w:pPr>
        <w:jc w:val="center"/>
        <w:rPr>
          <w:rFonts w:ascii="仿宋_GB2312" w:hAnsi="仿宋" w:eastAsia="仿宋_GB2312" w:cs="仿宋_GB2312"/>
          <w:b/>
          <w:kern w:val="0"/>
          <w:sz w:val="32"/>
          <w:szCs w:val="32"/>
          <w:highlight w:val="none"/>
        </w:rPr>
      </w:pPr>
    </w:p>
    <w:p w14:paraId="68D4AA8A">
      <w:pPr>
        <w:jc w:val="center"/>
        <w:rPr>
          <w:rFonts w:ascii="仿宋_GB2312" w:hAnsi="仿宋" w:eastAsia="仿宋_GB2312" w:cs="仿宋_GB2312"/>
          <w:b/>
          <w:kern w:val="0"/>
          <w:sz w:val="32"/>
          <w:szCs w:val="32"/>
          <w:highlight w:val="none"/>
        </w:rPr>
      </w:pPr>
    </w:p>
    <w:p w14:paraId="55625D48">
      <w:pPr>
        <w:jc w:val="center"/>
        <w:rPr>
          <w:rFonts w:ascii="仿宋_GB2312" w:hAnsi="仿宋" w:eastAsia="仿宋_GB2312" w:cs="仿宋_GB2312"/>
          <w:b/>
          <w:kern w:val="0"/>
          <w:sz w:val="32"/>
          <w:szCs w:val="32"/>
          <w:highlight w:val="none"/>
        </w:rPr>
      </w:pPr>
    </w:p>
    <w:p w14:paraId="1F84B607">
      <w:pPr>
        <w:jc w:val="center"/>
        <w:rPr>
          <w:rFonts w:ascii="仿宋_GB2312" w:hAnsi="仿宋" w:eastAsia="仿宋_GB2312" w:cs="仿宋_GB2312"/>
          <w:b/>
          <w:kern w:val="0"/>
          <w:sz w:val="32"/>
          <w:szCs w:val="32"/>
          <w:highlight w:val="none"/>
        </w:rPr>
      </w:pPr>
    </w:p>
    <w:p w14:paraId="5D3966EC">
      <w:pPr>
        <w:jc w:val="center"/>
        <w:rPr>
          <w:rFonts w:ascii="仿宋_GB2312" w:hAnsi="仿宋" w:eastAsia="仿宋_GB2312" w:cs="仿宋_GB2312"/>
          <w:b/>
          <w:kern w:val="0"/>
          <w:sz w:val="32"/>
          <w:szCs w:val="32"/>
          <w:highlight w:val="none"/>
        </w:rPr>
      </w:pPr>
    </w:p>
    <w:p w14:paraId="413FB134">
      <w:pPr>
        <w:jc w:val="center"/>
        <w:rPr>
          <w:rFonts w:ascii="仿宋_GB2312" w:hAnsi="仿宋" w:eastAsia="仿宋_GB2312" w:cs="仿宋_GB2312"/>
          <w:b/>
          <w:kern w:val="0"/>
          <w:sz w:val="32"/>
          <w:szCs w:val="32"/>
          <w:highlight w:val="none"/>
        </w:rPr>
      </w:pPr>
    </w:p>
    <w:p w14:paraId="5FB89891">
      <w:pPr>
        <w:jc w:val="center"/>
        <w:rPr>
          <w:rFonts w:ascii="仿宋_GB2312" w:hAnsi="仿宋" w:eastAsia="仿宋_GB2312" w:cs="仿宋_GB2312"/>
          <w:b/>
          <w:kern w:val="0"/>
          <w:sz w:val="32"/>
          <w:szCs w:val="32"/>
          <w:highlight w:val="none"/>
        </w:rPr>
      </w:pPr>
    </w:p>
    <w:p w14:paraId="7C36CEAD">
      <w:pPr>
        <w:jc w:val="center"/>
        <w:rPr>
          <w:rFonts w:ascii="仿宋_GB2312" w:hAnsi="仿宋" w:eastAsia="仿宋_GB2312" w:cs="仿宋_GB2312"/>
          <w:b/>
          <w:kern w:val="0"/>
          <w:sz w:val="32"/>
          <w:szCs w:val="32"/>
          <w:highlight w:val="none"/>
        </w:rPr>
      </w:pPr>
    </w:p>
    <w:p w14:paraId="10B252CA">
      <w:pPr>
        <w:jc w:val="center"/>
        <w:rPr>
          <w:rFonts w:ascii="仿宋_GB2312" w:hAnsi="仿宋" w:eastAsia="仿宋_GB2312" w:cs="仿宋_GB2312"/>
          <w:b/>
          <w:kern w:val="0"/>
          <w:sz w:val="32"/>
          <w:szCs w:val="32"/>
          <w:highlight w:val="none"/>
        </w:rPr>
      </w:pPr>
    </w:p>
    <w:p w14:paraId="73796F52">
      <w:pPr>
        <w:jc w:val="center"/>
        <w:rPr>
          <w:rFonts w:hint="eastAsia" w:ascii="仿宋_GB2312" w:hAnsi="仿宋" w:eastAsia="仿宋_GB2312" w:cs="仿宋_GB2312"/>
          <w:b/>
          <w:kern w:val="0"/>
          <w:sz w:val="32"/>
          <w:szCs w:val="32"/>
          <w:highlight w:val="none"/>
          <w:lang w:val="en-US" w:eastAsia="zh-CN"/>
        </w:rPr>
      </w:pPr>
    </w:p>
    <w:p w14:paraId="57C0E8F9">
      <w:pPr>
        <w:jc w:val="center"/>
        <w:rPr>
          <w:rFonts w:hint="eastAsia" w:ascii="仿宋_GB2312" w:hAnsi="仿宋" w:eastAsia="仿宋_GB2312" w:cs="仿宋_GB2312"/>
          <w:b/>
          <w:kern w:val="0"/>
          <w:sz w:val="32"/>
          <w:szCs w:val="32"/>
          <w:highlight w:val="none"/>
          <w:lang w:val="en-US" w:eastAsia="zh-CN"/>
        </w:rPr>
      </w:pPr>
    </w:p>
    <w:p w14:paraId="1BC7D31C">
      <w:pPr>
        <w:jc w:val="center"/>
        <w:rPr>
          <w:rFonts w:hint="eastAsia" w:ascii="仿宋_GB2312" w:hAnsi="仿宋" w:eastAsia="仿宋_GB2312" w:cs="仿宋_GB2312"/>
          <w:b/>
          <w:kern w:val="0"/>
          <w:sz w:val="32"/>
          <w:szCs w:val="32"/>
          <w:highlight w:val="none"/>
          <w:lang w:val="en-US" w:eastAsia="zh-CN"/>
        </w:rPr>
      </w:pPr>
    </w:p>
    <w:p w14:paraId="4BDB4540">
      <w:pPr>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三</w:t>
      </w:r>
      <w:r>
        <w:rPr>
          <w:rFonts w:hint="eastAsia" w:ascii="仿宋_GB2312" w:hAnsi="仿宋" w:eastAsia="仿宋_GB2312" w:cs="仿宋_GB2312"/>
          <w:b/>
          <w:kern w:val="0"/>
          <w:sz w:val="32"/>
          <w:szCs w:val="32"/>
          <w:highlight w:val="none"/>
        </w:rPr>
        <w:t>、符合性审查资料</w:t>
      </w:r>
    </w:p>
    <w:p w14:paraId="332D330F">
      <w:pPr>
        <w:jc w:val="center"/>
        <w:rPr>
          <w:rFonts w:ascii="仿宋_GB2312" w:hAnsi="仿宋" w:eastAsia="仿宋_GB2312" w:cs="仿宋_GB2312"/>
          <w:b/>
          <w:kern w:val="0"/>
          <w:sz w:val="32"/>
          <w:szCs w:val="32"/>
          <w:highlight w:val="none"/>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4DB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9F7FA95">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序号</w:t>
            </w:r>
          </w:p>
        </w:tc>
        <w:tc>
          <w:tcPr>
            <w:tcW w:w="4991" w:type="dxa"/>
            <w:vAlign w:val="center"/>
          </w:tcPr>
          <w:p w14:paraId="09E1DF46">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实质性要求</w:t>
            </w:r>
          </w:p>
        </w:tc>
        <w:tc>
          <w:tcPr>
            <w:tcW w:w="2551" w:type="dxa"/>
            <w:vAlign w:val="center"/>
          </w:tcPr>
          <w:p w14:paraId="1070530B">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需要提供的符合性审查资料</w:t>
            </w:r>
          </w:p>
        </w:tc>
        <w:tc>
          <w:tcPr>
            <w:tcW w:w="1418" w:type="dxa"/>
            <w:vAlign w:val="center"/>
          </w:tcPr>
          <w:p w14:paraId="095AADCD">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投标文件中的</w:t>
            </w:r>
          </w:p>
          <w:p w14:paraId="1CFE96ED">
            <w:pPr>
              <w:snapToGrid w:val="0"/>
              <w:spacing w:line="240" w:lineRule="atLeast"/>
              <w:jc w:val="center"/>
              <w:rPr>
                <w:rFonts w:ascii="仿宋" w:hAnsi="仿宋" w:eastAsia="仿宋"/>
                <w:b/>
                <w:sz w:val="24"/>
                <w:highlight w:val="none"/>
              </w:rPr>
            </w:pPr>
            <w:r>
              <w:rPr>
                <w:rFonts w:hint="eastAsia" w:ascii="仿宋" w:hAnsi="仿宋" w:eastAsia="仿宋"/>
                <w:b/>
                <w:sz w:val="24"/>
                <w:highlight w:val="none"/>
              </w:rPr>
              <w:t>页码位置</w:t>
            </w:r>
          </w:p>
        </w:tc>
      </w:tr>
      <w:tr w14:paraId="6543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A4198F7">
            <w:pPr>
              <w:rPr>
                <w:rFonts w:ascii="仿宋" w:hAnsi="仿宋" w:eastAsia="仿宋"/>
                <w:sz w:val="24"/>
                <w:highlight w:val="none"/>
              </w:rPr>
            </w:pPr>
            <w:r>
              <w:rPr>
                <w:rFonts w:ascii="仿宋" w:hAnsi="仿宋" w:eastAsia="仿宋"/>
                <w:sz w:val="24"/>
                <w:highlight w:val="none"/>
              </w:rPr>
              <w:t>1</w:t>
            </w:r>
          </w:p>
        </w:tc>
        <w:tc>
          <w:tcPr>
            <w:tcW w:w="4991" w:type="dxa"/>
          </w:tcPr>
          <w:p w14:paraId="36833013">
            <w:pPr>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投标文件按照招标文件要求签署、盖章。</w:t>
            </w:r>
          </w:p>
        </w:tc>
        <w:tc>
          <w:tcPr>
            <w:tcW w:w="2551" w:type="dxa"/>
            <w:vAlign w:val="center"/>
          </w:tcPr>
          <w:p w14:paraId="74AAF3AC">
            <w:pPr>
              <w:rPr>
                <w:rFonts w:ascii="仿宋" w:hAnsi="仿宋" w:eastAsia="仿宋"/>
                <w:sz w:val="24"/>
                <w:highlight w:val="none"/>
              </w:rPr>
            </w:pPr>
            <w:r>
              <w:rPr>
                <w:rFonts w:hint="eastAsia" w:ascii="仿宋" w:hAnsi="仿宋" w:eastAsia="仿宋"/>
                <w:sz w:val="24"/>
                <w:highlight w:val="none"/>
              </w:rPr>
              <w:t>需要使用签名或者签字盖章的投标文件的组成部分</w:t>
            </w:r>
          </w:p>
        </w:tc>
        <w:tc>
          <w:tcPr>
            <w:tcW w:w="1418" w:type="dxa"/>
          </w:tcPr>
          <w:p w14:paraId="5F8EBC08">
            <w:pPr>
              <w:rPr>
                <w:rFonts w:ascii="仿宋" w:hAnsi="仿宋" w:eastAsia="仿宋" w:cs="仿宋_GB2312"/>
                <w:sz w:val="24"/>
                <w:highlight w:val="none"/>
              </w:rPr>
            </w:pPr>
          </w:p>
          <w:p w14:paraId="3FF5844D">
            <w:pPr>
              <w:rPr>
                <w:rFonts w:ascii="仿宋" w:hAnsi="仿宋" w:eastAsia="仿宋" w:cs="仿宋_GB2312"/>
                <w:sz w:val="24"/>
                <w:highlight w:val="none"/>
              </w:rPr>
            </w:pPr>
            <w:r>
              <w:rPr>
                <w:rFonts w:hint="eastAsia" w:ascii="仿宋" w:hAnsi="仿宋" w:eastAsia="仿宋" w:cs="仿宋_GB2312"/>
                <w:sz w:val="24"/>
                <w:highlight w:val="none"/>
              </w:rPr>
              <w:t>见投标文件</w:t>
            </w:r>
          </w:p>
          <w:p w14:paraId="7B20C57B">
            <w:pPr>
              <w:rPr>
                <w:highlight w:val="none"/>
              </w:rPr>
            </w:pPr>
            <w:r>
              <w:rPr>
                <w:rFonts w:hint="eastAsia" w:ascii="仿宋" w:eastAsia="仿宋" w:cs="仿宋_GB2312"/>
                <w:sz w:val="24"/>
                <w:highlight w:val="none"/>
              </w:rPr>
              <w:t>第页</w:t>
            </w:r>
          </w:p>
        </w:tc>
      </w:tr>
      <w:tr w14:paraId="6D98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043334F">
            <w:pPr>
              <w:rPr>
                <w:rFonts w:hint="eastAsia" w:ascii="仿宋" w:hAnsi="仿宋" w:eastAsia="仿宋"/>
                <w:sz w:val="24"/>
                <w:highlight w:val="none"/>
                <w:lang w:eastAsia="zh-CN"/>
              </w:rPr>
            </w:pPr>
            <w:r>
              <w:rPr>
                <w:rFonts w:hint="eastAsia" w:ascii="仿宋" w:hAnsi="仿宋" w:eastAsia="仿宋"/>
                <w:sz w:val="24"/>
                <w:highlight w:val="none"/>
                <w:lang w:val="en-US" w:eastAsia="zh-CN"/>
              </w:rPr>
              <w:t>2</w:t>
            </w:r>
          </w:p>
        </w:tc>
        <w:tc>
          <w:tcPr>
            <w:tcW w:w="4991" w:type="dxa"/>
          </w:tcPr>
          <w:p w14:paraId="22761177">
            <w:pPr>
              <w:spacing w:line="360" w:lineRule="auto"/>
              <w:rPr>
                <w:rFonts w:ascii="仿宋_GB2312" w:hAnsi="仿宋" w:eastAsia="仿宋_GB2312" w:cs="仿宋_GB2312"/>
                <w:sz w:val="24"/>
                <w:highlight w:val="none"/>
              </w:rPr>
            </w:pPr>
            <w:r>
              <w:rPr>
                <w:rFonts w:hint="eastAsia" w:ascii="仿宋_GB2312" w:hAnsi="仿宋" w:eastAsia="仿宋_GB2312"/>
                <w:sz w:val="24"/>
                <w:highlight w:val="none"/>
              </w:rPr>
              <w:t>投标文件中承诺的投标有效期不少于招标文件中载明的投标有效期。</w:t>
            </w:r>
          </w:p>
        </w:tc>
        <w:tc>
          <w:tcPr>
            <w:tcW w:w="2551" w:type="dxa"/>
            <w:vAlign w:val="center"/>
          </w:tcPr>
          <w:p w14:paraId="7FD98F09">
            <w:pPr>
              <w:rPr>
                <w:rFonts w:ascii="仿宋" w:hAnsi="仿宋" w:eastAsia="仿宋"/>
                <w:sz w:val="24"/>
                <w:highlight w:val="none"/>
              </w:rPr>
            </w:pPr>
            <w:r>
              <w:rPr>
                <w:rFonts w:hint="eastAsia" w:ascii="仿宋" w:hAnsi="仿宋" w:eastAsia="仿宋"/>
                <w:sz w:val="24"/>
                <w:highlight w:val="none"/>
              </w:rPr>
              <w:t>投标函</w:t>
            </w:r>
          </w:p>
        </w:tc>
        <w:tc>
          <w:tcPr>
            <w:tcW w:w="1418" w:type="dxa"/>
          </w:tcPr>
          <w:p w14:paraId="64508C3A">
            <w:pPr>
              <w:rPr>
                <w:highlight w:val="none"/>
              </w:rPr>
            </w:pPr>
            <w:r>
              <w:rPr>
                <w:rFonts w:hint="eastAsia" w:ascii="仿宋" w:hAnsi="仿宋" w:eastAsia="仿宋" w:cs="仿宋_GB2312"/>
                <w:sz w:val="24"/>
                <w:highlight w:val="none"/>
              </w:rPr>
              <w:t>见投标文件第页</w:t>
            </w:r>
          </w:p>
        </w:tc>
      </w:tr>
      <w:tr w14:paraId="51E2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C874B66">
            <w:pPr>
              <w:rPr>
                <w:rFonts w:hint="eastAsia" w:ascii="仿宋" w:hAnsi="仿宋" w:eastAsia="仿宋"/>
                <w:sz w:val="24"/>
                <w:highlight w:val="none"/>
                <w:lang w:eastAsia="zh-CN"/>
              </w:rPr>
            </w:pPr>
            <w:r>
              <w:rPr>
                <w:rFonts w:hint="eastAsia" w:ascii="仿宋" w:hAnsi="仿宋" w:eastAsia="仿宋"/>
                <w:sz w:val="24"/>
                <w:highlight w:val="none"/>
                <w:lang w:val="en-US" w:eastAsia="zh-CN"/>
              </w:rPr>
              <w:t>3</w:t>
            </w:r>
          </w:p>
        </w:tc>
        <w:tc>
          <w:tcPr>
            <w:tcW w:w="4991" w:type="dxa"/>
          </w:tcPr>
          <w:p w14:paraId="132B2D9D">
            <w:pPr>
              <w:spacing w:line="360" w:lineRule="auto"/>
              <w:rPr>
                <w:rFonts w:ascii="仿宋_GB2312" w:hAnsi="仿宋" w:eastAsia="仿宋_GB2312"/>
                <w:sz w:val="24"/>
                <w:highlight w:val="none"/>
              </w:rPr>
            </w:pPr>
            <w:r>
              <w:rPr>
                <w:rFonts w:hint="eastAsia" w:ascii="仿宋_GB2312" w:hAnsi="仿宋" w:eastAsia="仿宋_GB2312"/>
                <w:sz w:val="24"/>
                <w:highlight w:val="none"/>
              </w:rPr>
              <w:t>投标文件满足招标文件的其它实质性要求。</w:t>
            </w:r>
          </w:p>
        </w:tc>
        <w:tc>
          <w:tcPr>
            <w:tcW w:w="2551" w:type="dxa"/>
            <w:vAlign w:val="center"/>
          </w:tcPr>
          <w:p w14:paraId="0E7870E4">
            <w:pPr>
              <w:rPr>
                <w:rFonts w:ascii="仿宋" w:hAnsi="仿宋" w:eastAsia="仿宋"/>
                <w:sz w:val="24"/>
                <w:highlight w:val="none"/>
              </w:rPr>
            </w:pPr>
            <w:r>
              <w:rPr>
                <w:rFonts w:hint="eastAsia" w:ascii="仿宋_GB2312" w:hAnsi="仿宋" w:eastAsia="仿宋_GB2312" w:cs="仿宋_GB2312"/>
                <w:kern w:val="0"/>
                <w:sz w:val="24"/>
                <w:highlight w:val="none"/>
              </w:rPr>
              <w:t>招标文件其它实质性要求相应的材料（“▲”系指实质性要求条款，招标文件无其它实质性要求的，无需提供）</w:t>
            </w:r>
          </w:p>
        </w:tc>
        <w:tc>
          <w:tcPr>
            <w:tcW w:w="1418" w:type="dxa"/>
          </w:tcPr>
          <w:p w14:paraId="698CB565">
            <w:pPr>
              <w:rPr>
                <w:highlight w:val="none"/>
              </w:rPr>
            </w:pPr>
            <w:r>
              <w:rPr>
                <w:rFonts w:hint="eastAsia" w:ascii="仿宋" w:hAnsi="仿宋" w:eastAsia="仿宋" w:cs="仿宋_GB2312"/>
                <w:sz w:val="24"/>
                <w:highlight w:val="none"/>
              </w:rPr>
              <w:t>见投标文件第页</w:t>
            </w:r>
          </w:p>
        </w:tc>
      </w:tr>
    </w:tbl>
    <w:p w14:paraId="0E998B91">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3E00C5C0">
      <w:pPr>
        <w:jc w:val="center"/>
        <w:rPr>
          <w:rFonts w:ascii="仿宋_GB2312" w:hAnsi="仿宋" w:eastAsia="仿宋_GB2312" w:cs="仿宋_GB2312"/>
          <w:b/>
          <w:kern w:val="0"/>
          <w:sz w:val="32"/>
          <w:szCs w:val="32"/>
          <w:highlight w:val="none"/>
        </w:rPr>
      </w:pPr>
    </w:p>
    <w:p w14:paraId="421A550C">
      <w:pPr>
        <w:jc w:val="center"/>
        <w:rPr>
          <w:rFonts w:ascii="仿宋_GB2312" w:hAnsi="仿宋" w:eastAsia="仿宋_GB2312" w:cs="仿宋_GB2312"/>
          <w:b/>
          <w:kern w:val="0"/>
          <w:sz w:val="32"/>
          <w:szCs w:val="32"/>
          <w:highlight w:val="none"/>
        </w:rPr>
      </w:pPr>
    </w:p>
    <w:p w14:paraId="2977300B">
      <w:pPr>
        <w:jc w:val="center"/>
        <w:rPr>
          <w:rFonts w:ascii="仿宋_GB2312" w:hAnsi="仿宋" w:eastAsia="仿宋_GB2312" w:cs="仿宋_GB2312"/>
          <w:b/>
          <w:kern w:val="0"/>
          <w:sz w:val="32"/>
          <w:szCs w:val="32"/>
          <w:highlight w:val="none"/>
        </w:rPr>
      </w:pPr>
    </w:p>
    <w:p w14:paraId="14B573FA">
      <w:pPr>
        <w:jc w:val="center"/>
        <w:rPr>
          <w:rFonts w:ascii="仿宋_GB2312" w:hAnsi="仿宋" w:eastAsia="仿宋_GB2312" w:cs="仿宋_GB2312"/>
          <w:b/>
          <w:kern w:val="0"/>
          <w:sz w:val="32"/>
          <w:szCs w:val="32"/>
          <w:highlight w:val="none"/>
        </w:rPr>
      </w:pPr>
    </w:p>
    <w:p w14:paraId="7F81F6D3">
      <w:pPr>
        <w:jc w:val="center"/>
        <w:rPr>
          <w:rFonts w:ascii="仿宋_GB2312" w:hAnsi="仿宋" w:eastAsia="仿宋_GB2312" w:cs="仿宋_GB2312"/>
          <w:b/>
          <w:kern w:val="0"/>
          <w:sz w:val="32"/>
          <w:szCs w:val="32"/>
          <w:highlight w:val="none"/>
        </w:rPr>
      </w:pPr>
    </w:p>
    <w:p w14:paraId="141C21D2">
      <w:pPr>
        <w:jc w:val="center"/>
        <w:rPr>
          <w:rFonts w:ascii="仿宋_GB2312" w:hAnsi="仿宋" w:eastAsia="仿宋_GB2312" w:cs="仿宋_GB2312"/>
          <w:b/>
          <w:kern w:val="0"/>
          <w:sz w:val="32"/>
          <w:szCs w:val="32"/>
          <w:highlight w:val="none"/>
        </w:rPr>
      </w:pPr>
    </w:p>
    <w:p w14:paraId="68CE7BD3">
      <w:pPr>
        <w:jc w:val="center"/>
        <w:rPr>
          <w:rFonts w:ascii="仿宋_GB2312" w:hAnsi="仿宋" w:eastAsia="仿宋_GB2312" w:cs="仿宋_GB2312"/>
          <w:b/>
          <w:kern w:val="0"/>
          <w:sz w:val="32"/>
          <w:szCs w:val="32"/>
          <w:highlight w:val="none"/>
        </w:rPr>
      </w:pPr>
    </w:p>
    <w:p w14:paraId="1C6512E0">
      <w:pPr>
        <w:jc w:val="center"/>
        <w:rPr>
          <w:rFonts w:ascii="仿宋_GB2312" w:hAnsi="仿宋" w:eastAsia="仿宋_GB2312" w:cs="仿宋_GB2312"/>
          <w:b/>
          <w:kern w:val="0"/>
          <w:sz w:val="32"/>
          <w:szCs w:val="32"/>
          <w:highlight w:val="none"/>
        </w:rPr>
      </w:pPr>
    </w:p>
    <w:p w14:paraId="7E4791EF">
      <w:pPr>
        <w:jc w:val="center"/>
        <w:rPr>
          <w:rFonts w:ascii="仿宋_GB2312" w:hAnsi="仿宋" w:eastAsia="仿宋_GB2312" w:cs="仿宋_GB2312"/>
          <w:b/>
          <w:kern w:val="0"/>
          <w:sz w:val="32"/>
          <w:szCs w:val="32"/>
          <w:highlight w:val="none"/>
        </w:rPr>
      </w:pPr>
    </w:p>
    <w:p w14:paraId="6E6C5958">
      <w:pPr>
        <w:jc w:val="center"/>
        <w:rPr>
          <w:rFonts w:ascii="仿宋_GB2312" w:hAnsi="仿宋" w:eastAsia="仿宋_GB2312" w:cs="仿宋_GB2312"/>
          <w:b/>
          <w:kern w:val="0"/>
          <w:sz w:val="32"/>
          <w:szCs w:val="32"/>
          <w:highlight w:val="none"/>
        </w:rPr>
      </w:pPr>
    </w:p>
    <w:p w14:paraId="5861E5EF">
      <w:pPr>
        <w:jc w:val="center"/>
        <w:rPr>
          <w:rFonts w:ascii="仿宋_GB2312" w:hAnsi="仿宋" w:eastAsia="仿宋_GB2312" w:cs="仿宋_GB2312"/>
          <w:b/>
          <w:kern w:val="0"/>
          <w:sz w:val="32"/>
          <w:szCs w:val="32"/>
          <w:highlight w:val="none"/>
        </w:rPr>
      </w:pPr>
    </w:p>
    <w:p w14:paraId="3D5CE3BE">
      <w:pPr>
        <w:jc w:val="center"/>
        <w:rPr>
          <w:rFonts w:ascii="仿宋_GB2312" w:hAnsi="仿宋" w:eastAsia="仿宋_GB2312" w:cs="仿宋_GB2312"/>
          <w:b/>
          <w:kern w:val="0"/>
          <w:sz w:val="32"/>
          <w:szCs w:val="32"/>
          <w:highlight w:val="none"/>
        </w:rPr>
      </w:pPr>
    </w:p>
    <w:p w14:paraId="05179222">
      <w:pPr>
        <w:jc w:val="center"/>
        <w:rPr>
          <w:rFonts w:ascii="仿宋_GB2312" w:hAnsi="仿宋" w:eastAsia="仿宋_GB2312" w:cs="仿宋_GB2312"/>
          <w:b/>
          <w:kern w:val="0"/>
          <w:sz w:val="32"/>
          <w:szCs w:val="32"/>
          <w:highlight w:val="none"/>
        </w:rPr>
      </w:pPr>
    </w:p>
    <w:p w14:paraId="563A82D8">
      <w:pPr>
        <w:jc w:val="center"/>
        <w:rPr>
          <w:rFonts w:ascii="仿宋_GB2312" w:hAnsi="仿宋" w:eastAsia="仿宋_GB2312" w:cs="仿宋_GB2312"/>
          <w:b/>
          <w:kern w:val="0"/>
          <w:sz w:val="32"/>
          <w:szCs w:val="32"/>
          <w:highlight w:val="none"/>
        </w:rPr>
      </w:pPr>
    </w:p>
    <w:p w14:paraId="0876D01D">
      <w:pPr>
        <w:jc w:val="center"/>
        <w:rPr>
          <w:rFonts w:ascii="仿宋_GB2312" w:hAnsi="仿宋" w:eastAsia="仿宋_GB2312" w:cs="仿宋_GB2312"/>
          <w:b/>
          <w:kern w:val="0"/>
          <w:sz w:val="32"/>
          <w:szCs w:val="32"/>
          <w:highlight w:val="none"/>
        </w:rPr>
      </w:pPr>
    </w:p>
    <w:p w14:paraId="14829586">
      <w:pPr>
        <w:jc w:val="center"/>
        <w:rPr>
          <w:rFonts w:ascii="仿宋_GB2312" w:hAnsi="仿宋" w:eastAsia="仿宋_GB2312" w:cs="仿宋_GB2312"/>
          <w:b/>
          <w:kern w:val="0"/>
          <w:sz w:val="32"/>
          <w:szCs w:val="32"/>
          <w:highlight w:val="none"/>
        </w:rPr>
      </w:pPr>
    </w:p>
    <w:p w14:paraId="5B0097E9">
      <w:pPr>
        <w:jc w:val="center"/>
        <w:rPr>
          <w:rFonts w:ascii="仿宋_GB2312" w:hAnsi="仿宋" w:eastAsia="仿宋_GB2312" w:cs="仿宋_GB2312"/>
          <w:b/>
          <w:kern w:val="0"/>
          <w:sz w:val="32"/>
          <w:szCs w:val="32"/>
          <w:highlight w:val="none"/>
        </w:rPr>
      </w:pPr>
    </w:p>
    <w:p w14:paraId="4A11EC46">
      <w:pPr>
        <w:jc w:val="center"/>
        <w:rPr>
          <w:rFonts w:ascii="仿宋_GB2312" w:hAnsi="仿宋" w:eastAsia="仿宋_GB2312" w:cs="仿宋_GB2312"/>
          <w:b/>
          <w:kern w:val="0"/>
          <w:sz w:val="32"/>
          <w:szCs w:val="32"/>
          <w:highlight w:val="none"/>
        </w:rPr>
      </w:pPr>
    </w:p>
    <w:p w14:paraId="6FAF3478">
      <w:pPr>
        <w:jc w:val="center"/>
        <w:rPr>
          <w:rFonts w:ascii="仿宋_GB2312" w:hAnsi="仿宋" w:eastAsia="仿宋_GB2312" w:cs="仿宋_GB2312"/>
          <w:b/>
          <w:kern w:val="0"/>
          <w:sz w:val="32"/>
          <w:szCs w:val="32"/>
          <w:highlight w:val="none"/>
        </w:rPr>
      </w:pPr>
    </w:p>
    <w:p w14:paraId="4A1A5F49">
      <w:pPr>
        <w:jc w:val="center"/>
        <w:rPr>
          <w:highlight w:val="none"/>
        </w:rPr>
      </w:pPr>
      <w:r>
        <w:rPr>
          <w:rFonts w:hint="eastAsia" w:ascii="仿宋_GB2312" w:hAnsi="仿宋" w:eastAsia="仿宋_GB2312" w:cs="仿宋_GB2312"/>
          <w:b/>
          <w:kern w:val="0"/>
          <w:sz w:val="32"/>
          <w:szCs w:val="32"/>
          <w:highlight w:val="none"/>
          <w:lang w:val="en-US" w:eastAsia="zh-CN"/>
        </w:rPr>
        <w:t>四</w:t>
      </w:r>
      <w:r>
        <w:rPr>
          <w:rFonts w:hint="eastAsia" w:ascii="仿宋_GB2312" w:hAnsi="仿宋" w:eastAsia="仿宋_GB2312" w:cs="仿宋_GB2312"/>
          <w:b/>
          <w:kern w:val="0"/>
          <w:sz w:val="32"/>
          <w:szCs w:val="32"/>
          <w:highlight w:val="none"/>
        </w:rPr>
        <w:t>、评标标准相应的商务技术资料</w:t>
      </w:r>
    </w:p>
    <w:p w14:paraId="6BC7CCFC">
      <w:pPr>
        <w:snapToGrid w:val="0"/>
        <w:spacing w:line="360" w:lineRule="auto"/>
        <w:jc w:val="left"/>
        <w:rPr>
          <w:rFonts w:ascii="仿宋_GB2312" w:hAnsi="仿宋" w:eastAsia="仿宋_GB2312" w:cs="仿宋_GB2312"/>
          <w:b/>
          <w:sz w:val="24"/>
          <w:highlight w:val="none"/>
        </w:rPr>
      </w:pPr>
      <w:r>
        <w:rPr>
          <w:rFonts w:hint="eastAsia" w:ascii="仿宋_GB2312" w:hAnsi="仿宋" w:eastAsia="仿宋_GB2312" w:cs="仿宋_GB2312"/>
          <w:b/>
          <w:sz w:val="24"/>
          <w:highlight w:val="none"/>
        </w:rPr>
        <w:t>（按招标文件第四部分评标办法前附表中“投标文件中评标标准相应的商务技术资料目录”提供资料。）</w:t>
      </w:r>
    </w:p>
    <w:p w14:paraId="07C542A3">
      <w:pPr>
        <w:jc w:val="center"/>
        <w:rPr>
          <w:rFonts w:ascii="仿宋_GB2312" w:hAnsi="仿宋" w:eastAsia="仿宋_GB2312" w:cs="仿宋_GB2312"/>
          <w:b/>
          <w:kern w:val="0"/>
          <w:sz w:val="32"/>
          <w:szCs w:val="32"/>
          <w:highlight w:val="none"/>
        </w:rPr>
      </w:pPr>
    </w:p>
    <w:p w14:paraId="66B4C234">
      <w:pPr>
        <w:jc w:val="center"/>
        <w:rPr>
          <w:rFonts w:ascii="仿宋_GB2312" w:hAnsi="仿宋" w:eastAsia="仿宋_GB2312" w:cs="仿宋_GB2312"/>
          <w:b/>
          <w:kern w:val="0"/>
          <w:sz w:val="32"/>
          <w:szCs w:val="32"/>
          <w:highlight w:val="none"/>
        </w:rPr>
      </w:pPr>
    </w:p>
    <w:p w14:paraId="3C9B970D">
      <w:pPr>
        <w:jc w:val="center"/>
        <w:rPr>
          <w:rFonts w:ascii="仿宋_GB2312" w:hAnsi="仿宋" w:eastAsia="仿宋_GB2312" w:cs="仿宋_GB2312"/>
          <w:b/>
          <w:kern w:val="0"/>
          <w:sz w:val="32"/>
          <w:szCs w:val="32"/>
          <w:highlight w:val="none"/>
        </w:rPr>
      </w:pPr>
    </w:p>
    <w:p w14:paraId="7712647A">
      <w:pPr>
        <w:jc w:val="both"/>
        <w:rPr>
          <w:rFonts w:ascii="仿宋_GB2312" w:hAnsi="仿宋" w:eastAsia="仿宋_GB2312" w:cs="仿宋_GB2312"/>
          <w:b/>
          <w:kern w:val="0"/>
          <w:sz w:val="32"/>
          <w:szCs w:val="32"/>
          <w:highlight w:val="none"/>
        </w:rPr>
      </w:pPr>
    </w:p>
    <w:p w14:paraId="3F2AB118">
      <w:pPr>
        <w:jc w:val="center"/>
        <w:rPr>
          <w:rFonts w:ascii="仿宋_GB2312" w:hAnsi="仿宋" w:eastAsia="仿宋_GB2312" w:cs="仿宋_GB2312"/>
          <w:b/>
          <w:kern w:val="0"/>
          <w:sz w:val="32"/>
          <w:szCs w:val="32"/>
          <w:highlight w:val="none"/>
        </w:rPr>
      </w:pPr>
    </w:p>
    <w:p w14:paraId="7BFCB87B">
      <w:pPr>
        <w:jc w:val="center"/>
        <w:rPr>
          <w:rFonts w:ascii="仿宋_GB2312" w:hAnsi="仿宋" w:eastAsia="仿宋_GB2312" w:cs="仿宋_GB2312"/>
          <w:b/>
          <w:kern w:val="0"/>
          <w:sz w:val="32"/>
          <w:szCs w:val="32"/>
          <w:highlight w:val="none"/>
        </w:rPr>
      </w:pPr>
    </w:p>
    <w:p w14:paraId="42A513A9">
      <w:pPr>
        <w:ind w:firstLine="2891" w:firstLineChars="900"/>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五</w:t>
      </w:r>
      <w:r>
        <w:rPr>
          <w:rFonts w:hint="eastAsia" w:ascii="仿宋_GB2312" w:hAnsi="仿宋" w:eastAsia="仿宋_GB2312" w:cs="仿宋_GB2312"/>
          <w:b/>
          <w:kern w:val="0"/>
          <w:sz w:val="32"/>
          <w:szCs w:val="32"/>
          <w:highlight w:val="none"/>
        </w:rPr>
        <w:t>、投标标的清单</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14:paraId="58DB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42F9B78">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26D723B1">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名称</w:t>
            </w:r>
          </w:p>
        </w:tc>
        <w:tc>
          <w:tcPr>
            <w:tcW w:w="1114" w:type="dxa"/>
            <w:tcBorders>
              <w:top w:val="single" w:color="auto" w:sz="4" w:space="0"/>
              <w:left w:val="single" w:color="auto" w:sz="4" w:space="0"/>
              <w:bottom w:val="single" w:color="auto" w:sz="4" w:space="0"/>
              <w:right w:val="single" w:color="auto" w:sz="4" w:space="0"/>
            </w:tcBorders>
            <w:vAlign w:val="center"/>
          </w:tcPr>
          <w:p w14:paraId="06C76ED5">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17368102">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型号（如果有）</w:t>
            </w:r>
          </w:p>
        </w:tc>
        <w:tc>
          <w:tcPr>
            <w:tcW w:w="2775" w:type="dxa"/>
            <w:tcBorders>
              <w:top w:val="single" w:color="auto" w:sz="4" w:space="0"/>
              <w:left w:val="single" w:color="auto" w:sz="4" w:space="0"/>
              <w:bottom w:val="single" w:color="auto" w:sz="4" w:space="0"/>
              <w:right w:val="single" w:color="auto" w:sz="4" w:space="0"/>
            </w:tcBorders>
            <w:vAlign w:val="center"/>
          </w:tcPr>
          <w:p w14:paraId="29D7CA41">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规格配置详细说明</w:t>
            </w:r>
          </w:p>
        </w:tc>
        <w:tc>
          <w:tcPr>
            <w:tcW w:w="930" w:type="dxa"/>
            <w:tcBorders>
              <w:top w:val="single" w:color="auto" w:sz="4" w:space="0"/>
              <w:left w:val="single" w:color="auto" w:sz="4" w:space="0"/>
              <w:bottom w:val="single" w:color="auto" w:sz="4" w:space="0"/>
              <w:right w:val="single" w:color="auto" w:sz="4" w:space="0"/>
            </w:tcBorders>
            <w:vAlign w:val="center"/>
          </w:tcPr>
          <w:p w14:paraId="5FF292A5">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数量</w:t>
            </w:r>
          </w:p>
        </w:tc>
        <w:tc>
          <w:tcPr>
            <w:tcW w:w="1526" w:type="dxa"/>
            <w:tcBorders>
              <w:top w:val="single" w:color="auto" w:sz="4" w:space="0"/>
              <w:left w:val="single" w:color="auto" w:sz="4" w:space="0"/>
              <w:bottom w:val="single" w:color="auto" w:sz="4" w:space="0"/>
              <w:right w:val="single" w:color="auto" w:sz="4" w:space="0"/>
            </w:tcBorders>
            <w:vAlign w:val="center"/>
          </w:tcPr>
          <w:p w14:paraId="58A75250">
            <w:pPr>
              <w:spacing w:line="360" w:lineRule="auto"/>
              <w:jc w:val="center"/>
              <w:rPr>
                <w:rFonts w:ascii="仿宋_GB2312" w:hAnsi="仿宋" w:eastAsia="仿宋_GB2312"/>
                <w:b/>
                <w:sz w:val="24"/>
                <w:highlight w:val="none"/>
              </w:rPr>
            </w:pPr>
            <w:r>
              <w:rPr>
                <w:rFonts w:hint="eastAsia" w:ascii="仿宋_GB2312" w:hAnsi="仿宋" w:eastAsia="仿宋_GB2312"/>
                <w:b/>
                <w:sz w:val="24"/>
                <w:highlight w:val="none"/>
              </w:rPr>
              <w:t>备注</w:t>
            </w:r>
          </w:p>
        </w:tc>
      </w:tr>
      <w:tr w14:paraId="043B7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3E3B1EB">
            <w:pPr>
              <w:spacing w:line="360" w:lineRule="auto"/>
              <w:jc w:val="center"/>
              <w:rPr>
                <w:rFonts w:ascii="仿宋_GB2312" w:hAnsi="仿宋" w:eastAsia="仿宋_GB2312"/>
                <w:sz w:val="24"/>
                <w:highlight w:val="none"/>
              </w:rPr>
            </w:pPr>
            <w:r>
              <w:rPr>
                <w:rFonts w:hint="eastAsia" w:ascii="仿宋_GB2312" w:hAnsi="仿宋" w:eastAsia="仿宋_GB2312"/>
                <w:sz w:val="24"/>
                <w:highlight w:val="none"/>
              </w:rPr>
              <w:t>1</w:t>
            </w:r>
          </w:p>
        </w:tc>
        <w:tc>
          <w:tcPr>
            <w:tcW w:w="1369" w:type="dxa"/>
            <w:tcBorders>
              <w:top w:val="single" w:color="auto" w:sz="4" w:space="0"/>
              <w:left w:val="single" w:color="auto" w:sz="4" w:space="0"/>
              <w:bottom w:val="single" w:color="auto" w:sz="4" w:space="0"/>
              <w:right w:val="single" w:color="auto" w:sz="4" w:space="0"/>
            </w:tcBorders>
            <w:vAlign w:val="center"/>
          </w:tcPr>
          <w:p w14:paraId="530084F3">
            <w:pPr>
              <w:snapToGrid w:val="0"/>
              <w:spacing w:line="360" w:lineRule="auto"/>
              <w:jc w:val="center"/>
              <w:rPr>
                <w:rFonts w:ascii="仿宋_GB2312" w:hAnsi="仿宋" w:eastAsia="仿宋_GB2312"/>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098E1227">
            <w:pPr>
              <w:snapToGrid w:val="0"/>
              <w:spacing w:line="360" w:lineRule="auto"/>
              <w:jc w:val="center"/>
              <w:rPr>
                <w:rFonts w:ascii="仿宋_GB2312" w:hAnsi="仿宋" w:eastAsia="仿宋_GB2312"/>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5CBCE0F5">
            <w:pPr>
              <w:snapToGrid w:val="0"/>
              <w:spacing w:line="360" w:lineRule="auto"/>
              <w:jc w:val="center"/>
              <w:rPr>
                <w:rFonts w:ascii="仿宋_GB2312" w:hAnsi="仿宋" w:eastAsia="仿宋_GB2312"/>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34D1FCCF">
            <w:pPr>
              <w:spacing w:line="360" w:lineRule="auto"/>
              <w:jc w:val="center"/>
              <w:rPr>
                <w:rFonts w:ascii="仿宋_GB2312" w:hAnsi="仿宋" w:eastAsia="仿宋_GB2312"/>
                <w:sz w:val="24"/>
                <w:highlight w:val="none"/>
              </w:rPr>
            </w:pPr>
          </w:p>
        </w:tc>
        <w:tc>
          <w:tcPr>
            <w:tcW w:w="930" w:type="dxa"/>
            <w:tcBorders>
              <w:top w:val="single" w:color="auto" w:sz="4" w:space="0"/>
              <w:left w:val="single" w:color="auto" w:sz="4" w:space="0"/>
              <w:bottom w:val="single" w:color="auto" w:sz="4" w:space="0"/>
              <w:right w:val="single" w:color="auto" w:sz="4" w:space="0"/>
            </w:tcBorders>
            <w:vAlign w:val="center"/>
          </w:tcPr>
          <w:p w14:paraId="48F5E0EC">
            <w:pPr>
              <w:spacing w:line="360" w:lineRule="auto"/>
              <w:jc w:val="center"/>
              <w:rPr>
                <w:rFonts w:ascii="仿宋_GB2312" w:hAnsi="仿宋" w:eastAsia="仿宋_GB2312"/>
                <w:sz w:val="24"/>
                <w:highlight w:val="none"/>
              </w:rPr>
            </w:pPr>
          </w:p>
        </w:tc>
        <w:tc>
          <w:tcPr>
            <w:tcW w:w="1526" w:type="dxa"/>
            <w:tcBorders>
              <w:top w:val="single" w:color="auto" w:sz="4" w:space="0"/>
              <w:left w:val="single" w:color="auto" w:sz="4" w:space="0"/>
              <w:bottom w:val="single" w:color="auto" w:sz="4" w:space="0"/>
              <w:right w:val="single" w:color="auto" w:sz="4" w:space="0"/>
            </w:tcBorders>
            <w:vAlign w:val="center"/>
          </w:tcPr>
          <w:p w14:paraId="1AEC4D6A">
            <w:pPr>
              <w:spacing w:line="360" w:lineRule="auto"/>
              <w:jc w:val="center"/>
              <w:rPr>
                <w:rFonts w:ascii="仿宋_GB2312" w:hAnsi="仿宋" w:eastAsia="仿宋_GB2312"/>
                <w:sz w:val="24"/>
                <w:highlight w:val="none"/>
              </w:rPr>
            </w:pPr>
          </w:p>
        </w:tc>
      </w:tr>
      <w:tr w14:paraId="2374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46C99F6F">
            <w:pPr>
              <w:spacing w:line="360" w:lineRule="auto"/>
              <w:jc w:val="center"/>
              <w:rPr>
                <w:rFonts w:ascii="仿宋_GB2312" w:hAnsi="仿宋" w:eastAsia="仿宋_GB2312"/>
                <w:sz w:val="24"/>
                <w:highlight w:val="none"/>
              </w:rPr>
            </w:pPr>
            <w:r>
              <w:rPr>
                <w:rFonts w:hint="eastAsia" w:ascii="仿宋_GB2312" w:hAnsi="仿宋" w:eastAsia="仿宋_GB2312"/>
                <w:sz w:val="24"/>
                <w:highlight w:val="none"/>
              </w:rPr>
              <w:t>2</w:t>
            </w:r>
          </w:p>
        </w:tc>
        <w:tc>
          <w:tcPr>
            <w:tcW w:w="1369" w:type="dxa"/>
            <w:tcBorders>
              <w:top w:val="single" w:color="auto" w:sz="4" w:space="0"/>
              <w:left w:val="single" w:color="auto" w:sz="4" w:space="0"/>
              <w:bottom w:val="single" w:color="auto" w:sz="4" w:space="0"/>
              <w:right w:val="single" w:color="auto" w:sz="4" w:space="0"/>
            </w:tcBorders>
            <w:vAlign w:val="center"/>
          </w:tcPr>
          <w:p w14:paraId="5196ED8E">
            <w:pPr>
              <w:snapToGrid w:val="0"/>
              <w:spacing w:line="360" w:lineRule="auto"/>
              <w:jc w:val="center"/>
              <w:rPr>
                <w:rFonts w:ascii="仿宋_GB2312" w:hAnsi="仿宋" w:eastAsia="仿宋_GB2312"/>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01DBEA5D">
            <w:pPr>
              <w:snapToGrid w:val="0"/>
              <w:spacing w:line="360" w:lineRule="auto"/>
              <w:jc w:val="center"/>
              <w:rPr>
                <w:rFonts w:ascii="仿宋_GB2312" w:hAnsi="仿宋" w:eastAsia="仿宋_GB2312"/>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B0C0316">
            <w:pPr>
              <w:snapToGrid w:val="0"/>
              <w:spacing w:line="360" w:lineRule="auto"/>
              <w:jc w:val="center"/>
              <w:rPr>
                <w:rFonts w:ascii="仿宋_GB2312" w:hAnsi="仿宋" w:eastAsia="仿宋_GB2312"/>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274B1735">
            <w:pPr>
              <w:spacing w:line="360" w:lineRule="auto"/>
              <w:jc w:val="center"/>
              <w:rPr>
                <w:rFonts w:ascii="仿宋_GB2312" w:hAnsi="仿宋" w:eastAsia="仿宋_GB2312"/>
                <w:sz w:val="24"/>
                <w:highlight w:val="none"/>
              </w:rPr>
            </w:pPr>
          </w:p>
        </w:tc>
        <w:tc>
          <w:tcPr>
            <w:tcW w:w="930" w:type="dxa"/>
            <w:tcBorders>
              <w:top w:val="single" w:color="auto" w:sz="4" w:space="0"/>
              <w:left w:val="single" w:color="auto" w:sz="4" w:space="0"/>
              <w:bottom w:val="single" w:color="auto" w:sz="4" w:space="0"/>
              <w:right w:val="single" w:color="auto" w:sz="4" w:space="0"/>
            </w:tcBorders>
            <w:vAlign w:val="center"/>
          </w:tcPr>
          <w:p w14:paraId="5B9DF1F5">
            <w:pPr>
              <w:spacing w:line="360" w:lineRule="auto"/>
              <w:jc w:val="center"/>
              <w:rPr>
                <w:rFonts w:ascii="仿宋_GB2312" w:hAnsi="仿宋" w:eastAsia="仿宋_GB2312"/>
                <w:sz w:val="24"/>
                <w:highlight w:val="none"/>
              </w:rPr>
            </w:pPr>
          </w:p>
        </w:tc>
        <w:tc>
          <w:tcPr>
            <w:tcW w:w="1526" w:type="dxa"/>
            <w:tcBorders>
              <w:top w:val="single" w:color="auto" w:sz="4" w:space="0"/>
              <w:left w:val="single" w:color="auto" w:sz="4" w:space="0"/>
              <w:bottom w:val="single" w:color="auto" w:sz="4" w:space="0"/>
              <w:right w:val="single" w:color="auto" w:sz="4" w:space="0"/>
            </w:tcBorders>
            <w:vAlign w:val="center"/>
          </w:tcPr>
          <w:p w14:paraId="50B0B334">
            <w:pPr>
              <w:spacing w:line="360" w:lineRule="auto"/>
              <w:jc w:val="center"/>
              <w:rPr>
                <w:rFonts w:ascii="仿宋_GB2312" w:hAnsi="仿宋" w:eastAsia="仿宋_GB2312"/>
                <w:sz w:val="24"/>
                <w:highlight w:val="none"/>
              </w:rPr>
            </w:pPr>
          </w:p>
        </w:tc>
      </w:tr>
      <w:tr w14:paraId="25E1F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31D5C269">
            <w:pPr>
              <w:spacing w:line="360" w:lineRule="auto"/>
              <w:jc w:val="center"/>
              <w:rPr>
                <w:rFonts w:ascii="仿宋_GB2312" w:hAnsi="仿宋" w:eastAsia="仿宋_GB2312"/>
                <w:sz w:val="24"/>
                <w:highlight w:val="none"/>
              </w:rPr>
            </w:pPr>
            <w:r>
              <w:rPr>
                <w:rFonts w:hint="eastAsia" w:ascii="仿宋_GB2312" w:hAnsi="仿宋" w:eastAsia="仿宋_GB2312"/>
                <w:sz w:val="24"/>
                <w:highlight w:val="none"/>
              </w:rPr>
              <w:t>……</w:t>
            </w:r>
          </w:p>
        </w:tc>
        <w:tc>
          <w:tcPr>
            <w:tcW w:w="1369" w:type="dxa"/>
            <w:tcBorders>
              <w:top w:val="single" w:color="auto" w:sz="4" w:space="0"/>
              <w:left w:val="single" w:color="auto" w:sz="4" w:space="0"/>
              <w:bottom w:val="single" w:color="auto" w:sz="4" w:space="0"/>
              <w:right w:val="single" w:color="auto" w:sz="4" w:space="0"/>
            </w:tcBorders>
            <w:vAlign w:val="center"/>
          </w:tcPr>
          <w:p w14:paraId="7F8F9728">
            <w:pPr>
              <w:snapToGrid w:val="0"/>
              <w:spacing w:line="360" w:lineRule="auto"/>
              <w:jc w:val="center"/>
              <w:rPr>
                <w:rFonts w:ascii="仿宋_GB2312" w:hAnsi="仿宋" w:eastAsia="仿宋_GB2312"/>
                <w:sz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61A2A31E">
            <w:pPr>
              <w:snapToGrid w:val="0"/>
              <w:spacing w:line="360" w:lineRule="auto"/>
              <w:jc w:val="center"/>
              <w:rPr>
                <w:rFonts w:ascii="仿宋_GB2312" w:hAnsi="仿宋" w:eastAsia="仿宋_GB2312"/>
                <w:sz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FC37B00">
            <w:pPr>
              <w:snapToGrid w:val="0"/>
              <w:spacing w:line="360" w:lineRule="auto"/>
              <w:jc w:val="center"/>
              <w:rPr>
                <w:rFonts w:ascii="仿宋_GB2312" w:hAnsi="仿宋" w:eastAsia="仿宋_GB2312"/>
                <w:sz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2F0139FD">
            <w:pPr>
              <w:spacing w:line="360" w:lineRule="auto"/>
              <w:jc w:val="center"/>
              <w:rPr>
                <w:rFonts w:ascii="仿宋_GB2312" w:hAnsi="仿宋" w:eastAsia="仿宋_GB2312"/>
                <w:sz w:val="24"/>
                <w:highlight w:val="none"/>
              </w:rPr>
            </w:pPr>
          </w:p>
        </w:tc>
        <w:tc>
          <w:tcPr>
            <w:tcW w:w="930" w:type="dxa"/>
            <w:tcBorders>
              <w:top w:val="single" w:color="auto" w:sz="4" w:space="0"/>
              <w:left w:val="single" w:color="auto" w:sz="4" w:space="0"/>
              <w:bottom w:val="single" w:color="auto" w:sz="4" w:space="0"/>
              <w:right w:val="single" w:color="auto" w:sz="4" w:space="0"/>
            </w:tcBorders>
            <w:vAlign w:val="center"/>
          </w:tcPr>
          <w:p w14:paraId="0C255084">
            <w:pPr>
              <w:spacing w:line="360" w:lineRule="auto"/>
              <w:jc w:val="center"/>
              <w:rPr>
                <w:rFonts w:ascii="仿宋_GB2312" w:hAnsi="仿宋" w:eastAsia="仿宋_GB2312"/>
                <w:sz w:val="24"/>
                <w:highlight w:val="none"/>
              </w:rPr>
            </w:pPr>
          </w:p>
        </w:tc>
        <w:tc>
          <w:tcPr>
            <w:tcW w:w="1526" w:type="dxa"/>
            <w:tcBorders>
              <w:top w:val="single" w:color="auto" w:sz="4" w:space="0"/>
              <w:left w:val="single" w:color="auto" w:sz="4" w:space="0"/>
              <w:bottom w:val="single" w:color="auto" w:sz="4" w:space="0"/>
              <w:right w:val="single" w:color="auto" w:sz="4" w:space="0"/>
            </w:tcBorders>
            <w:vAlign w:val="center"/>
          </w:tcPr>
          <w:p w14:paraId="6DE60FBB">
            <w:pPr>
              <w:spacing w:line="360" w:lineRule="auto"/>
              <w:jc w:val="center"/>
              <w:rPr>
                <w:rFonts w:ascii="仿宋_GB2312" w:hAnsi="仿宋" w:eastAsia="仿宋_GB2312"/>
                <w:sz w:val="24"/>
                <w:highlight w:val="none"/>
              </w:rPr>
            </w:pPr>
          </w:p>
        </w:tc>
      </w:tr>
    </w:tbl>
    <w:p w14:paraId="1ACC68CE">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1846D384">
      <w:pPr>
        <w:jc w:val="center"/>
        <w:rPr>
          <w:rFonts w:ascii="仿宋_GB2312" w:hAnsi="仿宋" w:eastAsia="仿宋_GB2312" w:cs="仿宋_GB2312"/>
          <w:b/>
          <w:kern w:val="0"/>
          <w:sz w:val="32"/>
          <w:szCs w:val="32"/>
          <w:highlight w:val="none"/>
        </w:rPr>
      </w:pPr>
    </w:p>
    <w:p w14:paraId="3028AC73">
      <w:pPr>
        <w:jc w:val="center"/>
        <w:rPr>
          <w:rFonts w:ascii="仿宋_GB2312" w:hAnsi="仿宋" w:eastAsia="仿宋_GB2312" w:cs="仿宋_GB2312"/>
          <w:b/>
          <w:kern w:val="0"/>
          <w:sz w:val="32"/>
          <w:szCs w:val="32"/>
          <w:highlight w:val="none"/>
        </w:rPr>
      </w:pPr>
    </w:p>
    <w:p w14:paraId="64894646">
      <w:pPr>
        <w:jc w:val="center"/>
        <w:rPr>
          <w:rFonts w:ascii="仿宋_GB2312" w:hAnsi="仿宋" w:eastAsia="仿宋_GB2312" w:cs="仿宋_GB2312"/>
          <w:b/>
          <w:kern w:val="0"/>
          <w:sz w:val="32"/>
          <w:szCs w:val="32"/>
          <w:highlight w:val="none"/>
        </w:rPr>
      </w:pPr>
      <w:r>
        <w:rPr>
          <w:rFonts w:hint="eastAsia" w:ascii="仿宋_GB2312" w:hAnsi="仿宋" w:eastAsia="仿宋_GB2312" w:cs="仿宋_GB2312"/>
          <w:b/>
          <w:kern w:val="0"/>
          <w:sz w:val="32"/>
          <w:szCs w:val="32"/>
          <w:highlight w:val="none"/>
          <w:lang w:val="en-US" w:eastAsia="zh-CN"/>
        </w:rPr>
        <w:t>六</w:t>
      </w:r>
      <w:r>
        <w:rPr>
          <w:rFonts w:hint="eastAsia" w:ascii="仿宋_GB2312" w:hAnsi="仿宋" w:eastAsia="仿宋_GB2312" w:cs="仿宋_GB2312"/>
          <w:b/>
          <w:kern w:val="0"/>
          <w:sz w:val="32"/>
          <w:szCs w:val="32"/>
          <w:highlight w:val="none"/>
        </w:rPr>
        <w:t>、商务技术偏离表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0FFD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1179A06">
            <w:pPr>
              <w:jc w:val="center"/>
              <w:rPr>
                <w:rFonts w:ascii="仿宋_GB2312" w:hAnsi="仿宋" w:eastAsia="仿宋_GB2312"/>
                <w:b/>
                <w:bCs/>
                <w:sz w:val="24"/>
                <w:highlight w:val="none"/>
              </w:rPr>
            </w:pPr>
            <w:r>
              <w:rPr>
                <w:rFonts w:hint="eastAsia" w:ascii="仿宋_GB2312" w:hAnsi="仿宋" w:eastAsia="仿宋_GB2312"/>
                <w:b/>
                <w:bCs/>
                <w:sz w:val="24"/>
                <w:highlight w:val="none"/>
              </w:rPr>
              <w:t>序号</w:t>
            </w:r>
          </w:p>
        </w:tc>
        <w:tc>
          <w:tcPr>
            <w:tcW w:w="3683" w:type="dxa"/>
          </w:tcPr>
          <w:p w14:paraId="0707CAF2">
            <w:pPr>
              <w:jc w:val="center"/>
              <w:rPr>
                <w:rFonts w:ascii="仿宋_GB2312" w:hAnsi="仿宋" w:eastAsia="仿宋_GB2312"/>
                <w:b/>
                <w:bCs/>
                <w:sz w:val="24"/>
                <w:highlight w:val="none"/>
              </w:rPr>
            </w:pPr>
            <w:r>
              <w:rPr>
                <w:rFonts w:hint="eastAsia" w:ascii="仿宋_GB2312" w:hAnsi="仿宋" w:eastAsia="仿宋_GB2312"/>
                <w:b/>
                <w:bCs/>
                <w:sz w:val="24"/>
                <w:highlight w:val="none"/>
              </w:rPr>
              <w:t>招标文件章节及具体内容</w:t>
            </w:r>
          </w:p>
        </w:tc>
        <w:tc>
          <w:tcPr>
            <w:tcW w:w="3546" w:type="dxa"/>
          </w:tcPr>
          <w:p w14:paraId="783CD6EE">
            <w:pPr>
              <w:jc w:val="center"/>
              <w:rPr>
                <w:rFonts w:ascii="仿宋_GB2312" w:hAnsi="仿宋" w:eastAsia="仿宋_GB2312"/>
                <w:b/>
                <w:bCs/>
                <w:sz w:val="24"/>
                <w:highlight w:val="none"/>
              </w:rPr>
            </w:pPr>
            <w:r>
              <w:rPr>
                <w:rFonts w:hint="eastAsia" w:ascii="仿宋_GB2312" w:hAnsi="仿宋" w:eastAsia="仿宋_GB2312"/>
                <w:b/>
                <w:bCs/>
                <w:sz w:val="24"/>
                <w:highlight w:val="none"/>
              </w:rPr>
              <w:t>投标文件章节及具体内容</w:t>
            </w:r>
          </w:p>
        </w:tc>
        <w:tc>
          <w:tcPr>
            <w:tcW w:w="1276" w:type="dxa"/>
          </w:tcPr>
          <w:p w14:paraId="0507BF72">
            <w:pPr>
              <w:jc w:val="center"/>
              <w:rPr>
                <w:rFonts w:ascii="仿宋_GB2312" w:hAnsi="仿宋" w:eastAsia="仿宋_GB2312"/>
                <w:b/>
                <w:bCs/>
                <w:sz w:val="24"/>
                <w:highlight w:val="none"/>
              </w:rPr>
            </w:pPr>
            <w:r>
              <w:rPr>
                <w:rFonts w:hint="eastAsia" w:ascii="仿宋_GB2312" w:hAnsi="仿宋" w:eastAsia="仿宋_GB2312"/>
                <w:b/>
                <w:bCs/>
                <w:sz w:val="24"/>
                <w:highlight w:val="none"/>
              </w:rPr>
              <w:t>偏离说明</w:t>
            </w:r>
          </w:p>
        </w:tc>
      </w:tr>
      <w:tr w14:paraId="7B2A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3E7540">
            <w:pPr>
              <w:jc w:val="center"/>
              <w:rPr>
                <w:rFonts w:ascii="仿宋_GB2312" w:hAnsi="仿宋" w:eastAsia="仿宋_GB2312" w:cs="仿宋_GB2312"/>
                <w:kern w:val="0"/>
                <w:sz w:val="24"/>
                <w:highlight w:val="none"/>
              </w:rPr>
            </w:pPr>
            <w:r>
              <w:rPr>
                <w:rFonts w:ascii="仿宋_GB2312" w:hAnsi="仿宋" w:eastAsia="仿宋_GB2312" w:cs="仿宋_GB2312"/>
                <w:kern w:val="0"/>
                <w:sz w:val="24"/>
                <w:highlight w:val="none"/>
              </w:rPr>
              <w:t>1</w:t>
            </w:r>
          </w:p>
        </w:tc>
        <w:tc>
          <w:tcPr>
            <w:tcW w:w="3683" w:type="dxa"/>
          </w:tcPr>
          <w:p w14:paraId="6A7A4B64">
            <w:pPr>
              <w:jc w:val="center"/>
              <w:rPr>
                <w:rFonts w:ascii="仿宋_GB2312" w:hAnsi="仿宋" w:eastAsia="仿宋_GB2312" w:cs="仿宋_GB2312"/>
                <w:b/>
                <w:kern w:val="0"/>
                <w:sz w:val="32"/>
                <w:szCs w:val="32"/>
                <w:highlight w:val="none"/>
              </w:rPr>
            </w:pPr>
          </w:p>
        </w:tc>
        <w:tc>
          <w:tcPr>
            <w:tcW w:w="3546" w:type="dxa"/>
          </w:tcPr>
          <w:p w14:paraId="09F11898">
            <w:pPr>
              <w:jc w:val="center"/>
              <w:rPr>
                <w:rFonts w:ascii="仿宋_GB2312" w:hAnsi="仿宋" w:eastAsia="仿宋_GB2312" w:cs="仿宋_GB2312"/>
                <w:b/>
                <w:kern w:val="0"/>
                <w:sz w:val="32"/>
                <w:szCs w:val="32"/>
                <w:highlight w:val="none"/>
              </w:rPr>
            </w:pPr>
          </w:p>
        </w:tc>
        <w:tc>
          <w:tcPr>
            <w:tcW w:w="1276" w:type="dxa"/>
          </w:tcPr>
          <w:p w14:paraId="5B43FAFE">
            <w:pPr>
              <w:jc w:val="center"/>
              <w:rPr>
                <w:rFonts w:ascii="仿宋_GB2312" w:hAnsi="仿宋" w:eastAsia="仿宋_GB2312" w:cs="仿宋_GB2312"/>
                <w:b/>
                <w:kern w:val="0"/>
                <w:sz w:val="32"/>
                <w:szCs w:val="32"/>
                <w:highlight w:val="none"/>
              </w:rPr>
            </w:pPr>
          </w:p>
        </w:tc>
      </w:tr>
      <w:tr w14:paraId="65F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563A1E9">
            <w:pPr>
              <w:jc w:val="center"/>
              <w:rPr>
                <w:rFonts w:ascii="仿宋_GB2312" w:hAnsi="仿宋" w:eastAsia="仿宋_GB2312" w:cs="仿宋_GB2312"/>
                <w:kern w:val="0"/>
                <w:sz w:val="24"/>
                <w:highlight w:val="none"/>
              </w:rPr>
            </w:pPr>
            <w:r>
              <w:rPr>
                <w:rFonts w:ascii="仿宋_GB2312" w:hAnsi="仿宋" w:eastAsia="仿宋_GB2312" w:cs="仿宋_GB2312"/>
                <w:kern w:val="0"/>
                <w:sz w:val="24"/>
                <w:highlight w:val="none"/>
              </w:rPr>
              <w:t>2</w:t>
            </w:r>
          </w:p>
        </w:tc>
        <w:tc>
          <w:tcPr>
            <w:tcW w:w="3683" w:type="dxa"/>
          </w:tcPr>
          <w:p w14:paraId="6F217026">
            <w:pPr>
              <w:jc w:val="center"/>
              <w:rPr>
                <w:rFonts w:ascii="仿宋_GB2312" w:hAnsi="仿宋" w:eastAsia="仿宋_GB2312" w:cs="仿宋_GB2312"/>
                <w:b/>
                <w:kern w:val="0"/>
                <w:sz w:val="32"/>
                <w:szCs w:val="32"/>
                <w:highlight w:val="none"/>
              </w:rPr>
            </w:pPr>
          </w:p>
        </w:tc>
        <w:tc>
          <w:tcPr>
            <w:tcW w:w="3546" w:type="dxa"/>
          </w:tcPr>
          <w:p w14:paraId="6861E82B">
            <w:pPr>
              <w:jc w:val="center"/>
              <w:rPr>
                <w:rFonts w:ascii="仿宋_GB2312" w:hAnsi="仿宋" w:eastAsia="仿宋_GB2312" w:cs="仿宋_GB2312"/>
                <w:b/>
                <w:kern w:val="0"/>
                <w:sz w:val="32"/>
                <w:szCs w:val="32"/>
                <w:highlight w:val="none"/>
              </w:rPr>
            </w:pPr>
          </w:p>
        </w:tc>
        <w:tc>
          <w:tcPr>
            <w:tcW w:w="1276" w:type="dxa"/>
          </w:tcPr>
          <w:p w14:paraId="20C37945">
            <w:pPr>
              <w:jc w:val="center"/>
              <w:rPr>
                <w:rFonts w:ascii="仿宋_GB2312" w:hAnsi="仿宋" w:eastAsia="仿宋_GB2312" w:cs="仿宋_GB2312"/>
                <w:b/>
                <w:kern w:val="0"/>
                <w:sz w:val="32"/>
                <w:szCs w:val="32"/>
                <w:highlight w:val="none"/>
              </w:rPr>
            </w:pPr>
          </w:p>
        </w:tc>
      </w:tr>
      <w:tr w14:paraId="62B9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AF5C77">
            <w:pPr>
              <w:jc w:val="center"/>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w:t>
            </w:r>
          </w:p>
        </w:tc>
        <w:tc>
          <w:tcPr>
            <w:tcW w:w="3683" w:type="dxa"/>
          </w:tcPr>
          <w:p w14:paraId="233D9023">
            <w:pPr>
              <w:jc w:val="center"/>
              <w:rPr>
                <w:rFonts w:ascii="仿宋_GB2312" w:hAnsi="仿宋" w:eastAsia="仿宋_GB2312" w:cs="仿宋_GB2312"/>
                <w:b/>
                <w:kern w:val="0"/>
                <w:sz w:val="32"/>
                <w:szCs w:val="32"/>
                <w:highlight w:val="none"/>
              </w:rPr>
            </w:pPr>
          </w:p>
        </w:tc>
        <w:tc>
          <w:tcPr>
            <w:tcW w:w="3546" w:type="dxa"/>
          </w:tcPr>
          <w:p w14:paraId="3E98CB07">
            <w:pPr>
              <w:jc w:val="center"/>
              <w:rPr>
                <w:rFonts w:ascii="仿宋_GB2312" w:hAnsi="仿宋" w:eastAsia="仿宋_GB2312" w:cs="仿宋_GB2312"/>
                <w:b/>
                <w:kern w:val="0"/>
                <w:sz w:val="32"/>
                <w:szCs w:val="32"/>
                <w:highlight w:val="none"/>
              </w:rPr>
            </w:pPr>
          </w:p>
        </w:tc>
        <w:tc>
          <w:tcPr>
            <w:tcW w:w="1276" w:type="dxa"/>
          </w:tcPr>
          <w:p w14:paraId="6D67EACC">
            <w:pPr>
              <w:jc w:val="center"/>
              <w:rPr>
                <w:rFonts w:ascii="仿宋_GB2312" w:hAnsi="仿宋" w:eastAsia="仿宋_GB2312" w:cs="仿宋_GB2312"/>
                <w:b/>
                <w:kern w:val="0"/>
                <w:sz w:val="32"/>
                <w:szCs w:val="32"/>
                <w:highlight w:val="none"/>
              </w:rPr>
            </w:pPr>
          </w:p>
        </w:tc>
      </w:tr>
    </w:tbl>
    <w:p w14:paraId="12AC4B9E">
      <w:pPr>
        <w:jc w:val="left"/>
        <w:rPr>
          <w:rFonts w:ascii="仿宋_GB2312" w:hAnsi="仿宋" w:eastAsia="仿宋_GB2312" w:cs="仿宋_GB2312"/>
          <w:kern w:val="0"/>
          <w:sz w:val="24"/>
          <w:highlight w:val="none"/>
        </w:rPr>
      </w:pPr>
      <w:r>
        <w:rPr>
          <w:rFonts w:hint="eastAsia" w:ascii="仿宋_GB2312" w:hAnsi="仿宋" w:eastAsia="仿宋_GB2312" w:cs="仿宋_GB2312"/>
          <w:kern w:val="0"/>
          <w:sz w:val="24"/>
          <w:highlight w:val="none"/>
        </w:rPr>
        <w:t>投标人保证：除商务技术偏离表列出的偏离外，投标人响应招标文件的全部要求</w:t>
      </w:r>
    </w:p>
    <w:p w14:paraId="57F702EE">
      <w:pPr>
        <w:jc w:val="center"/>
        <w:rPr>
          <w:rFonts w:ascii="仿宋_GB2312" w:hAnsi="仿宋" w:eastAsia="仿宋_GB2312" w:cs="仿宋_GB2312"/>
          <w:b/>
          <w:kern w:val="0"/>
          <w:sz w:val="32"/>
          <w:szCs w:val="32"/>
          <w:highlight w:val="none"/>
        </w:rPr>
      </w:pPr>
    </w:p>
    <w:p w14:paraId="6F36EDF6">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4C900D8E">
      <w:pPr>
        <w:jc w:val="center"/>
        <w:rPr>
          <w:rFonts w:ascii="仿宋_GB2312" w:hAnsi="仿宋" w:eastAsia="仿宋_GB2312" w:cs="仿宋_GB2312"/>
          <w:b/>
          <w:kern w:val="0"/>
          <w:sz w:val="32"/>
          <w:szCs w:val="32"/>
          <w:highlight w:val="none"/>
        </w:rPr>
      </w:pPr>
    </w:p>
    <w:p w14:paraId="1BB1A673">
      <w:pPr>
        <w:ind w:firstLine="1911" w:firstLineChars="595"/>
        <w:rPr>
          <w:rFonts w:hint="eastAsia" w:ascii="仿宋_GB2312" w:hAnsi="仿宋" w:eastAsia="仿宋_GB2312"/>
          <w:b/>
          <w:bCs/>
          <w:sz w:val="32"/>
          <w:szCs w:val="32"/>
          <w:highlight w:val="none"/>
          <w:lang w:val="en-US" w:eastAsia="zh-CN"/>
        </w:rPr>
      </w:pPr>
    </w:p>
    <w:p w14:paraId="7E5D027F">
      <w:pPr>
        <w:ind w:firstLine="1911" w:firstLineChars="595"/>
        <w:rPr>
          <w:rFonts w:hint="eastAsia" w:ascii="仿宋_GB2312" w:hAnsi="仿宋" w:eastAsia="仿宋_GB2312"/>
          <w:b/>
          <w:bCs/>
          <w:sz w:val="32"/>
          <w:szCs w:val="32"/>
          <w:highlight w:val="none"/>
          <w:lang w:val="en-US" w:eastAsia="zh-CN"/>
        </w:rPr>
      </w:pPr>
    </w:p>
    <w:p w14:paraId="2DE001FD">
      <w:pPr>
        <w:ind w:firstLine="1911" w:firstLineChars="595"/>
        <w:rPr>
          <w:rFonts w:hint="eastAsia" w:ascii="仿宋_GB2312" w:hAnsi="仿宋" w:eastAsia="仿宋_GB2312"/>
          <w:b/>
          <w:bCs/>
          <w:sz w:val="32"/>
          <w:szCs w:val="32"/>
          <w:highlight w:val="none"/>
          <w:lang w:val="en-US" w:eastAsia="zh-CN"/>
        </w:rPr>
      </w:pPr>
    </w:p>
    <w:p w14:paraId="2325E143">
      <w:pPr>
        <w:ind w:firstLine="1911" w:firstLineChars="595"/>
        <w:rPr>
          <w:rFonts w:hint="eastAsia" w:ascii="仿宋_GB2312" w:hAnsi="仿宋" w:eastAsia="仿宋_GB2312"/>
          <w:b/>
          <w:bCs/>
          <w:sz w:val="32"/>
          <w:szCs w:val="32"/>
          <w:highlight w:val="none"/>
          <w:lang w:val="en-US" w:eastAsia="zh-CN"/>
        </w:rPr>
      </w:pPr>
    </w:p>
    <w:p w14:paraId="555932DC">
      <w:pPr>
        <w:ind w:firstLine="1911" w:firstLineChars="595"/>
        <w:rPr>
          <w:rFonts w:hint="eastAsia" w:ascii="仿宋_GB2312" w:hAnsi="仿宋" w:eastAsia="仿宋_GB2312"/>
          <w:b/>
          <w:bCs/>
          <w:sz w:val="32"/>
          <w:szCs w:val="32"/>
          <w:highlight w:val="none"/>
          <w:lang w:val="en-US" w:eastAsia="zh-CN"/>
        </w:rPr>
      </w:pPr>
    </w:p>
    <w:p w14:paraId="7258A742">
      <w:pPr>
        <w:ind w:firstLine="1911" w:firstLineChars="595"/>
        <w:rPr>
          <w:rFonts w:ascii="仿宋_GB2312" w:hAnsi="仿宋" w:eastAsia="仿宋_GB2312" w:cs="仿宋_GB2312"/>
          <w:b/>
          <w:kern w:val="0"/>
          <w:sz w:val="32"/>
          <w:szCs w:val="32"/>
          <w:highlight w:val="none"/>
        </w:rPr>
      </w:pPr>
      <w:r>
        <w:rPr>
          <w:rFonts w:hint="eastAsia" w:ascii="仿宋_GB2312" w:hAnsi="仿宋" w:eastAsia="仿宋_GB2312"/>
          <w:b/>
          <w:bCs/>
          <w:sz w:val="32"/>
          <w:szCs w:val="32"/>
          <w:highlight w:val="none"/>
          <w:lang w:val="en-US" w:eastAsia="zh-CN"/>
        </w:rPr>
        <w:t>七</w:t>
      </w:r>
      <w:r>
        <w:rPr>
          <w:rFonts w:hint="eastAsia" w:ascii="仿宋_GB2312" w:hAnsi="仿宋" w:eastAsia="仿宋_GB2312" w:cs="仿宋_GB2312"/>
          <w:b/>
          <w:kern w:val="0"/>
          <w:sz w:val="32"/>
          <w:szCs w:val="32"/>
          <w:highlight w:val="none"/>
        </w:rPr>
        <w:t>、</w:t>
      </w:r>
      <w:r>
        <w:rPr>
          <w:rFonts w:hint="eastAsia" w:ascii="仿宋_GB2312" w:hAnsi="仿宋" w:eastAsia="仿宋_GB2312" w:cs="仿宋_GB2312"/>
          <w:b/>
          <w:kern w:val="0"/>
          <w:sz w:val="32"/>
          <w:szCs w:val="32"/>
          <w:highlight w:val="none"/>
          <w:lang w:val="zh-CN"/>
        </w:rPr>
        <w:t>供应商廉洁自律承诺书</w:t>
      </w:r>
    </w:p>
    <w:p w14:paraId="4ACBD0BD">
      <w:pPr>
        <w:snapToGrid w:val="0"/>
        <w:spacing w:line="360" w:lineRule="auto"/>
        <w:rPr>
          <w:rFonts w:ascii="仿宋_GB2312" w:hAnsi="仿宋" w:eastAsia="仿宋_GB2312" w:cs="仿宋_GB2312"/>
          <w:sz w:val="24"/>
          <w:highlight w:val="none"/>
        </w:rPr>
      </w:pPr>
    </w:p>
    <w:p w14:paraId="286B8A30">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1B2553A3">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我单位响应你</w:t>
      </w:r>
      <w:r>
        <w:rPr>
          <w:rFonts w:hint="eastAsia" w:ascii="仿宋_GB2312" w:hAnsi="仿宋_GB2312" w:eastAsia="仿宋_GB2312" w:cs="仿宋_GB2312"/>
          <w:sz w:val="24"/>
          <w:highlight w:val="none"/>
        </w:rPr>
        <w:t>单位</w:t>
      </w:r>
      <w:r>
        <w:rPr>
          <w:rFonts w:hint="eastAsia" w:ascii="仿宋_GB2312" w:hAnsi="仿宋_GB2312" w:eastAsia="仿宋_GB2312" w:cs="仿宋_GB2312"/>
          <w:kern w:val="0"/>
          <w:sz w:val="24"/>
          <w:highlight w:val="none"/>
          <w:lang w:val="zh-CN"/>
        </w:rPr>
        <w:t>项目招标要求参加投标。在这次投标过程中和中标后，我们将严格遵守国家法律法规要求，并郑重承诺：</w:t>
      </w:r>
    </w:p>
    <w:p w14:paraId="198CA0CC">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一、不向项目有关人员及部门赠送礼金礼物、有价证券、回扣以及中介费、介绍费、咨询费等好处费；</w:t>
      </w:r>
    </w:p>
    <w:p w14:paraId="7C6009D8">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二、不为项目有关人员及部门报销应由你方单位或个人支付的费用；</w:t>
      </w:r>
    </w:p>
    <w:p w14:paraId="12FD8E22">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三、不向项目有关人员及部门提供有可能影响公正的宴请和健身娱乐等活动；</w:t>
      </w:r>
    </w:p>
    <w:p w14:paraId="506F87CB">
      <w:pPr>
        <w:autoSpaceDE w:val="0"/>
        <w:autoSpaceDN w:val="0"/>
        <w:spacing w:line="360" w:lineRule="auto"/>
        <w:ind w:left="2" w:leftChars="1"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四、不为项目有关人员及部门出国（境）、旅游等提供方便；</w:t>
      </w:r>
    </w:p>
    <w:p w14:paraId="5A253926">
      <w:pPr>
        <w:autoSpaceDE w:val="0"/>
        <w:autoSpaceDN w:val="0"/>
        <w:spacing w:line="360" w:lineRule="auto"/>
        <w:ind w:left="481" w:leftChars="229"/>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五、不为项目有关人员个人装修住房、婚丧嫁娶、配偶子女工作安排等提供</w:t>
      </w:r>
    </w:p>
    <w:p w14:paraId="26B45B23">
      <w:pPr>
        <w:autoSpaceDE w:val="0"/>
        <w:autoSpaceDN w:val="0"/>
        <w:spacing w:line="360" w:lineRule="auto"/>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好处；</w:t>
      </w:r>
    </w:p>
    <w:p w14:paraId="28F39487">
      <w:pPr>
        <w:autoSpaceDE w:val="0"/>
        <w:autoSpaceDN w:val="0"/>
        <w:spacing w:line="360" w:lineRule="auto"/>
        <w:ind w:left="481" w:leftChars="229"/>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六、严格遵守《</w:t>
      </w:r>
      <w:r>
        <w:rPr>
          <w:rFonts w:hint="eastAsia" w:ascii="仿宋_GB2312" w:hAnsi="楷体" w:eastAsia="仿宋_GB2312"/>
          <w:sz w:val="24"/>
          <w:highlight w:val="none"/>
          <w:lang w:val="zh-CN"/>
        </w:rPr>
        <w:t>中华人民共和国</w:t>
      </w:r>
      <w:r>
        <w:rPr>
          <w:rFonts w:hint="eastAsia" w:ascii="仿宋_GB2312" w:hAnsi="仿宋_GB2312" w:eastAsia="仿宋_GB2312" w:cs="仿宋_GB2312"/>
          <w:kern w:val="0"/>
          <w:sz w:val="24"/>
          <w:highlight w:val="none"/>
          <w:lang w:val="zh-CN"/>
        </w:rPr>
        <w:t>政府招标法》《</w:t>
      </w:r>
      <w:r>
        <w:rPr>
          <w:rFonts w:hint="eastAsia" w:ascii="仿宋_GB2312" w:hAnsi="楷体" w:eastAsia="仿宋_GB2312"/>
          <w:sz w:val="24"/>
          <w:highlight w:val="none"/>
          <w:lang w:val="zh-CN"/>
        </w:rPr>
        <w:t>中华人民共和国</w:t>
      </w:r>
      <w:r>
        <w:rPr>
          <w:rFonts w:hint="eastAsia" w:ascii="仿宋_GB2312" w:hAnsi="仿宋_GB2312" w:eastAsia="仿宋_GB2312" w:cs="仿宋_GB2312"/>
          <w:kern w:val="0"/>
          <w:sz w:val="24"/>
          <w:highlight w:val="none"/>
          <w:lang w:val="zh-CN"/>
        </w:rPr>
        <w:t>招标投标</w:t>
      </w:r>
    </w:p>
    <w:p w14:paraId="0FCBC4B9">
      <w:pPr>
        <w:autoSpaceDE w:val="0"/>
        <w:autoSpaceDN w:val="0"/>
        <w:spacing w:line="360" w:lineRule="auto"/>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法》</w:t>
      </w:r>
      <w:r>
        <w:rPr>
          <w:rFonts w:hint="eastAsia" w:ascii="仿宋_GB2312" w:hAnsi="楷体" w:eastAsia="仿宋_GB2312"/>
          <w:sz w:val="24"/>
          <w:highlight w:val="none"/>
          <w:lang w:val="zh-CN"/>
        </w:rPr>
        <w:t>《中华人民共和国民法典》</w:t>
      </w:r>
      <w:r>
        <w:rPr>
          <w:rFonts w:hint="eastAsia" w:ascii="仿宋_GB2312" w:hAnsi="仿宋_GB2312" w:eastAsia="仿宋_GB2312" w:cs="仿宋_GB2312"/>
          <w:kern w:val="0"/>
          <w:sz w:val="24"/>
          <w:highlight w:val="none"/>
          <w:lang w:val="zh-CN"/>
        </w:rPr>
        <w:t>等法律法规，诚实守信，合法经营，坚决抵制各种违法违纪行为。</w:t>
      </w:r>
    </w:p>
    <w:p w14:paraId="32796E0A">
      <w:pPr>
        <w:autoSpaceDE w:val="0"/>
        <w:autoSpaceDN w:val="0"/>
        <w:spacing w:line="360" w:lineRule="auto"/>
        <w:ind w:firstLine="480" w:firstLineChars="2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如违反上述承诺，你</w:t>
      </w:r>
      <w:r>
        <w:rPr>
          <w:rFonts w:hint="eastAsia" w:ascii="仿宋_GB2312" w:hAnsi="仿宋_GB2312" w:eastAsia="仿宋_GB2312" w:cs="仿宋_GB2312"/>
          <w:sz w:val="24"/>
          <w:highlight w:val="none"/>
        </w:rPr>
        <w:t>单位</w:t>
      </w:r>
      <w:r>
        <w:rPr>
          <w:rFonts w:hint="eastAsia" w:ascii="仿宋_GB2312" w:hAnsi="仿宋_GB2312" w:eastAsia="仿宋_GB2312" w:cs="仿宋_GB2312"/>
          <w:kern w:val="0"/>
          <w:sz w:val="24"/>
          <w:highlight w:val="none"/>
          <w:lang w:val="zh-CN"/>
        </w:rPr>
        <w:t>有权立即取消我单位投标、中标或在建项目的建设资格，有权拒绝我单位在一定时期内进入你</w:t>
      </w:r>
      <w:r>
        <w:rPr>
          <w:rFonts w:hint="eastAsia" w:ascii="仿宋_GB2312" w:hAnsi="仿宋_GB2312" w:eastAsia="仿宋_GB2312" w:cs="仿宋_GB2312"/>
          <w:sz w:val="24"/>
          <w:highlight w:val="none"/>
        </w:rPr>
        <w:t>单位</w:t>
      </w:r>
      <w:r>
        <w:rPr>
          <w:rFonts w:hint="eastAsia" w:ascii="仿宋_GB2312" w:hAnsi="仿宋_GB2312" w:eastAsia="仿宋_GB2312" w:cs="仿宋_GB2312"/>
          <w:kern w:val="0"/>
          <w:sz w:val="24"/>
          <w:highlight w:val="none"/>
          <w:lang w:val="zh-CN"/>
        </w:rPr>
        <w:t>进行项目建设或其他经营活动，并通报市财政局。由此引起的相应损失均由我单位承担。</w:t>
      </w:r>
    </w:p>
    <w:p w14:paraId="6FF90140">
      <w:pPr>
        <w:autoSpaceDE w:val="0"/>
        <w:autoSpaceDN w:val="0"/>
        <w:spacing w:line="360" w:lineRule="auto"/>
        <w:ind w:left="2"/>
        <w:jc w:val="left"/>
        <w:rPr>
          <w:rFonts w:ascii="仿宋_GB2312" w:hAnsi="仿宋_GB2312" w:eastAsia="仿宋_GB2312" w:cs="仿宋_GB2312"/>
          <w:kern w:val="0"/>
          <w:sz w:val="24"/>
          <w:highlight w:val="none"/>
          <w:lang w:val="zh-CN"/>
        </w:rPr>
      </w:pPr>
    </w:p>
    <w:p w14:paraId="08C0BE29">
      <w:pPr>
        <w:autoSpaceDE w:val="0"/>
        <w:autoSpaceDN w:val="0"/>
        <w:spacing w:line="360" w:lineRule="auto"/>
        <w:ind w:left="2"/>
        <w:jc w:val="left"/>
        <w:rPr>
          <w:rFonts w:ascii="仿宋_GB2312" w:hAnsi="仿宋_GB2312" w:eastAsia="仿宋_GB2312" w:cs="仿宋_GB2312"/>
          <w:kern w:val="0"/>
          <w:sz w:val="24"/>
          <w:highlight w:val="none"/>
          <w:lang w:val="zh-CN"/>
        </w:rPr>
      </w:pPr>
    </w:p>
    <w:p w14:paraId="546B7185">
      <w:pPr>
        <w:autoSpaceDE w:val="0"/>
        <w:autoSpaceDN w:val="0"/>
        <w:spacing w:line="360" w:lineRule="auto"/>
        <w:ind w:left="2"/>
        <w:jc w:val="left"/>
        <w:rPr>
          <w:rFonts w:ascii="仿宋_GB2312" w:hAnsi="仿宋_GB2312" w:eastAsia="仿宋_GB2312" w:cs="仿宋_GB2312"/>
          <w:kern w:val="0"/>
          <w:sz w:val="24"/>
          <w:highlight w:val="none"/>
          <w:lang w:val="zh-CN"/>
        </w:rPr>
      </w:pPr>
    </w:p>
    <w:p w14:paraId="7354540D">
      <w:pPr>
        <w:autoSpaceDE w:val="0"/>
        <w:autoSpaceDN w:val="0"/>
        <w:spacing w:line="360" w:lineRule="auto"/>
        <w:ind w:left="2" w:leftChars="1" w:right="1120" w:firstLine="4560" w:firstLineChars="1900"/>
        <w:jc w:val="left"/>
        <w:rPr>
          <w:rFonts w:ascii="仿宋_GB2312" w:hAnsi="仿宋_GB2312" w:eastAsia="仿宋_GB2312" w:cs="仿宋_GB2312"/>
          <w:kern w:val="0"/>
          <w:sz w:val="24"/>
          <w:highlight w:val="none"/>
          <w:lang w:val="zh-CN"/>
        </w:rPr>
      </w:pPr>
      <w:r>
        <w:rPr>
          <w:rFonts w:hint="eastAsia" w:ascii="仿宋_GB2312" w:hAnsi="仿宋_GB2312" w:eastAsia="仿宋_GB2312" w:cs="仿宋_GB2312"/>
          <w:kern w:val="0"/>
          <w:sz w:val="24"/>
          <w:highlight w:val="none"/>
          <w:lang w:val="zh-CN"/>
        </w:rPr>
        <w:t>投标人名称（）：</w:t>
      </w:r>
    </w:p>
    <w:p w14:paraId="283A00C2">
      <w:pPr>
        <w:spacing w:line="360" w:lineRule="auto"/>
        <w:ind w:left="4620" w:leftChars="2200"/>
        <w:rPr>
          <w:sz w:val="24"/>
          <w:highlight w:val="none"/>
        </w:rPr>
      </w:pPr>
      <w:r>
        <w:rPr>
          <w:rFonts w:hint="eastAsia" w:ascii="仿宋_GB2312" w:hAnsi="仿宋_GB2312" w:eastAsia="仿宋_GB2312" w:cs="仿宋_GB2312"/>
          <w:kern w:val="0"/>
          <w:sz w:val="24"/>
          <w:highlight w:val="none"/>
          <w:lang w:val="zh-CN"/>
        </w:rPr>
        <w:t>日期</w:t>
      </w:r>
      <w:r>
        <w:rPr>
          <w:rFonts w:hint="eastAsia" w:ascii="仿宋_GB2312" w:hAnsi="仿宋_GB2312" w:eastAsia="仿宋_GB2312" w:cs="仿宋_GB2312"/>
          <w:kern w:val="0"/>
          <w:sz w:val="24"/>
          <w:highlight w:val="none"/>
        </w:rPr>
        <w:t>：</w:t>
      </w:r>
      <w:r>
        <w:rPr>
          <w:rFonts w:ascii="仿宋_GB2312" w:hAnsi="仿宋_GB2312" w:eastAsia="仿宋_GB2312" w:cs="仿宋_GB2312"/>
          <w:kern w:val="0"/>
          <w:sz w:val="24"/>
          <w:highlight w:val="none"/>
          <w:lang w:val="zh-CN"/>
        </w:rPr>
        <w:t xml:space="preserve">   年   月   日</w:t>
      </w:r>
    </w:p>
    <w:p w14:paraId="67EFC989">
      <w:pPr>
        <w:spacing w:line="360" w:lineRule="auto"/>
        <w:jc w:val="center"/>
        <w:rPr>
          <w:rFonts w:ascii="仿宋_GB2312" w:hAnsi="仿宋" w:eastAsia="仿宋_GB2312" w:cs="仿宋_GB2312"/>
          <w:b/>
          <w:bCs/>
          <w:sz w:val="24"/>
          <w:highlight w:val="none"/>
        </w:rPr>
      </w:pPr>
    </w:p>
    <w:p w14:paraId="652E9E4D">
      <w:pPr>
        <w:spacing w:line="360" w:lineRule="auto"/>
        <w:ind w:right="420"/>
        <w:rPr>
          <w:rFonts w:ascii="仿宋_GB2312" w:hAnsi="仿宋" w:eastAsia="仿宋_GB2312" w:cs="仿宋_GB2312"/>
          <w:sz w:val="24"/>
          <w:highlight w:val="none"/>
        </w:rPr>
      </w:pPr>
      <w:r>
        <w:rPr>
          <w:rFonts w:ascii="仿宋_GB2312" w:hAnsi="仿宋" w:eastAsia="仿宋_GB2312" w:cs="仿宋_GB2312"/>
          <w:sz w:val="24"/>
          <w:highlight w:val="none"/>
        </w:rPr>
        <w:t>注：</w:t>
      </w:r>
      <w:r>
        <w:rPr>
          <w:rFonts w:hint="eastAsia" w:ascii="仿宋_GB2312" w:hAnsi="仿宋" w:eastAsia="仿宋_GB2312" w:cs="仿宋_GB2312"/>
          <w:sz w:val="24"/>
          <w:highlight w:val="none"/>
        </w:rPr>
        <w:t>按本格式和要求提供。</w:t>
      </w:r>
    </w:p>
    <w:p w14:paraId="5B58620E">
      <w:pPr>
        <w:spacing w:line="360" w:lineRule="auto"/>
        <w:jc w:val="center"/>
        <w:rPr>
          <w:rFonts w:ascii="仿宋_GB2312" w:hAnsi="仿宋" w:eastAsia="仿宋_GB2312" w:cs="仿宋_GB2312"/>
          <w:b/>
          <w:bCs/>
          <w:sz w:val="24"/>
          <w:highlight w:val="none"/>
        </w:rPr>
        <w:sectPr>
          <w:headerReference r:id="rId10" w:type="first"/>
          <w:footerReference r:id="rId12" w:type="first"/>
          <w:headerReference r:id="rId9" w:type="default"/>
          <w:footerReference r:id="rId11"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66B36FC6">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报价文件部分</w:t>
      </w:r>
    </w:p>
    <w:p w14:paraId="4AE20628">
      <w:pPr>
        <w:spacing w:line="360" w:lineRule="auto"/>
        <w:jc w:val="center"/>
        <w:outlineLvl w:val="0"/>
        <w:rPr>
          <w:rFonts w:ascii="仿宋_GB2312" w:hAnsi="仿宋" w:eastAsia="仿宋_GB2312" w:cs="仿宋_GB2312"/>
          <w:b/>
          <w:kern w:val="0"/>
          <w:sz w:val="36"/>
          <w:szCs w:val="36"/>
          <w:highlight w:val="none"/>
        </w:rPr>
      </w:pPr>
      <w:r>
        <w:rPr>
          <w:rFonts w:hint="eastAsia" w:ascii="仿宋_GB2312" w:hAnsi="仿宋" w:eastAsia="仿宋_GB2312" w:cs="仿宋_GB2312"/>
          <w:b/>
          <w:kern w:val="0"/>
          <w:sz w:val="36"/>
          <w:szCs w:val="36"/>
          <w:highlight w:val="none"/>
        </w:rPr>
        <w:t>目录</w:t>
      </w:r>
    </w:p>
    <w:p w14:paraId="1B648FF5">
      <w:pPr>
        <w:spacing w:line="360" w:lineRule="auto"/>
        <w:jc w:val="center"/>
        <w:outlineLvl w:val="0"/>
        <w:rPr>
          <w:rFonts w:ascii="仿宋_GB2312" w:hAnsi="仿宋" w:eastAsia="仿宋_GB2312" w:cs="仿宋_GB2312"/>
          <w:b/>
          <w:kern w:val="0"/>
          <w:sz w:val="36"/>
          <w:szCs w:val="36"/>
          <w:highlight w:val="none"/>
        </w:rPr>
      </w:pPr>
    </w:p>
    <w:p w14:paraId="7777CB2F">
      <w:pPr>
        <w:snapToGrid w:val="0"/>
        <w:spacing w:line="360" w:lineRule="auto"/>
        <w:rPr>
          <w:rFonts w:ascii="仿宋_GB2312" w:hAnsi="仿宋" w:eastAsia="仿宋_GB2312" w:cs="仿宋_GB2312"/>
          <w:sz w:val="24"/>
          <w:highlight w:val="none"/>
        </w:rPr>
      </w:pPr>
      <w:r>
        <w:rPr>
          <w:rFonts w:hint="eastAsia" w:ascii="仿宋_GB2312" w:hAnsi="仿宋" w:eastAsia="仿宋_GB2312" w:cs="仿宋_GB2312"/>
          <w:sz w:val="24"/>
          <w:highlight w:val="none"/>
        </w:rPr>
        <w:t>（</w:t>
      </w:r>
      <w:r>
        <w:rPr>
          <w:rFonts w:ascii="仿宋_GB2312" w:hAnsi="仿宋" w:eastAsia="仿宋_GB2312" w:cs="仿宋_GB2312"/>
          <w:sz w:val="24"/>
          <w:highlight w:val="none"/>
        </w:rPr>
        <w:t>1）开标一览表（报价表）……</w:t>
      </w:r>
      <w:r>
        <w:rPr>
          <w:rFonts w:hint="eastAsia" w:ascii="仿宋_GB2312" w:hAnsi="仿宋" w:eastAsia="仿宋_GB2312" w:cs="仿宋_GB2312"/>
          <w:sz w:val="24"/>
          <w:highlight w:val="none"/>
        </w:rPr>
        <w:t>…………………………………………………（页码）</w:t>
      </w:r>
    </w:p>
    <w:p w14:paraId="2E719368">
      <w:pPr>
        <w:snapToGrid w:val="0"/>
        <w:spacing w:line="360" w:lineRule="auto"/>
        <w:rPr>
          <w:rFonts w:ascii="仿宋_GB2312" w:hAnsi="仿宋" w:eastAsia="仿宋_GB2312" w:cs="仿宋_GB2312"/>
          <w:sz w:val="24"/>
          <w:highlight w:val="none"/>
        </w:rPr>
      </w:pPr>
    </w:p>
    <w:p w14:paraId="230BED47">
      <w:pPr>
        <w:snapToGrid w:val="0"/>
        <w:spacing w:line="360" w:lineRule="auto"/>
        <w:ind w:right="480"/>
        <w:jc w:val="center"/>
        <w:rPr>
          <w:rFonts w:ascii="仿宋_GB2312" w:hAnsi="仿宋" w:eastAsia="仿宋_GB2312" w:cs="仿宋_GB2312"/>
          <w:b/>
          <w:kern w:val="0"/>
          <w:sz w:val="32"/>
          <w:szCs w:val="32"/>
          <w:highlight w:val="none"/>
        </w:rPr>
      </w:pPr>
    </w:p>
    <w:p w14:paraId="2D93188F">
      <w:pPr>
        <w:snapToGrid w:val="0"/>
        <w:spacing w:line="360" w:lineRule="auto"/>
        <w:ind w:right="480"/>
        <w:jc w:val="center"/>
        <w:rPr>
          <w:rFonts w:ascii="仿宋_GB2312" w:hAnsi="仿宋" w:eastAsia="仿宋_GB2312" w:cs="仿宋_GB2312"/>
          <w:b/>
          <w:kern w:val="0"/>
          <w:sz w:val="32"/>
          <w:szCs w:val="32"/>
          <w:highlight w:val="none"/>
        </w:rPr>
      </w:pPr>
    </w:p>
    <w:p w14:paraId="64FB0D81">
      <w:pPr>
        <w:snapToGrid w:val="0"/>
        <w:spacing w:line="360" w:lineRule="auto"/>
        <w:ind w:right="480"/>
        <w:jc w:val="center"/>
        <w:rPr>
          <w:rFonts w:ascii="仿宋_GB2312" w:hAnsi="仿宋" w:eastAsia="仿宋_GB2312" w:cs="仿宋_GB2312"/>
          <w:b/>
          <w:kern w:val="0"/>
          <w:sz w:val="32"/>
          <w:szCs w:val="32"/>
          <w:highlight w:val="none"/>
        </w:rPr>
      </w:pPr>
    </w:p>
    <w:p w14:paraId="19042617">
      <w:pPr>
        <w:snapToGrid w:val="0"/>
        <w:spacing w:line="360" w:lineRule="auto"/>
        <w:ind w:right="480"/>
        <w:jc w:val="center"/>
        <w:rPr>
          <w:rFonts w:ascii="仿宋_GB2312" w:hAnsi="仿宋" w:eastAsia="仿宋_GB2312" w:cs="仿宋_GB2312"/>
          <w:b/>
          <w:kern w:val="0"/>
          <w:sz w:val="32"/>
          <w:szCs w:val="32"/>
          <w:highlight w:val="none"/>
        </w:rPr>
      </w:pPr>
    </w:p>
    <w:p w14:paraId="6D674D2E">
      <w:pPr>
        <w:snapToGrid w:val="0"/>
        <w:spacing w:line="360" w:lineRule="auto"/>
        <w:ind w:right="480"/>
        <w:jc w:val="center"/>
        <w:rPr>
          <w:rFonts w:ascii="仿宋_GB2312" w:hAnsi="仿宋" w:eastAsia="仿宋_GB2312" w:cs="仿宋_GB2312"/>
          <w:b/>
          <w:kern w:val="0"/>
          <w:sz w:val="32"/>
          <w:szCs w:val="32"/>
          <w:highlight w:val="none"/>
        </w:rPr>
      </w:pPr>
    </w:p>
    <w:p w14:paraId="611D0F96">
      <w:pPr>
        <w:snapToGrid w:val="0"/>
        <w:spacing w:line="360" w:lineRule="auto"/>
        <w:ind w:right="480"/>
        <w:jc w:val="center"/>
        <w:rPr>
          <w:rFonts w:ascii="仿宋_GB2312" w:hAnsi="仿宋" w:eastAsia="仿宋_GB2312" w:cs="仿宋_GB2312"/>
          <w:b/>
          <w:kern w:val="0"/>
          <w:sz w:val="32"/>
          <w:szCs w:val="32"/>
          <w:highlight w:val="none"/>
        </w:rPr>
      </w:pPr>
    </w:p>
    <w:p w14:paraId="777989AE">
      <w:pPr>
        <w:snapToGrid w:val="0"/>
        <w:spacing w:line="360" w:lineRule="auto"/>
        <w:ind w:right="480"/>
        <w:jc w:val="center"/>
        <w:rPr>
          <w:rFonts w:ascii="仿宋_GB2312" w:hAnsi="仿宋" w:eastAsia="仿宋_GB2312" w:cs="仿宋_GB2312"/>
          <w:b/>
          <w:kern w:val="0"/>
          <w:sz w:val="32"/>
          <w:szCs w:val="32"/>
          <w:highlight w:val="none"/>
        </w:rPr>
      </w:pPr>
    </w:p>
    <w:p w14:paraId="29C33B89">
      <w:pPr>
        <w:snapToGrid w:val="0"/>
        <w:spacing w:line="360" w:lineRule="auto"/>
        <w:ind w:right="480"/>
        <w:jc w:val="center"/>
        <w:rPr>
          <w:rFonts w:ascii="仿宋_GB2312" w:hAnsi="仿宋" w:eastAsia="仿宋_GB2312" w:cs="仿宋_GB2312"/>
          <w:b/>
          <w:kern w:val="0"/>
          <w:sz w:val="32"/>
          <w:szCs w:val="32"/>
          <w:highlight w:val="none"/>
        </w:rPr>
      </w:pPr>
    </w:p>
    <w:p w14:paraId="7036B010">
      <w:pPr>
        <w:snapToGrid w:val="0"/>
        <w:spacing w:line="360" w:lineRule="auto"/>
        <w:ind w:right="480"/>
        <w:jc w:val="center"/>
        <w:rPr>
          <w:rFonts w:ascii="仿宋_GB2312" w:hAnsi="仿宋" w:eastAsia="仿宋_GB2312" w:cs="仿宋_GB2312"/>
          <w:b/>
          <w:kern w:val="0"/>
          <w:sz w:val="32"/>
          <w:szCs w:val="32"/>
          <w:highlight w:val="none"/>
        </w:rPr>
      </w:pPr>
    </w:p>
    <w:p w14:paraId="7B066BDC">
      <w:pPr>
        <w:snapToGrid w:val="0"/>
        <w:spacing w:line="360" w:lineRule="auto"/>
        <w:ind w:right="480"/>
        <w:jc w:val="center"/>
        <w:rPr>
          <w:rFonts w:ascii="仿宋_GB2312" w:hAnsi="仿宋" w:eastAsia="仿宋_GB2312" w:cs="仿宋_GB2312"/>
          <w:b/>
          <w:kern w:val="0"/>
          <w:sz w:val="32"/>
          <w:szCs w:val="32"/>
          <w:highlight w:val="none"/>
        </w:rPr>
      </w:pPr>
    </w:p>
    <w:p w14:paraId="3690E918">
      <w:pPr>
        <w:snapToGrid w:val="0"/>
        <w:spacing w:line="360" w:lineRule="auto"/>
        <w:ind w:right="480"/>
        <w:jc w:val="center"/>
        <w:rPr>
          <w:rFonts w:ascii="仿宋_GB2312" w:hAnsi="仿宋" w:eastAsia="仿宋_GB2312" w:cs="仿宋_GB2312"/>
          <w:b/>
          <w:kern w:val="0"/>
          <w:sz w:val="32"/>
          <w:szCs w:val="32"/>
          <w:highlight w:val="none"/>
        </w:rPr>
      </w:pPr>
    </w:p>
    <w:p w14:paraId="083747B3">
      <w:pPr>
        <w:snapToGrid w:val="0"/>
        <w:spacing w:line="360" w:lineRule="auto"/>
        <w:ind w:right="480"/>
        <w:jc w:val="center"/>
        <w:rPr>
          <w:rFonts w:ascii="仿宋_GB2312" w:hAnsi="仿宋" w:eastAsia="仿宋_GB2312" w:cs="仿宋_GB2312"/>
          <w:b/>
          <w:kern w:val="0"/>
          <w:sz w:val="32"/>
          <w:szCs w:val="32"/>
          <w:highlight w:val="none"/>
        </w:rPr>
      </w:pPr>
    </w:p>
    <w:p w14:paraId="161E15ED">
      <w:pPr>
        <w:snapToGrid w:val="0"/>
        <w:spacing w:line="360" w:lineRule="auto"/>
        <w:ind w:right="480"/>
        <w:jc w:val="center"/>
        <w:rPr>
          <w:rFonts w:ascii="仿宋_GB2312" w:hAnsi="仿宋" w:eastAsia="仿宋_GB2312" w:cs="仿宋_GB2312"/>
          <w:b/>
          <w:kern w:val="0"/>
          <w:sz w:val="32"/>
          <w:szCs w:val="32"/>
          <w:highlight w:val="none"/>
        </w:rPr>
      </w:pPr>
    </w:p>
    <w:p w14:paraId="68FC6DCA">
      <w:pPr>
        <w:snapToGrid w:val="0"/>
        <w:spacing w:line="360" w:lineRule="auto"/>
        <w:ind w:right="480"/>
        <w:jc w:val="center"/>
        <w:rPr>
          <w:rFonts w:ascii="仿宋_GB2312" w:hAnsi="仿宋" w:eastAsia="仿宋_GB2312" w:cs="仿宋_GB2312"/>
          <w:b/>
          <w:kern w:val="0"/>
          <w:sz w:val="32"/>
          <w:szCs w:val="32"/>
          <w:highlight w:val="none"/>
        </w:rPr>
      </w:pPr>
    </w:p>
    <w:p w14:paraId="5FE24E50">
      <w:pPr>
        <w:snapToGrid w:val="0"/>
        <w:spacing w:line="360" w:lineRule="auto"/>
        <w:ind w:right="480"/>
        <w:jc w:val="center"/>
        <w:rPr>
          <w:rFonts w:ascii="仿宋_GB2312" w:hAnsi="仿宋" w:eastAsia="仿宋_GB2312" w:cs="仿宋_GB2312"/>
          <w:b/>
          <w:kern w:val="0"/>
          <w:sz w:val="32"/>
          <w:szCs w:val="32"/>
          <w:highlight w:val="none"/>
        </w:rPr>
      </w:pPr>
    </w:p>
    <w:p w14:paraId="1B8F7BA4">
      <w:pPr>
        <w:pStyle w:val="691"/>
        <w:keepNext w:val="0"/>
        <w:pageBreakBefore w:val="0"/>
        <w:tabs>
          <w:tab w:val="clear" w:pos="720"/>
        </w:tabs>
        <w:snapToGrid w:val="0"/>
        <w:spacing w:before="120" w:after="120"/>
        <w:ind w:firstLine="643"/>
        <w:outlineLvl w:val="9"/>
        <w:rPr>
          <w:rFonts w:ascii="仿宋_GB2312" w:hAnsi="仿宋" w:eastAsia="仿宋_GB2312" w:cs="仿宋_GB2312"/>
          <w:kern w:val="2"/>
          <w:sz w:val="32"/>
          <w:szCs w:val="32"/>
          <w:highlight w:val="none"/>
        </w:rPr>
        <w:sectPr>
          <w:headerReference r:id="rId14" w:type="first"/>
          <w:footerReference r:id="rId16" w:type="first"/>
          <w:headerReference r:id="rId13" w:type="default"/>
          <w:footerReference r:id="rId15" w:type="default"/>
          <w:pgSz w:w="11906" w:h="16838"/>
          <w:pgMar w:top="1276" w:right="1418" w:bottom="1247" w:left="1418" w:header="851" w:footer="992" w:gutter="0"/>
          <w:pgBorders>
            <w:top w:val="none" w:sz="0" w:space="0"/>
            <w:left w:val="none" w:sz="0" w:space="0"/>
            <w:bottom w:val="none" w:sz="0" w:space="0"/>
            <w:right w:val="none" w:sz="0" w:space="0"/>
          </w:pgBorders>
          <w:cols w:space="720" w:num="1"/>
          <w:titlePg/>
          <w:docGrid w:linePitch="312" w:charSpace="0"/>
        </w:sectPr>
      </w:pPr>
    </w:p>
    <w:p w14:paraId="1127E037">
      <w:pPr>
        <w:pStyle w:val="691"/>
        <w:keepNext w:val="0"/>
        <w:pageBreakBefore w:val="0"/>
        <w:tabs>
          <w:tab w:val="clear" w:pos="720"/>
        </w:tabs>
        <w:snapToGrid w:val="0"/>
        <w:spacing w:before="120" w:after="120"/>
        <w:ind w:firstLine="643"/>
        <w:outlineLvl w:val="9"/>
        <w:rPr>
          <w:rFonts w:ascii="仿宋_GB2312" w:hAnsi="仿宋" w:eastAsia="仿宋_GB2312" w:cs="仿宋_GB2312"/>
          <w:kern w:val="2"/>
          <w:sz w:val="32"/>
          <w:szCs w:val="32"/>
          <w:highlight w:val="none"/>
        </w:rPr>
      </w:pPr>
      <w:r>
        <w:rPr>
          <w:rFonts w:hint="eastAsia" w:ascii="仿宋_GB2312" w:hAnsi="仿宋" w:eastAsia="仿宋_GB2312" w:cs="仿宋_GB2312"/>
          <w:kern w:val="2"/>
          <w:sz w:val="32"/>
          <w:szCs w:val="32"/>
          <w:highlight w:val="none"/>
        </w:rPr>
        <w:t>一、开标一览表（报价表）</w:t>
      </w:r>
    </w:p>
    <w:p w14:paraId="649D6B5E">
      <w:pPr>
        <w:snapToGrid w:val="0"/>
        <w:spacing w:line="360" w:lineRule="auto"/>
        <w:rPr>
          <w:rFonts w:ascii="仿宋_GB2312" w:hAnsi="仿宋" w:eastAsia="仿宋_GB2312" w:cs="仿宋_GB2312"/>
          <w:kern w:val="0"/>
          <w:sz w:val="24"/>
          <w:highlight w:val="none"/>
        </w:rPr>
      </w:pP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招标人</w:t>
      </w:r>
      <w:r>
        <w:rPr>
          <w:rFonts w:hint="eastAsia" w:ascii="仿宋_GB2312" w:hAnsi="仿宋" w:eastAsia="仿宋_GB2312" w:cs="仿宋_GB2312"/>
          <w:sz w:val="24"/>
          <w:highlight w:val="none"/>
        </w:rPr>
        <w:t>）、（</w:t>
      </w:r>
      <w:r>
        <w:rPr>
          <w:rFonts w:hint="eastAsia" w:ascii="仿宋_GB2312" w:hAnsi="仿宋" w:eastAsia="仿宋_GB2312" w:cs="仿宋_GB2312"/>
          <w:sz w:val="24"/>
          <w:highlight w:val="none"/>
          <w:lang w:eastAsia="zh-CN"/>
        </w:rPr>
        <w:t>招标代理机构</w:t>
      </w:r>
      <w:r>
        <w:rPr>
          <w:rFonts w:hint="eastAsia" w:ascii="仿宋_GB2312" w:hAnsi="仿宋" w:eastAsia="仿宋_GB2312" w:cs="仿宋_GB2312"/>
          <w:sz w:val="24"/>
          <w:highlight w:val="none"/>
        </w:rPr>
        <w:t>）</w:t>
      </w:r>
      <w:r>
        <w:rPr>
          <w:rFonts w:hint="eastAsia" w:ascii="仿宋_GB2312" w:hAnsi="仿宋" w:eastAsia="仿宋_GB2312" w:cs="仿宋_GB2312"/>
          <w:kern w:val="0"/>
          <w:sz w:val="24"/>
          <w:highlight w:val="none"/>
          <w:lang w:val="zh-CN"/>
        </w:rPr>
        <w:t>：</w:t>
      </w:r>
    </w:p>
    <w:p w14:paraId="661B4BB2">
      <w:pPr>
        <w:snapToGrid w:val="0"/>
        <w:spacing w:line="360" w:lineRule="auto"/>
        <w:ind w:firstLine="482"/>
        <w:rPr>
          <w:rFonts w:ascii="仿宋_GB2312" w:hAnsi="仿宋" w:eastAsia="仿宋_GB2312" w:cs="仿宋_GB2312"/>
          <w:kern w:val="0"/>
          <w:sz w:val="24"/>
          <w:highlight w:val="none"/>
          <w:lang w:val="zh-CN"/>
        </w:rPr>
      </w:pPr>
      <w:r>
        <w:rPr>
          <w:rFonts w:hint="eastAsia" w:ascii="仿宋_GB2312" w:hAnsi="仿宋" w:eastAsia="仿宋_GB2312" w:cs="仿宋_GB2312"/>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仿宋_GB2312" w:hAnsi="仿宋" w:eastAsia="仿宋_GB2312" w:cs="仿宋_GB2312"/>
          <w:sz w:val="24"/>
          <w:highlight w:val="none"/>
        </w:rPr>
        <w:t>（项目名称）</w:t>
      </w:r>
      <w:r>
        <w:rPr>
          <w:rFonts w:hint="eastAsia" w:ascii="仿宋_GB2312" w:hAnsi="仿宋" w:eastAsia="仿宋_GB2312" w:cs="仿宋_GB2312"/>
          <w:kern w:val="0"/>
          <w:sz w:val="24"/>
          <w:highlight w:val="none"/>
          <w:lang w:val="zh-CN"/>
        </w:rPr>
        <w:t>【招标编号：</w:t>
      </w:r>
      <w:r>
        <w:rPr>
          <w:rFonts w:hint="eastAsia" w:ascii="仿宋_GB2312" w:hAnsi="仿宋" w:eastAsia="仿宋_GB2312"/>
          <w:sz w:val="24"/>
          <w:highlight w:val="none"/>
        </w:rPr>
        <w:t>（</w:t>
      </w:r>
      <w:r>
        <w:rPr>
          <w:rFonts w:hint="eastAsia" w:ascii="仿宋_GB2312" w:hAnsi="仿宋" w:eastAsia="仿宋_GB2312"/>
          <w:sz w:val="24"/>
          <w:highlight w:val="none"/>
          <w:lang w:eastAsia="zh-CN"/>
        </w:rPr>
        <w:t>招标</w:t>
      </w:r>
      <w:r>
        <w:rPr>
          <w:rFonts w:hint="eastAsia" w:ascii="仿宋_GB2312" w:hAnsi="仿宋" w:eastAsia="仿宋_GB2312"/>
          <w:sz w:val="24"/>
          <w:highlight w:val="none"/>
        </w:rPr>
        <w:t>编号）</w:t>
      </w:r>
      <w:r>
        <w:rPr>
          <w:rFonts w:hint="eastAsia" w:ascii="仿宋_GB2312" w:hAnsi="仿宋" w:eastAsia="仿宋_GB2312" w:cs="仿宋_GB2312"/>
          <w:sz w:val="24"/>
          <w:highlight w:val="none"/>
        </w:rPr>
        <w:t>】的实施</w:t>
      </w:r>
      <w:r>
        <w:rPr>
          <w:rFonts w:hint="eastAsia" w:ascii="仿宋_GB2312" w:hAnsi="仿宋" w:eastAsia="仿宋_GB2312" w:cs="仿宋_GB2312"/>
          <w:kern w:val="0"/>
          <w:sz w:val="24"/>
          <w:highlight w:val="none"/>
          <w:lang w:val="zh-CN"/>
        </w:rPr>
        <w:t>。</w:t>
      </w:r>
    </w:p>
    <w:p w14:paraId="161D705C">
      <w:pPr>
        <w:spacing w:line="360" w:lineRule="auto"/>
        <w:jc w:val="center"/>
        <w:rPr>
          <w:rFonts w:ascii="宋体" w:hAnsi="宋体" w:cs="宋体"/>
          <w:b/>
          <w:kern w:val="0"/>
          <w:sz w:val="24"/>
          <w:highlight w:val="none"/>
          <w:lang w:val="zh-CN"/>
        </w:rPr>
      </w:pPr>
      <w:r>
        <w:rPr>
          <w:rFonts w:hint="eastAsia" w:ascii="宋体" w:hAnsi="宋体" w:cs="宋体"/>
          <w:b/>
          <w:kern w:val="0"/>
          <w:sz w:val="24"/>
          <w:highlight w:val="none"/>
          <w:lang w:val="zh-CN"/>
        </w:rPr>
        <w:t>报价单(单位均为人民币元)</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14E1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noWrap w:val="0"/>
            <w:vAlign w:val="center"/>
          </w:tcPr>
          <w:p w14:paraId="50FB9CD5">
            <w:pPr>
              <w:spacing w:line="360" w:lineRule="auto"/>
              <w:jc w:val="center"/>
              <w:rPr>
                <w:rFonts w:ascii="宋体" w:hAnsi="宋体" w:cs="宋体"/>
                <w:b/>
                <w:sz w:val="24"/>
                <w:highlight w:val="none"/>
              </w:rPr>
            </w:pPr>
            <w:r>
              <w:rPr>
                <w:rFonts w:hint="eastAsia" w:ascii="宋体" w:hAnsi="宋体" w:cs="宋体"/>
                <w:b/>
                <w:sz w:val="24"/>
                <w:highlight w:val="none"/>
              </w:rPr>
              <w:t>项目名称</w:t>
            </w:r>
          </w:p>
        </w:tc>
        <w:tc>
          <w:tcPr>
            <w:tcW w:w="1843" w:type="dxa"/>
            <w:noWrap w:val="0"/>
            <w:vAlign w:val="top"/>
          </w:tcPr>
          <w:p w14:paraId="0F5710C1">
            <w:pPr>
              <w:spacing w:line="360" w:lineRule="auto"/>
              <w:jc w:val="center"/>
              <w:rPr>
                <w:rFonts w:ascii="宋体" w:hAnsi="宋体" w:cs="宋体"/>
                <w:b/>
                <w:sz w:val="24"/>
                <w:highlight w:val="none"/>
              </w:rPr>
            </w:pPr>
          </w:p>
          <w:p w14:paraId="63F40C32">
            <w:pPr>
              <w:spacing w:line="360" w:lineRule="auto"/>
              <w:jc w:val="center"/>
              <w:rPr>
                <w:rFonts w:ascii="宋体" w:hAnsi="宋体" w:cs="宋体"/>
                <w:b/>
                <w:sz w:val="24"/>
                <w:highlight w:val="none"/>
              </w:rPr>
            </w:pPr>
            <w:r>
              <w:rPr>
                <w:rFonts w:hint="eastAsia" w:ascii="宋体" w:hAnsi="宋体" w:cs="宋体"/>
                <w:b/>
                <w:sz w:val="24"/>
                <w:highlight w:val="none"/>
              </w:rPr>
              <w:t>施工范围</w:t>
            </w:r>
          </w:p>
        </w:tc>
        <w:tc>
          <w:tcPr>
            <w:tcW w:w="3118" w:type="dxa"/>
            <w:noWrap w:val="0"/>
            <w:vAlign w:val="center"/>
          </w:tcPr>
          <w:p w14:paraId="2AB18368">
            <w:pPr>
              <w:spacing w:line="360" w:lineRule="auto"/>
              <w:jc w:val="center"/>
              <w:rPr>
                <w:rFonts w:ascii="宋体" w:hAnsi="宋体" w:cs="宋体"/>
                <w:b/>
                <w:sz w:val="24"/>
                <w:highlight w:val="none"/>
              </w:rPr>
            </w:pPr>
            <w:r>
              <w:rPr>
                <w:rFonts w:hint="eastAsia" w:ascii="宋体" w:hAnsi="宋体" w:cs="宋体"/>
                <w:b/>
                <w:sz w:val="24"/>
                <w:highlight w:val="none"/>
              </w:rPr>
              <w:t>施工工期</w:t>
            </w:r>
          </w:p>
        </w:tc>
        <w:tc>
          <w:tcPr>
            <w:tcW w:w="2552" w:type="dxa"/>
            <w:noWrap w:val="0"/>
            <w:vAlign w:val="center"/>
          </w:tcPr>
          <w:p w14:paraId="4CF6C7F3">
            <w:pPr>
              <w:spacing w:line="360" w:lineRule="auto"/>
              <w:jc w:val="center"/>
              <w:rPr>
                <w:rFonts w:hint="eastAsia" w:ascii="宋体" w:hAnsi="宋体" w:eastAsia="宋体" w:cs="宋体"/>
                <w:b/>
                <w:sz w:val="24"/>
                <w:highlight w:val="none"/>
                <w:lang w:eastAsia="zh-CN"/>
              </w:rPr>
            </w:pPr>
            <w:r>
              <w:rPr>
                <w:rFonts w:hint="eastAsia" w:ascii="宋体" w:hAnsi="宋体" w:cs="宋体"/>
                <w:b/>
                <w:sz w:val="24"/>
                <w:highlight w:val="none"/>
                <w:lang w:eastAsia="zh-CN"/>
              </w:rPr>
              <w:t>项目经理</w:t>
            </w:r>
          </w:p>
        </w:tc>
        <w:tc>
          <w:tcPr>
            <w:tcW w:w="1984" w:type="dxa"/>
            <w:noWrap w:val="0"/>
            <w:vAlign w:val="center"/>
          </w:tcPr>
          <w:p w14:paraId="50965096">
            <w:pPr>
              <w:spacing w:line="360" w:lineRule="auto"/>
              <w:jc w:val="center"/>
              <w:rPr>
                <w:rFonts w:ascii="宋体" w:hAnsi="宋体" w:cs="宋体"/>
                <w:b/>
                <w:sz w:val="24"/>
                <w:highlight w:val="none"/>
              </w:rPr>
            </w:pPr>
            <w:r>
              <w:rPr>
                <w:rFonts w:hint="eastAsia" w:ascii="宋体" w:hAnsi="宋体" w:cs="宋体"/>
                <w:b/>
                <w:sz w:val="24"/>
                <w:highlight w:val="none"/>
              </w:rPr>
              <w:t>执业证书信息</w:t>
            </w:r>
          </w:p>
        </w:tc>
        <w:tc>
          <w:tcPr>
            <w:tcW w:w="3119" w:type="dxa"/>
            <w:noWrap w:val="0"/>
            <w:vAlign w:val="center"/>
          </w:tcPr>
          <w:p w14:paraId="2CACC570">
            <w:pPr>
              <w:spacing w:line="360" w:lineRule="auto"/>
              <w:jc w:val="center"/>
              <w:rPr>
                <w:rFonts w:ascii="宋体" w:hAnsi="宋体" w:cs="宋体"/>
                <w:b/>
                <w:sz w:val="24"/>
                <w:highlight w:val="none"/>
              </w:rPr>
            </w:pPr>
          </w:p>
          <w:p w14:paraId="6701DE93">
            <w:pPr>
              <w:spacing w:line="360" w:lineRule="auto"/>
              <w:jc w:val="center"/>
              <w:rPr>
                <w:rFonts w:ascii="宋体" w:hAnsi="宋体" w:cs="宋体"/>
                <w:b/>
                <w:sz w:val="24"/>
                <w:highlight w:val="none"/>
              </w:rPr>
            </w:pPr>
            <w:r>
              <w:rPr>
                <w:rFonts w:hint="eastAsia" w:ascii="宋体" w:hAnsi="宋体" w:cs="宋体"/>
                <w:b/>
                <w:sz w:val="24"/>
                <w:highlight w:val="none"/>
              </w:rPr>
              <w:t>备注（如果有）</w:t>
            </w:r>
          </w:p>
          <w:p w14:paraId="0CC2B5BD">
            <w:pPr>
              <w:spacing w:line="360" w:lineRule="auto"/>
              <w:jc w:val="center"/>
              <w:rPr>
                <w:rFonts w:ascii="宋体" w:hAnsi="宋体" w:cs="宋体"/>
                <w:b/>
                <w:sz w:val="24"/>
                <w:highlight w:val="none"/>
              </w:rPr>
            </w:pPr>
          </w:p>
        </w:tc>
      </w:tr>
      <w:tr w14:paraId="0FFE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noWrap w:val="0"/>
            <w:vAlign w:val="center"/>
          </w:tcPr>
          <w:p w14:paraId="269C219C">
            <w:pPr>
              <w:snapToGrid w:val="0"/>
              <w:spacing w:line="360" w:lineRule="auto"/>
              <w:jc w:val="center"/>
              <w:rPr>
                <w:rFonts w:ascii="宋体" w:hAnsi="宋体" w:cs="宋体"/>
                <w:sz w:val="24"/>
                <w:highlight w:val="none"/>
              </w:rPr>
            </w:pPr>
          </w:p>
        </w:tc>
        <w:tc>
          <w:tcPr>
            <w:tcW w:w="1843" w:type="dxa"/>
            <w:noWrap w:val="0"/>
            <w:vAlign w:val="center"/>
          </w:tcPr>
          <w:p w14:paraId="504C110F">
            <w:pPr>
              <w:snapToGrid w:val="0"/>
              <w:spacing w:line="360" w:lineRule="auto"/>
              <w:jc w:val="center"/>
              <w:rPr>
                <w:rFonts w:ascii="宋体" w:hAnsi="宋体" w:cs="宋体"/>
                <w:sz w:val="24"/>
                <w:highlight w:val="none"/>
              </w:rPr>
            </w:pPr>
          </w:p>
        </w:tc>
        <w:tc>
          <w:tcPr>
            <w:tcW w:w="3118" w:type="dxa"/>
            <w:noWrap w:val="0"/>
            <w:vAlign w:val="center"/>
          </w:tcPr>
          <w:p w14:paraId="3AC28A59">
            <w:pPr>
              <w:snapToGrid w:val="0"/>
              <w:spacing w:line="360" w:lineRule="auto"/>
              <w:jc w:val="center"/>
              <w:rPr>
                <w:rFonts w:ascii="宋体" w:hAnsi="宋体" w:cs="宋体"/>
                <w:sz w:val="24"/>
                <w:highlight w:val="none"/>
              </w:rPr>
            </w:pPr>
          </w:p>
        </w:tc>
        <w:tc>
          <w:tcPr>
            <w:tcW w:w="2552" w:type="dxa"/>
            <w:noWrap w:val="0"/>
            <w:vAlign w:val="center"/>
          </w:tcPr>
          <w:p w14:paraId="6C11E7D9">
            <w:pPr>
              <w:spacing w:line="360" w:lineRule="auto"/>
              <w:jc w:val="center"/>
              <w:rPr>
                <w:rFonts w:ascii="宋体" w:hAnsi="宋体" w:cs="宋体"/>
                <w:sz w:val="24"/>
                <w:highlight w:val="none"/>
              </w:rPr>
            </w:pPr>
          </w:p>
        </w:tc>
        <w:tc>
          <w:tcPr>
            <w:tcW w:w="1984" w:type="dxa"/>
            <w:noWrap w:val="0"/>
            <w:vAlign w:val="center"/>
          </w:tcPr>
          <w:p w14:paraId="5B809A6F">
            <w:pPr>
              <w:spacing w:line="360" w:lineRule="auto"/>
              <w:jc w:val="center"/>
              <w:rPr>
                <w:rFonts w:ascii="宋体" w:hAnsi="宋体" w:cs="宋体"/>
                <w:sz w:val="24"/>
                <w:highlight w:val="none"/>
              </w:rPr>
            </w:pPr>
          </w:p>
        </w:tc>
        <w:tc>
          <w:tcPr>
            <w:tcW w:w="3119" w:type="dxa"/>
            <w:noWrap w:val="0"/>
            <w:vAlign w:val="center"/>
          </w:tcPr>
          <w:p w14:paraId="12B0EF85">
            <w:pPr>
              <w:spacing w:line="360" w:lineRule="auto"/>
              <w:jc w:val="center"/>
              <w:rPr>
                <w:rFonts w:ascii="宋体" w:hAnsi="宋体" w:cs="宋体"/>
                <w:sz w:val="24"/>
                <w:highlight w:val="none"/>
              </w:rPr>
            </w:pPr>
          </w:p>
        </w:tc>
      </w:tr>
      <w:tr w14:paraId="56633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noWrap w:val="0"/>
            <w:vAlign w:val="center"/>
          </w:tcPr>
          <w:p w14:paraId="7DDEB0A7">
            <w:pPr>
              <w:spacing w:line="360" w:lineRule="auto"/>
              <w:jc w:val="center"/>
              <w:rPr>
                <w:rFonts w:ascii="宋体" w:hAnsi="宋体" w:cs="宋体"/>
                <w:b/>
                <w:sz w:val="24"/>
                <w:highlight w:val="none"/>
              </w:rPr>
            </w:pPr>
            <w:r>
              <w:rPr>
                <w:rFonts w:hint="eastAsia" w:ascii="宋体" w:hAnsi="宋体" w:cs="宋体"/>
                <w:b/>
                <w:sz w:val="24"/>
                <w:highlight w:val="none"/>
                <w:lang w:val="en-US" w:eastAsia="zh-CN"/>
              </w:rPr>
              <w:t>投标</w:t>
            </w:r>
            <w:r>
              <w:rPr>
                <w:rFonts w:hint="eastAsia" w:ascii="宋体" w:hAnsi="宋体" w:cs="宋体"/>
                <w:b/>
                <w:sz w:val="24"/>
                <w:highlight w:val="none"/>
              </w:rPr>
              <w:t>报价（小写）</w:t>
            </w:r>
          </w:p>
        </w:tc>
        <w:tc>
          <w:tcPr>
            <w:tcW w:w="7655" w:type="dxa"/>
            <w:gridSpan w:val="3"/>
            <w:noWrap w:val="0"/>
            <w:vAlign w:val="center"/>
          </w:tcPr>
          <w:p w14:paraId="58ECF82D">
            <w:pPr>
              <w:spacing w:line="360" w:lineRule="auto"/>
              <w:jc w:val="center"/>
              <w:rPr>
                <w:rFonts w:ascii="宋体" w:hAnsi="宋体" w:cs="宋体"/>
                <w:sz w:val="24"/>
                <w:highlight w:val="none"/>
              </w:rPr>
            </w:pPr>
          </w:p>
        </w:tc>
      </w:tr>
      <w:tr w14:paraId="3916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noWrap w:val="0"/>
            <w:vAlign w:val="center"/>
          </w:tcPr>
          <w:p w14:paraId="0EF08110">
            <w:pPr>
              <w:spacing w:line="360" w:lineRule="auto"/>
              <w:jc w:val="center"/>
              <w:rPr>
                <w:rFonts w:ascii="宋体" w:hAnsi="宋体" w:cs="宋体"/>
                <w:b/>
                <w:sz w:val="24"/>
                <w:highlight w:val="none"/>
              </w:rPr>
            </w:pPr>
            <w:r>
              <w:rPr>
                <w:rFonts w:hint="eastAsia" w:ascii="宋体" w:hAnsi="宋体" w:cs="宋体"/>
                <w:b/>
                <w:sz w:val="24"/>
                <w:highlight w:val="none"/>
                <w:lang w:val="en-US" w:eastAsia="zh-CN"/>
              </w:rPr>
              <w:t>投标</w:t>
            </w:r>
            <w:r>
              <w:rPr>
                <w:rFonts w:hint="eastAsia" w:ascii="宋体" w:hAnsi="宋体" w:cs="宋体"/>
                <w:b/>
                <w:sz w:val="24"/>
                <w:highlight w:val="none"/>
              </w:rPr>
              <w:t>报价（大写）</w:t>
            </w:r>
          </w:p>
        </w:tc>
        <w:tc>
          <w:tcPr>
            <w:tcW w:w="7655" w:type="dxa"/>
            <w:gridSpan w:val="3"/>
            <w:noWrap w:val="0"/>
            <w:vAlign w:val="center"/>
          </w:tcPr>
          <w:p w14:paraId="04F3A1DC">
            <w:pPr>
              <w:spacing w:line="360" w:lineRule="auto"/>
              <w:jc w:val="center"/>
              <w:rPr>
                <w:rFonts w:ascii="宋体" w:hAnsi="宋体" w:cs="宋体"/>
                <w:sz w:val="24"/>
                <w:highlight w:val="none"/>
              </w:rPr>
            </w:pPr>
          </w:p>
        </w:tc>
      </w:tr>
    </w:tbl>
    <w:p w14:paraId="71B8C0B0">
      <w:pPr>
        <w:snapToGrid w:val="0"/>
        <w:spacing w:line="360" w:lineRule="auto"/>
        <w:ind w:left="480"/>
        <w:rPr>
          <w:rFonts w:ascii="宋体" w:hAnsi="宋体" w:cs="宋体"/>
          <w:b/>
          <w:kern w:val="0"/>
          <w:sz w:val="24"/>
          <w:highlight w:val="none"/>
          <w:lang w:val="zh-CN"/>
        </w:rPr>
      </w:pPr>
      <w:r>
        <w:rPr>
          <w:rFonts w:hint="eastAsia" w:ascii="宋体" w:hAnsi="宋体" w:cs="宋体"/>
          <w:b/>
          <w:kern w:val="0"/>
          <w:sz w:val="24"/>
          <w:highlight w:val="none"/>
          <w:lang w:val="zh-CN"/>
        </w:rPr>
        <w:t>注：</w:t>
      </w:r>
    </w:p>
    <w:p w14:paraId="15A4377A">
      <w:pPr>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1、供应商需按本表格式填写</w:t>
      </w:r>
      <w:r>
        <w:rPr>
          <w:rFonts w:hint="eastAsia" w:ascii="宋体" w:hAnsi="宋体" w:cs="宋体"/>
          <w:b/>
          <w:kern w:val="0"/>
          <w:sz w:val="24"/>
          <w:highlight w:val="none"/>
          <w:lang w:val="zh-CN"/>
        </w:rPr>
        <w:t>，</w:t>
      </w:r>
      <w:r>
        <w:rPr>
          <w:rFonts w:hint="eastAsia" w:ascii="宋体" w:hAnsi="宋体" w:cs="宋体"/>
          <w:b/>
          <w:kern w:val="0"/>
          <w:sz w:val="24"/>
          <w:highlight w:val="none"/>
        </w:rPr>
        <w:t>否则视为</w:t>
      </w:r>
      <w:r>
        <w:rPr>
          <w:rFonts w:hint="eastAsia" w:ascii="宋体" w:hAnsi="宋体" w:cs="宋体"/>
          <w:b/>
          <w:sz w:val="24"/>
          <w:highlight w:val="none"/>
        </w:rPr>
        <w:t>响应文件含有采购人不能接受的附加条件，响应文件无效</w:t>
      </w:r>
      <w:r>
        <w:rPr>
          <w:rFonts w:hint="eastAsia" w:ascii="宋体" w:hAnsi="宋体" w:cs="宋体"/>
          <w:b/>
          <w:kern w:val="0"/>
          <w:sz w:val="24"/>
          <w:highlight w:val="none"/>
          <w:lang w:val="zh-CN"/>
        </w:rPr>
        <w:t>；</w:t>
      </w:r>
      <w:r>
        <w:rPr>
          <w:rFonts w:hint="eastAsia" w:ascii="宋体" w:hAnsi="宋体" w:cs="宋体"/>
          <w:kern w:val="0"/>
          <w:sz w:val="24"/>
          <w:highlight w:val="none"/>
          <w:lang w:val="zh-CN"/>
        </w:rPr>
        <w:t>。</w:t>
      </w:r>
    </w:p>
    <w:p w14:paraId="01EFBAB1">
      <w:pPr>
        <w:spacing w:line="360" w:lineRule="auto"/>
        <w:rPr>
          <w:rFonts w:ascii="仿宋" w:hAnsi="仿宋" w:eastAsia="仿宋"/>
          <w:bCs/>
          <w:sz w:val="24"/>
          <w:highlight w:val="none"/>
        </w:rPr>
      </w:pPr>
      <w:r>
        <w:rPr>
          <w:rFonts w:hint="eastAsia" w:ascii="宋体" w:hAnsi="宋体" w:cs="宋体"/>
          <w:kern w:val="0"/>
          <w:sz w:val="24"/>
          <w:highlight w:val="none"/>
          <w:lang w:val="zh-CN"/>
        </w:rPr>
        <w:t>2、有关本项目实施所涉及的一切费用均计入报价。</w:t>
      </w:r>
      <w:r>
        <w:rPr>
          <w:rFonts w:hint="eastAsia" w:ascii="宋体" w:hAnsi="宋体" w:cs="宋体"/>
          <w:b/>
          <w:kern w:val="0"/>
          <w:sz w:val="24"/>
          <w:highlight w:val="none"/>
          <w:lang w:val="zh-CN"/>
        </w:rPr>
        <w:t>采购人将以合同形式有偿取得货物或服务，不接受供应商给予的赠品、回扣或者与采购无关的其他商品、服务</w:t>
      </w:r>
      <w:r>
        <w:rPr>
          <w:rFonts w:hint="eastAsia" w:ascii="宋体" w:hAnsi="宋体" w:cs="宋体"/>
          <w:kern w:val="0"/>
          <w:sz w:val="24"/>
          <w:highlight w:val="none"/>
          <w:lang w:val="zh-CN"/>
        </w:rPr>
        <w:t>，</w:t>
      </w:r>
      <w:r>
        <w:rPr>
          <w:rFonts w:hint="eastAsia" w:ascii="宋体" w:hAnsi="宋体" w:cs="宋体"/>
          <w:b/>
          <w:kern w:val="0"/>
          <w:sz w:val="24"/>
          <w:highlight w:val="none"/>
          <w:lang w:val="zh-CN"/>
        </w:rPr>
        <w:t>不得出现“0元”“免费赠送”等形式的无偿报价，</w:t>
      </w:r>
      <w:r>
        <w:rPr>
          <w:rFonts w:hint="eastAsia" w:ascii="宋体" w:hAnsi="宋体" w:cs="宋体"/>
          <w:b/>
          <w:kern w:val="0"/>
          <w:sz w:val="24"/>
          <w:highlight w:val="none"/>
        </w:rPr>
        <w:t>否则视为</w:t>
      </w:r>
      <w:r>
        <w:rPr>
          <w:rFonts w:hint="eastAsia" w:ascii="宋体" w:hAnsi="宋体" w:cs="宋体"/>
          <w:b/>
          <w:sz w:val="24"/>
          <w:highlight w:val="none"/>
        </w:rPr>
        <w:t>响应文件含有采购人不能接受的附加条件，响应文件无效</w:t>
      </w:r>
      <w:r>
        <w:rPr>
          <w:rFonts w:hint="eastAsia" w:ascii="宋体" w:hAnsi="宋体" w:cs="宋体"/>
          <w:b/>
          <w:kern w:val="0"/>
          <w:sz w:val="24"/>
          <w:highlight w:val="none"/>
          <w:lang w:val="zh-CN"/>
        </w:rPr>
        <w:t>；采购内容未包含在《报价单》名称栏中，供应商不能作出合理解释的，</w:t>
      </w:r>
      <w:r>
        <w:rPr>
          <w:rFonts w:hint="eastAsia" w:ascii="宋体" w:hAnsi="宋体" w:cs="宋体"/>
          <w:b/>
          <w:kern w:val="0"/>
          <w:sz w:val="24"/>
          <w:highlight w:val="none"/>
        </w:rPr>
        <w:t>视为</w:t>
      </w:r>
      <w:r>
        <w:rPr>
          <w:rFonts w:hint="eastAsia" w:ascii="宋体" w:hAnsi="宋体" w:cs="宋体"/>
          <w:b/>
          <w:sz w:val="24"/>
          <w:highlight w:val="none"/>
        </w:rPr>
        <w:t>响应文件含有采购人不能接受的附加条件的，响应文件无效。</w:t>
      </w:r>
    </w:p>
    <w:sectPr>
      <w:headerReference r:id="rId18" w:type="first"/>
      <w:footerReference r:id="rId21" w:type="first"/>
      <w:headerReference r:id="rId17" w:type="default"/>
      <w:footerReference r:id="rId19" w:type="default"/>
      <w:footerReference r:id="rId20" w:type="even"/>
      <w:pgSz w:w="16838" w:h="11906" w:orient="landscape"/>
      <w:pgMar w:top="1418" w:right="1276" w:bottom="1418" w:left="1247" w:header="851" w:footer="992" w:gutter="0"/>
      <w:pgBorders>
        <w:top w:val="none" w:sz="0" w:space="0"/>
        <w:left w:val="none" w:sz="0" w:space="0"/>
        <w:bottom w:val="none" w:sz="0" w:space="0"/>
        <w:right w:val="none" w:sz="0" w:space="0"/>
      </w:pgBorders>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Print"/>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panose1 w:val="020B0504020202030204"/>
    <w:charset w:val="00"/>
    <w:family w:val="swiss"/>
    <w:pitch w:val="default"/>
    <w:sig w:usb0="00000007"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Lucida Sans Unicode"/>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10022FF" w:usb1="C000E47F" w:usb2="00000029" w:usb3="00000000" w:csb0="200001DF" w:csb1="20000000"/>
  </w:font>
  <w:font w:name="Latha">
    <w:panose1 w:val="020B0604020202020204"/>
    <w:charset w:val="01"/>
    <w:family w:val="roman"/>
    <w:pitch w:val="default"/>
    <w:sig w:usb0="00100003"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Century Gothic">
    <w:altName w:val="NumberOnly"/>
    <w:panose1 w:val="020B0502020202020204"/>
    <w:charset w:val="00"/>
    <w:family w:val="swiss"/>
    <w:pitch w:val="default"/>
    <w:sig w:usb0="00000000" w:usb1="00000000" w:usb2="00000000" w:usb3="00000000" w:csb0="2000009F" w:csb1="DFD70000"/>
  </w:font>
  <w:font w:name="NumberOnly">
    <w:panose1 w:val="020B0500000000000000"/>
    <w:charset w:val="00"/>
    <w:family w:val="auto"/>
    <w:pitch w:val="default"/>
    <w:sig w:usb0="8000002F" w:usb1="10000048" w:usb2="00000000" w:usb3="00000000" w:csb0="00000111" w:csb1="4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宋体"/>
    <w:panose1 w:val="00000000000000000000"/>
    <w:charset w:val="86"/>
    <w:family w:val="modern"/>
    <w:pitch w:val="default"/>
    <w:sig w:usb0="00000000" w:usb1="00000000" w:usb2="00000000"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E1EA6">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85</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F6143">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72</w:t>
    </w:r>
    <w:r>
      <w:rPr>
        <w:rFonts w:hint="eastAsia" w:ascii="仿宋_GB2312" w:eastAsia="仿宋_GB2312"/>
        <w:kern w:val="0"/>
        <w:szCs w:val="21"/>
      </w:rPr>
      <w:fldChar w:fldCharType="end"/>
    </w:r>
    <w:bookmarkStart w:id="393" w:name="_Toc131845147"/>
    <w:bookmarkStart w:id="394" w:name="_Toc36110187"/>
    <w:bookmarkStart w:id="395" w:name="_Toc164085800"/>
    <w:bookmarkStart w:id="396" w:name="_Toc91899912"/>
    <w:r>
      <w:rPr>
        <w:rFonts w:hint="eastAsia" w:ascii="仿宋_GB2312" w:eastAsia="仿宋_GB2312"/>
        <w:kern w:val="0"/>
        <w:szCs w:val="21"/>
      </w:rPr>
      <w:t xml:space="preserve"> 页</w:t>
    </w:r>
    <w:bookmarkEnd w:id="393"/>
    <w:bookmarkEnd w:id="394"/>
    <w:bookmarkEnd w:id="395"/>
    <w:bookmarkEnd w:id="39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27B88">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w:t>
    </w:r>
  </w:p>
  <w:p w14:paraId="23CC5DF9">
    <w:pPr>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3ACE2">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42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85</w:t>
    </w:r>
    <w:r>
      <w:rPr>
        <w:rFonts w:hint="eastAsia" w:ascii="仿宋_GB2312" w:eastAsia="仿宋_GB2312"/>
        <w:kern w:val="0"/>
      </w:rPr>
      <w:fldChar w:fldCharType="end"/>
    </w:r>
    <w:r>
      <w:rPr>
        <w:rFonts w:hint="eastAsia" w:ascii="仿宋_GB2312" w:eastAsia="仿宋_GB2312"/>
        <w:kern w:val="0"/>
      </w:rPr>
      <w:t xml:space="preserve"> 页</w:t>
    </w:r>
  </w:p>
  <w:p w14:paraId="593BA49C">
    <w:pPr>
      <w:rPr>
        <w:rFonts w:ascii="仿宋_GB2312" w:eastAsia="仿宋_GB23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77559">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w:t>
    </w:r>
  </w:p>
  <w:p w14:paraId="60935F11">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9270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6E7DC0D9">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657BB">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14:paraId="5D813997">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89DF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70</w:t>
    </w:r>
    <w:r>
      <w:rPr>
        <w:rFonts w:hint="eastAsia" w:ascii="仿宋_GB2312" w:eastAsia="仿宋_GB2312"/>
        <w:kern w:val="0"/>
      </w:rPr>
      <w:fldChar w:fldCharType="end"/>
    </w:r>
    <w:r>
      <w:rPr>
        <w:rFonts w:hint="eastAsia" w:ascii="仿宋_GB2312" w:eastAsia="仿宋_GB2312"/>
        <w:kern w:val="0"/>
      </w:rPr>
      <w:t xml:space="preserve"> 页</w:t>
    </w:r>
  </w:p>
  <w:p w14:paraId="00778756">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12DFA">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85</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85</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DD2F4">
    <w:pPr>
      <w:pStyle w:val="41"/>
      <w:framePr w:wrap="around" w:vAnchor="text" w:hAnchor="margin" w:xAlign="right" w:y="1"/>
      <w:rPr>
        <w:rStyle w:val="72"/>
      </w:rPr>
    </w:pPr>
    <w:r>
      <w:fldChar w:fldCharType="begin"/>
    </w:r>
    <w:r>
      <w:rPr>
        <w:rStyle w:val="72"/>
      </w:rPr>
      <w:instrText xml:space="preserve">PAGE  </w:instrText>
    </w:r>
    <w:r>
      <w:fldChar w:fldCharType="end"/>
    </w:r>
  </w:p>
  <w:p w14:paraId="7D709A32">
    <w:pPr>
      <w:pStyle w:val="4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DB3F9">
    <w:pPr>
      <w:pStyle w:val="42"/>
      <w:pBdr>
        <w:bottom w:val="single" w:color="auto" w:sz="6" w:space="4"/>
      </w:pBdr>
      <w:jc w:val="right"/>
    </w:pPr>
    <w:r>
      <w:t>公开招标文件</w:t>
    </w:r>
  </w:p>
  <w:p w14:paraId="3DD30DB0">
    <w:pPr>
      <w:pStyle w:val="59"/>
      <w:tabs>
        <w:tab w:val="center" w:pos="4535"/>
        <w:tab w:val="right" w:pos="9070"/>
      </w:tabs>
      <w:ind w:firstLine="180" w:firstLineChars="100"/>
      <w:jc w:val="both"/>
      <w:rPr>
        <w:rFonts w:ascii="仿宋_GB2312" w:eastAsia="仿宋_GB2312"/>
        <w:b w:val="0"/>
        <w:i/>
        <w:sz w:val="18"/>
        <w:u w:val="single"/>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60A80">
    <w:pPr>
      <w:pStyle w:val="42"/>
      <w:rPr>
        <w:rFonts w:ascii="仿宋_GB2312" w:eastAsia="仿宋_GB2312"/>
        <w:b/>
        <w:i/>
        <w:u w:val="single"/>
      </w:rPr>
    </w:pPr>
    <w:r>
      <w:t>杭州市政府</w:t>
    </w:r>
    <w:r>
      <w:rPr>
        <w:rFonts w:hint="eastAsia"/>
        <w:lang w:eastAsia="zh-CN"/>
      </w:rPr>
      <w:t>招标</w:t>
    </w:r>
    <w:r>
      <w:t>公开招标文件</w:t>
    </w:r>
  </w:p>
  <w:p w14:paraId="2D46A0B1">
    <w:pPr>
      <w:rPr>
        <w:rFonts w:ascii="仿宋_GB2312" w:eastAsia="仿宋_GB2312"/>
        <w:b/>
        <w:i/>
        <w:sz w:val="18"/>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252C5">
    <w:pPr>
      <w:pStyle w:val="42"/>
    </w:pPr>
    <w:r>
      <w:t></w:t>
    </w:r>
  </w:p>
  <w:p w14:paraId="65B16346">
    <w:pPr>
      <w:pStyle w:val="42"/>
    </w:pPr>
    <w:r>
      <w:t>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59ABC">
    <w:pPr>
      <w:pStyle w:val="42"/>
      <w:rPr>
        <w:rFonts w:ascii="仿宋_GB2312" w:eastAsia="仿宋_GB2312"/>
        <w:b/>
        <w:i/>
        <w:u w:val="single"/>
      </w:rPr>
    </w:pPr>
    <w:r>
      <w:t>杭州市政府</w:t>
    </w:r>
    <w:r>
      <w:rPr>
        <w:rFonts w:hint="eastAsia"/>
        <w:lang w:eastAsia="zh-CN"/>
      </w:rPr>
      <w:t>招标</w:t>
    </w:r>
    <w:r>
      <w:t>公开招标文件</w:t>
    </w:r>
  </w:p>
  <w:p w14:paraId="2337E07F">
    <w:pPr>
      <w:rPr>
        <w:rFonts w:ascii="仿宋_GB2312" w:eastAsia="仿宋_GB2312"/>
        <w:b/>
        <w:i/>
        <w:sz w:val="18"/>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CDD89">
    <w:pPr>
      <w:pStyle w:val="42"/>
    </w:pPr>
    <w:r>
      <w:t></w:t>
    </w:r>
  </w:p>
  <w:p w14:paraId="3DEB02CE">
    <w:pPr>
      <w:pStyle w:val="42"/>
    </w:pPr>
    <w:r>
      <w:t>杭州市政府</w:t>
    </w:r>
    <w:r>
      <w:rPr>
        <w:rFonts w:hint="eastAsia"/>
        <w:lang w:eastAsia="zh-CN"/>
      </w:rPr>
      <w:t>招标</w:t>
    </w:r>
    <w:r>
      <w:t>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57343">
    <w:pPr>
      <w:pStyle w:val="42"/>
      <w:jc w:val="right"/>
      <w:rPr>
        <w:rFonts w:ascii="仿宋_GB2312" w:eastAsia="仿宋_GB2312"/>
        <w:b/>
        <w:i/>
        <w:u w:val="single"/>
      </w:rPr>
    </w:pPr>
    <w:r>
      <w:t>杭州市政府</w:t>
    </w:r>
    <w:r>
      <w:rPr>
        <w:rFonts w:hint="eastAsia"/>
        <w:lang w:eastAsia="zh-CN"/>
      </w:rPr>
      <w:t>招标</w:t>
    </w:r>
    <w:r>
      <w:t>公开招标文件</w:t>
    </w:r>
  </w:p>
  <w:p w14:paraId="7B264813">
    <w:pPr>
      <w:rPr>
        <w:rFonts w:ascii="仿宋_GB2312" w:eastAsia="仿宋_GB2312"/>
        <w:b/>
        <w:i/>
        <w:sz w:val="18"/>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B55DE">
    <w:pPr>
      <w:pStyle w:val="42"/>
      <w:jc w:val="right"/>
    </w:pPr>
    <w:r>
      <w:t>杭州市政府</w:t>
    </w:r>
    <w:r>
      <w:rPr>
        <w:rFonts w:hint="eastAsia"/>
        <w:lang w:eastAsia="zh-CN"/>
      </w:rPr>
      <w:t>招标</w:t>
    </w:r>
    <w:r>
      <w:t>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D6163">
    <w:pPr>
      <w:pStyle w:val="42"/>
      <w:jc w:val="right"/>
      <w:rPr>
        <w:rFonts w:ascii="仿宋_GB2312" w:eastAsia="仿宋_GB2312"/>
        <w:b/>
        <w:i/>
        <w:iCs/>
        <w:u w:val="single"/>
      </w:rPr>
    </w:pPr>
    <w:r>
      <w:t>杭州市政府</w:t>
    </w:r>
    <w:r>
      <w:rPr>
        <w:rFonts w:hint="eastAsia"/>
        <w:lang w:eastAsia="zh-CN"/>
      </w:rPr>
      <w:t>招标</w:t>
    </w:r>
    <w:r>
      <w:t>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D3B90">
    <w:pPr>
      <w:pStyle w:val="42"/>
    </w:pPr>
    <w:r>
      <w:t>杭州市政府</w:t>
    </w:r>
    <w:r>
      <w:rPr>
        <w:rFonts w:hint="eastAsia"/>
        <w:lang w:eastAsia="zh-CN"/>
      </w:rPr>
      <w:t>招标</w:t>
    </w:r>
    <w:r>
      <w:t>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0EFE37"/>
    <w:multiLevelType w:val="singleLevel"/>
    <w:tmpl w:val="AA0EFE37"/>
    <w:lvl w:ilvl="0" w:tentative="0">
      <w:start w:val="1"/>
      <w:numFmt w:val="decimal"/>
      <w:suff w:val="nothing"/>
      <w:lvlText w:val="%1、"/>
      <w:lvlJc w:val="left"/>
      <w:pPr>
        <w:ind w:left="-60"/>
      </w:pPr>
    </w:lvl>
  </w:abstractNum>
  <w:abstractNum w:abstractNumId="1">
    <w:nsid w:val="46BCF7AC"/>
    <w:multiLevelType w:val="singleLevel"/>
    <w:tmpl w:val="46BCF7A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1ZWRlNjk4YWUxNTQ3MGI4YzU4M2JkM2ZjMjc4ZDc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3C40"/>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0DAB"/>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60"/>
    <w:rsid w:val="00360304"/>
    <w:rsid w:val="00360A78"/>
    <w:rsid w:val="00361750"/>
    <w:rsid w:val="00363894"/>
    <w:rsid w:val="00363B2A"/>
    <w:rsid w:val="00363BF1"/>
    <w:rsid w:val="00365855"/>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343E"/>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669"/>
    <w:rsid w:val="006B36E5"/>
    <w:rsid w:val="006B3D00"/>
    <w:rsid w:val="006B4CF8"/>
    <w:rsid w:val="006B506B"/>
    <w:rsid w:val="006B54E8"/>
    <w:rsid w:val="006B5FBC"/>
    <w:rsid w:val="006B6ED2"/>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705B"/>
    <w:rsid w:val="0080723C"/>
    <w:rsid w:val="00807F71"/>
    <w:rsid w:val="0081000F"/>
    <w:rsid w:val="00812657"/>
    <w:rsid w:val="00812A1A"/>
    <w:rsid w:val="00812DFF"/>
    <w:rsid w:val="0081362F"/>
    <w:rsid w:val="0081383A"/>
    <w:rsid w:val="0081497F"/>
    <w:rsid w:val="00814B90"/>
    <w:rsid w:val="00814FC7"/>
    <w:rsid w:val="0081660C"/>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6A21"/>
    <w:rsid w:val="00966AD2"/>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1AD6"/>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234A"/>
    <w:rsid w:val="00C0247B"/>
    <w:rsid w:val="00C0378E"/>
    <w:rsid w:val="00C04314"/>
    <w:rsid w:val="00C04BD0"/>
    <w:rsid w:val="00C05730"/>
    <w:rsid w:val="00C05AF4"/>
    <w:rsid w:val="00C05AFD"/>
    <w:rsid w:val="00C0661C"/>
    <w:rsid w:val="00C0675F"/>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4BE"/>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7101D"/>
    <w:rsid w:val="011F6449"/>
    <w:rsid w:val="01236AFB"/>
    <w:rsid w:val="019F7441"/>
    <w:rsid w:val="01B37585"/>
    <w:rsid w:val="01D55165"/>
    <w:rsid w:val="01DF6BF8"/>
    <w:rsid w:val="01EC2C57"/>
    <w:rsid w:val="025F0711"/>
    <w:rsid w:val="026B2E25"/>
    <w:rsid w:val="02824D4D"/>
    <w:rsid w:val="02DC4B10"/>
    <w:rsid w:val="02DD76CE"/>
    <w:rsid w:val="02F36323"/>
    <w:rsid w:val="02F5619C"/>
    <w:rsid w:val="0326446A"/>
    <w:rsid w:val="032D5555"/>
    <w:rsid w:val="036634D2"/>
    <w:rsid w:val="03DD35E4"/>
    <w:rsid w:val="03F93B56"/>
    <w:rsid w:val="04076900"/>
    <w:rsid w:val="041A5A3B"/>
    <w:rsid w:val="042311BA"/>
    <w:rsid w:val="042B157A"/>
    <w:rsid w:val="048F763B"/>
    <w:rsid w:val="049F330E"/>
    <w:rsid w:val="04AA775C"/>
    <w:rsid w:val="04AF1889"/>
    <w:rsid w:val="04F66F48"/>
    <w:rsid w:val="051E28A6"/>
    <w:rsid w:val="05251E14"/>
    <w:rsid w:val="05507636"/>
    <w:rsid w:val="05770BD6"/>
    <w:rsid w:val="05A16594"/>
    <w:rsid w:val="05A7762D"/>
    <w:rsid w:val="05C04DC2"/>
    <w:rsid w:val="060E5941"/>
    <w:rsid w:val="06110FAF"/>
    <w:rsid w:val="06493CA7"/>
    <w:rsid w:val="065A6178"/>
    <w:rsid w:val="066F1CF3"/>
    <w:rsid w:val="06930BB8"/>
    <w:rsid w:val="07245D42"/>
    <w:rsid w:val="07264C62"/>
    <w:rsid w:val="074B6032"/>
    <w:rsid w:val="0779354C"/>
    <w:rsid w:val="08061376"/>
    <w:rsid w:val="08452D77"/>
    <w:rsid w:val="086401F8"/>
    <w:rsid w:val="08751CAA"/>
    <w:rsid w:val="087E4C40"/>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30404E"/>
    <w:rsid w:val="0B4C6C14"/>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2D5A97"/>
    <w:rsid w:val="0F4958DC"/>
    <w:rsid w:val="0F515DF7"/>
    <w:rsid w:val="0F596BA8"/>
    <w:rsid w:val="0F6248D2"/>
    <w:rsid w:val="0F693536"/>
    <w:rsid w:val="0F756535"/>
    <w:rsid w:val="0F7B0511"/>
    <w:rsid w:val="0F7B76D9"/>
    <w:rsid w:val="0F816ACD"/>
    <w:rsid w:val="0F9832DB"/>
    <w:rsid w:val="0FBF3FD2"/>
    <w:rsid w:val="0FBF7FF3"/>
    <w:rsid w:val="10646583"/>
    <w:rsid w:val="107D4B15"/>
    <w:rsid w:val="108A3C80"/>
    <w:rsid w:val="10C26171"/>
    <w:rsid w:val="10D2210A"/>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21374"/>
    <w:rsid w:val="12D81596"/>
    <w:rsid w:val="13072A44"/>
    <w:rsid w:val="135F4BE2"/>
    <w:rsid w:val="139B1A0A"/>
    <w:rsid w:val="139D25C7"/>
    <w:rsid w:val="13BF3CE4"/>
    <w:rsid w:val="141008D8"/>
    <w:rsid w:val="14125FE6"/>
    <w:rsid w:val="14500381"/>
    <w:rsid w:val="146D271E"/>
    <w:rsid w:val="148604BC"/>
    <w:rsid w:val="14982588"/>
    <w:rsid w:val="149A5AD9"/>
    <w:rsid w:val="14A7619D"/>
    <w:rsid w:val="150536C3"/>
    <w:rsid w:val="150C1963"/>
    <w:rsid w:val="151447A0"/>
    <w:rsid w:val="154A6454"/>
    <w:rsid w:val="15762120"/>
    <w:rsid w:val="16A8729C"/>
    <w:rsid w:val="16B33777"/>
    <w:rsid w:val="16BC70A7"/>
    <w:rsid w:val="16C6339E"/>
    <w:rsid w:val="16FE2244"/>
    <w:rsid w:val="172F2D79"/>
    <w:rsid w:val="17557BEF"/>
    <w:rsid w:val="17D349C1"/>
    <w:rsid w:val="1830729E"/>
    <w:rsid w:val="1870062C"/>
    <w:rsid w:val="18817102"/>
    <w:rsid w:val="18830A15"/>
    <w:rsid w:val="18852B28"/>
    <w:rsid w:val="188B5321"/>
    <w:rsid w:val="19932372"/>
    <w:rsid w:val="19A20DD5"/>
    <w:rsid w:val="19AE03F1"/>
    <w:rsid w:val="1A071A03"/>
    <w:rsid w:val="1A1F16AE"/>
    <w:rsid w:val="1A3B5C77"/>
    <w:rsid w:val="1A8953B9"/>
    <w:rsid w:val="1A984BAD"/>
    <w:rsid w:val="1AB8220E"/>
    <w:rsid w:val="1AE4166C"/>
    <w:rsid w:val="1AF06CFB"/>
    <w:rsid w:val="1AF11B8D"/>
    <w:rsid w:val="1B11359C"/>
    <w:rsid w:val="1B2A271F"/>
    <w:rsid w:val="1B530544"/>
    <w:rsid w:val="1B713184"/>
    <w:rsid w:val="1BA209CF"/>
    <w:rsid w:val="1BB4777D"/>
    <w:rsid w:val="1BD75AB8"/>
    <w:rsid w:val="1BE22A26"/>
    <w:rsid w:val="1C0459C2"/>
    <w:rsid w:val="1C1B3B4A"/>
    <w:rsid w:val="1C88086E"/>
    <w:rsid w:val="1D266CE1"/>
    <w:rsid w:val="1D3963AF"/>
    <w:rsid w:val="1D6A673C"/>
    <w:rsid w:val="1D9247AE"/>
    <w:rsid w:val="1DB567EC"/>
    <w:rsid w:val="1DF51A98"/>
    <w:rsid w:val="1E3D060F"/>
    <w:rsid w:val="1E3F7D2E"/>
    <w:rsid w:val="1E4134E4"/>
    <w:rsid w:val="1E5062B3"/>
    <w:rsid w:val="1E523514"/>
    <w:rsid w:val="1E714A66"/>
    <w:rsid w:val="1E802593"/>
    <w:rsid w:val="1E8B6156"/>
    <w:rsid w:val="1EA703CC"/>
    <w:rsid w:val="1EB7330C"/>
    <w:rsid w:val="1EEB6A69"/>
    <w:rsid w:val="1F0A0FF3"/>
    <w:rsid w:val="1F5771FF"/>
    <w:rsid w:val="1FAD2A59"/>
    <w:rsid w:val="1FE868A9"/>
    <w:rsid w:val="20034907"/>
    <w:rsid w:val="200634D5"/>
    <w:rsid w:val="20173E4B"/>
    <w:rsid w:val="204E48BC"/>
    <w:rsid w:val="20665917"/>
    <w:rsid w:val="208921B3"/>
    <w:rsid w:val="20973DEB"/>
    <w:rsid w:val="20B26522"/>
    <w:rsid w:val="20B44310"/>
    <w:rsid w:val="211116EB"/>
    <w:rsid w:val="216133FC"/>
    <w:rsid w:val="217720A5"/>
    <w:rsid w:val="21D56769"/>
    <w:rsid w:val="21E52EF3"/>
    <w:rsid w:val="21FB5D7B"/>
    <w:rsid w:val="220B1C3D"/>
    <w:rsid w:val="221D1D20"/>
    <w:rsid w:val="22334A87"/>
    <w:rsid w:val="22BE6801"/>
    <w:rsid w:val="23152DEF"/>
    <w:rsid w:val="233500BF"/>
    <w:rsid w:val="23377FF7"/>
    <w:rsid w:val="236B425F"/>
    <w:rsid w:val="23836192"/>
    <w:rsid w:val="23901F29"/>
    <w:rsid w:val="239C0061"/>
    <w:rsid w:val="23B908A4"/>
    <w:rsid w:val="23E40EE6"/>
    <w:rsid w:val="23E95BEF"/>
    <w:rsid w:val="23FD0064"/>
    <w:rsid w:val="24486D5F"/>
    <w:rsid w:val="245375B0"/>
    <w:rsid w:val="24642C0A"/>
    <w:rsid w:val="249307DC"/>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F7086"/>
    <w:rsid w:val="28C32028"/>
    <w:rsid w:val="28CC490F"/>
    <w:rsid w:val="28DE40AA"/>
    <w:rsid w:val="29345E77"/>
    <w:rsid w:val="294C65AD"/>
    <w:rsid w:val="29525599"/>
    <w:rsid w:val="29806583"/>
    <w:rsid w:val="298B3C4C"/>
    <w:rsid w:val="29B1465E"/>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C09049E"/>
    <w:rsid w:val="2C0A653C"/>
    <w:rsid w:val="2C191F85"/>
    <w:rsid w:val="2C4368D7"/>
    <w:rsid w:val="2CE82D6F"/>
    <w:rsid w:val="2D343236"/>
    <w:rsid w:val="2D3C71CA"/>
    <w:rsid w:val="2DD15014"/>
    <w:rsid w:val="2DF72DE4"/>
    <w:rsid w:val="2E0220AF"/>
    <w:rsid w:val="2E276616"/>
    <w:rsid w:val="2E4B082A"/>
    <w:rsid w:val="2E5D4E86"/>
    <w:rsid w:val="2E5D790B"/>
    <w:rsid w:val="2E9A3C18"/>
    <w:rsid w:val="2EBB0FEE"/>
    <w:rsid w:val="2EC63002"/>
    <w:rsid w:val="2F0A6B38"/>
    <w:rsid w:val="2F1523C9"/>
    <w:rsid w:val="2F946CCB"/>
    <w:rsid w:val="2FD25781"/>
    <w:rsid w:val="2FDC5679"/>
    <w:rsid w:val="2FFD7934"/>
    <w:rsid w:val="30733ACD"/>
    <w:rsid w:val="308C3862"/>
    <w:rsid w:val="309379D8"/>
    <w:rsid w:val="30A270F7"/>
    <w:rsid w:val="30DF1478"/>
    <w:rsid w:val="30EC586F"/>
    <w:rsid w:val="319C6071"/>
    <w:rsid w:val="31AC537E"/>
    <w:rsid w:val="31BF761A"/>
    <w:rsid w:val="31E3679B"/>
    <w:rsid w:val="31E732FD"/>
    <w:rsid w:val="32517576"/>
    <w:rsid w:val="32A64673"/>
    <w:rsid w:val="32BE5C2C"/>
    <w:rsid w:val="32FB6478"/>
    <w:rsid w:val="33263B3F"/>
    <w:rsid w:val="336963EB"/>
    <w:rsid w:val="33816EEB"/>
    <w:rsid w:val="33EB55CD"/>
    <w:rsid w:val="33EC4C02"/>
    <w:rsid w:val="340D2360"/>
    <w:rsid w:val="3410665D"/>
    <w:rsid w:val="34211214"/>
    <w:rsid w:val="342E63AB"/>
    <w:rsid w:val="34950E68"/>
    <w:rsid w:val="34986E94"/>
    <w:rsid w:val="34AF62C9"/>
    <w:rsid w:val="34CB4388"/>
    <w:rsid w:val="34FA6E12"/>
    <w:rsid w:val="35042CC3"/>
    <w:rsid w:val="354D7158"/>
    <w:rsid w:val="358D5588"/>
    <w:rsid w:val="363A3B40"/>
    <w:rsid w:val="365302AE"/>
    <w:rsid w:val="36607A0A"/>
    <w:rsid w:val="366E227C"/>
    <w:rsid w:val="366F2E0D"/>
    <w:rsid w:val="367B6A5C"/>
    <w:rsid w:val="36A74ADA"/>
    <w:rsid w:val="36AD60D5"/>
    <w:rsid w:val="36B224F9"/>
    <w:rsid w:val="36EC0CC9"/>
    <w:rsid w:val="371558A8"/>
    <w:rsid w:val="373F410B"/>
    <w:rsid w:val="37EE7094"/>
    <w:rsid w:val="38296C89"/>
    <w:rsid w:val="383002EB"/>
    <w:rsid w:val="38586797"/>
    <w:rsid w:val="38BC0149"/>
    <w:rsid w:val="38D87D1C"/>
    <w:rsid w:val="39636459"/>
    <w:rsid w:val="396B7F6C"/>
    <w:rsid w:val="39794630"/>
    <w:rsid w:val="39B417A9"/>
    <w:rsid w:val="39FC5695"/>
    <w:rsid w:val="3A006D8E"/>
    <w:rsid w:val="3A0242CA"/>
    <w:rsid w:val="3A3651E5"/>
    <w:rsid w:val="3A744481"/>
    <w:rsid w:val="3A8C7BEF"/>
    <w:rsid w:val="3A906246"/>
    <w:rsid w:val="3B2349B7"/>
    <w:rsid w:val="3B616CFF"/>
    <w:rsid w:val="3B6259F6"/>
    <w:rsid w:val="3B976654"/>
    <w:rsid w:val="3BC01EFC"/>
    <w:rsid w:val="3BCA786A"/>
    <w:rsid w:val="3BD31E2F"/>
    <w:rsid w:val="3BF15831"/>
    <w:rsid w:val="3C105946"/>
    <w:rsid w:val="3C471448"/>
    <w:rsid w:val="3C5F759A"/>
    <w:rsid w:val="3C6C525A"/>
    <w:rsid w:val="3CC40C14"/>
    <w:rsid w:val="3CCE23CB"/>
    <w:rsid w:val="3CD17D17"/>
    <w:rsid w:val="3D3C7F39"/>
    <w:rsid w:val="3D440F09"/>
    <w:rsid w:val="3D4504A0"/>
    <w:rsid w:val="3D7978EF"/>
    <w:rsid w:val="3D8734BB"/>
    <w:rsid w:val="3D9A11D4"/>
    <w:rsid w:val="3DA16D89"/>
    <w:rsid w:val="3DA364BE"/>
    <w:rsid w:val="3DE041CB"/>
    <w:rsid w:val="3E0D48F6"/>
    <w:rsid w:val="3E1868B4"/>
    <w:rsid w:val="3E377251"/>
    <w:rsid w:val="3E42664B"/>
    <w:rsid w:val="3E557444"/>
    <w:rsid w:val="3E5A7334"/>
    <w:rsid w:val="3E7B5D6B"/>
    <w:rsid w:val="3E843E66"/>
    <w:rsid w:val="3E8F51FE"/>
    <w:rsid w:val="3E926F87"/>
    <w:rsid w:val="3E9A59DE"/>
    <w:rsid w:val="3EAF4836"/>
    <w:rsid w:val="3EC33DFA"/>
    <w:rsid w:val="3F060E16"/>
    <w:rsid w:val="3F0E2B31"/>
    <w:rsid w:val="3F1D1096"/>
    <w:rsid w:val="3F2F0234"/>
    <w:rsid w:val="3F3374BA"/>
    <w:rsid w:val="3F6363FE"/>
    <w:rsid w:val="3F756B8F"/>
    <w:rsid w:val="3F95482B"/>
    <w:rsid w:val="4019356B"/>
    <w:rsid w:val="40592157"/>
    <w:rsid w:val="406E1CAE"/>
    <w:rsid w:val="40A0133A"/>
    <w:rsid w:val="40C31A53"/>
    <w:rsid w:val="40FF545D"/>
    <w:rsid w:val="410067C8"/>
    <w:rsid w:val="413F1D52"/>
    <w:rsid w:val="418F0D2A"/>
    <w:rsid w:val="41D01505"/>
    <w:rsid w:val="42474939"/>
    <w:rsid w:val="424C3C57"/>
    <w:rsid w:val="42613FF3"/>
    <w:rsid w:val="42660D96"/>
    <w:rsid w:val="428667D2"/>
    <w:rsid w:val="42B07950"/>
    <w:rsid w:val="42CD1CE0"/>
    <w:rsid w:val="42E1381E"/>
    <w:rsid w:val="42ED6459"/>
    <w:rsid w:val="42FE58DD"/>
    <w:rsid w:val="43174B3D"/>
    <w:rsid w:val="434B790E"/>
    <w:rsid w:val="4360274F"/>
    <w:rsid w:val="43977AB6"/>
    <w:rsid w:val="43A3342B"/>
    <w:rsid w:val="43A9712A"/>
    <w:rsid w:val="43C77C27"/>
    <w:rsid w:val="43DE09EE"/>
    <w:rsid w:val="44002FAD"/>
    <w:rsid w:val="4430589B"/>
    <w:rsid w:val="449101DD"/>
    <w:rsid w:val="449D00C3"/>
    <w:rsid w:val="44DE1391"/>
    <w:rsid w:val="451B225C"/>
    <w:rsid w:val="452410C9"/>
    <w:rsid w:val="45317DFB"/>
    <w:rsid w:val="4537221B"/>
    <w:rsid w:val="456D3CE4"/>
    <w:rsid w:val="4579042C"/>
    <w:rsid w:val="457F0571"/>
    <w:rsid w:val="45851176"/>
    <w:rsid w:val="459F0946"/>
    <w:rsid w:val="45C63B94"/>
    <w:rsid w:val="460E7DA5"/>
    <w:rsid w:val="46422483"/>
    <w:rsid w:val="4659254A"/>
    <w:rsid w:val="465B0637"/>
    <w:rsid w:val="465E3F0D"/>
    <w:rsid w:val="466A16E6"/>
    <w:rsid w:val="46893F2B"/>
    <w:rsid w:val="46C4686E"/>
    <w:rsid w:val="477B778F"/>
    <w:rsid w:val="478203EC"/>
    <w:rsid w:val="47B025FA"/>
    <w:rsid w:val="4809698F"/>
    <w:rsid w:val="4811697D"/>
    <w:rsid w:val="485221B1"/>
    <w:rsid w:val="487A3E25"/>
    <w:rsid w:val="488B5503"/>
    <w:rsid w:val="48937E21"/>
    <w:rsid w:val="489A0361"/>
    <w:rsid w:val="48B94FF3"/>
    <w:rsid w:val="48BB3659"/>
    <w:rsid w:val="48E37AAB"/>
    <w:rsid w:val="48FD4B4C"/>
    <w:rsid w:val="490A68E0"/>
    <w:rsid w:val="491055FE"/>
    <w:rsid w:val="495F5B3E"/>
    <w:rsid w:val="496F77D7"/>
    <w:rsid w:val="497654FD"/>
    <w:rsid w:val="49B64211"/>
    <w:rsid w:val="49F6167F"/>
    <w:rsid w:val="4A064FA0"/>
    <w:rsid w:val="4A16615C"/>
    <w:rsid w:val="4A2737F3"/>
    <w:rsid w:val="4A4424D7"/>
    <w:rsid w:val="4AB82D0F"/>
    <w:rsid w:val="4AEB7664"/>
    <w:rsid w:val="4AFD7C19"/>
    <w:rsid w:val="4B0567D1"/>
    <w:rsid w:val="4B236AAE"/>
    <w:rsid w:val="4B707271"/>
    <w:rsid w:val="4B9739F7"/>
    <w:rsid w:val="4BEE2503"/>
    <w:rsid w:val="4C245A30"/>
    <w:rsid w:val="4C676029"/>
    <w:rsid w:val="4CB6685F"/>
    <w:rsid w:val="4CC367FE"/>
    <w:rsid w:val="4D077F3C"/>
    <w:rsid w:val="4D123355"/>
    <w:rsid w:val="4D2A3B31"/>
    <w:rsid w:val="4D312C52"/>
    <w:rsid w:val="4D905305"/>
    <w:rsid w:val="4D964A72"/>
    <w:rsid w:val="4D9C1254"/>
    <w:rsid w:val="4E793892"/>
    <w:rsid w:val="4E800872"/>
    <w:rsid w:val="4EC569ED"/>
    <w:rsid w:val="4ED50EA1"/>
    <w:rsid w:val="4EEC050C"/>
    <w:rsid w:val="4F01674F"/>
    <w:rsid w:val="4F104EC3"/>
    <w:rsid w:val="4F47354A"/>
    <w:rsid w:val="4F911C54"/>
    <w:rsid w:val="4FE625E0"/>
    <w:rsid w:val="5021480F"/>
    <w:rsid w:val="50962ECB"/>
    <w:rsid w:val="50A42E38"/>
    <w:rsid w:val="50A4577F"/>
    <w:rsid w:val="50B73D1F"/>
    <w:rsid w:val="50BD5BC9"/>
    <w:rsid w:val="50C11EEE"/>
    <w:rsid w:val="50E97CFC"/>
    <w:rsid w:val="50FA4028"/>
    <w:rsid w:val="510D65B7"/>
    <w:rsid w:val="511157AB"/>
    <w:rsid w:val="5142540C"/>
    <w:rsid w:val="51522B2C"/>
    <w:rsid w:val="518832C8"/>
    <w:rsid w:val="51A0432A"/>
    <w:rsid w:val="51A86090"/>
    <w:rsid w:val="51B7396D"/>
    <w:rsid w:val="522E4CC3"/>
    <w:rsid w:val="5244713B"/>
    <w:rsid w:val="52615633"/>
    <w:rsid w:val="52977FD4"/>
    <w:rsid w:val="52A25790"/>
    <w:rsid w:val="52A96B6F"/>
    <w:rsid w:val="52B45975"/>
    <w:rsid w:val="52D94AA4"/>
    <w:rsid w:val="52EA3A62"/>
    <w:rsid w:val="52F50BB8"/>
    <w:rsid w:val="53097272"/>
    <w:rsid w:val="53544462"/>
    <w:rsid w:val="5397158E"/>
    <w:rsid w:val="54013861"/>
    <w:rsid w:val="54487265"/>
    <w:rsid w:val="544D6070"/>
    <w:rsid w:val="54605E1E"/>
    <w:rsid w:val="54B3506A"/>
    <w:rsid w:val="54CA0D16"/>
    <w:rsid w:val="54DD4057"/>
    <w:rsid w:val="54E7490F"/>
    <w:rsid w:val="55061018"/>
    <w:rsid w:val="550764A4"/>
    <w:rsid w:val="550B2BF6"/>
    <w:rsid w:val="55214EB5"/>
    <w:rsid w:val="55364EFD"/>
    <w:rsid w:val="555D4828"/>
    <w:rsid w:val="557A4C8B"/>
    <w:rsid w:val="558931E1"/>
    <w:rsid w:val="55923347"/>
    <w:rsid w:val="55925180"/>
    <w:rsid w:val="55983B1B"/>
    <w:rsid w:val="55A8376B"/>
    <w:rsid w:val="55DC29B6"/>
    <w:rsid w:val="55DD4241"/>
    <w:rsid w:val="55ED15E9"/>
    <w:rsid w:val="566B6D1E"/>
    <w:rsid w:val="569E129D"/>
    <w:rsid w:val="57032A2C"/>
    <w:rsid w:val="570F5219"/>
    <w:rsid w:val="5721608F"/>
    <w:rsid w:val="575D12B5"/>
    <w:rsid w:val="57610A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E363A9"/>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D63A24"/>
    <w:rsid w:val="5ADB1A82"/>
    <w:rsid w:val="5B2E1A1D"/>
    <w:rsid w:val="5B843A1C"/>
    <w:rsid w:val="5B873E3F"/>
    <w:rsid w:val="5C02690E"/>
    <w:rsid w:val="5C196DA7"/>
    <w:rsid w:val="5C2A048C"/>
    <w:rsid w:val="5C5409C4"/>
    <w:rsid w:val="5C80234E"/>
    <w:rsid w:val="5C8A680C"/>
    <w:rsid w:val="5D0C4701"/>
    <w:rsid w:val="5D0F0395"/>
    <w:rsid w:val="5D221076"/>
    <w:rsid w:val="5D397964"/>
    <w:rsid w:val="5D5A391C"/>
    <w:rsid w:val="5D5F10C0"/>
    <w:rsid w:val="5D891B7B"/>
    <w:rsid w:val="5DAD38EE"/>
    <w:rsid w:val="5DB24422"/>
    <w:rsid w:val="5E006862"/>
    <w:rsid w:val="5E0207B9"/>
    <w:rsid w:val="5E1834A1"/>
    <w:rsid w:val="5E261785"/>
    <w:rsid w:val="5E4A7017"/>
    <w:rsid w:val="5E552BBA"/>
    <w:rsid w:val="5E611C10"/>
    <w:rsid w:val="5E7A0F3F"/>
    <w:rsid w:val="5EFC7377"/>
    <w:rsid w:val="5F012A1A"/>
    <w:rsid w:val="5F06174D"/>
    <w:rsid w:val="5F3A3602"/>
    <w:rsid w:val="5F45733B"/>
    <w:rsid w:val="5F6277C6"/>
    <w:rsid w:val="5F6D0B1D"/>
    <w:rsid w:val="5F8D0B82"/>
    <w:rsid w:val="5FCC5339"/>
    <w:rsid w:val="5FE34A5B"/>
    <w:rsid w:val="5FFE1E36"/>
    <w:rsid w:val="60232584"/>
    <w:rsid w:val="605864BB"/>
    <w:rsid w:val="607330CE"/>
    <w:rsid w:val="60825176"/>
    <w:rsid w:val="609F2AC4"/>
    <w:rsid w:val="60FA2EE8"/>
    <w:rsid w:val="61054A27"/>
    <w:rsid w:val="610A52BC"/>
    <w:rsid w:val="611D2366"/>
    <w:rsid w:val="61421856"/>
    <w:rsid w:val="615227C4"/>
    <w:rsid w:val="61654E3F"/>
    <w:rsid w:val="6182292A"/>
    <w:rsid w:val="619F7F92"/>
    <w:rsid w:val="61F94C26"/>
    <w:rsid w:val="62000E56"/>
    <w:rsid w:val="62244584"/>
    <w:rsid w:val="624F3E49"/>
    <w:rsid w:val="62632286"/>
    <w:rsid w:val="62885958"/>
    <w:rsid w:val="62F40B65"/>
    <w:rsid w:val="62FC2CFE"/>
    <w:rsid w:val="63024505"/>
    <w:rsid w:val="6311467A"/>
    <w:rsid w:val="635B1DB5"/>
    <w:rsid w:val="63711FED"/>
    <w:rsid w:val="63880DDC"/>
    <w:rsid w:val="638D750D"/>
    <w:rsid w:val="63AC6CC0"/>
    <w:rsid w:val="64055776"/>
    <w:rsid w:val="64240056"/>
    <w:rsid w:val="643E143A"/>
    <w:rsid w:val="648B6EEF"/>
    <w:rsid w:val="64C158BF"/>
    <w:rsid w:val="64CE2EAA"/>
    <w:rsid w:val="653C3090"/>
    <w:rsid w:val="65854376"/>
    <w:rsid w:val="658767BE"/>
    <w:rsid w:val="65892531"/>
    <w:rsid w:val="66195831"/>
    <w:rsid w:val="662E75B1"/>
    <w:rsid w:val="66342C2E"/>
    <w:rsid w:val="663E784C"/>
    <w:rsid w:val="66551A38"/>
    <w:rsid w:val="668B6A45"/>
    <w:rsid w:val="672F3F24"/>
    <w:rsid w:val="673E055F"/>
    <w:rsid w:val="67551CE3"/>
    <w:rsid w:val="67A22552"/>
    <w:rsid w:val="67A514C6"/>
    <w:rsid w:val="67B22DCC"/>
    <w:rsid w:val="67BE71AA"/>
    <w:rsid w:val="67D90273"/>
    <w:rsid w:val="67DE5875"/>
    <w:rsid w:val="67E55852"/>
    <w:rsid w:val="67EB1AB4"/>
    <w:rsid w:val="67FA1285"/>
    <w:rsid w:val="681A5F9F"/>
    <w:rsid w:val="68551F4F"/>
    <w:rsid w:val="687C10C9"/>
    <w:rsid w:val="68840C16"/>
    <w:rsid w:val="68876EFB"/>
    <w:rsid w:val="68884654"/>
    <w:rsid w:val="689F444F"/>
    <w:rsid w:val="68B96DBB"/>
    <w:rsid w:val="68CA2805"/>
    <w:rsid w:val="68E937A3"/>
    <w:rsid w:val="693E15D3"/>
    <w:rsid w:val="69627681"/>
    <w:rsid w:val="6977531D"/>
    <w:rsid w:val="69CC2BFF"/>
    <w:rsid w:val="69FD55B8"/>
    <w:rsid w:val="6A0B1C62"/>
    <w:rsid w:val="6A2406C8"/>
    <w:rsid w:val="6A8F2B46"/>
    <w:rsid w:val="6A912F52"/>
    <w:rsid w:val="6ADE0BD1"/>
    <w:rsid w:val="6AE96859"/>
    <w:rsid w:val="6B147746"/>
    <w:rsid w:val="6B24787C"/>
    <w:rsid w:val="6B573233"/>
    <w:rsid w:val="6B5B6274"/>
    <w:rsid w:val="6B935D53"/>
    <w:rsid w:val="6BAC2596"/>
    <w:rsid w:val="6C196F71"/>
    <w:rsid w:val="6C226FCB"/>
    <w:rsid w:val="6C31226F"/>
    <w:rsid w:val="6C552F0B"/>
    <w:rsid w:val="6C8C67B7"/>
    <w:rsid w:val="6C9D744C"/>
    <w:rsid w:val="6CFE67A8"/>
    <w:rsid w:val="6D167928"/>
    <w:rsid w:val="6D26299B"/>
    <w:rsid w:val="6D4772EC"/>
    <w:rsid w:val="6D9078AF"/>
    <w:rsid w:val="6DAA3FEF"/>
    <w:rsid w:val="6DC0172B"/>
    <w:rsid w:val="6DCB690C"/>
    <w:rsid w:val="6DD41A5B"/>
    <w:rsid w:val="6DF43C2E"/>
    <w:rsid w:val="6DF51CA3"/>
    <w:rsid w:val="6E4A2539"/>
    <w:rsid w:val="6E730F69"/>
    <w:rsid w:val="6E8335BD"/>
    <w:rsid w:val="6E8E12EF"/>
    <w:rsid w:val="6E972936"/>
    <w:rsid w:val="6EBD1212"/>
    <w:rsid w:val="6ED446C5"/>
    <w:rsid w:val="6F0B5A5D"/>
    <w:rsid w:val="6F2A7D94"/>
    <w:rsid w:val="6F8331F1"/>
    <w:rsid w:val="6FAE1A09"/>
    <w:rsid w:val="6FD75BF8"/>
    <w:rsid w:val="707723D0"/>
    <w:rsid w:val="70F5661B"/>
    <w:rsid w:val="70F57389"/>
    <w:rsid w:val="712B4BF2"/>
    <w:rsid w:val="71360107"/>
    <w:rsid w:val="713B688E"/>
    <w:rsid w:val="71D43752"/>
    <w:rsid w:val="71F1796A"/>
    <w:rsid w:val="72154626"/>
    <w:rsid w:val="72262B5D"/>
    <w:rsid w:val="72283FF7"/>
    <w:rsid w:val="72285AB3"/>
    <w:rsid w:val="722E7212"/>
    <w:rsid w:val="722F74DF"/>
    <w:rsid w:val="723A0474"/>
    <w:rsid w:val="725923E4"/>
    <w:rsid w:val="72864BF7"/>
    <w:rsid w:val="729023FC"/>
    <w:rsid w:val="73C0646E"/>
    <w:rsid w:val="742222F5"/>
    <w:rsid w:val="74317A8C"/>
    <w:rsid w:val="74476126"/>
    <w:rsid w:val="74706664"/>
    <w:rsid w:val="747F3682"/>
    <w:rsid w:val="749C4185"/>
    <w:rsid w:val="75067759"/>
    <w:rsid w:val="752E6DCD"/>
    <w:rsid w:val="7551380D"/>
    <w:rsid w:val="75600BE5"/>
    <w:rsid w:val="7564475C"/>
    <w:rsid w:val="7583797F"/>
    <w:rsid w:val="75D20F1D"/>
    <w:rsid w:val="75DA2C18"/>
    <w:rsid w:val="75F54412"/>
    <w:rsid w:val="761D08E0"/>
    <w:rsid w:val="765D347C"/>
    <w:rsid w:val="76826699"/>
    <w:rsid w:val="76B47993"/>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CF054C"/>
    <w:rsid w:val="78E172CC"/>
    <w:rsid w:val="78EA1D1F"/>
    <w:rsid w:val="7904172F"/>
    <w:rsid w:val="790F7E27"/>
    <w:rsid w:val="792A231A"/>
    <w:rsid w:val="79316829"/>
    <w:rsid w:val="797C1EB5"/>
    <w:rsid w:val="797E66A9"/>
    <w:rsid w:val="79A97383"/>
    <w:rsid w:val="79E27E8B"/>
    <w:rsid w:val="79F850CE"/>
    <w:rsid w:val="79FD443C"/>
    <w:rsid w:val="7A1D1975"/>
    <w:rsid w:val="7A3E5150"/>
    <w:rsid w:val="7A4670D6"/>
    <w:rsid w:val="7A534B63"/>
    <w:rsid w:val="7A615382"/>
    <w:rsid w:val="7A67303B"/>
    <w:rsid w:val="7AAB1D04"/>
    <w:rsid w:val="7ABA4368"/>
    <w:rsid w:val="7AD05746"/>
    <w:rsid w:val="7B034450"/>
    <w:rsid w:val="7B257FFD"/>
    <w:rsid w:val="7B343476"/>
    <w:rsid w:val="7B5A2978"/>
    <w:rsid w:val="7B5A7E4C"/>
    <w:rsid w:val="7B667AF9"/>
    <w:rsid w:val="7B7468F8"/>
    <w:rsid w:val="7BEE0103"/>
    <w:rsid w:val="7C0A0FE4"/>
    <w:rsid w:val="7C254906"/>
    <w:rsid w:val="7C3A4046"/>
    <w:rsid w:val="7C4F7262"/>
    <w:rsid w:val="7C590818"/>
    <w:rsid w:val="7C7C10F6"/>
    <w:rsid w:val="7C853BEA"/>
    <w:rsid w:val="7C881368"/>
    <w:rsid w:val="7CE27788"/>
    <w:rsid w:val="7CFE123B"/>
    <w:rsid w:val="7D0357E5"/>
    <w:rsid w:val="7D0C32F1"/>
    <w:rsid w:val="7D0F408D"/>
    <w:rsid w:val="7D491C6C"/>
    <w:rsid w:val="7D5429C0"/>
    <w:rsid w:val="7D6E6D43"/>
    <w:rsid w:val="7D7069D2"/>
    <w:rsid w:val="7DB57A34"/>
    <w:rsid w:val="7DE60973"/>
    <w:rsid w:val="7DEF0916"/>
    <w:rsid w:val="7E1E5218"/>
    <w:rsid w:val="7E9A4E1F"/>
    <w:rsid w:val="7EA7723A"/>
    <w:rsid w:val="7EEA7E01"/>
    <w:rsid w:val="7EF56FBB"/>
    <w:rsid w:val="7F0768EB"/>
    <w:rsid w:val="7F143BEC"/>
    <w:rsid w:val="7F715AF2"/>
    <w:rsid w:val="7F886E69"/>
    <w:rsid w:val="BB7FA927"/>
    <w:rsid w:val="F5FFD3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1"/>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6">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7">
    <w:name w:val="heading 3"/>
    <w:basedOn w:val="1"/>
    <w:next w:val="1"/>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8">
    <w:name w:val="heading 4"/>
    <w:basedOn w:val="1"/>
    <w:next w:val="1"/>
    <w:link w:val="325"/>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9">
    <w:name w:val="heading 5"/>
    <w:basedOn w:val="1"/>
    <w:next w:val="1"/>
    <w:link w:val="291"/>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10">
    <w:name w:val="heading 6"/>
    <w:basedOn w:val="1"/>
    <w:next w:val="1"/>
    <w:link w:val="145"/>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1">
    <w:name w:val="heading 7"/>
    <w:basedOn w:val="1"/>
    <w:next w:val="1"/>
    <w:link w:val="305"/>
    <w:autoRedefine/>
    <w:qFormat/>
    <w:uiPriority w:val="0"/>
    <w:pPr>
      <w:keepNext/>
      <w:keepLines/>
      <w:tabs>
        <w:tab w:val="left" w:pos="1296"/>
      </w:tabs>
      <w:spacing w:before="240" w:after="64" w:line="320" w:lineRule="auto"/>
      <w:ind w:left="1296" w:hanging="1296"/>
      <w:outlineLvl w:val="6"/>
    </w:pPr>
    <w:rPr>
      <w:b/>
      <w:bCs/>
      <w:sz w:val="24"/>
    </w:rPr>
  </w:style>
  <w:style w:type="paragraph" w:styleId="12">
    <w:name w:val="heading 8"/>
    <w:basedOn w:val="1"/>
    <w:next w:val="1"/>
    <w:link w:val="356"/>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3">
    <w:name w:val="heading 9"/>
    <w:basedOn w:val="1"/>
    <w:next w:val="1"/>
    <w:link w:val="180"/>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autoRedefine/>
    <w:semiHidden/>
    <w:unhideWhenUsed/>
    <w:qFormat/>
    <w:uiPriority w:val="1"/>
  </w:style>
  <w:style w:type="table" w:default="1" w:styleId="6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428"/>
    <w:autoRedefine/>
    <w:qFormat/>
    <w:uiPriority w:val="0"/>
    <w:pPr>
      <w:autoSpaceDE w:val="0"/>
      <w:autoSpaceDN w:val="0"/>
      <w:spacing w:line="360" w:lineRule="auto"/>
    </w:pPr>
    <w:rPr>
      <w:rFonts w:ascii="宋体" w:hAnsi="Arial" w:cs="Arial"/>
      <w:snapToGrid w:val="0"/>
      <w:sz w:val="24"/>
      <w:szCs w:val="21"/>
      <w:lang w:val="zh-CN"/>
    </w:rPr>
  </w:style>
  <w:style w:type="paragraph" w:styleId="3">
    <w:name w:val="Body Text First Indent"/>
    <w:basedOn w:val="2"/>
    <w:next w:val="4"/>
    <w:link w:val="319"/>
    <w:autoRedefine/>
    <w:qFormat/>
    <w:uiPriority w:val="0"/>
    <w:pPr>
      <w:ind w:firstLine="420"/>
    </w:pPr>
    <w:rPr>
      <w:rFonts w:hAnsi="Calibri" w:cs="Times New Roman"/>
      <w:snapToGrid/>
      <w:szCs w:val="20"/>
    </w:rPr>
  </w:style>
  <w:style w:type="paragraph" w:styleId="4">
    <w:name w:val="toc 6"/>
    <w:basedOn w:val="1"/>
    <w:next w:val="1"/>
    <w:autoRedefine/>
    <w:qFormat/>
    <w:uiPriority w:val="0"/>
    <w:pPr>
      <w:ind w:left="2100" w:leftChars="1000"/>
    </w:pPr>
  </w:style>
  <w:style w:type="paragraph" w:styleId="14">
    <w:name w:val="toc 7"/>
    <w:basedOn w:val="1"/>
    <w:next w:val="1"/>
    <w:autoRedefine/>
    <w:qFormat/>
    <w:uiPriority w:val="0"/>
    <w:pPr>
      <w:ind w:left="2520" w:leftChars="1200"/>
    </w:pPr>
  </w:style>
  <w:style w:type="paragraph" w:styleId="15">
    <w:name w:val="List Number 2"/>
    <w:basedOn w:val="1"/>
    <w:autoRedefine/>
    <w:qFormat/>
    <w:uiPriority w:val="0"/>
    <w:pPr>
      <w:widowControl/>
      <w:tabs>
        <w:tab w:val="left" w:pos="1697"/>
      </w:tabs>
      <w:adjustRightInd/>
      <w:spacing w:afterLines="50"/>
      <w:ind w:left="1697" w:hanging="420"/>
      <w:jc w:val="left"/>
    </w:pPr>
    <w:rPr>
      <w:kern w:val="0"/>
      <w:sz w:val="24"/>
      <w:szCs w:val="20"/>
    </w:rPr>
  </w:style>
  <w:style w:type="paragraph" w:styleId="16">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7">
    <w:name w:val="List Number"/>
    <w:basedOn w:val="1"/>
    <w:autoRedefine/>
    <w:qFormat/>
    <w:uiPriority w:val="0"/>
    <w:pPr>
      <w:widowControl/>
      <w:tabs>
        <w:tab w:val="left" w:pos="390"/>
        <w:tab w:val="left" w:pos="454"/>
      </w:tabs>
      <w:adjustRightInd/>
      <w:spacing w:afterLines="50"/>
      <w:ind w:left="454" w:hanging="284"/>
      <w:jc w:val="left"/>
    </w:pPr>
    <w:rPr>
      <w:kern w:val="0"/>
      <w:sz w:val="24"/>
      <w:szCs w:val="20"/>
    </w:rPr>
  </w:style>
  <w:style w:type="paragraph" w:styleId="18">
    <w:name w:val="Normal Indent"/>
    <w:basedOn w:val="1"/>
    <w:link w:val="191"/>
    <w:autoRedefine/>
    <w:qFormat/>
    <w:uiPriority w:val="0"/>
    <w:pPr>
      <w:widowControl/>
      <w:snapToGrid w:val="0"/>
      <w:spacing w:line="480" w:lineRule="exact"/>
      <w:ind w:firstLine="567"/>
    </w:pPr>
    <w:rPr>
      <w:rFonts w:ascii="宋体"/>
      <w:snapToGrid w:val="0"/>
      <w:color w:val="000000"/>
      <w:kern w:val="28"/>
      <w:sz w:val="28"/>
      <w:szCs w:val="20"/>
    </w:rPr>
  </w:style>
  <w:style w:type="paragraph" w:styleId="19">
    <w:name w:val="caption"/>
    <w:basedOn w:val="1"/>
    <w:next w:val="1"/>
    <w:link w:val="227"/>
    <w:autoRedefine/>
    <w:qFormat/>
    <w:uiPriority w:val="0"/>
    <w:rPr>
      <w:b/>
      <w:sz w:val="28"/>
      <w:szCs w:val="20"/>
    </w:rPr>
  </w:style>
  <w:style w:type="paragraph" w:styleId="20">
    <w:name w:val="index 5"/>
    <w:basedOn w:val="1"/>
    <w:next w:val="1"/>
    <w:autoRedefine/>
    <w:qFormat/>
    <w:uiPriority w:val="0"/>
    <w:pPr>
      <w:adjustRightInd/>
      <w:ind w:left="800" w:leftChars="800" w:firstLine="200" w:firstLineChars="200"/>
    </w:pPr>
  </w:style>
  <w:style w:type="paragraph" w:styleId="21">
    <w:name w:val="Document Map"/>
    <w:basedOn w:val="1"/>
    <w:link w:val="200"/>
    <w:autoRedefine/>
    <w:qFormat/>
    <w:uiPriority w:val="0"/>
    <w:pPr>
      <w:shd w:val="clear" w:color="auto" w:fill="000080"/>
    </w:pPr>
  </w:style>
  <w:style w:type="paragraph" w:styleId="22">
    <w:name w:val="annotation text"/>
    <w:basedOn w:val="1"/>
    <w:link w:val="342"/>
    <w:autoRedefine/>
    <w:qFormat/>
    <w:uiPriority w:val="99"/>
    <w:pPr>
      <w:jc w:val="left"/>
    </w:pPr>
  </w:style>
  <w:style w:type="paragraph" w:styleId="23">
    <w:name w:val="Salutation"/>
    <w:basedOn w:val="1"/>
    <w:next w:val="1"/>
    <w:link w:val="296"/>
    <w:autoRedefine/>
    <w:qFormat/>
    <w:uiPriority w:val="0"/>
    <w:rPr>
      <w:rFonts w:ascii="仿宋_GB2312" w:eastAsia="仿宋_GB2312"/>
      <w:sz w:val="28"/>
      <w:szCs w:val="20"/>
    </w:rPr>
  </w:style>
  <w:style w:type="paragraph" w:styleId="24">
    <w:name w:val="Body Text 3"/>
    <w:basedOn w:val="1"/>
    <w:link w:val="328"/>
    <w:autoRedefine/>
    <w:qFormat/>
    <w:uiPriority w:val="0"/>
    <w:pPr>
      <w:jc w:val="center"/>
    </w:pPr>
    <w:rPr>
      <w:szCs w:val="20"/>
    </w:rPr>
  </w:style>
  <w:style w:type="paragraph" w:styleId="25">
    <w:name w:val="List Bullet 3"/>
    <w:basedOn w:val="1"/>
    <w:autoRedefine/>
    <w:unhideWhenUsed/>
    <w:qFormat/>
    <w:uiPriority w:val="0"/>
    <w:pPr>
      <w:snapToGrid w:val="0"/>
      <w:spacing w:line="360" w:lineRule="auto"/>
      <w:ind w:left="360" w:right="238" w:hanging="360"/>
      <w:contextualSpacing/>
    </w:pPr>
    <w:rPr>
      <w:sz w:val="24"/>
    </w:rPr>
  </w:style>
  <w:style w:type="paragraph" w:styleId="26">
    <w:name w:val="Body Text Indent"/>
    <w:basedOn w:val="1"/>
    <w:next w:val="1"/>
    <w:link w:val="263"/>
    <w:autoRedefine/>
    <w:qFormat/>
    <w:uiPriority w:val="0"/>
    <w:pPr>
      <w:spacing w:line="480" w:lineRule="exact"/>
      <w:ind w:firstLine="480" w:firstLineChars="200"/>
    </w:pPr>
    <w:rPr>
      <w:rFonts w:ascii="宋体" w:hAnsi="宋体"/>
      <w:sz w:val="24"/>
    </w:rPr>
  </w:style>
  <w:style w:type="paragraph" w:styleId="27">
    <w:name w:val="List Number 3"/>
    <w:basedOn w:val="1"/>
    <w:autoRedefine/>
    <w:qFormat/>
    <w:uiPriority w:val="0"/>
    <w:pPr>
      <w:widowControl/>
      <w:tabs>
        <w:tab w:val="left" w:pos="360"/>
        <w:tab w:val="left" w:pos="482"/>
      </w:tabs>
      <w:adjustRightInd/>
      <w:spacing w:afterLines="50"/>
      <w:ind w:left="482" w:hanging="340"/>
      <w:jc w:val="left"/>
    </w:pPr>
    <w:rPr>
      <w:kern w:val="0"/>
      <w:sz w:val="24"/>
      <w:szCs w:val="20"/>
    </w:rPr>
  </w:style>
  <w:style w:type="paragraph" w:styleId="28">
    <w:name w:val="List 2"/>
    <w:basedOn w:val="1"/>
    <w:autoRedefine/>
    <w:qFormat/>
    <w:uiPriority w:val="0"/>
    <w:pPr>
      <w:adjustRightInd/>
      <w:spacing w:line="360" w:lineRule="auto"/>
      <w:ind w:left="100" w:leftChars="200" w:hanging="200" w:hangingChars="200"/>
    </w:pPr>
    <w:rPr>
      <w:rFonts w:eastAsia="微软雅黑"/>
    </w:rPr>
  </w:style>
  <w:style w:type="paragraph" w:styleId="29">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17"/>
    <w:autoRedefine/>
    <w:qFormat/>
    <w:uiPriority w:val="0"/>
    <w:pPr>
      <w:widowControl/>
      <w:adjustRightInd/>
      <w:ind w:firstLine="200" w:firstLineChars="200"/>
      <w:jc w:val="left"/>
    </w:pPr>
    <w:rPr>
      <w:rFonts w:ascii="宋体" w:hAnsi="宋体"/>
      <w:i/>
      <w:iCs/>
      <w:kern w:val="0"/>
      <w:sz w:val="24"/>
    </w:rPr>
  </w:style>
  <w:style w:type="paragraph" w:styleId="32">
    <w:name w:val="toc 5"/>
    <w:basedOn w:val="1"/>
    <w:next w:val="1"/>
    <w:autoRedefine/>
    <w:qFormat/>
    <w:uiPriority w:val="0"/>
    <w:pPr>
      <w:ind w:left="1680" w:leftChars="800"/>
    </w:pPr>
  </w:style>
  <w:style w:type="paragraph" w:styleId="33">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3"/>
    <w:autoRedefine/>
    <w:qFormat/>
    <w:uiPriority w:val="0"/>
    <w:rPr>
      <w:rFonts w:ascii="宋体" w:hAnsi="Courier New" w:cs="Arial"/>
      <w:snapToGrid w:val="0"/>
      <w:szCs w:val="21"/>
    </w:rPr>
  </w:style>
  <w:style w:type="paragraph" w:styleId="35">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autoRedefine/>
    <w:qFormat/>
    <w:uiPriority w:val="0"/>
    <w:pPr>
      <w:ind w:left="2940" w:leftChars="1400"/>
    </w:pPr>
  </w:style>
  <w:style w:type="paragraph" w:styleId="37">
    <w:name w:val="Date"/>
    <w:basedOn w:val="1"/>
    <w:next w:val="1"/>
    <w:link w:val="179"/>
    <w:autoRedefine/>
    <w:qFormat/>
    <w:uiPriority w:val="0"/>
    <w:pPr>
      <w:ind w:left="100" w:leftChars="2500"/>
    </w:pPr>
    <w:rPr>
      <w:rFonts w:ascii="宋体"/>
      <w:sz w:val="24"/>
      <w:szCs w:val="21"/>
      <w:lang w:val="zh-CN"/>
    </w:rPr>
  </w:style>
  <w:style w:type="paragraph" w:styleId="38">
    <w:name w:val="Body Text Indent 2"/>
    <w:basedOn w:val="1"/>
    <w:link w:val="306"/>
    <w:autoRedefine/>
    <w:qFormat/>
    <w:uiPriority w:val="0"/>
    <w:pPr>
      <w:spacing w:line="360" w:lineRule="auto"/>
      <w:ind w:firstLine="601"/>
      <w:textAlignment w:val="baseline"/>
    </w:pPr>
    <w:rPr>
      <w:rFonts w:ascii="宋体"/>
      <w:kern w:val="0"/>
      <w:sz w:val="28"/>
      <w:szCs w:val="20"/>
    </w:rPr>
  </w:style>
  <w:style w:type="paragraph" w:styleId="39">
    <w:name w:val="endnote text"/>
    <w:basedOn w:val="1"/>
    <w:link w:val="930"/>
    <w:autoRedefine/>
    <w:qFormat/>
    <w:uiPriority w:val="0"/>
    <w:rPr>
      <w:lang w:val="zh-CN"/>
    </w:rPr>
  </w:style>
  <w:style w:type="paragraph" w:styleId="40">
    <w:name w:val="Balloon Text"/>
    <w:basedOn w:val="1"/>
    <w:link w:val="186"/>
    <w:autoRedefine/>
    <w:qFormat/>
    <w:uiPriority w:val="0"/>
    <w:rPr>
      <w:sz w:val="18"/>
      <w:szCs w:val="18"/>
    </w:rPr>
  </w:style>
  <w:style w:type="paragraph" w:styleId="41">
    <w:name w:val="footer"/>
    <w:basedOn w:val="1"/>
    <w:link w:val="381"/>
    <w:autoRedefine/>
    <w:qFormat/>
    <w:uiPriority w:val="99"/>
    <w:pPr>
      <w:tabs>
        <w:tab w:val="center" w:pos="4153"/>
        <w:tab w:val="right" w:pos="8306"/>
      </w:tabs>
      <w:snapToGrid w:val="0"/>
      <w:jc w:val="left"/>
    </w:pPr>
    <w:rPr>
      <w:sz w:val="18"/>
      <w:szCs w:val="18"/>
    </w:rPr>
  </w:style>
  <w:style w:type="paragraph" w:styleId="42">
    <w:name w:val="header"/>
    <w:basedOn w:val="1"/>
    <w:link w:val="390"/>
    <w:autoRedefine/>
    <w:qFormat/>
    <w:uiPriority w:val="99"/>
    <w:pPr>
      <w:pBdr>
        <w:bottom w:val="single" w:color="auto" w:sz="6" w:space="1"/>
      </w:pBdr>
      <w:tabs>
        <w:tab w:val="center" w:pos="4153"/>
        <w:tab w:val="right" w:pos="8306"/>
      </w:tabs>
      <w:snapToGrid w:val="0"/>
      <w:jc w:val="center"/>
    </w:pPr>
    <w:rPr>
      <w:sz w:val="18"/>
      <w:szCs w:val="18"/>
    </w:rPr>
  </w:style>
  <w:style w:type="paragraph" w:styleId="43">
    <w:name w:val="Signature"/>
    <w:basedOn w:val="1"/>
    <w:link w:val="343"/>
    <w:autoRedefine/>
    <w:qFormat/>
    <w:uiPriority w:val="0"/>
    <w:pPr>
      <w:spacing w:after="600" w:line="312" w:lineRule="atLeast"/>
      <w:jc w:val="center"/>
      <w:textAlignment w:val="baseline"/>
    </w:pPr>
    <w:rPr>
      <w:rFonts w:eastAsia="仿宋_GB2312"/>
      <w:kern w:val="0"/>
      <w:sz w:val="24"/>
      <w:szCs w:val="20"/>
    </w:rPr>
  </w:style>
  <w:style w:type="paragraph" w:styleId="44">
    <w:name w:val="toc 1"/>
    <w:basedOn w:val="1"/>
    <w:next w:val="1"/>
    <w:autoRedefine/>
    <w:qFormat/>
    <w:uiPriority w:val="0"/>
  </w:style>
  <w:style w:type="paragraph" w:styleId="45">
    <w:name w:val="toc 4"/>
    <w:basedOn w:val="1"/>
    <w:next w:val="1"/>
    <w:autoRedefine/>
    <w:qFormat/>
    <w:uiPriority w:val="0"/>
    <w:pPr>
      <w:ind w:left="1260" w:leftChars="600"/>
    </w:pPr>
  </w:style>
  <w:style w:type="paragraph" w:styleId="46">
    <w:name w:val="index heading"/>
    <w:basedOn w:val="1"/>
    <w:next w:val="47"/>
    <w:autoRedefine/>
    <w:qFormat/>
    <w:uiPriority w:val="0"/>
    <w:pPr>
      <w:adjustRightInd/>
      <w:ind w:firstLine="200" w:firstLineChars="200"/>
    </w:pPr>
  </w:style>
  <w:style w:type="paragraph" w:styleId="47">
    <w:name w:val="index 1"/>
    <w:basedOn w:val="1"/>
    <w:next w:val="1"/>
    <w:autoRedefine/>
    <w:qFormat/>
    <w:uiPriority w:val="0"/>
    <w:pPr>
      <w:adjustRightInd/>
      <w:spacing w:line="360" w:lineRule="auto"/>
      <w:ind w:firstLine="200" w:firstLineChars="200"/>
      <w:jc w:val="center"/>
    </w:pPr>
    <w:rPr>
      <w:sz w:val="24"/>
      <w:szCs w:val="20"/>
    </w:rPr>
  </w:style>
  <w:style w:type="paragraph" w:styleId="48">
    <w:name w:val="Subtitle"/>
    <w:link w:val="131"/>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9">
    <w:name w:val="List Number 5"/>
    <w:basedOn w:val="1"/>
    <w:autoRedefine/>
    <w:qFormat/>
    <w:uiPriority w:val="0"/>
    <w:pPr>
      <w:tabs>
        <w:tab w:val="left" w:pos="902"/>
      </w:tabs>
      <w:adjustRightInd/>
      <w:spacing w:line="400" w:lineRule="exact"/>
      <w:ind w:left="902" w:hanging="420"/>
    </w:pPr>
    <w:rPr>
      <w:sz w:val="24"/>
      <w:szCs w:val="20"/>
    </w:rPr>
  </w:style>
  <w:style w:type="paragraph" w:styleId="50">
    <w:name w:val="List"/>
    <w:basedOn w:val="1"/>
    <w:autoRedefine/>
    <w:qFormat/>
    <w:uiPriority w:val="0"/>
    <w:pPr>
      <w:ind w:left="200" w:hanging="200" w:hangingChars="200"/>
    </w:pPr>
  </w:style>
  <w:style w:type="paragraph" w:styleId="51">
    <w:name w:val="footnote text"/>
    <w:basedOn w:val="18"/>
    <w:link w:val="308"/>
    <w:autoRedefine/>
    <w:qFormat/>
    <w:uiPriority w:val="0"/>
    <w:pPr>
      <w:adjustRightInd/>
      <w:snapToGrid/>
      <w:spacing w:before="60" w:after="60" w:line="300" w:lineRule="exact"/>
      <w:ind w:firstLine="0"/>
    </w:pPr>
    <w:rPr>
      <w:rFonts w:ascii="Calibri"/>
      <w:snapToGrid/>
      <w:color w:val="0000FF"/>
      <w:kern w:val="0"/>
      <w:sz w:val="21"/>
    </w:rPr>
  </w:style>
  <w:style w:type="paragraph" w:styleId="52">
    <w:name w:val="List 5"/>
    <w:basedOn w:val="1"/>
    <w:autoRedefine/>
    <w:qFormat/>
    <w:uiPriority w:val="0"/>
    <w:pPr>
      <w:adjustRightInd/>
      <w:ind w:left="100" w:leftChars="800" w:hanging="200" w:hangingChars="200"/>
    </w:pPr>
  </w:style>
  <w:style w:type="paragraph" w:styleId="53">
    <w:name w:val="Body Text Indent 3"/>
    <w:basedOn w:val="1"/>
    <w:link w:val="373"/>
    <w:autoRedefine/>
    <w:qFormat/>
    <w:uiPriority w:val="0"/>
    <w:pPr>
      <w:spacing w:line="360" w:lineRule="auto"/>
      <w:ind w:firstLine="420"/>
    </w:pPr>
    <w:rPr>
      <w:sz w:val="24"/>
      <w:szCs w:val="20"/>
    </w:rPr>
  </w:style>
  <w:style w:type="paragraph" w:styleId="54">
    <w:name w:val="toc 2"/>
    <w:basedOn w:val="1"/>
    <w:next w:val="1"/>
    <w:autoRedefine/>
    <w:qFormat/>
    <w:uiPriority w:val="0"/>
    <w:pPr>
      <w:ind w:left="420" w:leftChars="200"/>
    </w:pPr>
  </w:style>
  <w:style w:type="paragraph" w:styleId="55">
    <w:name w:val="toc 9"/>
    <w:basedOn w:val="1"/>
    <w:next w:val="1"/>
    <w:autoRedefine/>
    <w:qFormat/>
    <w:uiPriority w:val="0"/>
    <w:pPr>
      <w:ind w:left="3360" w:leftChars="1600"/>
    </w:pPr>
  </w:style>
  <w:style w:type="paragraph" w:styleId="56">
    <w:name w:val="Body Text 2"/>
    <w:basedOn w:val="1"/>
    <w:link w:val="300"/>
    <w:autoRedefine/>
    <w:qFormat/>
    <w:uiPriority w:val="0"/>
    <w:pPr>
      <w:spacing w:after="120" w:line="480" w:lineRule="auto"/>
    </w:pPr>
  </w:style>
  <w:style w:type="paragraph" w:styleId="57">
    <w:name w:val="HTML Preformatted"/>
    <w:basedOn w:val="1"/>
    <w:link w:val="299"/>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4"/>
    <w:autoRedefine/>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22"/>
    <w:next w:val="22"/>
    <w:link w:val="94"/>
    <w:autoRedefine/>
    <w:qFormat/>
    <w:uiPriority w:val="0"/>
    <w:rPr>
      <w:b/>
      <w:bCs/>
    </w:rPr>
  </w:style>
  <w:style w:type="paragraph" w:styleId="61">
    <w:name w:val="Body Text First Indent 2"/>
    <w:basedOn w:val="26"/>
    <w:link w:val="119"/>
    <w:autoRedefine/>
    <w:qFormat/>
    <w:uiPriority w:val="0"/>
    <w:pPr>
      <w:adjustRightInd/>
      <w:spacing w:after="120" w:line="240" w:lineRule="auto"/>
      <w:ind w:left="420" w:leftChars="200" w:firstLine="210"/>
    </w:pPr>
    <w:rPr>
      <w:sz w:val="21"/>
    </w:rPr>
  </w:style>
  <w:style w:type="table" w:styleId="63">
    <w:name w:val="Table Grid"/>
    <w:basedOn w:val="6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autoRedefine/>
    <w:qFormat/>
    <w:uiPriority w:val="22"/>
    <w:rPr>
      <w:b/>
      <w:bCs/>
    </w:rPr>
  </w:style>
  <w:style w:type="character" w:styleId="71">
    <w:name w:val="endnote reference"/>
    <w:autoRedefine/>
    <w:qFormat/>
    <w:uiPriority w:val="0"/>
    <w:rPr>
      <w:vertAlign w:val="superscript"/>
    </w:rPr>
  </w:style>
  <w:style w:type="character" w:styleId="72">
    <w:name w:val="page number"/>
    <w:basedOn w:val="69"/>
    <w:autoRedefine/>
    <w:qFormat/>
    <w:uiPriority w:val="0"/>
    <w:rPr>
      <w:rFonts w:ascii="Arial" w:hAnsi="Arial" w:eastAsia="黑体" w:cs="Arial"/>
      <w:snapToGrid w:val="0"/>
      <w:kern w:val="0"/>
      <w:szCs w:val="21"/>
    </w:rPr>
  </w:style>
  <w:style w:type="character" w:styleId="73">
    <w:name w:val="FollowedHyperlink"/>
    <w:autoRedefine/>
    <w:qFormat/>
    <w:uiPriority w:val="99"/>
    <w:rPr>
      <w:rFonts w:ascii="Arial" w:hAnsi="Arial" w:eastAsia="黑体" w:cs="Arial"/>
      <w:snapToGrid w:val="0"/>
      <w:color w:val="000000"/>
      <w:kern w:val="0"/>
      <w:sz w:val="18"/>
      <w:szCs w:val="18"/>
      <w:u w:val="none"/>
    </w:rPr>
  </w:style>
  <w:style w:type="character" w:styleId="74">
    <w:name w:val="Emphasis"/>
    <w:autoRedefine/>
    <w:qFormat/>
    <w:uiPriority w:val="20"/>
    <w:rPr>
      <w:color w:val="CC0033"/>
    </w:rPr>
  </w:style>
  <w:style w:type="character" w:styleId="75">
    <w:name w:val="line number"/>
    <w:basedOn w:val="69"/>
    <w:autoRedefine/>
    <w:qFormat/>
    <w:uiPriority w:val="0"/>
    <w:rPr>
      <w:rFonts w:ascii="Arial" w:hAnsi="Arial" w:eastAsia="黑体" w:cs="Arial"/>
      <w:snapToGrid w:val="0"/>
      <w:kern w:val="0"/>
      <w:szCs w:val="21"/>
    </w:rPr>
  </w:style>
  <w:style w:type="character" w:styleId="76">
    <w:name w:val="Hyperlink"/>
    <w:autoRedefine/>
    <w:qFormat/>
    <w:uiPriority w:val="99"/>
    <w:rPr>
      <w:rFonts w:ascii="Arial" w:hAnsi="Arial" w:eastAsia="黑体" w:cs="Arial"/>
      <w:snapToGrid w:val="0"/>
      <w:color w:val="000000"/>
      <w:kern w:val="0"/>
      <w:sz w:val="18"/>
      <w:szCs w:val="18"/>
      <w:u w:val="none"/>
    </w:rPr>
  </w:style>
  <w:style w:type="character" w:styleId="77">
    <w:name w:val="HTML Code"/>
    <w:autoRedefine/>
    <w:qFormat/>
    <w:uiPriority w:val="0"/>
    <w:rPr>
      <w:rFonts w:ascii="黑体" w:hAnsi="Courier New" w:eastAsia="黑体" w:cs="楷体_GB2312"/>
      <w:sz w:val="20"/>
      <w:szCs w:val="20"/>
    </w:rPr>
  </w:style>
  <w:style w:type="character" w:styleId="78">
    <w:name w:val="annotation reference"/>
    <w:autoRedefine/>
    <w:qFormat/>
    <w:uiPriority w:val="99"/>
    <w:rPr>
      <w:sz w:val="21"/>
      <w:szCs w:val="21"/>
    </w:rPr>
  </w:style>
  <w:style w:type="paragraph" w:customStyle="1" w:styleId="79">
    <w:name w:val="_Style 2"/>
    <w:basedOn w:val="1"/>
    <w:autoRedefine/>
    <w:qFormat/>
    <w:uiPriority w:val="0"/>
    <w:pPr>
      <w:ind w:firstLine="200" w:firstLineChars="200"/>
    </w:pPr>
    <w:rPr>
      <w:rFonts w:ascii="Calibri" w:hAnsi="Calibri"/>
      <w:sz w:val="28"/>
      <w:szCs w:val="22"/>
    </w:rPr>
  </w:style>
  <w:style w:type="character" w:customStyle="1" w:styleId="80">
    <w:name w:val="表格非标题文字 Char"/>
    <w:link w:val="81"/>
    <w:autoRedefine/>
    <w:qFormat/>
    <w:uiPriority w:val="0"/>
    <w:rPr>
      <w:rFonts w:ascii="Futura Bk" w:hAnsi="Futura Bk"/>
      <w:kern w:val="2"/>
      <w:sz w:val="18"/>
      <w:szCs w:val="21"/>
      <w:lang w:val="en-US" w:eastAsia="zh-CN" w:bidi="ar-SA"/>
    </w:rPr>
  </w:style>
  <w:style w:type="paragraph" w:customStyle="1" w:styleId="81">
    <w:name w:val="表格非标题文字"/>
    <w:link w:val="80"/>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2">
    <w:name w:val="*正文 Char"/>
    <w:link w:val="83"/>
    <w:autoRedefine/>
    <w:qFormat/>
    <w:locked/>
    <w:uiPriority w:val="0"/>
    <w:rPr>
      <w:rFonts w:ascii="宋体" w:hAnsi="宋体"/>
      <w:sz w:val="24"/>
    </w:rPr>
  </w:style>
  <w:style w:type="paragraph" w:customStyle="1" w:styleId="83">
    <w:name w:val="*正文"/>
    <w:basedOn w:val="1"/>
    <w:link w:val="82"/>
    <w:autoRedefine/>
    <w:qFormat/>
    <w:uiPriority w:val="0"/>
    <w:pPr>
      <w:snapToGrid w:val="0"/>
      <w:spacing w:line="360" w:lineRule="auto"/>
      <w:ind w:firstLine="482"/>
      <w:jc w:val="left"/>
    </w:pPr>
    <w:rPr>
      <w:rFonts w:ascii="宋体" w:hAnsi="宋体"/>
      <w:kern w:val="0"/>
      <w:sz w:val="24"/>
      <w:szCs w:val="20"/>
    </w:rPr>
  </w:style>
  <w:style w:type="character" w:customStyle="1" w:styleId="84">
    <w:name w:val="Char Char71"/>
    <w:autoRedefine/>
    <w:semiHidden/>
    <w:qFormat/>
    <w:uiPriority w:val="0"/>
    <w:rPr>
      <w:rFonts w:eastAsia="宋体"/>
      <w:kern w:val="2"/>
      <w:sz w:val="21"/>
      <w:szCs w:val="24"/>
      <w:lang w:val="en-US" w:eastAsia="zh-CN" w:bidi="ar-SA"/>
    </w:rPr>
  </w:style>
  <w:style w:type="character" w:customStyle="1" w:styleId="85">
    <w:name w:val="Char Char6"/>
    <w:autoRedefine/>
    <w:qFormat/>
    <w:uiPriority w:val="0"/>
    <w:rPr>
      <w:rFonts w:eastAsia="宋体"/>
      <w:kern w:val="2"/>
      <w:sz w:val="21"/>
      <w:szCs w:val="24"/>
      <w:lang w:val="en-US" w:eastAsia="zh-CN" w:bidi="ar-SA"/>
    </w:rPr>
  </w:style>
  <w:style w:type="character" w:customStyle="1" w:styleId="86">
    <w:name w:val="正文缩进 Char"/>
    <w:autoRedefine/>
    <w:qFormat/>
    <w:uiPriority w:val="0"/>
    <w:rPr>
      <w:rFonts w:eastAsia="宋体"/>
      <w:kern w:val="2"/>
      <w:sz w:val="21"/>
      <w:lang w:val="en-US" w:eastAsia="zh-CN"/>
    </w:rPr>
  </w:style>
  <w:style w:type="character" w:customStyle="1" w:styleId="87">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88">
    <w:name w:val="Char Char28"/>
    <w:autoRedefine/>
    <w:qFormat/>
    <w:uiPriority w:val="6"/>
    <w:rPr>
      <w:rFonts w:ascii="仿宋_GB2312" w:hAnsi="仿宋_GB2312" w:eastAsia="仿宋_GB2312"/>
      <w:kern w:val="1"/>
      <w:sz w:val="28"/>
    </w:rPr>
  </w:style>
  <w:style w:type="character" w:customStyle="1" w:styleId="89">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0">
    <w:name w:val="Heading 1 Char"/>
    <w:autoRedefine/>
    <w:qFormat/>
    <w:uiPriority w:val="6"/>
    <w:rPr>
      <w:rFonts w:ascii="Times New Roman" w:hAnsi="Times New Roman" w:eastAsia="黑体" w:cs="Times New Roman"/>
      <w:b/>
      <w:kern w:val="0"/>
      <w:sz w:val="24"/>
      <w:szCs w:val="24"/>
    </w:rPr>
  </w:style>
  <w:style w:type="character" w:customStyle="1" w:styleId="91">
    <w:name w:val="U_正文 Char"/>
    <w:link w:val="92"/>
    <w:autoRedefine/>
    <w:qFormat/>
    <w:uiPriority w:val="0"/>
    <w:rPr>
      <w:sz w:val="24"/>
      <w:szCs w:val="24"/>
    </w:rPr>
  </w:style>
  <w:style w:type="paragraph" w:customStyle="1" w:styleId="92">
    <w:name w:val="U_正文"/>
    <w:basedOn w:val="1"/>
    <w:link w:val="91"/>
    <w:autoRedefine/>
    <w:qFormat/>
    <w:uiPriority w:val="0"/>
    <w:pPr>
      <w:adjustRightInd/>
      <w:spacing w:beforeLines="20" w:afterLines="20" w:line="300" w:lineRule="auto"/>
      <w:ind w:firstLine="200" w:firstLineChars="200"/>
    </w:pPr>
    <w:rPr>
      <w:kern w:val="0"/>
      <w:sz w:val="24"/>
    </w:rPr>
  </w:style>
  <w:style w:type="character" w:customStyle="1" w:styleId="93">
    <w:name w:val="HTML 地址 Char1"/>
    <w:autoRedefine/>
    <w:qFormat/>
    <w:uiPriority w:val="0"/>
    <w:rPr>
      <w:rFonts w:ascii="Times New Roman" w:hAnsi="Times New Roman" w:eastAsia="宋体" w:cs="Times New Roman"/>
      <w:i/>
      <w:iCs/>
      <w:szCs w:val="24"/>
    </w:rPr>
  </w:style>
  <w:style w:type="character" w:customStyle="1" w:styleId="94">
    <w:name w:val="批注主题 Char1"/>
    <w:link w:val="60"/>
    <w:autoRedefine/>
    <w:qFormat/>
    <w:uiPriority w:val="0"/>
    <w:rPr>
      <w:b/>
      <w:bCs/>
      <w:kern w:val="2"/>
      <w:sz w:val="21"/>
      <w:szCs w:val="24"/>
    </w:rPr>
  </w:style>
  <w:style w:type="character" w:customStyle="1" w:styleId="95">
    <w:name w:val="Char Char51"/>
    <w:autoRedefine/>
    <w:qFormat/>
    <w:uiPriority w:val="0"/>
    <w:rPr>
      <w:rFonts w:ascii="宋体" w:hAnsi="Courier New" w:eastAsia="宋体"/>
      <w:kern w:val="2"/>
      <w:sz w:val="21"/>
      <w:lang w:val="en-US" w:eastAsia="zh-CN"/>
    </w:rPr>
  </w:style>
  <w:style w:type="character" w:customStyle="1" w:styleId="96">
    <w:name w:val="表正文 Char"/>
    <w:autoRedefine/>
    <w:qFormat/>
    <w:uiPriority w:val="0"/>
    <w:rPr>
      <w:rFonts w:ascii="宋体" w:eastAsia="宋体"/>
      <w:snapToGrid w:val="0"/>
      <w:color w:val="000000"/>
      <w:kern w:val="28"/>
      <w:sz w:val="28"/>
      <w:lang w:val="en-US" w:eastAsia="zh-CN" w:bidi="ar-SA"/>
    </w:rPr>
  </w:style>
  <w:style w:type="character" w:customStyle="1" w:styleId="97">
    <w:name w:val="Char Char34"/>
    <w:autoRedefine/>
    <w:qFormat/>
    <w:uiPriority w:val="6"/>
    <w:rPr>
      <w:b/>
      <w:kern w:val="1"/>
      <w:sz w:val="28"/>
      <w:szCs w:val="28"/>
    </w:rPr>
  </w:style>
  <w:style w:type="character" w:customStyle="1" w:styleId="98">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99">
    <w:name w:val="哈哈正文 Char"/>
    <w:link w:val="100"/>
    <w:autoRedefine/>
    <w:qFormat/>
    <w:uiPriority w:val="0"/>
    <w:rPr>
      <w:rFonts w:ascii="宋体" w:hAnsi="宋体" w:eastAsia="宋体"/>
      <w:kern w:val="2"/>
      <w:sz w:val="24"/>
      <w:lang w:bidi="ar-SA"/>
    </w:rPr>
  </w:style>
  <w:style w:type="paragraph" w:customStyle="1" w:styleId="100">
    <w:name w:val="哈哈正文"/>
    <w:basedOn w:val="1"/>
    <w:link w:val="99"/>
    <w:autoRedefine/>
    <w:qFormat/>
    <w:uiPriority w:val="0"/>
    <w:pPr>
      <w:adjustRightInd/>
      <w:spacing w:line="360" w:lineRule="auto"/>
      <w:ind w:firstLine="200" w:firstLineChars="200"/>
    </w:pPr>
    <w:rPr>
      <w:rFonts w:ascii="宋体" w:hAnsi="宋体"/>
      <w:sz w:val="24"/>
      <w:szCs w:val="20"/>
    </w:rPr>
  </w:style>
  <w:style w:type="character" w:customStyle="1" w:styleId="101">
    <w:name w:val="未处理的提及1"/>
    <w:autoRedefine/>
    <w:qFormat/>
    <w:uiPriority w:val="0"/>
    <w:rPr>
      <w:color w:val="808080"/>
      <w:shd w:val="clear" w:color="auto" w:fill="E6E6E6"/>
    </w:rPr>
  </w:style>
  <w:style w:type="character" w:customStyle="1" w:styleId="102">
    <w:name w:val="txt"/>
    <w:autoRedefine/>
    <w:qFormat/>
    <w:uiPriority w:val="0"/>
    <w:rPr>
      <w:rFonts w:ascii="仿宋_GB2312" w:eastAsia="微软雅黑"/>
      <w:b/>
      <w:kern w:val="2"/>
      <w:sz w:val="32"/>
      <w:szCs w:val="32"/>
      <w:lang w:val="en-US" w:eastAsia="zh-CN" w:bidi="ar-SA"/>
    </w:rPr>
  </w:style>
  <w:style w:type="character" w:customStyle="1" w:styleId="103">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4">
    <w:name w:val="Char Char32"/>
    <w:autoRedefine/>
    <w:qFormat/>
    <w:uiPriority w:val="6"/>
    <w:rPr>
      <w:b/>
      <w:kern w:val="1"/>
      <w:sz w:val="24"/>
      <w:szCs w:val="24"/>
    </w:rPr>
  </w:style>
  <w:style w:type="character" w:customStyle="1" w:styleId="105">
    <w:name w:val="PI Char1"/>
    <w:autoRedefine/>
    <w:qFormat/>
    <w:uiPriority w:val="0"/>
    <w:rPr>
      <w:rFonts w:ascii="宋体" w:hAnsi="宋体"/>
      <w:kern w:val="2"/>
      <w:sz w:val="24"/>
      <w:szCs w:val="24"/>
    </w:rPr>
  </w:style>
  <w:style w:type="character" w:customStyle="1" w:styleId="106">
    <w:name w:val="tw4winTerm"/>
    <w:autoRedefine/>
    <w:qFormat/>
    <w:uiPriority w:val="0"/>
    <w:rPr>
      <w:color w:val="0000FF"/>
    </w:rPr>
  </w:style>
  <w:style w:type="character" w:customStyle="1" w:styleId="107">
    <w:name w:val="Footer Char"/>
    <w:autoRedefine/>
    <w:qFormat/>
    <w:locked/>
    <w:uiPriority w:val="0"/>
    <w:rPr>
      <w:rFonts w:eastAsia="宋体"/>
      <w:kern w:val="2"/>
      <w:sz w:val="18"/>
      <w:lang w:val="en-US" w:eastAsia="zh-CN" w:bidi="ar-SA"/>
    </w:rPr>
  </w:style>
  <w:style w:type="character" w:customStyle="1" w:styleId="108">
    <w:name w:val="普通文字 Char Char1"/>
    <w:autoRedefine/>
    <w:qFormat/>
    <w:uiPriority w:val="0"/>
    <w:rPr>
      <w:rFonts w:ascii="宋体" w:hAnsi="Courier New"/>
      <w:kern w:val="2"/>
      <w:sz w:val="21"/>
    </w:rPr>
  </w:style>
  <w:style w:type="character" w:customStyle="1" w:styleId="109">
    <w:name w:val="Char Char101"/>
    <w:autoRedefine/>
    <w:qFormat/>
    <w:uiPriority w:val="6"/>
    <w:rPr>
      <w:rFonts w:ascii="宋体" w:hAnsi="宋体"/>
      <w:kern w:val="2"/>
      <w:sz w:val="21"/>
      <w:szCs w:val="24"/>
      <w:lang w:val="en-US" w:eastAsia="zh-CN"/>
    </w:rPr>
  </w:style>
  <w:style w:type="character" w:customStyle="1" w:styleId="110">
    <w:name w:val="标题 4 Char"/>
    <w:autoRedefine/>
    <w:qFormat/>
    <w:uiPriority w:val="0"/>
    <w:rPr>
      <w:rFonts w:ascii="Arial" w:hAnsi="Arial" w:eastAsia="黑体"/>
      <w:b/>
      <w:kern w:val="2"/>
      <w:sz w:val="28"/>
    </w:rPr>
  </w:style>
  <w:style w:type="character" w:customStyle="1" w:styleId="111">
    <w:name w:val="链接"/>
    <w:autoRedefine/>
    <w:qFormat/>
    <w:uiPriority w:val="0"/>
    <w:rPr>
      <w:color w:val="0000FF"/>
      <w:sz w:val="21"/>
      <w:szCs w:val="21"/>
      <w:u w:val="single"/>
    </w:rPr>
  </w:style>
  <w:style w:type="character" w:customStyle="1" w:styleId="112">
    <w:name w:val="h4 Char"/>
    <w:autoRedefine/>
    <w:qFormat/>
    <w:uiPriority w:val="0"/>
    <w:rPr>
      <w:rFonts w:ascii="Arial" w:hAnsi="Arial" w:eastAsia="黑体"/>
      <w:b/>
      <w:bCs/>
      <w:kern w:val="2"/>
      <w:sz w:val="28"/>
      <w:szCs w:val="28"/>
      <w:lang w:val="zh-CN" w:eastAsia="zh-CN" w:bidi="ar-SA"/>
    </w:rPr>
  </w:style>
  <w:style w:type="character" w:customStyle="1" w:styleId="113">
    <w:name w:val="5正文 Char"/>
    <w:link w:val="114"/>
    <w:autoRedefine/>
    <w:qFormat/>
    <w:uiPriority w:val="0"/>
    <w:rPr>
      <w:rFonts w:ascii="仿宋_GB2312" w:hAnsi="微软雅黑" w:eastAsia="仿宋_GB2312"/>
      <w:sz w:val="28"/>
      <w:szCs w:val="21"/>
    </w:rPr>
  </w:style>
  <w:style w:type="paragraph" w:customStyle="1" w:styleId="114">
    <w:name w:val="5正文"/>
    <w:basedOn w:val="1"/>
    <w:link w:val="113"/>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5">
    <w:name w:val="标题 3 字符"/>
    <w:autoRedefine/>
    <w:qFormat/>
    <w:uiPriority w:val="9"/>
    <w:rPr>
      <w:b/>
      <w:bCs/>
      <w:kern w:val="2"/>
      <w:sz w:val="32"/>
      <w:szCs w:val="32"/>
    </w:rPr>
  </w:style>
  <w:style w:type="character" w:customStyle="1" w:styleId="116">
    <w:name w:val="样式6 Char"/>
    <w:autoRedefine/>
    <w:qFormat/>
    <w:uiPriority w:val="0"/>
    <w:rPr>
      <w:rFonts w:ascii="仿宋_GB2312" w:hAnsi="宋体" w:eastAsia="仿宋_GB2312"/>
      <w:b/>
      <w:bCs/>
      <w:kern w:val="2"/>
      <w:sz w:val="24"/>
      <w:szCs w:val="24"/>
      <w:lang w:val="en-US" w:eastAsia="zh-CN" w:bidi="ar-SA"/>
    </w:rPr>
  </w:style>
  <w:style w:type="character" w:customStyle="1" w:styleId="117">
    <w:name w:val="Char Char14"/>
    <w:autoRedefine/>
    <w:qFormat/>
    <w:uiPriority w:val="6"/>
    <w:rPr>
      <w:rFonts w:ascii="黑体" w:hAnsi="黑体" w:eastAsia="黑体"/>
    </w:rPr>
  </w:style>
  <w:style w:type="character" w:customStyle="1" w:styleId="118">
    <w:name w:val="Heading 2 Hidden Char"/>
    <w:autoRedefine/>
    <w:qFormat/>
    <w:uiPriority w:val="0"/>
    <w:rPr>
      <w:rFonts w:ascii="仿宋_GB2312" w:eastAsia="仿宋_GB2312"/>
      <w:b/>
      <w:bCs/>
      <w:kern w:val="2"/>
      <w:sz w:val="24"/>
      <w:szCs w:val="24"/>
      <w:lang w:val="zh-CN" w:eastAsia="zh-CN" w:bidi="ar-SA"/>
    </w:rPr>
  </w:style>
  <w:style w:type="character" w:customStyle="1" w:styleId="119">
    <w:name w:val="正文首行缩进 2 Char"/>
    <w:link w:val="61"/>
    <w:autoRedefine/>
    <w:qFormat/>
    <w:uiPriority w:val="0"/>
    <w:rPr>
      <w:rFonts w:ascii="宋体" w:hAnsi="宋体"/>
      <w:kern w:val="2"/>
      <w:sz w:val="21"/>
      <w:szCs w:val="24"/>
    </w:rPr>
  </w:style>
  <w:style w:type="character" w:customStyle="1" w:styleId="120">
    <w:name w:val="font11"/>
    <w:autoRedefine/>
    <w:qFormat/>
    <w:uiPriority w:val="0"/>
    <w:rPr>
      <w:rFonts w:hint="default" w:ascii="Times New Roman" w:hAnsi="Times New Roman" w:cs="Times New Roman"/>
      <w:color w:val="000000"/>
      <w:sz w:val="22"/>
      <w:szCs w:val="22"/>
      <w:u w:val="none"/>
    </w:rPr>
  </w:style>
  <w:style w:type="character" w:customStyle="1" w:styleId="121">
    <w:name w:val="表正文 Char1"/>
    <w:autoRedefine/>
    <w:qFormat/>
    <w:uiPriority w:val="0"/>
    <w:rPr>
      <w:rFonts w:ascii="宋体" w:eastAsia="宋体"/>
      <w:snapToGrid w:val="0"/>
      <w:color w:val="000000"/>
      <w:kern w:val="28"/>
      <w:sz w:val="28"/>
    </w:rPr>
  </w:style>
  <w:style w:type="character" w:customStyle="1" w:styleId="122">
    <w:name w:val="blue1"/>
    <w:basedOn w:val="69"/>
    <w:autoRedefine/>
    <w:qFormat/>
    <w:uiPriority w:val="0"/>
    <w:rPr>
      <w:rFonts w:ascii="Arial" w:hAnsi="Arial" w:eastAsia="黑体" w:cs="Arial"/>
      <w:snapToGrid w:val="0"/>
      <w:kern w:val="0"/>
      <w:szCs w:val="21"/>
    </w:rPr>
  </w:style>
  <w:style w:type="character" w:customStyle="1" w:styleId="123">
    <w:name w:val="纯文本 Char"/>
    <w:link w:val="34"/>
    <w:autoRedefine/>
    <w:qFormat/>
    <w:uiPriority w:val="0"/>
    <w:rPr>
      <w:rFonts w:ascii="宋体" w:hAnsi="Courier New" w:eastAsia="宋体" w:cs="Arial"/>
      <w:snapToGrid w:val="0"/>
      <w:kern w:val="2"/>
      <w:sz w:val="21"/>
      <w:szCs w:val="21"/>
      <w:lang w:val="en-US" w:eastAsia="zh-CN" w:bidi="ar-SA"/>
    </w:rPr>
  </w:style>
  <w:style w:type="character" w:customStyle="1" w:styleId="124">
    <w:name w:val="标书1 Char"/>
    <w:autoRedefine/>
    <w:qFormat/>
    <w:uiPriority w:val="0"/>
    <w:rPr>
      <w:rFonts w:eastAsia="宋体"/>
      <w:b/>
      <w:bCs/>
      <w:kern w:val="44"/>
      <w:sz w:val="44"/>
      <w:szCs w:val="44"/>
      <w:lang w:val="en-US" w:eastAsia="zh-CN" w:bidi="ar-SA"/>
    </w:rPr>
  </w:style>
  <w:style w:type="character" w:customStyle="1" w:styleId="125">
    <w:name w:val="样式5 Char"/>
    <w:autoRedefine/>
    <w:qFormat/>
    <w:uiPriority w:val="0"/>
    <w:rPr>
      <w:rFonts w:ascii="仿宋_GB2312" w:hAnsi="仿宋" w:eastAsia="仿宋_GB2312"/>
      <w:kern w:val="2"/>
      <w:sz w:val="24"/>
      <w:szCs w:val="24"/>
    </w:rPr>
  </w:style>
  <w:style w:type="character" w:customStyle="1" w:styleId="126">
    <w:name w:val="样式4 Char"/>
    <w:autoRedefine/>
    <w:qFormat/>
    <w:uiPriority w:val="0"/>
    <w:rPr>
      <w:rFonts w:ascii="仿宋_GB2312" w:hAnsi="仿宋" w:eastAsia="仿宋_GB2312"/>
      <w:b/>
      <w:kern w:val="2"/>
      <w:sz w:val="32"/>
      <w:szCs w:val="32"/>
      <w:lang w:bidi="ar-SA"/>
    </w:rPr>
  </w:style>
  <w:style w:type="character" w:customStyle="1" w:styleId="127">
    <w:name w:val="插图说明 Char"/>
    <w:autoRedefine/>
    <w:qFormat/>
    <w:uiPriority w:val="0"/>
    <w:rPr>
      <w:rFonts w:eastAsia="黑体"/>
      <w:sz w:val="24"/>
      <w:lang w:val="en-US" w:eastAsia="zh-CN"/>
    </w:rPr>
  </w:style>
  <w:style w:type="character" w:customStyle="1" w:styleId="128">
    <w:name w:val="正文2 Char Char"/>
    <w:link w:val="129"/>
    <w:autoRedefine/>
    <w:qFormat/>
    <w:uiPriority w:val="0"/>
    <w:rPr>
      <w:rFonts w:eastAsia="宋体"/>
      <w:kern w:val="2"/>
      <w:sz w:val="24"/>
      <w:lang w:val="en-US" w:eastAsia="zh-CN" w:bidi="ar-SA"/>
    </w:rPr>
  </w:style>
  <w:style w:type="paragraph" w:customStyle="1" w:styleId="129">
    <w:name w:val="正文2"/>
    <w:basedOn w:val="1"/>
    <w:link w:val="128"/>
    <w:autoRedefine/>
    <w:qFormat/>
    <w:uiPriority w:val="0"/>
    <w:pPr>
      <w:spacing w:before="156" w:line="360" w:lineRule="auto"/>
      <w:ind w:firstLine="510" w:firstLineChars="200"/>
    </w:pPr>
    <w:rPr>
      <w:sz w:val="24"/>
      <w:szCs w:val="20"/>
    </w:rPr>
  </w:style>
  <w:style w:type="character" w:customStyle="1" w:styleId="130">
    <w:name w:val="Char Char24"/>
    <w:autoRedefine/>
    <w:qFormat/>
    <w:uiPriority w:val="6"/>
    <w:rPr>
      <w:kern w:val="1"/>
      <w:sz w:val="21"/>
    </w:rPr>
  </w:style>
  <w:style w:type="character" w:customStyle="1" w:styleId="131">
    <w:name w:val="副标题 Char"/>
    <w:link w:val="48"/>
    <w:autoRedefine/>
    <w:qFormat/>
    <w:uiPriority w:val="0"/>
    <w:rPr>
      <w:rFonts w:ascii="Arial" w:hAnsi="Arial" w:eastAsia="隶书"/>
      <w:b/>
      <w:bCs/>
      <w:kern w:val="28"/>
      <w:sz w:val="44"/>
      <w:szCs w:val="32"/>
      <w:lang w:val="en-US" w:eastAsia="zh-CN" w:bidi="ar-SA"/>
    </w:rPr>
  </w:style>
  <w:style w:type="character" w:customStyle="1" w:styleId="132">
    <w:name w:val="普通文字 Char1 Char"/>
    <w:autoRedefine/>
    <w:qFormat/>
    <w:uiPriority w:val="0"/>
    <w:rPr>
      <w:rFonts w:ascii="宋体" w:hAnsi="Courier New" w:eastAsia="宋体"/>
      <w:kern w:val="2"/>
      <w:sz w:val="21"/>
      <w:szCs w:val="24"/>
      <w:lang w:val="en-US" w:eastAsia="zh-CN" w:bidi="ar-SA"/>
    </w:rPr>
  </w:style>
  <w:style w:type="character" w:customStyle="1" w:styleId="133">
    <w:name w:val="h3 Char1"/>
    <w:autoRedefine/>
    <w:qFormat/>
    <w:uiPriority w:val="0"/>
    <w:rPr>
      <w:rFonts w:eastAsia="宋体"/>
      <w:b/>
      <w:bCs/>
      <w:kern w:val="2"/>
      <w:sz w:val="32"/>
      <w:szCs w:val="32"/>
      <w:lang w:bidi="ar-SA"/>
    </w:rPr>
  </w:style>
  <w:style w:type="character" w:customStyle="1" w:styleId="134">
    <w:name w:val="标题 Char1"/>
    <w:autoRedefine/>
    <w:qFormat/>
    <w:uiPriority w:val="0"/>
    <w:rPr>
      <w:rFonts w:ascii="Cambria" w:hAnsi="Cambria" w:eastAsia="宋体" w:cs="Times New Roman"/>
      <w:b/>
      <w:bCs/>
      <w:sz w:val="32"/>
      <w:szCs w:val="32"/>
      <w:lang w:bidi="ar-SA"/>
    </w:rPr>
  </w:style>
  <w:style w:type="character" w:customStyle="1" w:styleId="135">
    <w:name w:val="gf正文1 Char"/>
    <w:autoRedefine/>
    <w:qFormat/>
    <w:uiPriority w:val="0"/>
    <w:rPr>
      <w:rFonts w:ascii="宋体" w:hAnsi="宋体" w:eastAsia="宋体" w:cs="宋体"/>
      <w:kern w:val="2"/>
      <w:sz w:val="24"/>
      <w:szCs w:val="24"/>
      <w:lang w:val="en-US" w:eastAsia="zh-CN" w:bidi="ar-SA"/>
    </w:rPr>
  </w:style>
  <w:style w:type="character" w:customStyle="1" w:styleId="136">
    <w:name w:val="正文文本缩进 Char1"/>
    <w:autoRedefine/>
    <w:qFormat/>
    <w:uiPriority w:val="0"/>
    <w:rPr>
      <w:rFonts w:ascii="Calibri" w:hAnsi="Calibri"/>
      <w:sz w:val="28"/>
    </w:rPr>
  </w:style>
  <w:style w:type="character" w:customStyle="1" w:styleId="137">
    <w:name w:val="No Spacing Char"/>
    <w:link w:val="138"/>
    <w:autoRedefine/>
    <w:qFormat/>
    <w:uiPriority w:val="1"/>
    <w:rPr>
      <w:sz w:val="22"/>
      <w:szCs w:val="22"/>
      <w:lang w:val="en-US" w:eastAsia="zh-CN" w:bidi="ar-SA"/>
    </w:rPr>
  </w:style>
  <w:style w:type="paragraph" w:customStyle="1" w:styleId="138">
    <w:name w:val="无间隔1"/>
    <w:link w:val="137"/>
    <w:autoRedefine/>
    <w:qFormat/>
    <w:uiPriority w:val="1"/>
    <w:rPr>
      <w:rFonts w:ascii="Times New Roman" w:hAnsi="Times New Roman" w:eastAsia="宋体" w:cs="Times New Roman"/>
      <w:sz w:val="22"/>
      <w:szCs w:val="22"/>
      <w:lang w:val="en-US" w:eastAsia="zh-CN" w:bidi="ar-SA"/>
    </w:rPr>
  </w:style>
  <w:style w:type="character" w:customStyle="1" w:styleId="139">
    <w:name w:val="样式7 Char"/>
    <w:autoRedefine/>
    <w:qFormat/>
    <w:uiPriority w:val="0"/>
    <w:rPr>
      <w:rFonts w:ascii="仿宋_GB2312" w:hAnsi="仿宋" w:eastAsia="仿宋_GB2312"/>
      <w:b/>
      <w:kern w:val="2"/>
      <w:sz w:val="24"/>
      <w:szCs w:val="24"/>
    </w:rPr>
  </w:style>
  <w:style w:type="character" w:customStyle="1" w:styleId="140">
    <w:name w:val="font12gray1"/>
    <w:autoRedefine/>
    <w:qFormat/>
    <w:uiPriority w:val="0"/>
    <w:rPr>
      <w:rFonts w:ascii="仿宋_GB2312" w:eastAsia="微软雅黑"/>
      <w:b/>
      <w:spacing w:val="300"/>
      <w:kern w:val="2"/>
      <w:sz w:val="18"/>
      <w:szCs w:val="18"/>
      <w:lang w:val="en-US" w:eastAsia="zh-CN" w:bidi="ar-SA"/>
    </w:rPr>
  </w:style>
  <w:style w:type="character" w:customStyle="1" w:styleId="141">
    <w:name w:val="Char Char7"/>
    <w:autoRedefine/>
    <w:semiHidden/>
    <w:qFormat/>
    <w:uiPriority w:val="0"/>
    <w:rPr>
      <w:rFonts w:eastAsia="宋体"/>
      <w:kern w:val="2"/>
      <w:sz w:val="21"/>
      <w:szCs w:val="24"/>
      <w:lang w:val="en-US" w:eastAsia="zh-CN" w:bidi="ar-SA"/>
    </w:rPr>
  </w:style>
  <w:style w:type="character" w:customStyle="1" w:styleId="142">
    <w:name w:val="表名 Char"/>
    <w:autoRedefine/>
    <w:qFormat/>
    <w:uiPriority w:val="0"/>
    <w:rPr>
      <w:rFonts w:eastAsia="宋体"/>
      <w:b/>
      <w:bCs/>
      <w:kern w:val="2"/>
      <w:sz w:val="24"/>
      <w:szCs w:val="24"/>
      <w:lang w:val="en-US" w:eastAsia="zh-CN" w:bidi="ar-SA"/>
    </w:rPr>
  </w:style>
  <w:style w:type="character" w:customStyle="1" w:styleId="143">
    <w:name w:val="Document Map Char"/>
    <w:autoRedefine/>
    <w:qFormat/>
    <w:locked/>
    <w:uiPriority w:val="0"/>
    <w:rPr>
      <w:rFonts w:eastAsia="宋体"/>
      <w:kern w:val="2"/>
      <w:sz w:val="21"/>
      <w:szCs w:val="24"/>
      <w:lang w:val="en-US" w:eastAsia="zh-CN" w:bidi="ar-SA"/>
    </w:rPr>
  </w:style>
  <w:style w:type="character" w:customStyle="1" w:styleId="144">
    <w:name w:val="font41"/>
    <w:autoRedefine/>
    <w:qFormat/>
    <w:uiPriority w:val="0"/>
    <w:rPr>
      <w:rFonts w:hint="eastAsia" w:ascii="仿宋_GB2312" w:eastAsia="仿宋_GB2312" w:cs="仿宋_GB2312"/>
      <w:color w:val="000000"/>
      <w:sz w:val="22"/>
      <w:szCs w:val="22"/>
      <w:u w:val="none"/>
    </w:rPr>
  </w:style>
  <w:style w:type="character" w:customStyle="1" w:styleId="145">
    <w:name w:val="标题 6 Char"/>
    <w:link w:val="10"/>
    <w:autoRedefine/>
    <w:qFormat/>
    <w:uiPriority w:val="0"/>
    <w:rPr>
      <w:rFonts w:ascii="Arial" w:hAnsi="Arial" w:eastAsia="黑体"/>
      <w:b/>
      <w:bCs/>
      <w:kern w:val="2"/>
      <w:sz w:val="24"/>
      <w:szCs w:val="24"/>
    </w:rPr>
  </w:style>
  <w:style w:type="character" w:customStyle="1" w:styleId="146">
    <w:name w:val="纯文本 Char_0"/>
    <w:link w:val="147"/>
    <w:autoRedefine/>
    <w:qFormat/>
    <w:uiPriority w:val="0"/>
    <w:rPr>
      <w:rFonts w:ascii="宋体" w:hAnsi="Courier New"/>
      <w:kern w:val="2"/>
      <w:sz w:val="21"/>
      <w:szCs w:val="21"/>
      <w:lang w:val="en-US" w:eastAsia="zh-CN"/>
    </w:rPr>
  </w:style>
  <w:style w:type="paragraph" w:customStyle="1" w:styleId="147">
    <w:name w:val="纯文本_0_0"/>
    <w:basedOn w:val="148"/>
    <w:link w:val="146"/>
    <w:autoRedefine/>
    <w:qFormat/>
    <w:uiPriority w:val="0"/>
    <w:rPr>
      <w:rFonts w:ascii="宋体" w:hAnsi="Courier New"/>
      <w:szCs w:val="21"/>
    </w:rPr>
  </w:style>
  <w:style w:type="paragraph" w:customStyle="1" w:styleId="1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9">
    <w:name w:val="Balloon Text Char"/>
    <w:autoRedefine/>
    <w:qFormat/>
    <w:locked/>
    <w:uiPriority w:val="0"/>
    <w:rPr>
      <w:rFonts w:eastAsia="宋体"/>
      <w:kern w:val="2"/>
      <w:sz w:val="18"/>
      <w:szCs w:val="18"/>
      <w:lang w:val="en-US" w:eastAsia="zh-CN" w:bidi="ar-SA"/>
    </w:rPr>
  </w:style>
  <w:style w:type="character" w:customStyle="1" w:styleId="150">
    <w:name w:val="正文 项目2 Char"/>
    <w:basedOn w:val="151"/>
    <w:autoRedefine/>
    <w:qFormat/>
    <w:uiPriority w:val="0"/>
    <w:rPr>
      <w:rFonts w:ascii="仿宋_GB2312" w:hAnsi="仿宋_GB2312" w:eastAsia="仿宋_GB2312"/>
      <w:kern w:val="2"/>
      <w:sz w:val="24"/>
      <w:lang w:bidi="ar-SA"/>
    </w:rPr>
  </w:style>
  <w:style w:type="character" w:customStyle="1" w:styleId="151">
    <w:name w:val="正文 项目 Char"/>
    <w:autoRedefine/>
    <w:qFormat/>
    <w:uiPriority w:val="0"/>
    <w:rPr>
      <w:rFonts w:ascii="仿宋_GB2312" w:hAnsi="仿宋_GB2312" w:eastAsia="仿宋_GB2312"/>
      <w:kern w:val="2"/>
      <w:sz w:val="24"/>
      <w:lang w:bidi="ar-SA"/>
    </w:rPr>
  </w:style>
  <w:style w:type="character" w:customStyle="1" w:styleId="152">
    <w:name w:val="h Char Char1"/>
    <w:autoRedefine/>
    <w:qFormat/>
    <w:uiPriority w:val="0"/>
    <w:rPr>
      <w:rFonts w:eastAsia="宋体"/>
      <w:kern w:val="2"/>
      <w:sz w:val="18"/>
      <w:szCs w:val="18"/>
      <w:lang w:val="en-US" w:eastAsia="zh-CN" w:bidi="ar-SA"/>
    </w:rPr>
  </w:style>
  <w:style w:type="character" w:customStyle="1" w:styleId="153">
    <w:name w:val="Char Char27"/>
    <w:autoRedefine/>
    <w:qFormat/>
    <w:uiPriority w:val="6"/>
    <w:rPr>
      <w:rFonts w:ascii="宋体" w:hAnsi="宋体" w:eastAsia="宋体"/>
      <w:color w:val="000000"/>
      <w:kern w:val="1"/>
      <w:sz w:val="28"/>
      <w:lang w:val="en-US" w:eastAsia="zh-CN" w:bidi="ar-SA"/>
    </w:rPr>
  </w:style>
  <w:style w:type="character" w:customStyle="1" w:styleId="154">
    <w:name w:val="px14"/>
    <w:autoRedefine/>
    <w:qFormat/>
    <w:uiPriority w:val="0"/>
    <w:rPr>
      <w:rFonts w:ascii="仿宋_GB2312" w:eastAsia="微软雅黑" w:cs="Times New Roman"/>
      <w:b/>
      <w:kern w:val="2"/>
      <w:sz w:val="32"/>
      <w:szCs w:val="32"/>
      <w:lang w:val="en-US" w:eastAsia="zh-CN" w:bidi="ar-SA"/>
    </w:rPr>
  </w:style>
  <w:style w:type="character" w:customStyle="1" w:styleId="155">
    <w:name w:val="HTML 预设格式 Char1"/>
    <w:autoRedefine/>
    <w:qFormat/>
    <w:uiPriority w:val="0"/>
    <w:rPr>
      <w:rFonts w:ascii="Courier New" w:hAnsi="Courier New" w:eastAsia="宋体" w:cs="Courier New"/>
      <w:sz w:val="20"/>
      <w:szCs w:val="20"/>
    </w:rPr>
  </w:style>
  <w:style w:type="character" w:customStyle="1" w:styleId="156">
    <w:name w:val="普通文字 Char1"/>
    <w:autoRedefine/>
    <w:qFormat/>
    <w:uiPriority w:val="0"/>
    <w:rPr>
      <w:rFonts w:ascii="宋体" w:hAnsi="Courier New" w:eastAsia="宋体"/>
      <w:kern w:val="2"/>
      <w:sz w:val="21"/>
      <w:lang w:val="en-US" w:eastAsia="zh-CN"/>
    </w:rPr>
  </w:style>
  <w:style w:type="character" w:customStyle="1" w:styleId="157">
    <w:name w:val="hei16b1"/>
    <w:autoRedefine/>
    <w:qFormat/>
    <w:uiPriority w:val="0"/>
    <w:rPr>
      <w:rFonts w:hint="default" w:ascii="Arial" w:hAnsi="Arial" w:cs="Arial"/>
      <w:b/>
      <w:bCs/>
      <w:color w:val="000000"/>
      <w:sz w:val="24"/>
      <w:szCs w:val="24"/>
    </w:rPr>
  </w:style>
  <w:style w:type="character" w:customStyle="1" w:styleId="158">
    <w:name w:val="正文（绿盟科技） Char"/>
    <w:link w:val="159"/>
    <w:autoRedefine/>
    <w:qFormat/>
    <w:uiPriority w:val="0"/>
    <w:rPr>
      <w:rFonts w:ascii="Arial" w:hAnsi="Arial"/>
      <w:sz w:val="21"/>
      <w:szCs w:val="21"/>
    </w:rPr>
  </w:style>
  <w:style w:type="paragraph" w:customStyle="1" w:styleId="159">
    <w:name w:val="正文（绿盟科技）"/>
    <w:link w:val="158"/>
    <w:autoRedefine/>
    <w:qFormat/>
    <w:uiPriority w:val="0"/>
    <w:pPr>
      <w:spacing w:line="300" w:lineRule="auto"/>
    </w:pPr>
    <w:rPr>
      <w:rFonts w:ascii="Arial" w:hAnsi="Arial" w:eastAsia="宋体" w:cs="Times New Roman"/>
      <w:sz w:val="21"/>
      <w:szCs w:val="21"/>
      <w:lang w:val="en-US" w:eastAsia="zh-CN" w:bidi="ar-SA"/>
    </w:rPr>
  </w:style>
  <w:style w:type="character" w:customStyle="1" w:styleId="160">
    <w:name w:val="Char Char19"/>
    <w:autoRedefine/>
    <w:qFormat/>
    <w:uiPriority w:val="6"/>
    <w:rPr>
      <w:rFonts w:ascii="宋体" w:hAnsi="宋体"/>
      <w:i/>
      <w:sz w:val="24"/>
      <w:szCs w:val="24"/>
    </w:rPr>
  </w:style>
  <w:style w:type="character" w:customStyle="1" w:styleId="161">
    <w:name w:val="页脚 Char"/>
    <w:autoRedefine/>
    <w:qFormat/>
    <w:uiPriority w:val="0"/>
    <w:rPr>
      <w:rFonts w:eastAsia="仿宋_GB2312"/>
      <w:kern w:val="2"/>
      <w:sz w:val="18"/>
      <w:lang w:val="en-US" w:eastAsia="zh-CN"/>
    </w:rPr>
  </w:style>
  <w:style w:type="character" w:customStyle="1" w:styleId="162">
    <w:name w:val="批注主题 Char"/>
    <w:autoRedefine/>
    <w:qFormat/>
    <w:uiPriority w:val="0"/>
    <w:rPr>
      <w:rFonts w:eastAsia="宋体"/>
      <w:b/>
      <w:bCs/>
      <w:kern w:val="2"/>
      <w:sz w:val="21"/>
      <w:szCs w:val="24"/>
      <w:lang w:val="en-US" w:eastAsia="zh-CN" w:bidi="ar-SA"/>
    </w:rPr>
  </w:style>
  <w:style w:type="character" w:customStyle="1" w:styleId="163">
    <w:name w:val="Comment Text Char"/>
    <w:autoRedefine/>
    <w:qFormat/>
    <w:locked/>
    <w:uiPriority w:val="0"/>
    <w:rPr>
      <w:rFonts w:ascii="宋体" w:hAnsi="宋体" w:eastAsia="宋体"/>
      <w:kern w:val="2"/>
      <w:sz w:val="24"/>
      <w:lang w:val="en-US" w:eastAsia="zh-CN" w:bidi="ar-SA"/>
    </w:rPr>
  </w:style>
  <w:style w:type="character" w:customStyle="1" w:styleId="164">
    <w:name w:val="标题 2 字符"/>
    <w:autoRedefine/>
    <w:qFormat/>
    <w:uiPriority w:val="1"/>
    <w:rPr>
      <w:rFonts w:ascii="仿宋_GB2312" w:hAnsi="Times New Roman" w:eastAsia="仿宋_GB2312" w:cs="Times New Roman"/>
      <w:b/>
      <w:kern w:val="2"/>
      <w:sz w:val="24"/>
      <w:lang w:val="zh-CN"/>
    </w:rPr>
  </w:style>
  <w:style w:type="character" w:customStyle="1" w:styleId="165">
    <w:name w:val="Char Char72"/>
    <w:autoRedefine/>
    <w:qFormat/>
    <w:uiPriority w:val="0"/>
    <w:rPr>
      <w:rFonts w:eastAsia="宋体"/>
      <w:kern w:val="2"/>
      <w:sz w:val="21"/>
      <w:szCs w:val="24"/>
      <w:lang w:val="en-US" w:eastAsia="zh-CN" w:bidi="ar-SA"/>
    </w:rPr>
  </w:style>
  <w:style w:type="character" w:customStyle="1" w:styleId="166">
    <w:name w:val="正文文本缩进 Char2"/>
    <w:autoRedefine/>
    <w:qFormat/>
    <w:uiPriority w:val="0"/>
    <w:rPr>
      <w:rFonts w:ascii="Times New Roman" w:hAnsi="Times New Roman" w:eastAsia="宋体" w:cs="Times New Roman"/>
      <w:snapToGrid w:val="0"/>
      <w:kern w:val="0"/>
      <w:szCs w:val="24"/>
    </w:rPr>
  </w:style>
  <w:style w:type="character" w:customStyle="1" w:styleId="167">
    <w:name w:val="样式2 Char"/>
    <w:autoRedefine/>
    <w:qFormat/>
    <w:uiPriority w:val="0"/>
    <w:rPr>
      <w:rFonts w:ascii="仿宋_GB2312" w:hAnsi="仿宋" w:eastAsia="仿宋_GB2312" w:cs="仿宋_GB2312"/>
      <w:b/>
      <w:bCs/>
      <w:sz w:val="32"/>
      <w:szCs w:val="30"/>
      <w:lang w:val="zh-CN"/>
    </w:rPr>
  </w:style>
  <w:style w:type="character" w:customStyle="1" w:styleId="168">
    <w:name w:val="表格名称[858D7CFB-ED40-4347-BF05-701D383B685F]"/>
    <w:link w:val="169"/>
    <w:autoRedefine/>
    <w:qFormat/>
    <w:uiPriority w:val="0"/>
    <w:rPr>
      <w:sz w:val="32"/>
    </w:rPr>
  </w:style>
  <w:style w:type="paragraph" w:customStyle="1" w:styleId="169">
    <w:name w:val="表格名称"/>
    <w:basedOn w:val="6"/>
    <w:link w:val="168"/>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0">
    <w:name w:val="Char Char4"/>
    <w:autoRedefine/>
    <w:qFormat/>
    <w:uiPriority w:val="0"/>
    <w:rPr>
      <w:rFonts w:eastAsia="宋体"/>
      <w:b/>
      <w:sz w:val="24"/>
      <w:lang w:val="en-GB" w:eastAsia="zh-CN" w:bidi="ar-SA"/>
    </w:rPr>
  </w:style>
  <w:style w:type="character" w:customStyle="1" w:styleId="171">
    <w:name w:val="c7 style3"/>
    <w:autoRedefine/>
    <w:qFormat/>
    <w:uiPriority w:val="0"/>
  </w:style>
  <w:style w:type="character" w:customStyle="1" w:styleId="172">
    <w:name w:val="正文文本 3 Char1"/>
    <w:autoRedefine/>
    <w:semiHidden/>
    <w:qFormat/>
    <w:uiPriority w:val="99"/>
    <w:rPr>
      <w:rFonts w:ascii="Times New Roman" w:hAnsi="Times New Roman" w:eastAsia="宋体" w:cs="Times New Roman"/>
      <w:sz w:val="16"/>
      <w:szCs w:val="16"/>
    </w:rPr>
  </w:style>
  <w:style w:type="character" w:customStyle="1" w:styleId="173">
    <w:name w:val="tw4winInternal"/>
    <w:autoRedefine/>
    <w:qFormat/>
    <w:uiPriority w:val="0"/>
    <w:rPr>
      <w:rFonts w:ascii="Courier New" w:hAnsi="Courier New" w:cs="Courier New"/>
      <w:color w:val="FF0000"/>
      <w:lang w:val="en-US" w:eastAsia="zh-CN"/>
    </w:rPr>
  </w:style>
  <w:style w:type="character" w:customStyle="1" w:styleId="174">
    <w:name w:val="Char Char10"/>
    <w:autoRedefine/>
    <w:semiHidden/>
    <w:qFormat/>
    <w:uiPriority w:val="0"/>
    <w:rPr>
      <w:rFonts w:ascii="宋体" w:hAnsi="宋体"/>
      <w:kern w:val="2"/>
      <w:sz w:val="21"/>
      <w:szCs w:val="24"/>
      <w:lang w:val="en-US" w:eastAsia="zh-CN"/>
    </w:rPr>
  </w:style>
  <w:style w:type="character" w:customStyle="1" w:styleId="175">
    <w:name w:val="shadow11"/>
    <w:autoRedefine/>
    <w:qFormat/>
    <w:uiPriority w:val="0"/>
    <w:rPr>
      <w:color w:val="000000"/>
      <w:sz w:val="21"/>
    </w:rPr>
  </w:style>
  <w:style w:type="character" w:customStyle="1" w:styleId="176">
    <w:name w:val="正文非缩进 Char3"/>
    <w:autoRedefine/>
    <w:qFormat/>
    <w:uiPriority w:val="0"/>
    <w:rPr>
      <w:rFonts w:ascii="宋体" w:eastAsia="宋体"/>
      <w:snapToGrid w:val="0"/>
      <w:color w:val="000000"/>
      <w:kern w:val="28"/>
      <w:sz w:val="28"/>
      <w:lang w:val="en-US" w:eastAsia="zh-CN" w:bidi="ar-SA"/>
    </w:rPr>
  </w:style>
  <w:style w:type="character" w:customStyle="1" w:styleId="177">
    <w:name w:val="Char Char"/>
    <w:autoRedefine/>
    <w:qFormat/>
    <w:uiPriority w:val="0"/>
    <w:rPr>
      <w:rFonts w:ascii="宋体" w:hAnsi="Courier New" w:eastAsia="宋体"/>
      <w:kern w:val="2"/>
      <w:sz w:val="21"/>
      <w:lang w:val="en-US" w:eastAsia="zh-CN" w:bidi="ar-SA"/>
    </w:rPr>
  </w:style>
  <w:style w:type="character" w:customStyle="1" w:styleId="178">
    <w:name w:val="签名 Char1"/>
    <w:autoRedefine/>
    <w:qFormat/>
    <w:uiPriority w:val="0"/>
    <w:rPr>
      <w:rFonts w:ascii="Times New Roman" w:hAnsi="Times New Roman" w:eastAsia="宋体" w:cs="Times New Roman"/>
      <w:szCs w:val="24"/>
    </w:rPr>
  </w:style>
  <w:style w:type="character" w:customStyle="1" w:styleId="179">
    <w:name w:val="日期 Char"/>
    <w:link w:val="37"/>
    <w:autoRedefine/>
    <w:qFormat/>
    <w:uiPriority w:val="0"/>
    <w:rPr>
      <w:rFonts w:ascii="宋体"/>
      <w:kern w:val="2"/>
      <w:sz w:val="24"/>
      <w:szCs w:val="21"/>
      <w:lang w:val="zh-CN"/>
    </w:rPr>
  </w:style>
  <w:style w:type="character" w:customStyle="1" w:styleId="180">
    <w:name w:val="标题 9 Char"/>
    <w:link w:val="13"/>
    <w:autoRedefine/>
    <w:qFormat/>
    <w:uiPriority w:val="0"/>
    <w:rPr>
      <w:rFonts w:ascii="Arial" w:hAnsi="Arial" w:eastAsia="黑体"/>
      <w:kern w:val="2"/>
      <w:sz w:val="21"/>
      <w:szCs w:val="21"/>
    </w:rPr>
  </w:style>
  <w:style w:type="character" w:customStyle="1" w:styleId="181">
    <w:name w:val="Char Char18"/>
    <w:autoRedefine/>
    <w:qFormat/>
    <w:uiPriority w:val="6"/>
    <w:rPr>
      <w:rFonts w:ascii="宋体" w:hAnsi="宋体"/>
      <w:sz w:val="28"/>
    </w:rPr>
  </w:style>
  <w:style w:type="character" w:customStyle="1" w:styleId="182">
    <w:name w:val="批注文字 Char"/>
    <w:autoRedefine/>
    <w:qFormat/>
    <w:uiPriority w:val="99"/>
    <w:rPr>
      <w:kern w:val="2"/>
      <w:sz w:val="21"/>
      <w:szCs w:val="24"/>
    </w:rPr>
  </w:style>
  <w:style w:type="character" w:customStyle="1" w:styleId="183">
    <w:name w:val="Char Char22"/>
    <w:autoRedefine/>
    <w:qFormat/>
    <w:uiPriority w:val="6"/>
    <w:rPr>
      <w:rFonts w:ascii="宋体" w:hAnsi="宋体"/>
      <w:kern w:val="1"/>
      <w:sz w:val="24"/>
      <w:szCs w:val="24"/>
    </w:rPr>
  </w:style>
  <w:style w:type="character" w:customStyle="1" w:styleId="184">
    <w:name w:val="pt141"/>
    <w:autoRedefine/>
    <w:qFormat/>
    <w:uiPriority w:val="0"/>
    <w:rPr>
      <w:color w:val="330066"/>
      <w:sz w:val="22"/>
      <w:szCs w:val="22"/>
    </w:rPr>
  </w:style>
  <w:style w:type="character" w:customStyle="1" w:styleId="185">
    <w:name w:val="正文文本缩进 2 Char1"/>
    <w:autoRedefine/>
    <w:semiHidden/>
    <w:qFormat/>
    <w:uiPriority w:val="99"/>
    <w:rPr>
      <w:rFonts w:ascii="Times New Roman" w:hAnsi="Times New Roman" w:eastAsia="宋体" w:cs="Times New Roman"/>
      <w:szCs w:val="24"/>
    </w:rPr>
  </w:style>
  <w:style w:type="character" w:customStyle="1" w:styleId="186">
    <w:name w:val="批注框文本 Char"/>
    <w:link w:val="40"/>
    <w:autoRedefine/>
    <w:qFormat/>
    <w:uiPriority w:val="0"/>
    <w:rPr>
      <w:kern w:val="2"/>
      <w:sz w:val="18"/>
      <w:szCs w:val="18"/>
    </w:rPr>
  </w:style>
  <w:style w:type="character" w:customStyle="1" w:styleId="187">
    <w:name w:val="Char Char611"/>
    <w:autoRedefine/>
    <w:qFormat/>
    <w:uiPriority w:val="0"/>
    <w:rPr>
      <w:rFonts w:eastAsia="宋体"/>
      <w:kern w:val="2"/>
      <w:sz w:val="21"/>
      <w:szCs w:val="24"/>
      <w:lang w:val="en-US" w:eastAsia="zh-CN" w:bidi="ar-SA"/>
    </w:rPr>
  </w:style>
  <w:style w:type="character" w:customStyle="1" w:styleId="188">
    <w:name w:val="highlight1"/>
    <w:autoRedefine/>
    <w:qFormat/>
    <w:uiPriority w:val="0"/>
    <w:rPr>
      <w:rFonts w:ascii="仿宋_GB2312" w:eastAsia="微软雅黑"/>
      <w:b/>
      <w:kern w:val="2"/>
      <w:sz w:val="23"/>
      <w:szCs w:val="23"/>
      <w:lang w:val="en-US" w:eastAsia="zh-CN" w:bidi="ar-SA"/>
    </w:rPr>
  </w:style>
  <w:style w:type="character" w:customStyle="1" w:styleId="189">
    <w:name w:val="my正文 Char"/>
    <w:link w:val="190"/>
    <w:autoRedefine/>
    <w:qFormat/>
    <w:locked/>
    <w:uiPriority w:val="0"/>
    <w:rPr>
      <w:rFonts w:ascii="Tahoma" w:hAnsi="Tahoma"/>
      <w:sz w:val="24"/>
      <w:szCs w:val="24"/>
    </w:rPr>
  </w:style>
  <w:style w:type="paragraph" w:customStyle="1" w:styleId="190">
    <w:name w:val="my正文"/>
    <w:basedOn w:val="1"/>
    <w:link w:val="189"/>
    <w:autoRedefine/>
    <w:qFormat/>
    <w:uiPriority w:val="0"/>
    <w:pPr>
      <w:adjustRightInd/>
      <w:spacing w:line="360" w:lineRule="auto"/>
      <w:ind w:firstLine="480" w:firstLineChars="200"/>
    </w:pPr>
    <w:rPr>
      <w:rFonts w:ascii="Tahoma" w:hAnsi="Tahoma"/>
      <w:kern w:val="0"/>
      <w:sz w:val="24"/>
    </w:rPr>
  </w:style>
  <w:style w:type="character" w:customStyle="1" w:styleId="191">
    <w:name w:val="正文缩进 Char2"/>
    <w:link w:val="18"/>
    <w:autoRedefine/>
    <w:qFormat/>
    <w:uiPriority w:val="0"/>
    <w:rPr>
      <w:rFonts w:ascii="宋体" w:eastAsia="宋体"/>
      <w:snapToGrid w:val="0"/>
      <w:color w:val="000000"/>
      <w:kern w:val="28"/>
      <w:sz w:val="28"/>
      <w:lang w:val="en-US" w:eastAsia="zh-CN" w:bidi="ar-SA"/>
    </w:rPr>
  </w:style>
  <w:style w:type="character" w:customStyle="1" w:styleId="192">
    <w:name w:val="Used by Word for text of Help footnotes Char Char1"/>
    <w:autoRedefine/>
    <w:qFormat/>
    <w:uiPriority w:val="0"/>
    <w:rPr>
      <w:color w:val="0000FF"/>
      <w:sz w:val="21"/>
    </w:rPr>
  </w:style>
  <w:style w:type="character" w:customStyle="1" w:styleId="193">
    <w:name w:val="页眉 Char"/>
    <w:autoRedefine/>
    <w:qFormat/>
    <w:uiPriority w:val="0"/>
    <w:rPr>
      <w:rFonts w:eastAsia="仿宋_GB2312"/>
      <w:kern w:val="2"/>
      <w:sz w:val="18"/>
      <w:lang w:val="en-US" w:eastAsia="zh-CN"/>
    </w:rPr>
  </w:style>
  <w:style w:type="character" w:customStyle="1" w:styleId="194">
    <w:name w:val="FA正文 Char Char"/>
    <w:autoRedefine/>
    <w:qFormat/>
    <w:uiPriority w:val="0"/>
    <w:rPr>
      <w:rFonts w:hAnsi="宋体"/>
      <w:kern w:val="2"/>
      <w:sz w:val="24"/>
      <w:lang w:bidi="ar-SA"/>
    </w:rPr>
  </w:style>
  <w:style w:type="character" w:customStyle="1" w:styleId="195">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6">
    <w:name w:val="3级 Char"/>
    <w:link w:val="197"/>
    <w:autoRedefine/>
    <w:qFormat/>
    <w:uiPriority w:val="0"/>
    <w:rPr>
      <w:rFonts w:ascii="宋体" w:hAnsi="宋体"/>
      <w:b/>
      <w:bCs/>
      <w:snapToGrid/>
      <w:sz w:val="28"/>
    </w:rPr>
  </w:style>
  <w:style w:type="paragraph" w:customStyle="1" w:styleId="197">
    <w:name w:val="3级"/>
    <w:basedOn w:val="198"/>
    <w:link w:val="196"/>
    <w:autoRedefine/>
    <w:qFormat/>
    <w:uiPriority w:val="0"/>
    <w:pPr>
      <w:ind w:left="0" w:right="466" w:firstLine="288"/>
    </w:pPr>
    <w:rPr>
      <w:rFonts w:hAnsi="宋体"/>
      <w:snapToGrid/>
    </w:rPr>
  </w:style>
  <w:style w:type="paragraph" w:customStyle="1" w:styleId="198">
    <w:name w:val="样式 标题 3h33rd level3BOD 0H3l3CTHeading 3 - oldLevel 3 He..."/>
    <w:basedOn w:val="7"/>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9">
    <w:name w:val="myp11"/>
    <w:autoRedefine/>
    <w:qFormat/>
    <w:uiPriority w:val="0"/>
    <w:rPr>
      <w:rFonts w:ascii="仿宋_GB2312" w:eastAsia="微软雅黑"/>
      <w:b/>
      <w:kern w:val="2"/>
      <w:sz w:val="32"/>
      <w:szCs w:val="32"/>
      <w:lang w:val="en-US" w:eastAsia="zh-CN" w:bidi="ar-SA"/>
    </w:rPr>
  </w:style>
  <w:style w:type="character" w:customStyle="1" w:styleId="200">
    <w:name w:val="文档结构图 Char1"/>
    <w:link w:val="21"/>
    <w:autoRedefine/>
    <w:qFormat/>
    <w:uiPriority w:val="0"/>
    <w:rPr>
      <w:kern w:val="2"/>
      <w:sz w:val="21"/>
      <w:szCs w:val="24"/>
      <w:shd w:val="clear" w:color="auto" w:fill="000080"/>
    </w:rPr>
  </w:style>
  <w:style w:type="character" w:customStyle="1" w:styleId="201">
    <w:name w:val="H6 Char"/>
    <w:autoRedefine/>
    <w:qFormat/>
    <w:uiPriority w:val="0"/>
    <w:rPr>
      <w:rFonts w:ascii="Arial" w:hAnsi="Arial" w:eastAsia="黑体"/>
      <w:b/>
      <w:bCs/>
      <w:kern w:val="2"/>
      <w:sz w:val="24"/>
      <w:szCs w:val="24"/>
    </w:rPr>
  </w:style>
  <w:style w:type="character" w:customStyle="1" w:styleId="202">
    <w:name w:val="Char Char91"/>
    <w:autoRedefine/>
    <w:qFormat/>
    <w:uiPriority w:val="0"/>
    <w:rPr>
      <w:rFonts w:eastAsia="宋体"/>
      <w:kern w:val="2"/>
      <w:sz w:val="18"/>
      <w:szCs w:val="18"/>
      <w:lang w:val="en-US" w:eastAsia="zh-CN" w:bidi="ar-SA"/>
    </w:rPr>
  </w:style>
  <w:style w:type="character" w:customStyle="1" w:styleId="203">
    <w:name w:val="副标题 Char1"/>
    <w:autoRedefine/>
    <w:qFormat/>
    <w:uiPriority w:val="0"/>
    <w:rPr>
      <w:rFonts w:ascii="Cambria" w:hAnsi="Cambria" w:eastAsia="宋体" w:cs="Times New Roman"/>
      <w:b/>
      <w:bCs/>
      <w:snapToGrid w:val="0"/>
      <w:kern w:val="28"/>
      <w:sz w:val="32"/>
      <w:szCs w:val="32"/>
    </w:rPr>
  </w:style>
  <w:style w:type="character" w:customStyle="1" w:styleId="204">
    <w:name w:val="font61"/>
    <w:autoRedefine/>
    <w:qFormat/>
    <w:uiPriority w:val="0"/>
    <w:rPr>
      <w:rFonts w:hint="eastAsia" w:ascii="仿宋" w:hAnsi="仿宋" w:eastAsia="仿宋" w:cs="仿宋"/>
      <w:color w:val="000000"/>
      <w:sz w:val="20"/>
      <w:szCs w:val="20"/>
      <w:u w:val="none"/>
    </w:rPr>
  </w:style>
  <w:style w:type="character" w:customStyle="1" w:styleId="205">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6">
    <w:name w:val="Char Char211"/>
    <w:autoRedefine/>
    <w:qFormat/>
    <w:uiPriority w:val="0"/>
    <w:rPr>
      <w:rFonts w:eastAsia="宋体"/>
      <w:b/>
      <w:bCs/>
      <w:kern w:val="2"/>
      <w:sz w:val="21"/>
      <w:szCs w:val="24"/>
      <w:lang w:val="en-US" w:eastAsia="zh-CN" w:bidi="ar-SA"/>
    </w:rPr>
  </w:style>
  <w:style w:type="character" w:customStyle="1" w:styleId="207">
    <w:name w:val="标题 2 Char"/>
    <w:autoRedefine/>
    <w:qFormat/>
    <w:uiPriority w:val="0"/>
    <w:rPr>
      <w:rFonts w:ascii="Arial" w:hAnsi="Arial" w:eastAsia="黑体"/>
      <w:b/>
      <w:kern w:val="2"/>
      <w:sz w:val="32"/>
      <w:lang w:val="en-US" w:eastAsia="zh-CN"/>
    </w:rPr>
  </w:style>
  <w:style w:type="character" w:customStyle="1" w:styleId="208">
    <w:name w:val="maywed421"/>
    <w:autoRedefine/>
    <w:qFormat/>
    <w:uiPriority w:val="0"/>
    <w:rPr>
      <w:color w:val="366FB6"/>
      <w:u w:val="none"/>
    </w:rPr>
  </w:style>
  <w:style w:type="character" w:customStyle="1" w:styleId="209">
    <w:name w:val="正文文本缩进 Char"/>
    <w:autoRedefine/>
    <w:qFormat/>
    <w:uiPriority w:val="0"/>
    <w:rPr>
      <w:rFonts w:ascii="宋体" w:hAnsi="宋体"/>
      <w:kern w:val="2"/>
      <w:sz w:val="24"/>
      <w:szCs w:val="24"/>
    </w:rPr>
  </w:style>
  <w:style w:type="character" w:customStyle="1" w:styleId="210">
    <w:name w:val="Char Char102"/>
    <w:autoRedefine/>
    <w:semiHidden/>
    <w:qFormat/>
    <w:uiPriority w:val="0"/>
    <w:rPr>
      <w:rFonts w:ascii="宋体" w:hAnsi="宋体"/>
      <w:kern w:val="2"/>
      <w:sz w:val="21"/>
      <w:szCs w:val="24"/>
      <w:lang w:val="en-US" w:eastAsia="zh-CN"/>
    </w:rPr>
  </w:style>
  <w:style w:type="character" w:customStyle="1" w:styleId="211">
    <w:name w:val="页眉 Char1"/>
    <w:autoRedefine/>
    <w:qFormat/>
    <w:uiPriority w:val="0"/>
    <w:rPr>
      <w:rFonts w:eastAsia="宋体"/>
      <w:kern w:val="2"/>
      <w:sz w:val="18"/>
      <w:szCs w:val="18"/>
      <w:lang w:val="en-US" w:eastAsia="zh-CN" w:bidi="ar-SA"/>
    </w:rPr>
  </w:style>
  <w:style w:type="character" w:customStyle="1" w:styleId="212">
    <w:name w:val="md"/>
    <w:basedOn w:val="69"/>
    <w:autoRedefine/>
    <w:qFormat/>
    <w:uiPriority w:val="0"/>
    <w:rPr>
      <w:rFonts w:ascii="Arial" w:hAnsi="Arial" w:eastAsia="黑体" w:cs="Arial"/>
      <w:snapToGrid w:val="0"/>
      <w:kern w:val="0"/>
      <w:szCs w:val="21"/>
    </w:rPr>
  </w:style>
  <w:style w:type="character" w:customStyle="1" w:styleId="213">
    <w:name w:val="big1"/>
    <w:autoRedefine/>
    <w:qFormat/>
    <w:uiPriority w:val="0"/>
    <w:rPr>
      <w:rFonts w:hint="eastAsia" w:ascii="宋体" w:hAnsi="宋体" w:eastAsia="宋体"/>
      <w:color w:val="333333"/>
      <w:sz w:val="22"/>
      <w:szCs w:val="22"/>
    </w:rPr>
  </w:style>
  <w:style w:type="character" w:customStyle="1" w:styleId="214">
    <w:name w:val="Char Char311"/>
    <w:autoRedefine/>
    <w:qFormat/>
    <w:uiPriority w:val="0"/>
    <w:rPr>
      <w:rFonts w:eastAsia="宋体"/>
      <w:kern w:val="2"/>
      <w:sz w:val="21"/>
      <w:szCs w:val="24"/>
      <w:lang w:val="en-US" w:eastAsia="zh-CN" w:bidi="ar-SA"/>
    </w:rPr>
  </w:style>
  <w:style w:type="character" w:customStyle="1" w:styleId="215">
    <w:name w:val="Char Char81"/>
    <w:autoRedefine/>
    <w:qFormat/>
    <w:uiPriority w:val="6"/>
    <w:rPr>
      <w:rFonts w:eastAsia="宋体"/>
      <w:b/>
      <w:sz w:val="24"/>
      <w:lang w:val="en-GB" w:eastAsia="zh-CN"/>
    </w:rPr>
  </w:style>
  <w:style w:type="character" w:customStyle="1" w:styleId="216">
    <w:name w:val="样式3 Char"/>
    <w:basedOn w:val="167"/>
    <w:autoRedefine/>
    <w:qFormat/>
    <w:uiPriority w:val="0"/>
    <w:rPr>
      <w:rFonts w:ascii="仿宋_GB2312" w:hAnsi="仿宋" w:eastAsia="仿宋_GB2312" w:cs="仿宋_GB2312"/>
      <w:sz w:val="32"/>
      <w:szCs w:val="30"/>
      <w:lang w:val="zh-CN"/>
    </w:rPr>
  </w:style>
  <w:style w:type="character" w:customStyle="1" w:styleId="217">
    <w:name w:val="HTML 地址 Char"/>
    <w:link w:val="31"/>
    <w:autoRedefine/>
    <w:qFormat/>
    <w:uiPriority w:val="0"/>
    <w:rPr>
      <w:rFonts w:ascii="宋体" w:hAnsi="宋体"/>
      <w:i/>
      <w:iCs/>
      <w:sz w:val="24"/>
      <w:szCs w:val="24"/>
    </w:rPr>
  </w:style>
  <w:style w:type="character" w:customStyle="1" w:styleId="218">
    <w:name w:val="正文首行缩进 2 Char1"/>
    <w:autoRedefine/>
    <w:qFormat/>
    <w:uiPriority w:val="0"/>
    <w:rPr>
      <w:rFonts w:ascii="Times New Roman" w:hAnsi="Times New Roman" w:eastAsia="宋体" w:cs="Times New Roman"/>
      <w:kern w:val="2"/>
      <w:sz w:val="24"/>
      <w:szCs w:val="24"/>
    </w:rPr>
  </w:style>
  <w:style w:type="character" w:customStyle="1" w:styleId="219">
    <w:name w:val="副标题 Char2"/>
    <w:autoRedefine/>
    <w:qFormat/>
    <w:uiPriority w:val="0"/>
    <w:rPr>
      <w:rFonts w:ascii="Cambria" w:hAnsi="Cambria" w:eastAsia="宋体" w:cs="Times New Roman"/>
      <w:b/>
      <w:bCs/>
      <w:snapToGrid w:val="0"/>
      <w:kern w:val="28"/>
      <w:sz w:val="32"/>
      <w:szCs w:val="32"/>
    </w:rPr>
  </w:style>
  <w:style w:type="character" w:customStyle="1" w:styleId="220">
    <w:name w:val="标题4-dyf Char"/>
    <w:link w:val="221"/>
    <w:autoRedefine/>
    <w:qFormat/>
    <w:uiPriority w:val="0"/>
    <w:rPr>
      <w:rFonts w:ascii="Cambria" w:hAnsi="Cambria"/>
      <w:b/>
      <w:bCs/>
      <w:color w:val="000000"/>
      <w:kern w:val="2"/>
      <w:sz w:val="21"/>
      <w:szCs w:val="21"/>
    </w:rPr>
  </w:style>
  <w:style w:type="paragraph" w:customStyle="1" w:styleId="221">
    <w:name w:val="标题4-dyf"/>
    <w:basedOn w:val="8"/>
    <w:link w:val="220"/>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2">
    <w:name w:val="dectext1"/>
    <w:autoRedefine/>
    <w:qFormat/>
    <w:uiPriority w:val="0"/>
    <w:rPr>
      <w:rFonts w:ascii="宋体" w:hAnsi="宋体" w:eastAsia="宋体"/>
      <w:color w:val="333333"/>
      <w:sz w:val="21"/>
      <w:szCs w:val="21"/>
      <w:u w:val="none"/>
    </w:rPr>
  </w:style>
  <w:style w:type="character" w:customStyle="1" w:styleId="223">
    <w:name w:val="冯 Char"/>
    <w:link w:val="224"/>
    <w:autoRedefine/>
    <w:qFormat/>
    <w:uiPriority w:val="0"/>
    <w:rPr>
      <w:rFonts w:ascii="宋体" w:hAnsi="宋体"/>
      <w:color w:val="000000"/>
      <w:sz w:val="24"/>
      <w:szCs w:val="24"/>
    </w:rPr>
  </w:style>
  <w:style w:type="paragraph" w:customStyle="1" w:styleId="224">
    <w:name w:val="冯"/>
    <w:basedOn w:val="1"/>
    <w:link w:val="223"/>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5">
    <w:name w:val="Header Char"/>
    <w:autoRedefine/>
    <w:qFormat/>
    <w:locked/>
    <w:uiPriority w:val="0"/>
    <w:rPr>
      <w:rFonts w:eastAsia="宋体"/>
      <w:kern w:val="2"/>
      <w:sz w:val="18"/>
      <w:szCs w:val="18"/>
      <w:lang w:val="en-US" w:eastAsia="zh-CN" w:bidi="ar-SA"/>
    </w:rPr>
  </w:style>
  <w:style w:type="character" w:customStyle="1" w:styleId="226">
    <w:name w:val="Char Char12"/>
    <w:autoRedefine/>
    <w:qFormat/>
    <w:uiPriority w:val="0"/>
    <w:rPr>
      <w:rFonts w:ascii="仿宋_GB2312" w:eastAsia="仿宋_GB2312"/>
      <w:b/>
      <w:bCs/>
      <w:kern w:val="2"/>
      <w:sz w:val="24"/>
      <w:szCs w:val="24"/>
      <w:lang w:val="zh-CN" w:eastAsia="zh-CN" w:bidi="ar-SA"/>
    </w:rPr>
  </w:style>
  <w:style w:type="character" w:customStyle="1" w:styleId="227">
    <w:name w:val="题注 Char"/>
    <w:link w:val="19"/>
    <w:autoRedefine/>
    <w:qFormat/>
    <w:uiPriority w:val="0"/>
    <w:rPr>
      <w:b/>
      <w:kern w:val="2"/>
      <w:sz w:val="28"/>
    </w:rPr>
  </w:style>
  <w:style w:type="character" w:customStyle="1" w:styleId="228">
    <w:name w:val="普通文字 Char3"/>
    <w:autoRedefine/>
    <w:qFormat/>
    <w:uiPriority w:val="0"/>
    <w:rPr>
      <w:rFonts w:ascii="宋体" w:hAnsi="Courier New" w:eastAsia="宋体"/>
      <w:kern w:val="2"/>
      <w:sz w:val="21"/>
      <w:lang w:val="en-US" w:eastAsia="zh-CN" w:bidi="ar-SA"/>
    </w:rPr>
  </w:style>
  <w:style w:type="character" w:customStyle="1" w:styleId="229">
    <w:name w:val="公文正文 Char"/>
    <w:autoRedefine/>
    <w:qFormat/>
    <w:uiPriority w:val="0"/>
    <w:rPr>
      <w:rFonts w:ascii="仿宋_GB2312" w:eastAsia="仿宋_GB2312"/>
      <w:kern w:val="2"/>
      <w:sz w:val="24"/>
      <w:szCs w:val="24"/>
      <w:lang w:val="en-US" w:eastAsia="zh-CN" w:bidi="ar-SA"/>
    </w:rPr>
  </w:style>
  <w:style w:type="character" w:customStyle="1" w:styleId="230">
    <w:name w:val="正文首行缩进 Char Char Char Char Char"/>
    <w:autoRedefine/>
    <w:qFormat/>
    <w:uiPriority w:val="0"/>
    <w:rPr>
      <w:rFonts w:ascii="宋体"/>
      <w:kern w:val="2"/>
      <w:sz w:val="24"/>
      <w:lang w:val="zh-CN"/>
    </w:rPr>
  </w:style>
  <w:style w:type="character" w:customStyle="1" w:styleId="231">
    <w:name w:val="PI Char"/>
    <w:autoRedefine/>
    <w:qFormat/>
    <w:uiPriority w:val="0"/>
    <w:rPr>
      <w:rFonts w:ascii="宋体" w:hAnsi="宋体" w:eastAsia="宋体"/>
      <w:kern w:val="2"/>
      <w:sz w:val="24"/>
      <w:szCs w:val="24"/>
      <w:lang w:val="en-US" w:eastAsia="zh-CN" w:bidi="ar-SA"/>
    </w:rPr>
  </w:style>
  <w:style w:type="character" w:customStyle="1" w:styleId="232">
    <w:name w:val="Default Char"/>
    <w:link w:val="233"/>
    <w:autoRedefine/>
    <w:qFormat/>
    <w:uiPriority w:val="0"/>
    <w:rPr>
      <w:rFonts w:ascii="仿宋_GB2312" w:eastAsia="仿宋_GB2312" w:cs="仿宋_GB2312"/>
      <w:color w:val="000000"/>
      <w:sz w:val="24"/>
      <w:szCs w:val="24"/>
      <w:lang w:val="en-US" w:eastAsia="zh-CN" w:bidi="ar-SA"/>
    </w:rPr>
  </w:style>
  <w:style w:type="paragraph" w:customStyle="1" w:styleId="233">
    <w:name w:val="Default"/>
    <w:link w:val="232"/>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4">
    <w:name w:val="style91"/>
    <w:autoRedefine/>
    <w:qFormat/>
    <w:uiPriority w:val="0"/>
    <w:rPr>
      <w:color w:val="333333"/>
    </w:rPr>
  </w:style>
  <w:style w:type="character" w:customStyle="1" w:styleId="235">
    <w:name w:val="列出段落 Char2"/>
    <w:autoRedefine/>
    <w:qFormat/>
    <w:uiPriority w:val="34"/>
    <w:rPr>
      <w:rFonts w:ascii="Calibri" w:hAnsi="Calibri"/>
      <w:kern w:val="2"/>
      <w:sz w:val="28"/>
    </w:rPr>
  </w:style>
  <w:style w:type="character" w:customStyle="1" w:styleId="236">
    <w:name w:val="mdeck"/>
    <w:autoRedefine/>
    <w:qFormat/>
    <w:uiPriority w:val="0"/>
    <w:rPr>
      <w:rFonts w:ascii="仿宋_GB2312" w:eastAsia="微软雅黑"/>
      <w:b/>
      <w:kern w:val="2"/>
      <w:sz w:val="32"/>
      <w:szCs w:val="32"/>
      <w:lang w:val="en-US" w:eastAsia="zh-CN" w:bidi="ar-SA"/>
    </w:rPr>
  </w:style>
  <w:style w:type="character" w:customStyle="1" w:styleId="237">
    <w:name w:val="unnamed11"/>
    <w:autoRedefine/>
    <w:qFormat/>
    <w:uiPriority w:val="0"/>
    <w:rPr>
      <w:sz w:val="20"/>
      <w:szCs w:val="20"/>
    </w:rPr>
  </w:style>
  <w:style w:type="character" w:customStyle="1" w:styleId="238">
    <w:name w:val="正文文本 Char2"/>
    <w:autoRedefine/>
    <w:semiHidden/>
    <w:qFormat/>
    <w:uiPriority w:val="99"/>
    <w:rPr>
      <w:rFonts w:ascii="Times New Roman" w:hAnsi="Times New Roman" w:eastAsia="宋体" w:cs="Times New Roman"/>
      <w:snapToGrid w:val="0"/>
      <w:kern w:val="0"/>
      <w:szCs w:val="24"/>
    </w:rPr>
  </w:style>
  <w:style w:type="character" w:customStyle="1" w:styleId="239">
    <w:name w:val="标书正文格式 Char"/>
    <w:autoRedefine/>
    <w:qFormat/>
    <w:uiPriority w:val="0"/>
    <w:rPr>
      <w:rFonts w:eastAsia="楷体_GB2312"/>
      <w:kern w:val="2"/>
      <w:sz w:val="24"/>
      <w:szCs w:val="24"/>
      <w:lang w:bidi="ar-SA"/>
    </w:rPr>
  </w:style>
  <w:style w:type="character" w:customStyle="1" w:styleId="240">
    <w:name w:val="Char Char11"/>
    <w:autoRedefine/>
    <w:qFormat/>
    <w:locked/>
    <w:uiPriority w:val="0"/>
    <w:rPr>
      <w:rFonts w:ascii="宋体" w:hAnsi="宋体" w:eastAsia="宋体"/>
      <w:b/>
      <w:kern w:val="2"/>
      <w:sz w:val="24"/>
      <w:szCs w:val="24"/>
      <w:lang w:val="en-US" w:eastAsia="zh-CN" w:bidi="ar-SA"/>
    </w:rPr>
  </w:style>
  <w:style w:type="character" w:customStyle="1" w:styleId="241">
    <w:name w:val="ca-131"/>
    <w:autoRedefine/>
    <w:qFormat/>
    <w:uiPriority w:val="0"/>
    <w:rPr>
      <w:rFonts w:hint="eastAsia" w:ascii="仿宋_GB2312" w:eastAsia="仿宋_GB2312"/>
      <w:b/>
      <w:bCs/>
      <w:color w:val="000000"/>
      <w:spacing w:val="-20"/>
      <w:sz w:val="24"/>
      <w:szCs w:val="24"/>
    </w:rPr>
  </w:style>
  <w:style w:type="character" w:customStyle="1" w:styleId="242">
    <w:name w:val="tw4winMark"/>
    <w:autoRedefine/>
    <w:qFormat/>
    <w:uiPriority w:val="0"/>
    <w:rPr>
      <w:rFonts w:ascii="Courier New" w:hAnsi="Courier New" w:cs="Courier New"/>
      <w:vanish/>
      <w:color w:val="800080"/>
      <w:sz w:val="24"/>
      <w:szCs w:val="24"/>
      <w:vertAlign w:val="subscript"/>
    </w:rPr>
  </w:style>
  <w:style w:type="character" w:customStyle="1" w:styleId="243">
    <w:name w:val="正文样式 Char"/>
    <w:link w:val="244"/>
    <w:autoRedefine/>
    <w:qFormat/>
    <w:uiPriority w:val="0"/>
    <w:rPr>
      <w:rFonts w:ascii="Calibri" w:hAnsi="Calibri"/>
      <w:sz w:val="24"/>
      <w:szCs w:val="24"/>
    </w:rPr>
  </w:style>
  <w:style w:type="paragraph" w:customStyle="1" w:styleId="244">
    <w:name w:val="正文样式"/>
    <w:basedOn w:val="1"/>
    <w:link w:val="243"/>
    <w:autoRedefine/>
    <w:qFormat/>
    <w:uiPriority w:val="0"/>
    <w:pPr>
      <w:adjustRightInd/>
      <w:spacing w:line="360" w:lineRule="auto"/>
      <w:ind w:firstLine="480" w:firstLineChars="200"/>
    </w:pPr>
    <w:rPr>
      <w:kern w:val="0"/>
      <w:sz w:val="24"/>
    </w:rPr>
  </w:style>
  <w:style w:type="character" w:customStyle="1" w:styleId="245">
    <w:name w:val="表正文 Char3"/>
    <w:autoRedefine/>
    <w:qFormat/>
    <w:uiPriority w:val="0"/>
    <w:rPr>
      <w:rFonts w:eastAsia="宋体"/>
    </w:rPr>
  </w:style>
  <w:style w:type="character" w:customStyle="1" w:styleId="246">
    <w:name w:val="H5 Char"/>
    <w:autoRedefine/>
    <w:qFormat/>
    <w:uiPriority w:val="0"/>
    <w:rPr>
      <w:b/>
      <w:bCs/>
      <w:kern w:val="2"/>
      <w:sz w:val="28"/>
      <w:szCs w:val="28"/>
    </w:rPr>
  </w:style>
  <w:style w:type="character" w:customStyle="1" w:styleId="247">
    <w:name w:val="Char Char3"/>
    <w:autoRedefine/>
    <w:qFormat/>
    <w:uiPriority w:val="0"/>
    <w:rPr>
      <w:rFonts w:eastAsia="宋体"/>
      <w:kern w:val="2"/>
      <w:sz w:val="21"/>
      <w:szCs w:val="24"/>
      <w:lang w:val="en-US" w:eastAsia="zh-CN" w:bidi="ar-SA"/>
    </w:rPr>
  </w:style>
  <w:style w:type="character" w:customStyle="1" w:styleId="248">
    <w:name w:val="正文 编号 Char"/>
    <w:autoRedefine/>
    <w:qFormat/>
    <w:uiPriority w:val="0"/>
    <w:rPr>
      <w:rFonts w:ascii="仿宋_GB2312" w:hAnsi="仿宋_GB2312" w:eastAsia="仿宋_GB2312"/>
      <w:kern w:val="2"/>
      <w:sz w:val="24"/>
      <w:lang w:bidi="ar-SA"/>
    </w:rPr>
  </w:style>
  <w:style w:type="character" w:customStyle="1" w:styleId="249">
    <w:name w:val="question-title2"/>
    <w:autoRedefine/>
    <w:qFormat/>
    <w:uiPriority w:val="6"/>
    <w:rPr>
      <w:rFonts w:ascii="Arial" w:hAnsi="Arial" w:eastAsia="黑体" w:cs="Arial"/>
      <w:snapToGrid w:val="0"/>
      <w:kern w:val="0"/>
      <w:szCs w:val="21"/>
    </w:rPr>
  </w:style>
  <w:style w:type="character" w:customStyle="1" w:styleId="250">
    <w:name w:val="gf正文1 Char Char"/>
    <w:link w:val="251"/>
    <w:autoRedefine/>
    <w:qFormat/>
    <w:uiPriority w:val="0"/>
    <w:rPr>
      <w:rFonts w:ascii="宋体" w:hAnsi="宋体" w:cs="宋体"/>
      <w:kern w:val="2"/>
      <w:sz w:val="24"/>
      <w:szCs w:val="24"/>
    </w:rPr>
  </w:style>
  <w:style w:type="paragraph" w:customStyle="1" w:styleId="251">
    <w:name w:val="gf正文1"/>
    <w:basedOn w:val="1"/>
    <w:link w:val="250"/>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2">
    <w:name w:val="Char Char15"/>
    <w:autoRedefine/>
    <w:qFormat/>
    <w:uiPriority w:val="6"/>
    <w:rPr>
      <w:rFonts w:ascii="宋体" w:hAnsi="宋体"/>
      <w:kern w:val="1"/>
      <w:sz w:val="21"/>
    </w:rPr>
  </w:style>
  <w:style w:type="character" w:customStyle="1" w:styleId="253">
    <w:name w:val="正文缩进 Char3"/>
    <w:autoRedefine/>
    <w:qFormat/>
    <w:uiPriority w:val="0"/>
    <w:rPr>
      <w:rFonts w:ascii="宋体" w:eastAsia="宋体"/>
      <w:snapToGrid w:val="0"/>
      <w:color w:val="000000"/>
      <w:kern w:val="28"/>
      <w:sz w:val="28"/>
      <w:lang w:val="en-US" w:eastAsia="zh-CN" w:bidi="ar-SA"/>
    </w:rPr>
  </w:style>
  <w:style w:type="character" w:customStyle="1" w:styleId="254">
    <w:name w:val="列出段落 Char1"/>
    <w:link w:val="255"/>
    <w:autoRedefine/>
    <w:qFormat/>
    <w:uiPriority w:val="0"/>
    <w:rPr>
      <w:rFonts w:ascii="Calibri" w:hAnsi="Calibri"/>
      <w:sz w:val="24"/>
      <w:lang w:eastAsia="en-US"/>
    </w:rPr>
  </w:style>
  <w:style w:type="paragraph" w:customStyle="1" w:styleId="255">
    <w:name w:val="列表1"/>
    <w:basedOn w:val="1"/>
    <w:next w:val="256"/>
    <w:link w:val="254"/>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styleId="256">
    <w:name w:val="List Paragraph"/>
    <w:basedOn w:val="1"/>
    <w:autoRedefine/>
    <w:qFormat/>
    <w:uiPriority w:val="34"/>
    <w:pPr>
      <w:spacing w:line="360" w:lineRule="auto"/>
      <w:ind w:firstLine="200" w:firstLineChars="200"/>
    </w:pPr>
    <w:rPr>
      <w:rFonts w:eastAsia="楷体_GB2312" w:cs="Lucida Sans"/>
      <w:sz w:val="24"/>
    </w:rPr>
  </w:style>
  <w:style w:type="character" w:customStyle="1" w:styleId="257">
    <w:name w:val="Char Char8"/>
    <w:autoRedefine/>
    <w:qFormat/>
    <w:uiPriority w:val="0"/>
    <w:rPr>
      <w:rFonts w:eastAsia="宋体"/>
      <w:b/>
      <w:sz w:val="24"/>
      <w:lang w:val="en-GB" w:eastAsia="zh-CN"/>
    </w:rPr>
  </w:style>
  <w:style w:type="character" w:customStyle="1" w:styleId="258">
    <w:name w:val="Normal Indent Char Char"/>
    <w:autoRedefine/>
    <w:qFormat/>
    <w:uiPriority w:val="0"/>
    <w:rPr>
      <w:rFonts w:eastAsia="宋体"/>
      <w:kern w:val="2"/>
      <w:sz w:val="21"/>
      <w:lang w:val="en-US" w:eastAsia="zh-CN" w:bidi="ar-SA"/>
    </w:rPr>
  </w:style>
  <w:style w:type="character" w:customStyle="1" w:styleId="259">
    <w:name w:val="列表段落 字符"/>
    <w:autoRedefine/>
    <w:qFormat/>
    <w:uiPriority w:val="99"/>
  </w:style>
  <w:style w:type="character" w:customStyle="1" w:styleId="260">
    <w:name w:val="Ò³Ã¼ Char Char1"/>
    <w:autoRedefine/>
    <w:qFormat/>
    <w:uiPriority w:val="0"/>
    <w:rPr>
      <w:rFonts w:eastAsia="宋体"/>
      <w:kern w:val="2"/>
      <w:sz w:val="18"/>
      <w:szCs w:val="18"/>
      <w:lang w:val="en-US" w:eastAsia="zh-CN" w:bidi="ar-SA"/>
    </w:rPr>
  </w:style>
  <w:style w:type="character" w:customStyle="1" w:styleId="261">
    <w:name w:val="方案正文 Char"/>
    <w:autoRedefine/>
    <w:qFormat/>
    <w:uiPriority w:val="0"/>
    <w:rPr>
      <w:rFonts w:ascii="仿宋_GB2312" w:eastAsia="仿宋_GB2312"/>
      <w:b/>
      <w:color w:val="000000"/>
      <w:kern w:val="2"/>
      <w:sz w:val="24"/>
      <w:lang w:val="en-US" w:eastAsia="zh-CN" w:bidi="ar-SA"/>
    </w:rPr>
  </w:style>
  <w:style w:type="character" w:customStyle="1" w:styleId="262">
    <w:name w:val="Char Char30"/>
    <w:autoRedefine/>
    <w:qFormat/>
    <w:uiPriority w:val="6"/>
    <w:rPr>
      <w:rFonts w:ascii="Arial" w:hAnsi="Arial" w:eastAsia="黑体"/>
      <w:kern w:val="1"/>
      <w:sz w:val="21"/>
      <w:szCs w:val="21"/>
    </w:rPr>
  </w:style>
  <w:style w:type="character" w:customStyle="1" w:styleId="263">
    <w:name w:val="正文文本缩进 Char3"/>
    <w:link w:val="26"/>
    <w:autoRedefine/>
    <w:qFormat/>
    <w:uiPriority w:val="0"/>
    <w:rPr>
      <w:rFonts w:ascii="宋体" w:hAnsi="宋体"/>
      <w:kern w:val="2"/>
      <w:sz w:val="24"/>
      <w:szCs w:val="24"/>
    </w:rPr>
  </w:style>
  <w:style w:type="character" w:customStyle="1" w:styleId="264">
    <w:name w:val="font01"/>
    <w:basedOn w:val="69"/>
    <w:autoRedefine/>
    <w:qFormat/>
    <w:uiPriority w:val="0"/>
    <w:rPr>
      <w:rFonts w:hint="eastAsia" w:ascii="微软雅黑" w:hAnsi="微软雅黑" w:eastAsia="微软雅黑" w:cs="微软雅黑"/>
      <w:color w:val="000000"/>
      <w:sz w:val="20"/>
      <w:szCs w:val="20"/>
      <w:u w:val="none"/>
    </w:rPr>
  </w:style>
  <w:style w:type="character" w:customStyle="1" w:styleId="265">
    <w:name w:val="Char Char20"/>
    <w:autoRedefine/>
    <w:qFormat/>
    <w:uiPriority w:val="6"/>
    <w:rPr>
      <w:kern w:val="1"/>
      <w:sz w:val="24"/>
    </w:rPr>
  </w:style>
  <w:style w:type="character" w:customStyle="1" w:styleId="266">
    <w:name w:val="tw4winExternal"/>
    <w:autoRedefine/>
    <w:qFormat/>
    <w:uiPriority w:val="0"/>
    <w:rPr>
      <w:rFonts w:ascii="Courier New" w:hAnsi="Courier New" w:cs="Courier New"/>
      <w:color w:val="808080"/>
      <w:lang w:val="en-US" w:eastAsia="zh-CN"/>
    </w:rPr>
  </w:style>
  <w:style w:type="character" w:customStyle="1" w:styleId="267">
    <w:name w:val="标题 4 Char1"/>
    <w:autoRedefine/>
    <w:qFormat/>
    <w:uiPriority w:val="9"/>
    <w:rPr>
      <w:rFonts w:ascii="Cambria" w:hAnsi="Cambria" w:eastAsia="宋体" w:cs="Times New Roman"/>
      <w:b/>
      <w:bCs/>
      <w:kern w:val="2"/>
      <w:sz w:val="28"/>
      <w:szCs w:val="28"/>
    </w:rPr>
  </w:style>
  <w:style w:type="character" w:customStyle="1" w:styleId="268">
    <w:name w:val="批注文字 Char2"/>
    <w:autoRedefine/>
    <w:qFormat/>
    <w:uiPriority w:val="99"/>
    <w:rPr>
      <w:rFonts w:ascii="Times New Roman" w:hAnsi="Times New Roman" w:eastAsia="宋体" w:cs="Times New Roman"/>
      <w:snapToGrid w:val="0"/>
      <w:kern w:val="0"/>
      <w:szCs w:val="24"/>
    </w:rPr>
  </w:style>
  <w:style w:type="character" w:customStyle="1" w:styleId="269">
    <w:name w:val="正文文本 2 Char"/>
    <w:autoRedefine/>
    <w:qFormat/>
    <w:uiPriority w:val="0"/>
    <w:rPr>
      <w:rFonts w:eastAsia="宋体"/>
      <w:kern w:val="2"/>
      <w:sz w:val="21"/>
      <w:szCs w:val="24"/>
      <w:lang w:val="en-US" w:eastAsia="zh-CN" w:bidi="ar-SA"/>
    </w:rPr>
  </w:style>
  <w:style w:type="character" w:customStyle="1" w:styleId="270">
    <w:name w:val="Ò³Ã¼ Char Char"/>
    <w:autoRedefine/>
    <w:qFormat/>
    <w:uiPriority w:val="0"/>
    <w:rPr>
      <w:rFonts w:eastAsia="宋体"/>
      <w:kern w:val="2"/>
      <w:sz w:val="18"/>
      <w:lang w:val="en-US" w:eastAsia="zh-CN" w:bidi="ar-SA"/>
    </w:rPr>
  </w:style>
  <w:style w:type="character" w:customStyle="1" w:styleId="271">
    <w:name w:val="message1"/>
    <w:autoRedefine/>
    <w:qFormat/>
    <w:uiPriority w:val="0"/>
    <w:rPr>
      <w:rFonts w:hint="default" w:ascii="Tahoma" w:hAnsi="Tahoma" w:cs="Tahoma"/>
      <w:sz w:val="18"/>
      <w:szCs w:val="18"/>
    </w:rPr>
  </w:style>
  <w:style w:type="character" w:customStyle="1" w:styleId="272">
    <w:name w:val="Char Char23"/>
    <w:autoRedefine/>
    <w:qFormat/>
    <w:uiPriority w:val="6"/>
    <w:rPr>
      <w:color w:val="0000FF"/>
      <w:sz w:val="21"/>
    </w:rPr>
  </w:style>
  <w:style w:type="character" w:customStyle="1" w:styleId="273">
    <w:name w:val="批注框文本 字符"/>
    <w:autoRedefine/>
    <w:qFormat/>
    <w:uiPriority w:val="0"/>
    <w:rPr>
      <w:rFonts w:ascii="Arial" w:hAnsi="Arial" w:eastAsia="黑体" w:cs="Arial"/>
      <w:snapToGrid w:val="0"/>
      <w:kern w:val="0"/>
      <w:sz w:val="18"/>
      <w:szCs w:val="18"/>
    </w:rPr>
  </w:style>
  <w:style w:type="character" w:customStyle="1" w:styleId="274">
    <w:name w:val="纯文本 Char2"/>
    <w:autoRedefine/>
    <w:semiHidden/>
    <w:qFormat/>
    <w:uiPriority w:val="99"/>
    <w:rPr>
      <w:rFonts w:ascii="宋体" w:hAnsi="Courier New" w:eastAsia="宋体" w:cs="Courier New"/>
    </w:rPr>
  </w:style>
  <w:style w:type="character" w:customStyle="1" w:styleId="275">
    <w:name w:val="Char Char25"/>
    <w:autoRedefine/>
    <w:qFormat/>
    <w:uiPriority w:val="6"/>
    <w:rPr>
      <w:rFonts w:ascii="宋体" w:hAnsi="宋体"/>
      <w:kern w:val="1"/>
      <w:sz w:val="24"/>
      <w:lang w:val="zh-CN"/>
    </w:rPr>
  </w:style>
  <w:style w:type="character" w:customStyle="1" w:styleId="276">
    <w:name w:val="Char Char411"/>
    <w:autoRedefine/>
    <w:qFormat/>
    <w:uiPriority w:val="0"/>
    <w:rPr>
      <w:rFonts w:eastAsia="宋体"/>
      <w:b/>
      <w:sz w:val="24"/>
      <w:lang w:val="en-GB" w:eastAsia="zh-CN" w:bidi="ar-SA"/>
    </w:rPr>
  </w:style>
  <w:style w:type="character" w:customStyle="1" w:styleId="277">
    <w:name w:val="Heading 7 Char"/>
    <w:autoRedefine/>
    <w:qFormat/>
    <w:locked/>
    <w:uiPriority w:val="0"/>
    <w:rPr>
      <w:rFonts w:ascii="宋体" w:hAnsi="宋体" w:eastAsia="宋体"/>
      <w:b/>
      <w:bCs/>
      <w:kern w:val="2"/>
      <w:sz w:val="24"/>
      <w:szCs w:val="24"/>
      <w:lang w:val="en-US" w:eastAsia="zh-CN" w:bidi="ar-SA"/>
    </w:rPr>
  </w:style>
  <w:style w:type="character" w:customStyle="1" w:styleId="278">
    <w:name w:val="此正文 Char"/>
    <w:link w:val="279"/>
    <w:autoRedefine/>
    <w:qFormat/>
    <w:uiPriority w:val="0"/>
    <w:rPr>
      <w:kern w:val="2"/>
      <w:sz w:val="24"/>
      <w:szCs w:val="24"/>
    </w:rPr>
  </w:style>
  <w:style w:type="paragraph" w:customStyle="1" w:styleId="279">
    <w:name w:val="此正文"/>
    <w:basedOn w:val="1"/>
    <w:link w:val="278"/>
    <w:autoRedefine/>
    <w:qFormat/>
    <w:uiPriority w:val="0"/>
    <w:pPr>
      <w:adjustRightInd/>
      <w:spacing w:line="360" w:lineRule="auto"/>
      <w:ind w:firstLine="200" w:firstLineChars="200"/>
    </w:pPr>
    <w:rPr>
      <w:sz w:val="24"/>
    </w:rPr>
  </w:style>
  <w:style w:type="character" w:customStyle="1" w:styleId="280">
    <w:name w:val="Char Char2"/>
    <w:autoRedefine/>
    <w:qFormat/>
    <w:uiPriority w:val="0"/>
    <w:rPr>
      <w:rFonts w:eastAsia="宋体"/>
      <w:b/>
      <w:bCs/>
      <w:kern w:val="2"/>
      <w:sz w:val="21"/>
      <w:szCs w:val="24"/>
      <w:lang w:val="en-US" w:eastAsia="zh-CN" w:bidi="ar-SA"/>
    </w:rPr>
  </w:style>
  <w:style w:type="character" w:customStyle="1" w:styleId="281">
    <w:name w:val="标题 1 Char"/>
    <w:link w:val="5"/>
    <w:autoRedefine/>
    <w:qFormat/>
    <w:uiPriority w:val="9"/>
    <w:rPr>
      <w:b/>
      <w:bCs/>
      <w:kern w:val="44"/>
      <w:sz w:val="44"/>
      <w:szCs w:val="44"/>
    </w:rPr>
  </w:style>
  <w:style w:type="character" w:customStyle="1" w:styleId="282">
    <w:name w:val="Footer-Even Char1"/>
    <w:autoRedefine/>
    <w:qFormat/>
    <w:uiPriority w:val="0"/>
    <w:rPr>
      <w:rFonts w:eastAsia="宋体"/>
      <w:kern w:val="2"/>
      <w:sz w:val="18"/>
      <w:szCs w:val="18"/>
      <w:lang w:val="en-US" w:eastAsia="zh-CN" w:bidi="ar-SA"/>
    </w:rPr>
  </w:style>
  <w:style w:type="character" w:customStyle="1" w:styleId="283">
    <w:name w:val="Char Char29"/>
    <w:autoRedefine/>
    <w:qFormat/>
    <w:uiPriority w:val="6"/>
    <w:rPr>
      <w:rFonts w:ascii="Arial" w:hAnsi="Arial" w:eastAsia="微软雅黑"/>
      <w:b/>
      <w:kern w:val="1"/>
      <w:sz w:val="44"/>
      <w:szCs w:val="32"/>
      <w:lang w:val="en-US" w:eastAsia="zh-CN" w:bidi="ar-SA"/>
    </w:rPr>
  </w:style>
  <w:style w:type="character" w:customStyle="1" w:styleId="284">
    <w:name w:val="标题 Char2"/>
    <w:link w:val="59"/>
    <w:autoRedefine/>
    <w:qFormat/>
    <w:uiPriority w:val="10"/>
    <w:rPr>
      <w:b/>
      <w:sz w:val="24"/>
      <w:lang w:val="en-GB"/>
    </w:rPr>
  </w:style>
  <w:style w:type="character" w:customStyle="1" w:styleId="285">
    <w:name w:val="font81"/>
    <w:autoRedefine/>
    <w:qFormat/>
    <w:uiPriority w:val="0"/>
    <w:rPr>
      <w:rFonts w:ascii="微软雅黑" w:hAnsi="微软雅黑" w:eastAsia="微软雅黑" w:cs="微软雅黑"/>
      <w:color w:val="000000"/>
      <w:sz w:val="20"/>
      <w:szCs w:val="20"/>
      <w:u w:val="none"/>
    </w:rPr>
  </w:style>
  <w:style w:type="character" w:customStyle="1" w:styleId="286">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87">
    <w:name w:val="t21"/>
    <w:autoRedefine/>
    <w:qFormat/>
    <w:uiPriority w:val="0"/>
    <w:rPr>
      <w:rFonts w:ascii="仿宋_GB2312" w:eastAsia="微软雅黑"/>
      <w:b/>
      <w:kern w:val="2"/>
      <w:sz w:val="23"/>
      <w:szCs w:val="23"/>
      <w:lang w:val="en-US" w:eastAsia="zh-CN" w:bidi="ar-SA"/>
    </w:rPr>
  </w:style>
  <w:style w:type="character" w:customStyle="1" w:styleId="288">
    <w:name w:val="样式8 Char"/>
    <w:autoRedefine/>
    <w:qFormat/>
    <w:uiPriority w:val="0"/>
    <w:rPr>
      <w:rFonts w:ascii="仿宋_GB2312" w:hAnsi="宋体" w:eastAsia="仿宋_GB2312"/>
      <w:b/>
      <w:bCs/>
      <w:kern w:val="2"/>
      <w:sz w:val="24"/>
      <w:szCs w:val="24"/>
    </w:rPr>
  </w:style>
  <w:style w:type="character" w:customStyle="1" w:styleId="289">
    <w:name w:val="表格 Char Char"/>
    <w:autoRedefine/>
    <w:qFormat/>
    <w:uiPriority w:val="0"/>
    <w:rPr>
      <w:rFonts w:ascii="宋体" w:hAnsi="宋体" w:eastAsia="宋体"/>
      <w:lang w:bidi="ar-SA"/>
    </w:rPr>
  </w:style>
  <w:style w:type="character" w:customStyle="1" w:styleId="290">
    <w:name w:val="正文文本 字符1"/>
    <w:autoRedefine/>
    <w:qFormat/>
    <w:uiPriority w:val="0"/>
    <w:rPr>
      <w:rFonts w:ascii="Calibri" w:hAnsi="Calibri" w:eastAsia="黑体" w:cs="Arial"/>
      <w:snapToGrid w:val="0"/>
      <w:kern w:val="2"/>
      <w:sz w:val="28"/>
      <w:szCs w:val="21"/>
    </w:rPr>
  </w:style>
  <w:style w:type="character" w:customStyle="1" w:styleId="291">
    <w:name w:val="标题 5 Char"/>
    <w:link w:val="9"/>
    <w:autoRedefine/>
    <w:qFormat/>
    <w:uiPriority w:val="9"/>
    <w:rPr>
      <w:b/>
      <w:bCs/>
      <w:kern w:val="2"/>
      <w:sz w:val="28"/>
      <w:szCs w:val="28"/>
    </w:rPr>
  </w:style>
  <w:style w:type="character" w:customStyle="1" w:styleId="292">
    <w:name w:val="标题 6 Char1"/>
    <w:autoRedefine/>
    <w:qFormat/>
    <w:uiPriority w:val="0"/>
    <w:rPr>
      <w:rFonts w:ascii="Arial" w:hAnsi="Arial" w:eastAsia="黑体" w:cs="Times New Roman"/>
      <w:b/>
      <w:sz w:val="24"/>
      <w:szCs w:val="20"/>
      <w:lang w:bidi="ar-SA"/>
    </w:rPr>
  </w:style>
  <w:style w:type="character" w:customStyle="1" w:styleId="293">
    <w:name w:val="带编号样式 Char"/>
    <w:autoRedefine/>
    <w:qFormat/>
    <w:uiPriority w:val="0"/>
    <w:rPr>
      <w:rFonts w:ascii="仿宋_GB2312" w:eastAsia="仿宋_GB2312"/>
      <w:color w:val="000000"/>
      <w:sz w:val="24"/>
      <w:lang w:bidi="ar-SA"/>
    </w:rPr>
  </w:style>
  <w:style w:type="character" w:customStyle="1" w:styleId="294">
    <w:name w:val="unnamed31"/>
    <w:autoRedefine/>
    <w:qFormat/>
    <w:uiPriority w:val="0"/>
    <w:rPr>
      <w:rFonts w:ascii="Tahoma" w:hAnsi="Tahoma" w:eastAsia="宋体"/>
      <w:b/>
      <w:kern w:val="2"/>
      <w:sz w:val="24"/>
      <w:szCs w:val="32"/>
      <w:u w:val="none"/>
      <w:lang w:val="en-US" w:eastAsia="zh-CN" w:bidi="ar-SA"/>
    </w:rPr>
  </w:style>
  <w:style w:type="character" w:customStyle="1" w:styleId="295">
    <w:name w:val="正文首行缩进 Char Char Char Char Char Char1"/>
    <w:autoRedefine/>
    <w:qFormat/>
    <w:uiPriority w:val="0"/>
    <w:rPr>
      <w:rFonts w:ascii="宋体" w:eastAsia="宋体"/>
      <w:kern w:val="2"/>
      <w:sz w:val="24"/>
      <w:szCs w:val="24"/>
      <w:lang w:val="zh-CN" w:bidi="ar-SA"/>
    </w:rPr>
  </w:style>
  <w:style w:type="character" w:customStyle="1" w:styleId="296">
    <w:name w:val="称呼 Char"/>
    <w:link w:val="23"/>
    <w:autoRedefine/>
    <w:qFormat/>
    <w:uiPriority w:val="0"/>
    <w:rPr>
      <w:rFonts w:ascii="仿宋_GB2312" w:eastAsia="仿宋_GB2312"/>
      <w:kern w:val="2"/>
      <w:sz w:val="28"/>
    </w:rPr>
  </w:style>
  <w:style w:type="character" w:customStyle="1" w:styleId="297">
    <w:name w:val="文本正文 Char Char"/>
    <w:autoRedefine/>
    <w:qFormat/>
    <w:locked/>
    <w:uiPriority w:val="0"/>
    <w:rPr>
      <w:sz w:val="24"/>
      <w:lang w:bidi="ar-SA"/>
    </w:rPr>
  </w:style>
  <w:style w:type="character" w:customStyle="1" w:styleId="298">
    <w:name w:val="正文缩进 字符"/>
    <w:autoRedefine/>
    <w:qFormat/>
    <w:uiPriority w:val="0"/>
    <w:rPr>
      <w:rFonts w:ascii="宋体" w:eastAsia="宋体"/>
      <w:snapToGrid w:val="0"/>
      <w:color w:val="000000"/>
      <w:kern w:val="28"/>
      <w:sz w:val="28"/>
      <w:lang w:val="en-US" w:eastAsia="zh-CN" w:bidi="ar-SA"/>
    </w:rPr>
  </w:style>
  <w:style w:type="character" w:customStyle="1" w:styleId="299">
    <w:name w:val="HTML 预设格式 Char"/>
    <w:link w:val="57"/>
    <w:autoRedefine/>
    <w:qFormat/>
    <w:uiPriority w:val="0"/>
    <w:rPr>
      <w:rFonts w:ascii="黑体" w:hAnsi="Courier New" w:eastAsia="黑体"/>
    </w:rPr>
  </w:style>
  <w:style w:type="character" w:customStyle="1" w:styleId="300">
    <w:name w:val="正文文本 2 Char1"/>
    <w:link w:val="56"/>
    <w:autoRedefine/>
    <w:qFormat/>
    <w:uiPriority w:val="0"/>
    <w:rPr>
      <w:kern w:val="2"/>
      <w:sz w:val="21"/>
      <w:szCs w:val="24"/>
    </w:rPr>
  </w:style>
  <w:style w:type="character" w:customStyle="1" w:styleId="301">
    <w:name w:val="样式 样式 标题 4h4H4Fab-4T5Ref Heading 1rh1Heading sqlsect 1.2.3.... +... Char"/>
    <w:link w:val="302"/>
    <w:autoRedefine/>
    <w:qFormat/>
    <w:uiPriority w:val="0"/>
    <w:rPr>
      <w:rFonts w:ascii="微软雅黑" w:hAnsi="微软雅黑" w:eastAsia="微软雅黑"/>
      <w:b/>
      <w:bCs/>
      <w:kern w:val="2"/>
      <w:sz w:val="24"/>
      <w:szCs w:val="28"/>
    </w:rPr>
  </w:style>
  <w:style w:type="paragraph" w:customStyle="1" w:styleId="302">
    <w:name w:val="样式 样式 标题 4h4H4Fab-4T5Ref Heading 1rh1Heading sqlsect 1.2.3.... +..."/>
    <w:basedOn w:val="303"/>
    <w:link w:val="301"/>
    <w:autoRedefine/>
    <w:qFormat/>
    <w:uiPriority w:val="0"/>
    <w:pPr>
      <w:tabs>
        <w:tab w:val="left" w:pos="2356"/>
      </w:tabs>
    </w:pPr>
  </w:style>
  <w:style w:type="paragraph" w:customStyle="1" w:styleId="303">
    <w:name w:val="样式 标题 4h4H4Fab-4T5Ref Heading 1rh1Heading sqlsect 1.2.3...."/>
    <w:basedOn w:val="8"/>
    <w:link w:val="411"/>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4">
    <w:name w:val="正文非缩进 Char"/>
    <w:autoRedefine/>
    <w:qFormat/>
    <w:uiPriority w:val="0"/>
    <w:rPr>
      <w:rFonts w:ascii="宋体" w:eastAsia="宋体"/>
      <w:snapToGrid w:val="0"/>
      <w:color w:val="000000"/>
      <w:kern w:val="28"/>
      <w:sz w:val="28"/>
      <w:lang w:val="en-US" w:eastAsia="zh-CN" w:bidi="ar-SA"/>
    </w:rPr>
  </w:style>
  <w:style w:type="character" w:customStyle="1" w:styleId="305">
    <w:name w:val="标题 7 Char"/>
    <w:link w:val="11"/>
    <w:autoRedefine/>
    <w:qFormat/>
    <w:uiPriority w:val="0"/>
    <w:rPr>
      <w:b/>
      <w:bCs/>
      <w:kern w:val="2"/>
      <w:sz w:val="24"/>
      <w:szCs w:val="24"/>
    </w:rPr>
  </w:style>
  <w:style w:type="character" w:customStyle="1" w:styleId="306">
    <w:name w:val="正文文本缩进 2 Char"/>
    <w:link w:val="38"/>
    <w:autoRedefine/>
    <w:qFormat/>
    <w:uiPriority w:val="0"/>
    <w:rPr>
      <w:rFonts w:ascii="宋体"/>
      <w:sz w:val="28"/>
    </w:rPr>
  </w:style>
  <w:style w:type="character" w:customStyle="1" w:styleId="307">
    <w:name w:val="Char Char5"/>
    <w:autoRedefine/>
    <w:qFormat/>
    <w:uiPriority w:val="0"/>
    <w:rPr>
      <w:rFonts w:ascii="宋体" w:hAnsi="Courier New" w:eastAsia="宋体"/>
      <w:kern w:val="2"/>
      <w:sz w:val="21"/>
      <w:lang w:val="en-US" w:eastAsia="zh-CN"/>
    </w:rPr>
  </w:style>
  <w:style w:type="character" w:customStyle="1" w:styleId="308">
    <w:name w:val="脚注文本 Char"/>
    <w:link w:val="51"/>
    <w:autoRedefine/>
    <w:qFormat/>
    <w:uiPriority w:val="0"/>
    <w:rPr>
      <w:color w:val="0000FF"/>
      <w:sz w:val="21"/>
    </w:rPr>
  </w:style>
  <w:style w:type="character" w:customStyle="1" w:styleId="309">
    <w:name w:val="称呼 Char1"/>
    <w:autoRedefine/>
    <w:qFormat/>
    <w:uiPriority w:val="0"/>
    <w:rPr>
      <w:rFonts w:ascii="Times New Roman" w:hAnsi="Times New Roman" w:eastAsia="宋体" w:cs="Times New Roman"/>
      <w:szCs w:val="24"/>
    </w:rPr>
  </w:style>
  <w:style w:type="character" w:customStyle="1" w:styleId="310">
    <w:name w:val="正文1 Char"/>
    <w:autoRedefine/>
    <w:qFormat/>
    <w:uiPriority w:val="0"/>
    <w:rPr>
      <w:rFonts w:ascii="宋体" w:eastAsia="宋体"/>
      <w:snapToGrid w:val="0"/>
      <w:color w:val="000000"/>
      <w:kern w:val="28"/>
      <w:sz w:val="28"/>
      <w:lang w:val="en-US" w:eastAsia="zh-CN" w:bidi="ar-SA"/>
    </w:rPr>
  </w:style>
  <w:style w:type="character" w:customStyle="1" w:styleId="311">
    <w:name w:val="正文缩进 Char1"/>
    <w:autoRedefine/>
    <w:qFormat/>
    <w:uiPriority w:val="0"/>
    <w:rPr>
      <w:rFonts w:ascii="宋体" w:eastAsia="宋体"/>
      <w:snapToGrid w:val="0"/>
      <w:color w:val="000000"/>
      <w:kern w:val="28"/>
      <w:sz w:val="28"/>
      <w:lang w:val="en-US" w:eastAsia="zh-CN" w:bidi="ar-SA"/>
    </w:rPr>
  </w:style>
  <w:style w:type="character" w:customStyle="1" w:styleId="312">
    <w:name w:val="font21"/>
    <w:autoRedefine/>
    <w:qFormat/>
    <w:uiPriority w:val="0"/>
    <w:rPr>
      <w:rFonts w:hint="eastAsia" w:ascii="宋体" w:hAnsi="宋体" w:eastAsia="宋体"/>
      <w:kern w:val="2"/>
      <w:sz w:val="28"/>
      <w:szCs w:val="28"/>
      <w:lang w:val="en-US" w:eastAsia="zh-CN" w:bidi="ar-SA"/>
    </w:rPr>
  </w:style>
  <w:style w:type="character" w:customStyle="1" w:styleId="313">
    <w:name w:val="Char Char26"/>
    <w:autoRedefine/>
    <w:qFormat/>
    <w:uiPriority w:val="6"/>
    <w:rPr>
      <w:kern w:val="1"/>
      <w:sz w:val="21"/>
      <w:szCs w:val="24"/>
    </w:rPr>
  </w:style>
  <w:style w:type="character" w:customStyle="1" w:styleId="314">
    <w:name w:val="Item List Char"/>
    <w:link w:val="315"/>
    <w:autoRedefine/>
    <w:qFormat/>
    <w:uiPriority w:val="0"/>
    <w:rPr>
      <w:rFonts w:ascii="Arial"/>
      <w:bCs/>
      <w:sz w:val="21"/>
      <w:szCs w:val="21"/>
      <w:lang w:val="en-US" w:eastAsia="zh-CN" w:bidi="ar-SA"/>
    </w:rPr>
  </w:style>
  <w:style w:type="paragraph" w:customStyle="1" w:styleId="315">
    <w:name w:val="Item List"/>
    <w:link w:val="314"/>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6">
    <w:name w:val="批注框文本 Char1"/>
    <w:autoRedefine/>
    <w:qFormat/>
    <w:uiPriority w:val="0"/>
    <w:rPr>
      <w:rFonts w:ascii="Times New Roman" w:hAnsi="Times New Roman" w:eastAsia="宋体" w:cs="Times New Roman"/>
      <w:sz w:val="18"/>
      <w:szCs w:val="18"/>
    </w:rPr>
  </w:style>
  <w:style w:type="character" w:customStyle="1" w:styleId="317">
    <w:name w:val="纯文本 Char1"/>
    <w:link w:val="318"/>
    <w:autoRedefine/>
    <w:qFormat/>
    <w:uiPriority w:val="0"/>
    <w:rPr>
      <w:rFonts w:ascii="宋体" w:hAnsi="Courier New"/>
    </w:rPr>
  </w:style>
  <w:style w:type="paragraph" w:customStyle="1" w:styleId="318">
    <w:name w:val="纯文本1"/>
    <w:basedOn w:val="1"/>
    <w:link w:val="317"/>
    <w:autoRedefine/>
    <w:qFormat/>
    <w:uiPriority w:val="0"/>
    <w:pPr>
      <w:adjustRightInd/>
    </w:pPr>
    <w:rPr>
      <w:rFonts w:ascii="宋体" w:hAnsi="Courier New"/>
      <w:kern w:val="0"/>
      <w:sz w:val="20"/>
      <w:szCs w:val="20"/>
    </w:rPr>
  </w:style>
  <w:style w:type="character" w:customStyle="1" w:styleId="319">
    <w:name w:val="正文首行缩进 Char"/>
    <w:link w:val="3"/>
    <w:autoRedefine/>
    <w:qFormat/>
    <w:uiPriority w:val="0"/>
    <w:rPr>
      <w:rFonts w:ascii="宋体"/>
      <w:kern w:val="2"/>
      <w:sz w:val="24"/>
      <w:lang w:val="zh-CN"/>
    </w:rPr>
  </w:style>
  <w:style w:type="character" w:customStyle="1" w:styleId="320">
    <w:name w:val="h3 Char"/>
    <w:autoRedefine/>
    <w:qFormat/>
    <w:uiPriority w:val="0"/>
    <w:rPr>
      <w:rFonts w:eastAsia="宋体"/>
      <w:b/>
      <w:kern w:val="2"/>
      <w:sz w:val="32"/>
      <w:lang w:val="en-US" w:eastAsia="zh-CN" w:bidi="ar-SA"/>
    </w:rPr>
  </w:style>
  <w:style w:type="character" w:customStyle="1" w:styleId="321">
    <w:name w:val="dandyren_title1"/>
    <w:autoRedefine/>
    <w:qFormat/>
    <w:uiPriority w:val="0"/>
    <w:rPr>
      <w:b/>
      <w:bCs/>
      <w:color w:val="FF6633"/>
      <w:sz w:val="18"/>
      <w:szCs w:val="18"/>
    </w:rPr>
  </w:style>
  <w:style w:type="character" w:customStyle="1" w:styleId="322">
    <w:name w:val="Char Char31"/>
    <w:autoRedefine/>
    <w:qFormat/>
    <w:uiPriority w:val="6"/>
    <w:rPr>
      <w:rFonts w:ascii="Arial" w:hAnsi="Arial" w:eastAsia="黑体"/>
      <w:kern w:val="1"/>
      <w:sz w:val="24"/>
      <w:szCs w:val="24"/>
    </w:rPr>
  </w:style>
  <w:style w:type="character" w:customStyle="1" w:styleId="323">
    <w:name w:val="h Char1"/>
    <w:autoRedefine/>
    <w:qFormat/>
    <w:uiPriority w:val="0"/>
    <w:rPr>
      <w:sz w:val="18"/>
      <w:szCs w:val="18"/>
    </w:rPr>
  </w:style>
  <w:style w:type="character" w:customStyle="1" w:styleId="324">
    <w:name w:val="solutionfonts"/>
    <w:autoRedefine/>
    <w:qFormat/>
    <w:uiPriority w:val="0"/>
  </w:style>
  <w:style w:type="character" w:customStyle="1" w:styleId="325">
    <w:name w:val="标题 4 Char2"/>
    <w:link w:val="8"/>
    <w:autoRedefine/>
    <w:qFormat/>
    <w:uiPriority w:val="9"/>
    <w:rPr>
      <w:rFonts w:ascii="Arial" w:hAnsi="Arial" w:eastAsia="黑体"/>
      <w:b/>
      <w:bCs/>
      <w:kern w:val="2"/>
      <w:sz w:val="28"/>
      <w:szCs w:val="28"/>
      <w:lang w:val="zh-CN"/>
    </w:rPr>
  </w:style>
  <w:style w:type="character" w:customStyle="1" w:styleId="326">
    <w:name w:val="首行缩进 Char"/>
    <w:autoRedefine/>
    <w:qFormat/>
    <w:uiPriority w:val="0"/>
    <w:rPr>
      <w:rFonts w:ascii="宋体" w:eastAsia="宋体"/>
      <w:kern w:val="2"/>
      <w:sz w:val="24"/>
      <w:lang w:val="en-US" w:eastAsia="zh-CN" w:bidi="ar-SA"/>
    </w:rPr>
  </w:style>
  <w:style w:type="character" w:customStyle="1" w:styleId="327">
    <w:name w:val="Char Char52"/>
    <w:autoRedefine/>
    <w:qFormat/>
    <w:uiPriority w:val="0"/>
    <w:rPr>
      <w:rFonts w:ascii="宋体" w:hAnsi="Courier New" w:eastAsia="宋体"/>
      <w:kern w:val="2"/>
      <w:sz w:val="21"/>
      <w:lang w:val="en-US" w:eastAsia="zh-CN"/>
    </w:rPr>
  </w:style>
  <w:style w:type="character" w:customStyle="1" w:styleId="328">
    <w:name w:val="正文文本 3 Char"/>
    <w:link w:val="24"/>
    <w:autoRedefine/>
    <w:qFormat/>
    <w:uiPriority w:val="0"/>
    <w:rPr>
      <w:kern w:val="2"/>
      <w:sz w:val="21"/>
    </w:rPr>
  </w:style>
  <w:style w:type="character" w:customStyle="1" w:styleId="329">
    <w:name w:val="font31"/>
    <w:autoRedefine/>
    <w:qFormat/>
    <w:uiPriority w:val="0"/>
    <w:rPr>
      <w:rFonts w:hint="eastAsia" w:ascii="仿宋" w:hAnsi="仿宋" w:eastAsia="仿宋" w:cs="仿宋"/>
      <w:color w:val="000000"/>
      <w:sz w:val="20"/>
      <w:szCs w:val="20"/>
      <w:u w:val="none"/>
    </w:rPr>
  </w:style>
  <w:style w:type="character" w:customStyle="1" w:styleId="330">
    <w:name w:val="正文说明 Char"/>
    <w:link w:val="331"/>
    <w:autoRedefine/>
    <w:qFormat/>
    <w:uiPriority w:val="0"/>
    <w:rPr>
      <w:sz w:val="24"/>
      <w:szCs w:val="24"/>
    </w:rPr>
  </w:style>
  <w:style w:type="paragraph" w:customStyle="1" w:styleId="331">
    <w:name w:val="正文说明"/>
    <w:basedOn w:val="1"/>
    <w:link w:val="330"/>
    <w:autoRedefine/>
    <w:qFormat/>
    <w:uiPriority w:val="0"/>
    <w:pPr>
      <w:adjustRightInd/>
      <w:spacing w:line="360" w:lineRule="auto"/>
    </w:pPr>
    <w:rPr>
      <w:kern w:val="0"/>
      <w:sz w:val="24"/>
    </w:rPr>
  </w:style>
  <w:style w:type="character" w:customStyle="1" w:styleId="332">
    <w:name w:val="脚注文本 Char1"/>
    <w:autoRedefine/>
    <w:qFormat/>
    <w:uiPriority w:val="0"/>
    <w:rPr>
      <w:rFonts w:ascii="Times New Roman" w:hAnsi="Times New Roman" w:eastAsia="宋体" w:cs="Times New Roman"/>
      <w:sz w:val="18"/>
      <w:szCs w:val="18"/>
    </w:rPr>
  </w:style>
  <w:style w:type="character" w:customStyle="1" w:styleId="333">
    <w:name w:val="Char Char1211"/>
    <w:autoRedefine/>
    <w:qFormat/>
    <w:uiPriority w:val="0"/>
    <w:rPr>
      <w:rFonts w:ascii="仿宋_GB2312" w:eastAsia="仿宋_GB2312"/>
      <w:b/>
      <w:bCs/>
      <w:kern w:val="2"/>
      <w:sz w:val="24"/>
      <w:szCs w:val="24"/>
      <w:lang w:val="zh-CN" w:eastAsia="zh-CN" w:bidi="ar-SA"/>
    </w:rPr>
  </w:style>
  <w:style w:type="character" w:customStyle="1" w:styleId="334">
    <w:name w:val="标题 Char"/>
    <w:autoRedefine/>
    <w:qFormat/>
    <w:uiPriority w:val="0"/>
    <w:rPr>
      <w:rFonts w:eastAsia="宋体"/>
      <w:b/>
      <w:sz w:val="24"/>
      <w:lang w:val="en-GB" w:eastAsia="zh-CN" w:bidi="ar-SA"/>
    </w:rPr>
  </w:style>
  <w:style w:type="character" w:customStyle="1" w:styleId="335">
    <w:name w:val="Char Char35"/>
    <w:autoRedefine/>
    <w:qFormat/>
    <w:uiPriority w:val="6"/>
    <w:rPr>
      <w:rFonts w:ascii="Arial" w:hAnsi="Arial" w:eastAsia="黑体"/>
      <w:b/>
      <w:kern w:val="1"/>
      <w:sz w:val="28"/>
      <w:szCs w:val="28"/>
      <w:lang w:val="zh-CN"/>
    </w:rPr>
  </w:style>
  <w:style w:type="character" w:customStyle="1" w:styleId="336">
    <w:name w:val="纯文本 Char Char Char"/>
    <w:autoRedefine/>
    <w:qFormat/>
    <w:uiPriority w:val="0"/>
    <w:rPr>
      <w:rFonts w:ascii="宋体" w:hAnsi="Courier New" w:eastAsia="宋体"/>
      <w:kern w:val="2"/>
      <w:sz w:val="21"/>
      <w:lang w:val="en-US" w:eastAsia="zh-CN" w:bidi="ar-SA"/>
    </w:rPr>
  </w:style>
  <w:style w:type="character" w:customStyle="1" w:styleId="337">
    <w:name w:val="Table Text Char"/>
    <w:link w:val="338"/>
    <w:autoRedefine/>
    <w:qFormat/>
    <w:uiPriority w:val="0"/>
    <w:rPr>
      <w:sz w:val="24"/>
      <w:szCs w:val="24"/>
    </w:rPr>
  </w:style>
  <w:style w:type="paragraph" w:customStyle="1" w:styleId="338">
    <w:name w:val="Table Text"/>
    <w:basedOn w:val="1"/>
    <w:link w:val="337"/>
    <w:autoRedefine/>
    <w:qFormat/>
    <w:uiPriority w:val="0"/>
    <w:pPr>
      <w:widowControl/>
      <w:spacing w:before="60" w:after="60"/>
      <w:jc w:val="left"/>
    </w:pPr>
    <w:rPr>
      <w:kern w:val="0"/>
      <w:sz w:val="24"/>
    </w:rPr>
  </w:style>
  <w:style w:type="character" w:customStyle="1" w:styleId="339">
    <w:name w:val="正文1 Char1"/>
    <w:autoRedefine/>
    <w:qFormat/>
    <w:uiPriority w:val="0"/>
    <w:rPr>
      <w:rFonts w:ascii="仿宋_GB2312" w:hAnsi="Courier New" w:eastAsia="仿宋_GB2312"/>
      <w:kern w:val="28"/>
      <w:sz w:val="24"/>
      <w:szCs w:val="24"/>
      <w:lang w:val="en-US" w:eastAsia="zh-CN"/>
    </w:rPr>
  </w:style>
  <w:style w:type="character" w:customStyle="1" w:styleId="340">
    <w:name w:val="页脚 Char1"/>
    <w:autoRedefine/>
    <w:qFormat/>
    <w:uiPriority w:val="0"/>
    <w:rPr>
      <w:rFonts w:eastAsia="宋体"/>
      <w:kern w:val="2"/>
      <w:sz w:val="18"/>
      <w:szCs w:val="18"/>
      <w:lang w:val="en-US" w:eastAsia="zh-CN" w:bidi="ar-SA"/>
    </w:rPr>
  </w:style>
  <w:style w:type="character" w:customStyle="1" w:styleId="341">
    <w:name w:val="Bold"/>
    <w:autoRedefine/>
    <w:qFormat/>
    <w:uiPriority w:val="0"/>
    <w:rPr>
      <w:rFonts w:ascii="Arial" w:hAnsi="Arial" w:eastAsia="黑体" w:cs="Times New Roman"/>
      <w:b/>
      <w:kern w:val="2"/>
      <w:sz w:val="32"/>
      <w:szCs w:val="32"/>
      <w:lang w:val="en-US" w:eastAsia="zh-CN" w:bidi="ar-SA"/>
    </w:rPr>
  </w:style>
  <w:style w:type="character" w:customStyle="1" w:styleId="342">
    <w:name w:val="批注文字 Char1"/>
    <w:link w:val="22"/>
    <w:autoRedefine/>
    <w:qFormat/>
    <w:uiPriority w:val="0"/>
    <w:rPr>
      <w:kern w:val="2"/>
      <w:sz w:val="21"/>
      <w:szCs w:val="24"/>
    </w:rPr>
  </w:style>
  <w:style w:type="character" w:customStyle="1" w:styleId="343">
    <w:name w:val="签名 Char"/>
    <w:link w:val="43"/>
    <w:autoRedefine/>
    <w:qFormat/>
    <w:uiPriority w:val="0"/>
    <w:rPr>
      <w:rFonts w:eastAsia="仿宋_GB2312"/>
      <w:sz w:val="24"/>
    </w:rPr>
  </w:style>
  <w:style w:type="character" w:customStyle="1" w:styleId="344">
    <w:name w:val="hui3"/>
    <w:autoRedefine/>
    <w:qFormat/>
    <w:uiPriority w:val="0"/>
    <w:rPr>
      <w:color w:val="333333"/>
    </w:rPr>
  </w:style>
  <w:style w:type="character" w:customStyle="1" w:styleId="345">
    <w:name w:val="Char Char17"/>
    <w:autoRedefine/>
    <w:qFormat/>
    <w:uiPriority w:val="6"/>
    <w:rPr>
      <w:rFonts w:eastAsia="仿宋_GB2312"/>
      <w:sz w:val="24"/>
    </w:rPr>
  </w:style>
  <w:style w:type="character" w:customStyle="1" w:styleId="346">
    <w:name w:val="标题 4 字符"/>
    <w:autoRedefine/>
    <w:qFormat/>
    <w:uiPriority w:val="9"/>
    <w:rPr>
      <w:rFonts w:ascii="等线 Light" w:hAnsi="等线 Light" w:eastAsia="等线 Light" w:cs="Times New Roman"/>
      <w:b/>
      <w:bCs/>
      <w:snapToGrid w:val="0"/>
      <w:kern w:val="0"/>
      <w:sz w:val="28"/>
      <w:szCs w:val="28"/>
    </w:rPr>
  </w:style>
  <w:style w:type="character" w:customStyle="1" w:styleId="347">
    <w:name w:val="Char Char37"/>
    <w:autoRedefine/>
    <w:qFormat/>
    <w:uiPriority w:val="6"/>
    <w:rPr>
      <w:b/>
      <w:kern w:val="1"/>
      <w:sz w:val="44"/>
      <w:szCs w:val="44"/>
    </w:rPr>
  </w:style>
  <w:style w:type="character" w:customStyle="1" w:styleId="348">
    <w:name w:val="列出段落 Char"/>
    <w:autoRedefine/>
    <w:qFormat/>
    <w:uiPriority w:val="0"/>
    <w:rPr>
      <w:rFonts w:eastAsia="楷体_GB2312" w:cs="Lucida Sans"/>
      <w:kern w:val="2"/>
      <w:sz w:val="24"/>
      <w:szCs w:val="24"/>
      <w:lang w:val="en-US" w:eastAsia="zh-CN" w:bidi="ar-SA"/>
    </w:rPr>
  </w:style>
  <w:style w:type="character" w:customStyle="1" w:styleId="349">
    <w:name w:val="正文文本缩进 3 Char1"/>
    <w:autoRedefine/>
    <w:semiHidden/>
    <w:qFormat/>
    <w:uiPriority w:val="99"/>
    <w:rPr>
      <w:rFonts w:ascii="Times New Roman" w:hAnsi="Times New Roman" w:eastAsia="宋体" w:cs="Times New Roman"/>
      <w:sz w:val="16"/>
      <w:szCs w:val="16"/>
    </w:rPr>
  </w:style>
  <w:style w:type="character" w:customStyle="1" w:styleId="350">
    <w:name w:val="公文正文 Char Char"/>
    <w:link w:val="351"/>
    <w:autoRedefine/>
    <w:qFormat/>
    <w:uiPriority w:val="0"/>
    <w:rPr>
      <w:rFonts w:ascii="仿宋_GB2312" w:eastAsia="仿宋_GB2312"/>
      <w:kern w:val="2"/>
      <w:sz w:val="24"/>
      <w:szCs w:val="24"/>
    </w:rPr>
  </w:style>
  <w:style w:type="paragraph" w:customStyle="1" w:styleId="351">
    <w:name w:val="公文正文"/>
    <w:basedOn w:val="1"/>
    <w:link w:val="350"/>
    <w:autoRedefine/>
    <w:qFormat/>
    <w:uiPriority w:val="0"/>
    <w:pPr>
      <w:adjustRightInd/>
      <w:spacing w:before="156" w:line="360" w:lineRule="auto"/>
      <w:ind w:firstLine="360" w:firstLineChars="200"/>
    </w:pPr>
    <w:rPr>
      <w:rFonts w:ascii="仿宋_GB2312" w:eastAsia="仿宋_GB2312"/>
      <w:sz w:val="24"/>
    </w:rPr>
  </w:style>
  <w:style w:type="character" w:customStyle="1" w:styleId="352">
    <w:name w:val="Table Text Char1"/>
    <w:autoRedefine/>
    <w:qFormat/>
    <w:uiPriority w:val="0"/>
    <w:rPr>
      <w:rFonts w:eastAsia="宋体"/>
      <w:sz w:val="24"/>
      <w:szCs w:val="24"/>
      <w:lang w:val="en-US" w:eastAsia="zh-CN" w:bidi="ar-SA"/>
    </w:rPr>
  </w:style>
  <w:style w:type="character" w:customStyle="1" w:styleId="353">
    <w:name w:val="标题 1 Char Char"/>
    <w:autoRedefine/>
    <w:qFormat/>
    <w:uiPriority w:val="0"/>
    <w:rPr>
      <w:rFonts w:hint="eastAsia" w:ascii="宋体" w:hAnsi="宋体" w:eastAsia="宋体"/>
      <w:b/>
      <w:spacing w:val="-2"/>
      <w:sz w:val="24"/>
      <w:lang w:val="en-US" w:eastAsia="zh-CN" w:bidi="ar-SA"/>
    </w:rPr>
  </w:style>
  <w:style w:type="character" w:customStyle="1" w:styleId="354">
    <w:name w:val="正文（缩进2汉字） Char"/>
    <w:link w:val="355"/>
    <w:autoRedefine/>
    <w:qFormat/>
    <w:uiPriority w:val="0"/>
    <w:rPr>
      <w:rFonts w:ascii="宋体"/>
    </w:rPr>
  </w:style>
  <w:style w:type="paragraph" w:customStyle="1" w:styleId="355">
    <w:name w:val="正文（缩进2汉字）"/>
    <w:basedOn w:val="1"/>
    <w:link w:val="354"/>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6">
    <w:name w:val="标题 8 Char"/>
    <w:link w:val="12"/>
    <w:autoRedefine/>
    <w:qFormat/>
    <w:uiPriority w:val="0"/>
    <w:rPr>
      <w:rFonts w:ascii="Arial" w:hAnsi="Arial" w:eastAsia="黑体"/>
      <w:kern w:val="2"/>
      <w:sz w:val="24"/>
      <w:szCs w:val="24"/>
    </w:rPr>
  </w:style>
  <w:style w:type="character" w:customStyle="1" w:styleId="357">
    <w:name w:val="标书表格字体格式 Char"/>
    <w:autoRedefine/>
    <w:qFormat/>
    <w:uiPriority w:val="0"/>
    <w:rPr>
      <w:kern w:val="2"/>
      <w:sz w:val="21"/>
      <w:szCs w:val="24"/>
      <w:lang w:bidi="ar-SA"/>
    </w:rPr>
  </w:style>
  <w:style w:type="character" w:customStyle="1" w:styleId="358">
    <w:name w:val="tw4winError"/>
    <w:autoRedefine/>
    <w:qFormat/>
    <w:uiPriority w:val="0"/>
    <w:rPr>
      <w:rFonts w:ascii="Courier New" w:hAnsi="Courier New" w:cs="Courier New"/>
      <w:color w:val="00FF00"/>
      <w:sz w:val="40"/>
      <w:szCs w:val="40"/>
    </w:rPr>
  </w:style>
  <w:style w:type="character" w:customStyle="1" w:styleId="359">
    <w:name w:val="Body Text(ch) Char Char"/>
    <w:autoRedefine/>
    <w:qFormat/>
    <w:uiPriority w:val="0"/>
    <w:rPr>
      <w:rFonts w:ascii="宋体"/>
      <w:kern w:val="2"/>
      <w:sz w:val="24"/>
      <w:szCs w:val="21"/>
      <w:lang w:val="zh-CN"/>
    </w:rPr>
  </w:style>
  <w:style w:type="character" w:customStyle="1" w:styleId="360">
    <w:name w:val="正文首行缩进两字 Char"/>
    <w:autoRedefine/>
    <w:qFormat/>
    <w:uiPriority w:val="0"/>
    <w:rPr>
      <w:sz w:val="24"/>
      <w:szCs w:val="24"/>
      <w:lang w:val="en-US" w:eastAsia="zh-CN" w:bidi="ar-SA"/>
    </w:rPr>
  </w:style>
  <w:style w:type="character" w:customStyle="1" w:styleId="361">
    <w:name w:val="正文文本 Char"/>
    <w:autoRedefine/>
    <w:qFormat/>
    <w:uiPriority w:val="0"/>
    <w:rPr>
      <w:rFonts w:eastAsia="宋体"/>
      <w:kern w:val="2"/>
      <w:sz w:val="24"/>
      <w:szCs w:val="24"/>
      <w:lang w:val="en-US" w:eastAsia="zh-CN" w:bidi="ar-SA"/>
    </w:rPr>
  </w:style>
  <w:style w:type="character" w:customStyle="1" w:styleId="362">
    <w:name w:val="文档结构图 字符1"/>
    <w:autoRedefine/>
    <w:qFormat/>
    <w:uiPriority w:val="0"/>
    <w:rPr>
      <w:rFonts w:ascii="宋体" w:hAnsi="Calibri" w:eastAsia="黑体" w:cs="Arial"/>
      <w:snapToGrid w:val="0"/>
      <w:kern w:val="2"/>
      <w:sz w:val="18"/>
      <w:szCs w:val="18"/>
    </w:rPr>
  </w:style>
  <w:style w:type="character" w:customStyle="1" w:styleId="363">
    <w:name w:val="content"/>
    <w:autoRedefine/>
    <w:qFormat/>
    <w:uiPriority w:val="0"/>
  </w:style>
  <w:style w:type="character" w:customStyle="1" w:styleId="364">
    <w:name w:val="tw4winPopup"/>
    <w:autoRedefine/>
    <w:qFormat/>
    <w:uiPriority w:val="0"/>
    <w:rPr>
      <w:rFonts w:ascii="Courier New" w:hAnsi="Courier New" w:cs="Courier New"/>
      <w:color w:val="008000"/>
      <w:lang w:val="en-US" w:eastAsia="zh-CN"/>
    </w:rPr>
  </w:style>
  <w:style w:type="character" w:customStyle="1" w:styleId="365">
    <w:name w:val="param-name"/>
    <w:autoRedefine/>
    <w:qFormat/>
    <w:uiPriority w:val="99"/>
    <w:rPr>
      <w:rFonts w:ascii="Arial" w:hAnsi="Arial" w:eastAsia="黑体" w:cs="Arial"/>
      <w:snapToGrid w:val="0"/>
      <w:kern w:val="0"/>
      <w:szCs w:val="21"/>
    </w:rPr>
  </w:style>
  <w:style w:type="character" w:customStyle="1" w:styleId="366">
    <w:name w:val="标准正文格式 Char"/>
    <w:autoRedefine/>
    <w:qFormat/>
    <w:uiPriority w:val="0"/>
    <w:rPr>
      <w:rFonts w:ascii="宋体" w:eastAsia="仿宋_GB2312" w:cs="宋体"/>
      <w:color w:val="000000"/>
      <w:sz w:val="24"/>
      <w:lang w:val="en-US" w:eastAsia="zh-CN" w:bidi="ar-SA"/>
    </w:rPr>
  </w:style>
  <w:style w:type="character" w:customStyle="1" w:styleId="367">
    <w:name w:val="Char Char212"/>
    <w:autoRedefine/>
    <w:qFormat/>
    <w:uiPriority w:val="0"/>
    <w:rPr>
      <w:rFonts w:eastAsia="宋体"/>
      <w:b/>
      <w:bCs/>
      <w:kern w:val="2"/>
      <w:sz w:val="21"/>
      <w:szCs w:val="24"/>
      <w:lang w:val="en-US" w:eastAsia="zh-CN" w:bidi="ar-SA"/>
    </w:rPr>
  </w:style>
  <w:style w:type="character" w:customStyle="1" w:styleId="368">
    <w:name w:val="文档结构图 Char"/>
    <w:autoRedefine/>
    <w:qFormat/>
    <w:uiPriority w:val="0"/>
    <w:rPr>
      <w:rFonts w:eastAsia="宋体"/>
      <w:kern w:val="2"/>
      <w:sz w:val="21"/>
      <w:szCs w:val="24"/>
      <w:lang w:val="en-US" w:eastAsia="zh-CN" w:bidi="ar-SA"/>
    </w:rPr>
  </w:style>
  <w:style w:type="character" w:customStyle="1" w:styleId="369">
    <w:name w:val="zbggmain style9"/>
    <w:autoRedefine/>
    <w:qFormat/>
    <w:uiPriority w:val="0"/>
  </w:style>
  <w:style w:type="character" w:customStyle="1" w:styleId="370">
    <w:name w:val="Char Char16"/>
    <w:autoRedefine/>
    <w:qFormat/>
    <w:uiPriority w:val="6"/>
    <w:rPr>
      <w:kern w:val="1"/>
      <w:sz w:val="18"/>
      <w:szCs w:val="18"/>
    </w:rPr>
  </w:style>
  <w:style w:type="character" w:customStyle="1" w:styleId="371">
    <w:name w:val="font51"/>
    <w:autoRedefine/>
    <w:qFormat/>
    <w:uiPriority w:val="0"/>
    <w:rPr>
      <w:rFonts w:hint="eastAsia" w:ascii="仿宋" w:hAnsi="仿宋" w:eastAsia="仿宋" w:cs="仿宋"/>
      <w:color w:val="000000"/>
      <w:sz w:val="20"/>
      <w:szCs w:val="20"/>
      <w:u w:val="none"/>
    </w:rPr>
  </w:style>
  <w:style w:type="character" w:customStyle="1" w:styleId="372">
    <w:name w:val="Char Char82"/>
    <w:autoRedefine/>
    <w:qFormat/>
    <w:uiPriority w:val="0"/>
    <w:rPr>
      <w:rFonts w:eastAsia="宋体"/>
      <w:b/>
      <w:sz w:val="24"/>
      <w:lang w:val="en-GB" w:eastAsia="zh-CN"/>
    </w:rPr>
  </w:style>
  <w:style w:type="character" w:customStyle="1" w:styleId="373">
    <w:name w:val="正文文本缩进 3 Char"/>
    <w:link w:val="53"/>
    <w:autoRedefine/>
    <w:qFormat/>
    <w:uiPriority w:val="0"/>
    <w:rPr>
      <w:kern w:val="2"/>
      <w:sz w:val="24"/>
    </w:rPr>
  </w:style>
  <w:style w:type="character" w:customStyle="1" w:styleId="374">
    <w:name w:val="日期 Char1"/>
    <w:autoRedefine/>
    <w:semiHidden/>
    <w:qFormat/>
    <w:uiPriority w:val="99"/>
    <w:rPr>
      <w:rFonts w:ascii="Times New Roman" w:hAnsi="Times New Roman" w:eastAsia="宋体" w:cs="Times New Roman"/>
      <w:szCs w:val="24"/>
    </w:rPr>
  </w:style>
  <w:style w:type="character" w:customStyle="1" w:styleId="375">
    <w:name w:val="页眉 字符"/>
    <w:autoRedefine/>
    <w:qFormat/>
    <w:uiPriority w:val="99"/>
    <w:rPr>
      <w:kern w:val="2"/>
      <w:sz w:val="18"/>
      <w:szCs w:val="18"/>
    </w:rPr>
  </w:style>
  <w:style w:type="character" w:customStyle="1" w:styleId="376">
    <w:name w:val="Char Char33"/>
    <w:autoRedefine/>
    <w:qFormat/>
    <w:uiPriority w:val="6"/>
    <w:rPr>
      <w:rFonts w:ascii="Arial" w:hAnsi="Arial" w:eastAsia="黑体"/>
      <w:b/>
      <w:kern w:val="1"/>
      <w:sz w:val="24"/>
      <w:szCs w:val="24"/>
    </w:rPr>
  </w:style>
  <w:style w:type="character" w:customStyle="1" w:styleId="377">
    <w:name w:val="b11_01b Char"/>
    <w:link w:val="378"/>
    <w:autoRedefine/>
    <w:qFormat/>
    <w:uiPriority w:val="0"/>
    <w:rPr>
      <w:rFonts w:ascii="Verdana" w:hAnsi="Verdana"/>
      <w:b/>
      <w:bCs/>
      <w:color w:val="4A82CA"/>
      <w:sz w:val="17"/>
      <w:szCs w:val="17"/>
    </w:rPr>
  </w:style>
  <w:style w:type="paragraph" w:customStyle="1" w:styleId="378">
    <w:name w:val="b11_01b"/>
    <w:basedOn w:val="1"/>
    <w:next w:val="1"/>
    <w:link w:val="377"/>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9">
    <w:name w:val="Char Char121"/>
    <w:autoRedefine/>
    <w:qFormat/>
    <w:uiPriority w:val="6"/>
    <w:rPr>
      <w:rFonts w:ascii="仿宋_GB2312" w:eastAsia="仿宋_GB2312"/>
      <w:b/>
      <w:bCs/>
      <w:kern w:val="2"/>
      <w:sz w:val="24"/>
      <w:szCs w:val="24"/>
      <w:lang w:val="zh-CN" w:eastAsia="zh-CN" w:bidi="ar-SA"/>
    </w:rPr>
  </w:style>
  <w:style w:type="character" w:customStyle="1" w:styleId="380">
    <w:name w:val="Footer-Even Char"/>
    <w:autoRedefine/>
    <w:qFormat/>
    <w:uiPriority w:val="0"/>
    <w:rPr>
      <w:rFonts w:eastAsia="宋体"/>
      <w:kern w:val="2"/>
      <w:sz w:val="18"/>
      <w:lang w:val="en-US" w:eastAsia="zh-CN" w:bidi="ar-SA"/>
    </w:rPr>
  </w:style>
  <w:style w:type="character" w:customStyle="1" w:styleId="381">
    <w:name w:val="页脚 Char2"/>
    <w:link w:val="41"/>
    <w:autoRedefine/>
    <w:qFormat/>
    <w:locked/>
    <w:uiPriority w:val="99"/>
    <w:rPr>
      <w:kern w:val="2"/>
      <w:sz w:val="18"/>
      <w:szCs w:val="18"/>
    </w:rPr>
  </w:style>
  <w:style w:type="character" w:customStyle="1" w:styleId="382">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3">
    <w:name w:val="Char Char61"/>
    <w:autoRedefine/>
    <w:qFormat/>
    <w:uiPriority w:val="6"/>
    <w:rPr>
      <w:rFonts w:eastAsia="宋体"/>
      <w:kern w:val="2"/>
      <w:sz w:val="21"/>
      <w:szCs w:val="24"/>
      <w:lang w:val="en-US" w:eastAsia="zh-CN" w:bidi="ar-SA"/>
    </w:rPr>
  </w:style>
  <w:style w:type="character" w:customStyle="1" w:styleId="384">
    <w:name w:val="正文文字缩进 2 Char Char"/>
    <w:autoRedefine/>
    <w:qFormat/>
    <w:uiPriority w:val="0"/>
    <w:rPr>
      <w:rFonts w:ascii="宋体"/>
      <w:sz w:val="28"/>
    </w:rPr>
  </w:style>
  <w:style w:type="character" w:customStyle="1" w:styleId="385">
    <w:name w:val="f141"/>
    <w:autoRedefine/>
    <w:qFormat/>
    <w:uiPriority w:val="0"/>
    <w:rPr>
      <w:rFonts w:ascii="Tahoma" w:hAnsi="Tahoma" w:eastAsia="宋体"/>
      <w:b/>
      <w:kern w:val="2"/>
      <w:sz w:val="21"/>
      <w:szCs w:val="21"/>
      <w:lang w:val="en-US" w:eastAsia="zh-CN" w:bidi="ar-SA"/>
    </w:rPr>
  </w:style>
  <w:style w:type="character" w:customStyle="1" w:styleId="386">
    <w:name w:val="段落 Char Char"/>
    <w:link w:val="387"/>
    <w:autoRedefine/>
    <w:qFormat/>
    <w:uiPriority w:val="0"/>
    <w:rPr>
      <w:rFonts w:ascii="宋体" w:hAnsi="宋体"/>
      <w:sz w:val="24"/>
    </w:rPr>
  </w:style>
  <w:style w:type="paragraph" w:customStyle="1" w:styleId="387">
    <w:name w:val="段落"/>
    <w:basedOn w:val="1"/>
    <w:link w:val="386"/>
    <w:autoRedefine/>
    <w:qFormat/>
    <w:uiPriority w:val="0"/>
    <w:pPr>
      <w:adjustRightInd/>
      <w:spacing w:line="360" w:lineRule="auto"/>
      <w:ind w:firstLine="480" w:firstLineChars="200"/>
    </w:pPr>
    <w:rPr>
      <w:rFonts w:ascii="宋体" w:hAnsi="宋体"/>
      <w:kern w:val="0"/>
      <w:sz w:val="24"/>
      <w:szCs w:val="20"/>
    </w:rPr>
  </w:style>
  <w:style w:type="character" w:customStyle="1" w:styleId="388">
    <w:name w:val="标题 3 Char2"/>
    <w:autoRedefine/>
    <w:qFormat/>
    <w:uiPriority w:val="0"/>
    <w:rPr>
      <w:rFonts w:eastAsia="宋体"/>
      <w:b/>
      <w:bCs/>
      <w:kern w:val="2"/>
      <w:sz w:val="32"/>
      <w:szCs w:val="32"/>
      <w:lang w:val="en-US" w:eastAsia="zh-CN" w:bidi="ar-SA"/>
    </w:rPr>
  </w:style>
  <w:style w:type="character" w:customStyle="1" w:styleId="389">
    <w:name w:val="apple-converted-space"/>
    <w:autoRedefine/>
    <w:qFormat/>
    <w:uiPriority w:val="0"/>
  </w:style>
  <w:style w:type="character" w:customStyle="1" w:styleId="390">
    <w:name w:val="页眉 Char2"/>
    <w:link w:val="42"/>
    <w:autoRedefine/>
    <w:qFormat/>
    <w:uiPriority w:val="99"/>
    <w:rPr>
      <w:kern w:val="2"/>
      <w:sz w:val="18"/>
      <w:szCs w:val="18"/>
    </w:rPr>
  </w:style>
  <w:style w:type="character" w:customStyle="1" w:styleId="391">
    <w:name w:val="Char Char9"/>
    <w:autoRedefine/>
    <w:qFormat/>
    <w:uiPriority w:val="0"/>
    <w:rPr>
      <w:rFonts w:eastAsia="宋体"/>
      <w:kern w:val="2"/>
      <w:sz w:val="18"/>
      <w:szCs w:val="18"/>
      <w:lang w:val="en-US" w:eastAsia="zh-CN" w:bidi="ar-SA"/>
    </w:rPr>
  </w:style>
  <w:style w:type="character" w:customStyle="1" w:styleId="392">
    <w:name w:val="Char Char41"/>
    <w:autoRedefine/>
    <w:qFormat/>
    <w:uiPriority w:val="0"/>
    <w:rPr>
      <w:rFonts w:eastAsia="宋体"/>
      <w:b/>
      <w:sz w:val="24"/>
      <w:lang w:val="en-GB" w:eastAsia="zh-CN" w:bidi="ar-SA"/>
    </w:rPr>
  </w:style>
  <w:style w:type="character" w:customStyle="1" w:styleId="393">
    <w:name w:val="large1"/>
    <w:autoRedefine/>
    <w:qFormat/>
    <w:uiPriority w:val="0"/>
    <w:rPr>
      <w:rFonts w:hint="eastAsia" w:ascii="宋体" w:hAnsi="宋体" w:eastAsia="宋体"/>
      <w:sz w:val="21"/>
      <w:szCs w:val="21"/>
    </w:rPr>
  </w:style>
  <w:style w:type="character" w:customStyle="1" w:styleId="394">
    <w:name w:val="正文段 Char"/>
    <w:link w:val="395"/>
    <w:autoRedefine/>
    <w:qFormat/>
    <w:uiPriority w:val="0"/>
    <w:rPr>
      <w:sz w:val="24"/>
    </w:rPr>
  </w:style>
  <w:style w:type="paragraph" w:customStyle="1" w:styleId="395">
    <w:name w:val="正文段"/>
    <w:basedOn w:val="1"/>
    <w:link w:val="394"/>
    <w:autoRedefine/>
    <w:qFormat/>
    <w:uiPriority w:val="0"/>
    <w:pPr>
      <w:widowControl/>
      <w:snapToGrid w:val="0"/>
      <w:spacing w:afterLines="50"/>
      <w:ind w:firstLine="200" w:firstLineChars="200"/>
    </w:pPr>
    <w:rPr>
      <w:kern w:val="0"/>
      <w:sz w:val="24"/>
      <w:szCs w:val="20"/>
    </w:rPr>
  </w:style>
  <w:style w:type="character" w:customStyle="1" w:styleId="396">
    <w:name w:val="Char Char13"/>
    <w:autoRedefine/>
    <w:qFormat/>
    <w:uiPriority w:val="6"/>
    <w:rPr>
      <w:rFonts w:ascii="宋体" w:hAnsi="宋体"/>
      <w:kern w:val="1"/>
      <w:sz w:val="21"/>
      <w:szCs w:val="24"/>
    </w:rPr>
  </w:style>
  <w:style w:type="character" w:customStyle="1" w:styleId="397">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398">
    <w:name w:val="冯广丽 Char"/>
    <w:link w:val="399"/>
    <w:autoRedefine/>
    <w:qFormat/>
    <w:uiPriority w:val="0"/>
    <w:rPr>
      <w:rFonts w:ascii="宋体" w:hAnsi="宋体"/>
      <w:kern w:val="2"/>
      <w:sz w:val="24"/>
      <w:szCs w:val="22"/>
    </w:rPr>
  </w:style>
  <w:style w:type="paragraph" w:customStyle="1" w:styleId="399">
    <w:name w:val="冯广丽"/>
    <w:basedOn w:val="1"/>
    <w:link w:val="398"/>
    <w:autoRedefine/>
    <w:qFormat/>
    <w:uiPriority w:val="0"/>
    <w:pPr>
      <w:adjustRightInd/>
      <w:spacing w:line="360" w:lineRule="auto"/>
      <w:ind w:firstLine="480" w:firstLineChars="200"/>
    </w:pPr>
    <w:rPr>
      <w:rFonts w:ascii="宋体" w:hAnsi="宋体"/>
      <w:sz w:val="24"/>
      <w:szCs w:val="22"/>
    </w:rPr>
  </w:style>
  <w:style w:type="character" w:customStyle="1" w:styleId="400">
    <w:name w:val="批注文字 字符"/>
    <w:autoRedefine/>
    <w:qFormat/>
    <w:uiPriority w:val="0"/>
    <w:rPr>
      <w:rFonts w:ascii="Arial" w:hAnsi="Arial" w:eastAsia="黑体" w:cs="Arial"/>
      <w:snapToGrid w:val="0"/>
      <w:kern w:val="0"/>
      <w:szCs w:val="21"/>
    </w:rPr>
  </w:style>
  <w:style w:type="character" w:customStyle="1" w:styleId="401">
    <w:name w:val="Char Char161"/>
    <w:autoRedefine/>
    <w:qFormat/>
    <w:uiPriority w:val="0"/>
    <w:rPr>
      <w:rFonts w:eastAsia="宋体"/>
      <w:b/>
      <w:kern w:val="2"/>
      <w:sz w:val="32"/>
      <w:lang w:val="en-US" w:eastAsia="zh-CN"/>
    </w:rPr>
  </w:style>
  <w:style w:type="character" w:customStyle="1" w:styleId="402">
    <w:name w:val="javascript"/>
    <w:autoRedefine/>
    <w:qFormat/>
    <w:uiPriority w:val="0"/>
  </w:style>
  <w:style w:type="character" w:customStyle="1" w:styleId="403">
    <w:name w:val="图名 Char"/>
    <w:autoRedefine/>
    <w:qFormat/>
    <w:uiPriority w:val="0"/>
    <w:rPr>
      <w:rFonts w:ascii="Arial" w:hAnsi="Arial" w:eastAsia="黑体"/>
      <w:kern w:val="2"/>
      <w:sz w:val="24"/>
      <w:szCs w:val="24"/>
      <w:lang w:val="en-US" w:eastAsia="zh-CN" w:bidi="ar-SA"/>
    </w:rPr>
  </w:style>
  <w:style w:type="character" w:customStyle="1" w:styleId="404">
    <w:name w:val="Used by Word for text of Help footnotes Char Char"/>
    <w:autoRedefine/>
    <w:qFormat/>
    <w:uiPriority w:val="0"/>
    <w:rPr>
      <w:rFonts w:ascii="Times New Roman" w:hAnsi="Times New Roman" w:eastAsia="宋体" w:cs="Times New Roman"/>
      <w:sz w:val="20"/>
      <w:szCs w:val="20"/>
    </w:rPr>
  </w:style>
  <w:style w:type="character" w:customStyle="1" w:styleId="405">
    <w:name w:val="编号，小四 Char"/>
    <w:link w:val="406"/>
    <w:autoRedefine/>
    <w:qFormat/>
    <w:uiPriority w:val="0"/>
    <w:rPr>
      <w:rFonts w:ascii="Arial" w:hAnsi="Arial"/>
      <w:sz w:val="24"/>
    </w:rPr>
  </w:style>
  <w:style w:type="paragraph" w:customStyle="1" w:styleId="406">
    <w:name w:val="编号，小四"/>
    <w:basedOn w:val="1"/>
    <w:link w:val="405"/>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7">
    <w:name w:val="Font Style82"/>
    <w:autoRedefine/>
    <w:qFormat/>
    <w:uiPriority w:val="99"/>
    <w:rPr>
      <w:rFonts w:ascii="宋体" w:eastAsia="宋体" w:cs="宋体"/>
      <w:color w:val="000000"/>
      <w:sz w:val="14"/>
      <w:szCs w:val="14"/>
    </w:rPr>
  </w:style>
  <w:style w:type="character" w:customStyle="1" w:styleId="408">
    <w:name w:val="标题 2 Char Char"/>
    <w:autoRedefine/>
    <w:qFormat/>
    <w:uiPriority w:val="0"/>
    <w:rPr>
      <w:rFonts w:ascii="楷体_GB2312" w:hAnsi="Arial" w:eastAsia="楷体_GB2312"/>
      <w:b/>
      <w:bCs/>
      <w:kern w:val="2"/>
      <w:sz w:val="24"/>
      <w:szCs w:val="32"/>
      <w:lang w:val="en-US" w:eastAsia="zh-CN" w:bidi="ar-SA"/>
    </w:rPr>
  </w:style>
  <w:style w:type="character" w:customStyle="1" w:styleId="409">
    <w:name w:val="未用 Char"/>
    <w:autoRedefine/>
    <w:qFormat/>
    <w:uiPriority w:val="0"/>
    <w:rPr>
      <w:rFonts w:ascii="Arial" w:hAnsi="Arial" w:eastAsia="黑体"/>
      <w:kern w:val="2"/>
      <w:sz w:val="21"/>
      <w:szCs w:val="21"/>
      <w:lang w:val="en-US" w:eastAsia="zh-CN" w:bidi="ar-SA"/>
    </w:rPr>
  </w:style>
  <w:style w:type="character" w:customStyle="1" w:styleId="410">
    <w:name w:val="myp1111"/>
    <w:autoRedefine/>
    <w:qFormat/>
    <w:uiPriority w:val="0"/>
    <w:rPr>
      <w:rFonts w:hint="default" w:ascii="ˎ̥" w:hAnsi="ˎ̥"/>
      <w:color w:val="000000"/>
      <w:sz w:val="20"/>
      <w:szCs w:val="20"/>
      <w:u w:val="none"/>
    </w:rPr>
  </w:style>
  <w:style w:type="character" w:customStyle="1" w:styleId="411">
    <w:name w:val="样式 标题 4h4H4Fab-4T5Ref Heading 1rh1Heading sqlsect 1.2.3.... Char"/>
    <w:link w:val="303"/>
    <w:autoRedefine/>
    <w:qFormat/>
    <w:uiPriority w:val="0"/>
    <w:rPr>
      <w:rFonts w:ascii="微软雅黑" w:hAnsi="微软雅黑" w:eastAsia="微软雅黑"/>
      <w:b/>
      <w:bCs/>
      <w:kern w:val="2"/>
      <w:sz w:val="24"/>
      <w:szCs w:val="28"/>
    </w:rPr>
  </w:style>
  <w:style w:type="character" w:customStyle="1" w:styleId="412">
    <w:name w:val="h Char Char"/>
    <w:autoRedefine/>
    <w:qFormat/>
    <w:uiPriority w:val="0"/>
    <w:rPr>
      <w:rFonts w:eastAsia="宋体"/>
      <w:kern w:val="2"/>
      <w:sz w:val="18"/>
      <w:lang w:val="en-US" w:eastAsia="zh-CN" w:bidi="ar-SA"/>
    </w:rPr>
  </w:style>
  <w:style w:type="character" w:customStyle="1" w:styleId="413">
    <w:name w:val="仿宋正文 Char"/>
    <w:link w:val="414"/>
    <w:autoRedefine/>
    <w:qFormat/>
    <w:uiPriority w:val="0"/>
    <w:rPr>
      <w:rFonts w:ascii="仿宋_GB2312" w:eastAsia="仿宋_GB2312"/>
      <w:kern w:val="2"/>
      <w:sz w:val="24"/>
      <w:lang w:val="en-US" w:eastAsia="zh-CN" w:bidi="ar-SA"/>
    </w:rPr>
  </w:style>
  <w:style w:type="paragraph" w:customStyle="1" w:styleId="414">
    <w:name w:val="仿宋正文"/>
    <w:basedOn w:val="1"/>
    <w:link w:val="413"/>
    <w:autoRedefine/>
    <w:qFormat/>
    <w:uiPriority w:val="0"/>
    <w:pPr>
      <w:adjustRightInd/>
      <w:spacing w:line="360" w:lineRule="auto"/>
      <w:ind w:firstLine="480" w:firstLineChars="200"/>
    </w:pPr>
    <w:rPr>
      <w:rFonts w:ascii="仿宋_GB2312" w:eastAsia="仿宋_GB2312"/>
      <w:sz w:val="24"/>
      <w:szCs w:val="20"/>
    </w:rPr>
  </w:style>
  <w:style w:type="character" w:customStyle="1" w:styleId="415">
    <w:name w:val="正文首行缩进 Char Char Char Char Char Char"/>
    <w:autoRedefine/>
    <w:qFormat/>
    <w:uiPriority w:val="0"/>
    <w:rPr>
      <w:rFonts w:ascii="宋体" w:eastAsia="宋体"/>
      <w:kern w:val="2"/>
      <w:sz w:val="24"/>
      <w:lang w:val="zh-CN" w:bidi="ar-SA"/>
    </w:rPr>
  </w:style>
  <w:style w:type="character" w:customStyle="1" w:styleId="416">
    <w:name w:val="样式 宋体"/>
    <w:autoRedefine/>
    <w:qFormat/>
    <w:uiPriority w:val="0"/>
    <w:rPr>
      <w:rFonts w:ascii="宋体" w:hAnsi="宋体"/>
      <w:sz w:val="24"/>
    </w:rPr>
  </w:style>
  <w:style w:type="character" w:customStyle="1" w:styleId="417">
    <w:name w:val="tw4winJump"/>
    <w:autoRedefine/>
    <w:qFormat/>
    <w:uiPriority w:val="0"/>
    <w:rPr>
      <w:rFonts w:ascii="Courier New" w:hAnsi="Courier New" w:cs="Courier New"/>
      <w:color w:val="008080"/>
      <w:lang w:val="en-US" w:eastAsia="zh-CN"/>
    </w:rPr>
  </w:style>
  <w:style w:type="character" w:customStyle="1" w:styleId="418">
    <w:name w:val="标题 1 字符"/>
    <w:autoRedefine/>
    <w:qFormat/>
    <w:uiPriority w:val="9"/>
    <w:rPr>
      <w:rFonts w:ascii="Arial" w:hAnsi="Arial" w:eastAsia="黑体" w:cs="Arial"/>
      <w:b/>
      <w:bCs/>
      <w:snapToGrid w:val="0"/>
      <w:kern w:val="44"/>
      <w:sz w:val="44"/>
      <w:szCs w:val="44"/>
    </w:rPr>
  </w:style>
  <w:style w:type="character" w:customStyle="1" w:styleId="419">
    <w:name w:val="style36"/>
    <w:basedOn w:val="69"/>
    <w:autoRedefine/>
    <w:qFormat/>
    <w:uiPriority w:val="0"/>
    <w:rPr>
      <w:rFonts w:ascii="Arial" w:hAnsi="Arial" w:eastAsia="黑体" w:cs="Arial"/>
      <w:snapToGrid w:val="0"/>
      <w:kern w:val="0"/>
      <w:szCs w:val="21"/>
    </w:rPr>
  </w:style>
  <w:style w:type="character" w:customStyle="1" w:styleId="420">
    <w:name w:val="pt9"/>
    <w:autoRedefine/>
    <w:qFormat/>
    <w:uiPriority w:val="0"/>
    <w:rPr>
      <w:rFonts w:ascii="仿宋_GB2312" w:eastAsia="微软雅黑"/>
      <w:b/>
      <w:kern w:val="2"/>
      <w:sz w:val="32"/>
      <w:szCs w:val="32"/>
      <w:lang w:val="en-US" w:eastAsia="zh-CN" w:bidi="ar-SA"/>
    </w:rPr>
  </w:style>
  <w:style w:type="character" w:customStyle="1" w:styleId="421">
    <w:name w:val="DO_NOT_TRANSLATE"/>
    <w:autoRedefine/>
    <w:qFormat/>
    <w:uiPriority w:val="0"/>
    <w:rPr>
      <w:rFonts w:ascii="Courier New" w:hAnsi="Courier New" w:cs="Courier New"/>
      <w:color w:val="800000"/>
      <w:lang w:val="en-US" w:eastAsia="zh-CN"/>
    </w:rPr>
  </w:style>
  <w:style w:type="character" w:customStyle="1" w:styleId="422">
    <w:name w:val="标书1 Char1"/>
    <w:autoRedefine/>
    <w:qFormat/>
    <w:uiPriority w:val="0"/>
    <w:rPr>
      <w:rFonts w:eastAsia="宋体"/>
      <w:b/>
      <w:bCs/>
      <w:kern w:val="44"/>
      <w:sz w:val="44"/>
      <w:szCs w:val="44"/>
      <w:lang w:val="en-US" w:eastAsia="zh-CN" w:bidi="ar-SA"/>
    </w:rPr>
  </w:style>
  <w:style w:type="character" w:customStyle="1" w:styleId="423">
    <w:name w:val="页脚 字符"/>
    <w:autoRedefine/>
    <w:qFormat/>
    <w:uiPriority w:val="99"/>
    <w:rPr>
      <w:kern w:val="2"/>
      <w:sz w:val="18"/>
      <w:szCs w:val="18"/>
    </w:rPr>
  </w:style>
  <w:style w:type="character" w:customStyle="1" w:styleId="424">
    <w:name w:val="正文2 Char"/>
    <w:autoRedefine/>
    <w:qFormat/>
    <w:uiPriority w:val="0"/>
    <w:rPr>
      <w:rFonts w:eastAsia="宋体"/>
      <w:kern w:val="2"/>
      <w:sz w:val="24"/>
      <w:lang w:val="en-US" w:eastAsia="zh-CN" w:bidi="ar-SA"/>
    </w:rPr>
  </w:style>
  <w:style w:type="character" w:customStyle="1" w:styleId="425">
    <w:name w:val="Char Char21"/>
    <w:autoRedefine/>
    <w:qFormat/>
    <w:uiPriority w:val="6"/>
    <w:rPr>
      <w:rFonts w:ascii="宋体" w:hAnsi="宋体"/>
      <w:kern w:val="1"/>
      <w:sz w:val="24"/>
      <w:szCs w:val="21"/>
      <w:lang w:val="zh-CN"/>
    </w:rPr>
  </w:style>
  <w:style w:type="character" w:customStyle="1" w:styleId="426">
    <w:name w:val="样式 正文缩进 + 首行缩进:  2 字符 Char Char"/>
    <w:link w:val="427"/>
    <w:autoRedefine/>
    <w:qFormat/>
    <w:uiPriority w:val="0"/>
    <w:rPr>
      <w:rFonts w:cs="宋体"/>
      <w:kern w:val="2"/>
      <w:sz w:val="24"/>
    </w:rPr>
  </w:style>
  <w:style w:type="paragraph" w:customStyle="1" w:styleId="427">
    <w:name w:val="样式 正文缩进 + 首行缩进:  2 字符"/>
    <w:basedOn w:val="18"/>
    <w:link w:val="426"/>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8">
    <w:name w:val="正文文本 Char1"/>
    <w:link w:val="2"/>
    <w:autoRedefine/>
    <w:qFormat/>
    <w:uiPriority w:val="0"/>
    <w:rPr>
      <w:rFonts w:ascii="宋体" w:hAnsi="Arial" w:eastAsia="宋体" w:cs="Arial"/>
      <w:snapToGrid w:val="0"/>
      <w:kern w:val="2"/>
      <w:sz w:val="24"/>
      <w:szCs w:val="21"/>
      <w:lang w:val="zh-CN" w:eastAsia="zh-CN" w:bidi="ar-SA"/>
    </w:rPr>
  </w:style>
  <w:style w:type="character" w:customStyle="1" w:styleId="429">
    <w:name w:val="gray6"/>
    <w:basedOn w:val="69"/>
    <w:autoRedefine/>
    <w:qFormat/>
    <w:uiPriority w:val="0"/>
    <w:rPr>
      <w:rFonts w:ascii="Arial" w:hAnsi="Arial" w:eastAsia="黑体" w:cs="Arial"/>
      <w:snapToGrid w:val="0"/>
      <w:kern w:val="0"/>
      <w:szCs w:val="21"/>
    </w:rPr>
  </w:style>
  <w:style w:type="character" w:customStyle="1" w:styleId="430">
    <w:name w:val="hui"/>
    <w:basedOn w:val="69"/>
    <w:autoRedefine/>
    <w:qFormat/>
    <w:uiPriority w:val="0"/>
    <w:rPr>
      <w:rFonts w:ascii="Arial" w:hAnsi="Arial" w:eastAsia="黑体" w:cs="Arial"/>
      <w:snapToGrid w:val="0"/>
      <w:kern w:val="0"/>
      <w:szCs w:val="21"/>
    </w:rPr>
  </w:style>
  <w:style w:type="character" w:customStyle="1" w:styleId="431">
    <w:name w:val="哈哈正文 Char Char"/>
    <w:autoRedefine/>
    <w:qFormat/>
    <w:uiPriority w:val="0"/>
    <w:rPr>
      <w:rFonts w:ascii="宋体" w:hAnsi="宋体" w:eastAsia="宋体" w:cs="宋体"/>
      <w:kern w:val="2"/>
      <w:sz w:val="24"/>
      <w:lang w:val="en-US" w:eastAsia="zh-CN" w:bidi="ar-SA"/>
    </w:rPr>
  </w:style>
  <w:style w:type="paragraph" w:customStyle="1" w:styleId="432">
    <w:name w:val="样式 正文文本缩进 + 左侧:  2 字符 首行缩进:  2 字符"/>
    <w:basedOn w:val="26"/>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3">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4">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35">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36">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7">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38">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39">
    <w:name w:val="标题4_自定义"/>
    <w:basedOn w:val="8"/>
    <w:autoRedefine/>
    <w:qFormat/>
    <w:uiPriority w:val="0"/>
    <w:pPr>
      <w:adjustRightInd/>
      <w:spacing w:before="0" w:after="0" w:line="360" w:lineRule="auto"/>
    </w:pPr>
    <w:rPr>
      <w:rFonts w:ascii="Verdana" w:eastAsia="Verdana"/>
      <w:sz w:val="21"/>
      <w:lang w:val="en-US"/>
    </w:rPr>
  </w:style>
  <w:style w:type="paragraph" w:customStyle="1" w:styleId="440">
    <w:name w:val="正文 内标 序号标"/>
    <w:basedOn w:val="441"/>
    <w:autoRedefine/>
    <w:qFormat/>
    <w:uiPriority w:val="0"/>
    <w:pPr>
      <w:tabs>
        <w:tab w:val="left" w:pos="0"/>
      </w:tabs>
      <w:adjustRightInd/>
      <w:spacing w:before="0"/>
      <w:ind w:firstLine="482"/>
    </w:pPr>
    <w:rPr>
      <w:rFonts w:ascii="微软雅黑" w:hAnsi="微软雅黑"/>
      <w:sz w:val="24"/>
      <w:szCs w:val="24"/>
    </w:rPr>
  </w:style>
  <w:style w:type="paragraph" w:customStyle="1" w:styleId="441">
    <w:name w:val="My正文"/>
    <w:basedOn w:val="1"/>
    <w:autoRedefine/>
    <w:qFormat/>
    <w:uiPriority w:val="0"/>
    <w:pPr>
      <w:spacing w:before="120" w:line="360" w:lineRule="auto"/>
      <w:ind w:firstLine="567"/>
    </w:pPr>
    <w:rPr>
      <w:rFonts w:ascii="Arial" w:hAnsi="Arial"/>
      <w:sz w:val="20"/>
      <w:szCs w:val="20"/>
    </w:rPr>
  </w:style>
  <w:style w:type="paragraph" w:customStyle="1" w:styleId="442">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3">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4">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5">
    <w:name w:val="修订2"/>
    <w:autoRedefine/>
    <w:qFormat/>
    <w:uiPriority w:val="0"/>
    <w:rPr>
      <w:rFonts w:ascii="Times New Roman" w:hAnsi="Times New Roman" w:eastAsia="宋体" w:cs="Times New Roman"/>
      <w:kern w:val="2"/>
      <w:sz w:val="21"/>
      <w:lang w:val="en-US" w:eastAsia="zh-CN" w:bidi="ar-SA"/>
    </w:rPr>
  </w:style>
  <w:style w:type="paragraph" w:customStyle="1" w:styleId="446">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47">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8">
    <w:name w:val="文章标题"/>
    <w:next w:val="449"/>
    <w:autoRedefine/>
    <w:qFormat/>
    <w:uiPriority w:val="0"/>
    <w:pPr>
      <w:spacing w:beforeLines="800" w:afterLines="100"/>
      <w:jc w:val="center"/>
    </w:pPr>
    <w:rPr>
      <w:rFonts w:ascii="Arial" w:hAnsi="Arial" w:eastAsia="黑体" w:cs="宋体"/>
      <w:bCs/>
      <w:kern w:val="2"/>
      <w:sz w:val="52"/>
      <w:lang w:val="en-US" w:eastAsia="zh-CN" w:bidi="ar-SA"/>
    </w:rPr>
  </w:style>
  <w:style w:type="paragraph" w:customStyle="1" w:styleId="449">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50">
    <w:name w:val="Char1 Char Char Char5"/>
    <w:basedOn w:val="1"/>
    <w:autoRedefine/>
    <w:qFormat/>
    <w:uiPriority w:val="0"/>
    <w:pPr>
      <w:adjustRightInd/>
      <w:ind w:firstLine="200" w:firstLineChars="200"/>
    </w:pPr>
    <w:rPr>
      <w:rFonts w:ascii="Tahoma" w:hAnsi="Tahoma"/>
      <w:sz w:val="24"/>
      <w:szCs w:val="20"/>
    </w:rPr>
  </w:style>
  <w:style w:type="paragraph" w:customStyle="1" w:styleId="451">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2">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3">
    <w:name w:val="Char Char Char Char Char Char Char Char"/>
    <w:basedOn w:val="1"/>
    <w:autoRedefine/>
    <w:qFormat/>
    <w:uiPriority w:val="0"/>
    <w:pPr>
      <w:tabs>
        <w:tab w:val="left" w:pos="360"/>
      </w:tabs>
    </w:pPr>
    <w:rPr>
      <w:sz w:val="24"/>
      <w:szCs w:val="20"/>
    </w:rPr>
  </w:style>
  <w:style w:type="paragraph" w:customStyle="1" w:styleId="454">
    <w:name w:val="Char Char11 Char Char Char"/>
    <w:basedOn w:val="1"/>
    <w:autoRedefine/>
    <w:qFormat/>
    <w:uiPriority w:val="0"/>
    <w:pPr>
      <w:spacing w:line="360" w:lineRule="auto"/>
    </w:pPr>
    <w:rPr>
      <w:szCs w:val="20"/>
    </w:rPr>
  </w:style>
  <w:style w:type="paragraph" w:customStyle="1" w:styleId="455">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6">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57">
    <w:name w:val="样式3"/>
    <w:basedOn w:val="458"/>
    <w:autoRedefine/>
    <w:qFormat/>
    <w:uiPriority w:val="0"/>
    <w:pPr>
      <w:tabs>
        <w:tab w:val="left" w:pos="2790"/>
        <w:tab w:val="left" w:pos="4230"/>
      </w:tabs>
      <w:spacing w:beforeLines="100"/>
      <w:jc w:val="left"/>
    </w:pPr>
  </w:style>
  <w:style w:type="paragraph" w:customStyle="1" w:styleId="458">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59">
    <w:name w:val="Char Char1 Char Char1 Char Char1"/>
    <w:basedOn w:val="1"/>
    <w:autoRedefine/>
    <w:qFormat/>
    <w:uiPriority w:val="0"/>
    <w:pPr>
      <w:tabs>
        <w:tab w:val="left" w:pos="840"/>
      </w:tabs>
      <w:ind w:left="840" w:hanging="420"/>
    </w:pPr>
    <w:rPr>
      <w:rFonts w:ascii="Tahoma" w:hAnsi="Tahoma"/>
      <w:sz w:val="24"/>
    </w:rPr>
  </w:style>
  <w:style w:type="paragraph" w:customStyle="1" w:styleId="460">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1">
    <w:name w:val="标书标题2"/>
    <w:basedOn w:val="6"/>
    <w:autoRedefine/>
    <w:qFormat/>
    <w:uiPriority w:val="0"/>
    <w:pPr>
      <w:keepLines w:val="0"/>
      <w:widowControl/>
      <w:tabs>
        <w:tab w:val="left" w:pos="840"/>
        <w:tab w:val="clear" w:pos="432"/>
      </w:tabs>
      <w:adjustRightInd w:val="0"/>
      <w:snapToGrid w:val="0"/>
      <w:spacing w:beforeLines="50" w:after="60" w:line="300" w:lineRule="auto"/>
      <w:ind w:left="840" w:hanging="420"/>
    </w:pPr>
    <w:rPr>
      <w:rFonts w:ascii="Arial Narrow" w:hAnsi="Arial Narrow"/>
      <w:snapToGrid w:val="0"/>
      <w:kern w:val="0"/>
      <w:szCs w:val="20"/>
      <w:lang w:val="en-US"/>
    </w:rPr>
  </w:style>
  <w:style w:type="paragraph" w:customStyle="1" w:styleId="462">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3">
    <w:name w:val="正文21"/>
    <w:basedOn w:val="1"/>
    <w:autoRedefine/>
    <w:qFormat/>
    <w:uiPriority w:val="0"/>
    <w:pPr>
      <w:adjustRightInd/>
      <w:spacing w:before="156" w:line="360" w:lineRule="auto"/>
      <w:ind w:firstLine="510" w:firstLineChars="200"/>
    </w:pPr>
    <w:rPr>
      <w:sz w:val="24"/>
      <w:szCs w:val="20"/>
    </w:rPr>
  </w:style>
  <w:style w:type="paragraph" w:customStyle="1" w:styleId="464">
    <w:name w:val="Test2"/>
    <w:basedOn w:val="6"/>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5">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6">
    <w:name w:val="Char1"/>
    <w:basedOn w:val="1"/>
    <w:autoRedefine/>
    <w:qFormat/>
    <w:uiPriority w:val="0"/>
    <w:rPr>
      <w:rFonts w:ascii="仿宋_GB2312" w:eastAsia="仿宋_GB2312"/>
      <w:b/>
      <w:sz w:val="32"/>
      <w:szCs w:val="32"/>
    </w:rPr>
  </w:style>
  <w:style w:type="paragraph" w:customStyle="1" w:styleId="467">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8">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69">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70">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1">
    <w:name w:val="6级标题"/>
    <w:basedOn w:val="472"/>
    <w:autoRedefine/>
    <w:qFormat/>
    <w:uiPriority w:val="0"/>
    <w:pPr>
      <w:keepNext/>
      <w:tabs>
        <w:tab w:val="left" w:pos="360"/>
      </w:tabs>
      <w:outlineLvl w:val="5"/>
    </w:pPr>
  </w:style>
  <w:style w:type="paragraph" w:customStyle="1" w:styleId="472">
    <w:name w:val="5级标题"/>
    <w:basedOn w:val="473"/>
    <w:autoRedefine/>
    <w:qFormat/>
    <w:uiPriority w:val="0"/>
    <w:pPr>
      <w:keepLines w:val="0"/>
      <w:tabs>
        <w:tab w:val="left" w:pos="360"/>
      </w:tabs>
      <w:spacing w:beforeLines="10" w:afterLines="10"/>
      <w:outlineLvl w:val="4"/>
    </w:pPr>
    <w:rPr>
      <w:rFonts w:ascii="Times New Roman" w:hAnsi="Times New Roman" w:eastAsia="仿宋"/>
      <w:b/>
      <w:kern w:val="2"/>
      <w:szCs w:val="20"/>
      <w:lang w:eastAsia="zh-CN" w:bidi="ar-SA"/>
    </w:rPr>
  </w:style>
  <w:style w:type="paragraph" w:customStyle="1" w:styleId="473">
    <w:name w:val="4级标题"/>
    <w:basedOn w:val="256"/>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4">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5">
    <w:name w:val="Char2 Char Char"/>
    <w:basedOn w:val="1"/>
    <w:autoRedefine/>
    <w:qFormat/>
    <w:uiPriority w:val="0"/>
    <w:pPr>
      <w:adjustRightInd/>
    </w:pPr>
    <w:rPr>
      <w:rFonts w:ascii="Tahoma" w:hAnsi="Tahoma"/>
      <w:sz w:val="24"/>
      <w:szCs w:val="20"/>
    </w:rPr>
  </w:style>
  <w:style w:type="paragraph" w:customStyle="1" w:styleId="476">
    <w:name w:val="_Style 11"/>
    <w:basedOn w:val="1"/>
    <w:autoRedefine/>
    <w:qFormat/>
    <w:uiPriority w:val="34"/>
    <w:pPr>
      <w:adjustRightInd/>
      <w:ind w:firstLine="420" w:firstLineChars="200"/>
    </w:pPr>
    <w:rPr>
      <w:rFonts w:eastAsia="仿宋_GB2312"/>
      <w:sz w:val="28"/>
    </w:rPr>
  </w:style>
  <w:style w:type="paragraph" w:customStyle="1" w:styleId="477">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8">
    <w:name w:val="Char Char Char"/>
    <w:basedOn w:val="1"/>
    <w:autoRedefine/>
    <w:qFormat/>
    <w:uiPriority w:val="0"/>
    <w:rPr>
      <w:rFonts w:ascii="Tahoma" w:hAnsi="Tahoma"/>
      <w:sz w:val="24"/>
      <w:szCs w:val="20"/>
    </w:rPr>
  </w:style>
  <w:style w:type="paragraph" w:customStyle="1" w:styleId="479">
    <w:name w:val="数字标题6"/>
    <w:basedOn w:val="10"/>
    <w:next w:val="1"/>
    <w:autoRedefine/>
    <w:qFormat/>
    <w:uiPriority w:val="0"/>
    <w:pPr>
      <w:tabs>
        <w:tab w:val="left" w:pos="1080"/>
      </w:tabs>
      <w:ind w:left="1080" w:hanging="1080"/>
    </w:pPr>
    <w:rPr>
      <w:rFonts w:ascii="Times New Roman" w:hAnsi="Times New Roman" w:eastAsia="宋体"/>
      <w:i/>
    </w:rPr>
  </w:style>
  <w:style w:type="paragraph" w:customStyle="1" w:styleId="480">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1">
    <w:name w:val="No Spacing"/>
    <w:basedOn w:val="1"/>
    <w:link w:val="931"/>
    <w:autoRedefine/>
    <w:qFormat/>
    <w:uiPriority w:val="99"/>
    <w:rPr>
      <w:szCs w:val="22"/>
    </w:rPr>
  </w:style>
  <w:style w:type="paragraph" w:customStyle="1" w:styleId="482">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3">
    <w:name w:val="Char Char Char Char Char Char Char Char Char Char Char Char1 Char1"/>
    <w:basedOn w:val="1"/>
    <w:autoRedefine/>
    <w:qFormat/>
    <w:uiPriority w:val="6"/>
    <w:rPr>
      <w:rFonts w:ascii="Tahoma" w:hAnsi="Tahoma" w:cs="仿宋_GB2312"/>
      <w:sz w:val="24"/>
      <w:szCs w:val="20"/>
    </w:rPr>
  </w:style>
  <w:style w:type="paragraph" w:customStyle="1" w:styleId="484">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5">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6">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7">
    <w:name w:val="MM Topic 2"/>
    <w:basedOn w:val="6"/>
    <w:autoRedefine/>
    <w:qFormat/>
    <w:uiPriority w:val="0"/>
    <w:pPr>
      <w:tabs>
        <w:tab w:val="left" w:pos="1260"/>
      </w:tabs>
      <w:ind w:left="1260" w:hanging="420"/>
    </w:pPr>
    <w:rPr>
      <w:rFonts w:ascii="Arial" w:hAnsi="Arial" w:eastAsia="黑体"/>
      <w:lang w:val="en-US"/>
    </w:rPr>
  </w:style>
  <w:style w:type="paragraph" w:customStyle="1" w:styleId="488">
    <w:name w:val="五级无标题条"/>
    <w:basedOn w:val="1"/>
    <w:autoRedefine/>
    <w:qFormat/>
    <w:uiPriority w:val="0"/>
    <w:pPr>
      <w:adjustRightInd/>
    </w:pPr>
  </w:style>
  <w:style w:type="paragraph" w:customStyle="1" w:styleId="489">
    <w:name w:val="Char5"/>
    <w:basedOn w:val="1"/>
    <w:autoRedefine/>
    <w:qFormat/>
    <w:uiPriority w:val="0"/>
    <w:rPr>
      <w:rFonts w:ascii="仿宋_GB2312" w:eastAsia="仿宋_GB2312"/>
      <w:b/>
      <w:sz w:val="32"/>
      <w:szCs w:val="32"/>
    </w:rPr>
  </w:style>
  <w:style w:type="paragraph" w:customStyle="1" w:styleId="490">
    <w:name w:val="TOC 标题1"/>
    <w:basedOn w:val="5"/>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1">
    <w:name w:val="彩色列表 - 强调文字颜色 12"/>
    <w:basedOn w:val="1"/>
    <w:autoRedefine/>
    <w:qFormat/>
    <w:uiPriority w:val="0"/>
    <w:pPr>
      <w:adjustRightInd/>
      <w:ind w:firstLine="420" w:firstLineChars="200"/>
    </w:pPr>
    <w:rPr>
      <w:rFonts w:ascii="Calibri" w:hAnsi="Calibri"/>
      <w:szCs w:val="22"/>
    </w:rPr>
  </w:style>
  <w:style w:type="paragraph" w:customStyle="1" w:styleId="492">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3">
    <w:name w:val="Char2"/>
    <w:basedOn w:val="1"/>
    <w:autoRedefine/>
    <w:qFormat/>
    <w:uiPriority w:val="0"/>
    <w:rPr>
      <w:rFonts w:ascii="仿宋_GB2312" w:eastAsia="仿宋_GB2312"/>
      <w:b/>
      <w:sz w:val="32"/>
      <w:szCs w:val="32"/>
    </w:rPr>
  </w:style>
  <w:style w:type="paragraph" w:customStyle="1" w:styleId="494">
    <w:name w:val="数字标题3"/>
    <w:basedOn w:val="7"/>
    <w:next w:val="1"/>
    <w:autoRedefine/>
    <w:qFormat/>
    <w:uiPriority w:val="0"/>
    <w:pPr>
      <w:spacing w:line="240" w:lineRule="auto"/>
    </w:pPr>
    <w:rPr>
      <w:sz w:val="28"/>
      <w:szCs w:val="28"/>
    </w:rPr>
  </w:style>
  <w:style w:type="paragraph" w:customStyle="1" w:styleId="495">
    <w:name w:val="FA正文"/>
    <w:basedOn w:val="1"/>
    <w:autoRedefine/>
    <w:qFormat/>
    <w:uiPriority w:val="0"/>
    <w:pPr>
      <w:spacing w:line="360" w:lineRule="auto"/>
      <w:ind w:firstLine="480" w:firstLineChars="200"/>
    </w:pPr>
    <w:rPr>
      <w:rFonts w:hAnsi="宋体"/>
      <w:sz w:val="24"/>
      <w:szCs w:val="20"/>
    </w:rPr>
  </w:style>
  <w:style w:type="paragraph" w:customStyle="1" w:styleId="496">
    <w:name w:val="MM Topic 5"/>
    <w:basedOn w:val="9"/>
    <w:autoRedefine/>
    <w:qFormat/>
    <w:uiPriority w:val="0"/>
    <w:pPr>
      <w:tabs>
        <w:tab w:val="left" w:pos="2520"/>
      </w:tabs>
      <w:adjustRightInd/>
      <w:ind w:left="2520" w:hanging="420"/>
    </w:pPr>
  </w:style>
  <w:style w:type="paragraph" w:customStyle="1" w:styleId="497">
    <w:name w:val="Char Char Char Char Char Char Char Char Char Char1"/>
    <w:basedOn w:val="1"/>
    <w:autoRedefine/>
    <w:qFormat/>
    <w:uiPriority w:val="0"/>
    <w:rPr>
      <w:rFonts w:ascii="仿宋_GB2312" w:eastAsia="仿宋_GB2312"/>
      <w:b/>
      <w:sz w:val="32"/>
      <w:szCs w:val="32"/>
    </w:rPr>
  </w:style>
  <w:style w:type="paragraph" w:customStyle="1" w:styleId="498">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499">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0">
    <w:name w:val="Char2 Char Char Char"/>
    <w:basedOn w:val="1"/>
    <w:autoRedefine/>
    <w:qFormat/>
    <w:uiPriority w:val="0"/>
    <w:rPr>
      <w:rFonts w:ascii="仿宋_GB2312" w:eastAsia="仿宋_GB2312"/>
      <w:b/>
      <w:sz w:val="32"/>
      <w:szCs w:val="32"/>
    </w:rPr>
  </w:style>
  <w:style w:type="paragraph" w:customStyle="1" w:styleId="501">
    <w:name w:val="Char2 Char Char Char1"/>
    <w:basedOn w:val="1"/>
    <w:autoRedefine/>
    <w:qFormat/>
    <w:uiPriority w:val="6"/>
    <w:rPr>
      <w:rFonts w:ascii="仿宋_GB2312" w:eastAsia="仿宋_GB2312"/>
      <w:b/>
      <w:sz w:val="32"/>
      <w:szCs w:val="32"/>
    </w:rPr>
  </w:style>
  <w:style w:type="paragraph" w:customStyle="1" w:styleId="502">
    <w:name w:val="默认段落样式"/>
    <w:basedOn w:val="129"/>
    <w:autoRedefine/>
    <w:qFormat/>
    <w:uiPriority w:val="0"/>
    <w:pPr>
      <w:spacing w:before="0"/>
      <w:ind w:firstLine="480"/>
      <w:outlineLvl w:val="2"/>
    </w:pPr>
    <w:rPr>
      <w:rFonts w:ascii="仿宋_GB2312" w:hAnsi="宋体" w:eastAsia="仿宋_GB2312"/>
      <w:color w:val="000000"/>
      <w:szCs w:val="24"/>
    </w:rPr>
  </w:style>
  <w:style w:type="paragraph" w:customStyle="1" w:styleId="503">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4">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5">
    <w:name w:val="MM Topic 3"/>
    <w:basedOn w:val="7"/>
    <w:autoRedefine/>
    <w:qFormat/>
    <w:uiPriority w:val="0"/>
    <w:pPr>
      <w:tabs>
        <w:tab w:val="left" w:pos="1680"/>
      </w:tabs>
      <w:adjustRightInd/>
      <w:ind w:left="1680" w:hanging="420"/>
    </w:pPr>
  </w:style>
  <w:style w:type="paragraph" w:customStyle="1" w:styleId="506">
    <w:name w:val="标准小四"/>
    <w:basedOn w:val="1"/>
    <w:autoRedefine/>
    <w:qFormat/>
    <w:uiPriority w:val="0"/>
    <w:pPr>
      <w:spacing w:line="360" w:lineRule="auto"/>
      <w:ind w:firstLine="480" w:firstLineChars="200"/>
    </w:pPr>
    <w:rPr>
      <w:rFonts w:ascii="Arial" w:hAnsi="Arial"/>
      <w:sz w:val="24"/>
      <w:szCs w:val="21"/>
    </w:rPr>
  </w:style>
  <w:style w:type="paragraph" w:customStyle="1" w:styleId="507">
    <w:name w:val="样式 标题 2H2h2Underrubrik1prop2l2Chapter Titlesect 1.2DO NO..."/>
    <w:basedOn w:val="6"/>
    <w:autoRedefine/>
    <w:qFormat/>
    <w:uiPriority w:val="0"/>
    <w:pPr>
      <w:spacing w:before="120" w:after="120"/>
      <w:ind w:left="425" w:hanging="425"/>
    </w:pPr>
    <w:rPr>
      <w:rFonts w:ascii="微软雅黑" w:hAnsi="微软雅黑" w:eastAsia="微软雅黑" w:cs="宋体"/>
      <w:szCs w:val="20"/>
      <w:lang w:val="en-US"/>
    </w:rPr>
  </w:style>
  <w:style w:type="paragraph" w:customStyle="1" w:styleId="508">
    <w:name w:val="表格（小）"/>
    <w:basedOn w:val="1"/>
    <w:autoRedefine/>
    <w:qFormat/>
    <w:uiPriority w:val="0"/>
    <w:pPr>
      <w:adjustRightInd/>
      <w:snapToGrid w:val="0"/>
      <w:spacing w:line="300" w:lineRule="auto"/>
    </w:pPr>
    <w:rPr>
      <w:rFonts w:eastAsia="仿宋"/>
      <w:szCs w:val="21"/>
    </w:rPr>
  </w:style>
  <w:style w:type="paragraph" w:customStyle="1" w:styleId="509">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10">
    <w:name w:val="Char2 Char Char1"/>
    <w:basedOn w:val="1"/>
    <w:autoRedefine/>
    <w:qFormat/>
    <w:uiPriority w:val="6"/>
    <w:pPr>
      <w:adjustRightInd/>
    </w:pPr>
    <w:rPr>
      <w:rFonts w:ascii="Tahoma" w:hAnsi="Tahoma"/>
      <w:sz w:val="24"/>
      <w:szCs w:val="20"/>
    </w:rPr>
  </w:style>
  <w:style w:type="paragraph" w:customStyle="1" w:styleId="511">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2">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3">
    <w:name w:val="表格文字"/>
    <w:basedOn w:val="1"/>
    <w:next w:val="18"/>
    <w:autoRedefine/>
    <w:qFormat/>
    <w:uiPriority w:val="0"/>
    <w:pPr>
      <w:adjustRightInd/>
      <w:ind w:firstLine="200" w:firstLineChars="200"/>
    </w:pPr>
    <w:rPr>
      <w:rFonts w:ascii="Arial" w:hAnsi="Arial"/>
      <w:spacing w:val="-5"/>
      <w:kern w:val="0"/>
      <w:sz w:val="24"/>
      <w:szCs w:val="20"/>
    </w:rPr>
  </w:style>
  <w:style w:type="paragraph" w:customStyle="1" w:styleId="514">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5">
    <w:name w:val="TOC 标题111"/>
    <w:basedOn w:val="5"/>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6">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7">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18">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9">
    <w:name w:val="_Style 3"/>
    <w:basedOn w:val="1"/>
    <w:autoRedefine/>
    <w:qFormat/>
    <w:uiPriority w:val="0"/>
    <w:pPr>
      <w:adjustRightInd/>
      <w:ind w:firstLine="420" w:firstLineChars="200"/>
    </w:pPr>
    <w:rPr>
      <w:rFonts w:eastAsia="仿宋_GB2312"/>
      <w:sz w:val="28"/>
    </w:rPr>
  </w:style>
  <w:style w:type="paragraph" w:customStyle="1" w:styleId="520">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1">
    <w:name w:val="Bulleting First Indent 1"/>
    <w:basedOn w:val="3"/>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2">
    <w:name w:val="左对齐表格文字"/>
    <w:basedOn w:val="1"/>
    <w:autoRedefine/>
    <w:qFormat/>
    <w:uiPriority w:val="0"/>
    <w:pPr>
      <w:adjustRightInd/>
      <w:ind w:firstLine="200" w:firstLineChars="200"/>
      <w:jc w:val="right"/>
    </w:pPr>
  </w:style>
  <w:style w:type="paragraph" w:customStyle="1" w:styleId="523">
    <w:name w:val="Char Char11 Char Char Char Char Char Char Char Char Char"/>
    <w:basedOn w:val="1"/>
    <w:autoRedefine/>
    <w:qFormat/>
    <w:uiPriority w:val="0"/>
    <w:pPr>
      <w:spacing w:line="360" w:lineRule="auto"/>
    </w:pPr>
    <w:rPr>
      <w:szCs w:val="20"/>
    </w:rPr>
  </w:style>
  <w:style w:type="paragraph" w:customStyle="1" w:styleId="524">
    <w:name w:val="正文1.25"/>
    <w:basedOn w:val="1"/>
    <w:autoRedefine/>
    <w:qFormat/>
    <w:uiPriority w:val="0"/>
    <w:pPr>
      <w:adjustRightInd/>
      <w:spacing w:line="300" w:lineRule="auto"/>
      <w:ind w:firstLine="480" w:firstLineChars="200"/>
    </w:pPr>
    <w:rPr>
      <w:sz w:val="24"/>
      <w:szCs w:val="20"/>
    </w:rPr>
  </w:style>
  <w:style w:type="paragraph" w:customStyle="1" w:styleId="525">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26">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7">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8">
    <w:name w:val="Char Char1 Char Char Char1"/>
    <w:basedOn w:val="1"/>
    <w:autoRedefine/>
    <w:qFormat/>
    <w:uiPriority w:val="6"/>
    <w:rPr>
      <w:rFonts w:ascii="仿宋_GB2312" w:eastAsia="仿宋_GB2312"/>
      <w:b/>
      <w:sz w:val="32"/>
      <w:szCs w:val="20"/>
    </w:rPr>
  </w:style>
  <w:style w:type="paragraph" w:customStyle="1" w:styleId="529">
    <w:name w:val="列出段落2"/>
    <w:basedOn w:val="1"/>
    <w:autoRedefine/>
    <w:qFormat/>
    <w:uiPriority w:val="0"/>
    <w:pPr>
      <w:adjustRightInd/>
      <w:ind w:firstLine="420" w:firstLineChars="200"/>
    </w:pPr>
    <w:rPr>
      <w:rFonts w:ascii="宋体" w:hAnsi="宋体"/>
      <w:sz w:val="24"/>
    </w:rPr>
  </w:style>
  <w:style w:type="paragraph" w:customStyle="1" w:styleId="530">
    <w:name w:val="默认段落字体 Para Char Char Char Char Char Char Char"/>
    <w:basedOn w:val="1"/>
    <w:autoRedefine/>
    <w:qFormat/>
    <w:uiPriority w:val="0"/>
    <w:rPr>
      <w:rFonts w:eastAsia="仿宋_GB2312"/>
      <w:sz w:val="28"/>
      <w:szCs w:val="20"/>
    </w:rPr>
  </w:style>
  <w:style w:type="paragraph" w:customStyle="1" w:styleId="531">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2">
    <w:name w:val="样式 标题 4PIM 4H4h4bulletblbbH41H42H43H44H45H46H47H48...1"/>
    <w:basedOn w:val="8"/>
    <w:autoRedefine/>
    <w:qFormat/>
    <w:uiPriority w:val="0"/>
    <w:pPr>
      <w:widowControl/>
      <w:jc w:val="left"/>
    </w:pPr>
    <w:rPr>
      <w:rFonts w:cs="宋体"/>
      <w:sz w:val="24"/>
      <w:szCs w:val="20"/>
    </w:rPr>
  </w:style>
  <w:style w:type="paragraph" w:customStyle="1" w:styleId="533">
    <w:name w:val="彩色列表 - 强调文字颜色 11"/>
    <w:basedOn w:val="1"/>
    <w:autoRedefine/>
    <w:qFormat/>
    <w:uiPriority w:val="0"/>
    <w:pPr>
      <w:adjustRightInd/>
      <w:ind w:firstLine="420" w:firstLineChars="200"/>
    </w:pPr>
    <w:rPr>
      <w:rFonts w:ascii="Calibri" w:hAnsi="Calibri"/>
      <w:szCs w:val="22"/>
    </w:rPr>
  </w:style>
  <w:style w:type="paragraph" w:customStyle="1" w:styleId="534">
    <w:name w:val="加粗正文"/>
    <w:basedOn w:val="1"/>
    <w:autoRedefine/>
    <w:qFormat/>
    <w:uiPriority w:val="0"/>
    <w:pPr>
      <w:adjustRightInd/>
      <w:spacing w:beforeLines="50" w:afterLines="50" w:line="360" w:lineRule="auto"/>
      <w:ind w:firstLine="422" w:firstLineChars="200"/>
    </w:pPr>
    <w:rPr>
      <w:b/>
      <w:bCs/>
      <w:szCs w:val="21"/>
    </w:rPr>
  </w:style>
  <w:style w:type="paragraph" w:customStyle="1" w:styleId="535">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6">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37">
    <w:name w:val="Char Char Char1 Char1"/>
    <w:basedOn w:val="1"/>
    <w:autoRedefine/>
    <w:qFormat/>
    <w:uiPriority w:val="6"/>
    <w:rPr>
      <w:szCs w:val="20"/>
    </w:rPr>
  </w:style>
  <w:style w:type="paragraph" w:customStyle="1" w:styleId="538">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39">
    <w:name w:val="样式 标题 2 + 宋体 左侧:  1.76 厘米 首行缩进:  0 厘米"/>
    <w:basedOn w:val="6"/>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0">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1">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2">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3">
    <w:name w:val="CM14"/>
    <w:basedOn w:val="233"/>
    <w:next w:val="233"/>
    <w:autoRedefine/>
    <w:qFormat/>
    <w:uiPriority w:val="0"/>
    <w:pPr>
      <w:spacing w:after="68"/>
    </w:pPr>
    <w:rPr>
      <w:rFonts w:ascii="FHLHE E+ Futura Bk" w:eastAsia="FHLHE E+ Futura Bk" w:cs="Times New Roman"/>
      <w:color w:val="auto"/>
    </w:rPr>
  </w:style>
  <w:style w:type="paragraph" w:customStyle="1" w:styleId="544">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5">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6">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7">
    <w:name w:val="正文文字 2"/>
    <w:basedOn w:val="233"/>
    <w:next w:val="233"/>
    <w:autoRedefine/>
    <w:qFormat/>
    <w:uiPriority w:val="0"/>
    <w:rPr>
      <w:rFonts w:ascii="宋体" w:eastAsia="宋体" w:cs="Times New Roman"/>
      <w:color w:val="auto"/>
    </w:rPr>
  </w:style>
  <w:style w:type="paragraph" w:customStyle="1" w:styleId="548">
    <w:name w:val="正文首行缩进两字"/>
    <w:autoRedefine/>
    <w:qFormat/>
    <w:uiPriority w:val="0"/>
    <w:pPr>
      <w:spacing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9">
    <w:name w:val="Char Char1 Char"/>
    <w:basedOn w:val="1"/>
    <w:autoRedefine/>
    <w:qFormat/>
    <w:uiPriority w:val="0"/>
    <w:rPr>
      <w:rFonts w:ascii="仿宋_GB2312" w:eastAsia="仿宋_GB2312"/>
      <w:b/>
      <w:sz w:val="32"/>
      <w:szCs w:val="32"/>
    </w:rPr>
  </w:style>
  <w:style w:type="paragraph" w:customStyle="1" w:styleId="550">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1">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2">
    <w:name w:val="Char Char111"/>
    <w:basedOn w:val="1"/>
    <w:autoRedefine/>
    <w:qFormat/>
    <w:uiPriority w:val="0"/>
    <w:pPr>
      <w:spacing w:line="360" w:lineRule="auto"/>
    </w:pPr>
    <w:rPr>
      <w:szCs w:val="20"/>
    </w:rPr>
  </w:style>
  <w:style w:type="paragraph" w:customStyle="1" w:styleId="553">
    <w:name w:val="Char"/>
    <w:basedOn w:val="1"/>
    <w:autoRedefine/>
    <w:qFormat/>
    <w:uiPriority w:val="0"/>
    <w:rPr>
      <w:rFonts w:ascii="仿宋_GB2312" w:eastAsia="仿宋_GB2312"/>
      <w:b/>
      <w:sz w:val="32"/>
      <w:szCs w:val="32"/>
    </w:rPr>
  </w:style>
  <w:style w:type="paragraph" w:customStyle="1" w:styleId="554">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6">
    <w:name w:val="Char Char Char1 Char"/>
    <w:basedOn w:val="1"/>
    <w:autoRedefine/>
    <w:qFormat/>
    <w:uiPriority w:val="0"/>
    <w:rPr>
      <w:szCs w:val="20"/>
    </w:rPr>
  </w:style>
  <w:style w:type="paragraph" w:customStyle="1" w:styleId="557">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58">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9">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0">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1">
    <w:name w:val="规范正文"/>
    <w:basedOn w:val="1"/>
    <w:autoRedefine/>
    <w:qFormat/>
    <w:uiPriority w:val="0"/>
    <w:pPr>
      <w:tabs>
        <w:tab w:val="left" w:pos="840"/>
      </w:tabs>
      <w:spacing w:beforeLines="50" w:line="360" w:lineRule="auto"/>
      <w:ind w:left="840" w:hanging="420"/>
      <w:textAlignment w:val="baseline"/>
    </w:pPr>
    <w:rPr>
      <w:szCs w:val="20"/>
    </w:rPr>
  </w:style>
  <w:style w:type="paragraph" w:customStyle="1" w:styleId="562">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3">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4">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5">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6">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7">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69">
    <w:name w:val="标准有序列表（L1）"/>
    <w:basedOn w:val="18"/>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0">
    <w:name w:val="Char Char Char Char Char Char Char Char Char Char"/>
    <w:basedOn w:val="1"/>
    <w:autoRedefine/>
    <w:qFormat/>
    <w:uiPriority w:val="0"/>
    <w:rPr>
      <w:rFonts w:ascii="仿宋_GB2312" w:eastAsia="仿宋_GB2312"/>
      <w:b/>
      <w:sz w:val="32"/>
      <w:szCs w:val="32"/>
    </w:rPr>
  </w:style>
  <w:style w:type="paragraph" w:customStyle="1" w:styleId="571">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2">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3">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4">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5">
    <w:name w:val="正文（首行缩进）"/>
    <w:basedOn w:val="26"/>
    <w:autoRedefine/>
    <w:qFormat/>
    <w:uiPriority w:val="0"/>
    <w:pPr>
      <w:widowControl/>
      <w:tabs>
        <w:tab w:val="left" w:pos="840"/>
      </w:tabs>
      <w:overflowPunct w:val="0"/>
      <w:autoSpaceDE w:val="0"/>
      <w:autoSpaceDN w:val="0"/>
      <w:spacing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6">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7">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8">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9">
    <w:name w:val="Char Char Char1 Char2"/>
    <w:basedOn w:val="1"/>
    <w:autoRedefine/>
    <w:qFormat/>
    <w:uiPriority w:val="0"/>
    <w:rPr>
      <w:szCs w:val="20"/>
    </w:rPr>
  </w:style>
  <w:style w:type="paragraph" w:customStyle="1" w:styleId="580">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1">
    <w:name w:val="默认段落字体 Para Char"/>
    <w:basedOn w:val="1"/>
    <w:autoRedefine/>
    <w:qFormat/>
    <w:uiPriority w:val="0"/>
    <w:rPr>
      <w:rFonts w:ascii="Tahoma" w:hAnsi="Tahoma"/>
      <w:sz w:val="24"/>
      <w:szCs w:val="20"/>
    </w:rPr>
  </w:style>
  <w:style w:type="paragraph" w:customStyle="1" w:styleId="582">
    <w:name w:val="标题五"/>
    <w:basedOn w:val="1"/>
    <w:autoRedefine/>
    <w:qFormat/>
    <w:uiPriority w:val="0"/>
    <w:pPr>
      <w:adjustRightInd/>
      <w:spacing w:beforeLines="50" w:line="360" w:lineRule="auto"/>
    </w:pPr>
    <w:rPr>
      <w:b/>
      <w:sz w:val="24"/>
    </w:rPr>
  </w:style>
  <w:style w:type="paragraph" w:customStyle="1" w:styleId="583">
    <w:name w:val="Char Char1101"/>
    <w:basedOn w:val="1"/>
    <w:autoRedefine/>
    <w:qFormat/>
    <w:uiPriority w:val="0"/>
    <w:pPr>
      <w:spacing w:line="360" w:lineRule="auto"/>
    </w:pPr>
    <w:rPr>
      <w:rFonts w:ascii="Tahoma" w:hAnsi="Tahoma"/>
      <w:sz w:val="24"/>
      <w:szCs w:val="20"/>
    </w:rPr>
  </w:style>
  <w:style w:type="paragraph" w:customStyle="1" w:styleId="584">
    <w:name w:val="Char Char Char Char Char Char Char Char1"/>
    <w:basedOn w:val="1"/>
    <w:autoRedefine/>
    <w:qFormat/>
    <w:uiPriority w:val="0"/>
    <w:pPr>
      <w:tabs>
        <w:tab w:val="left" w:pos="360"/>
      </w:tabs>
    </w:pPr>
    <w:rPr>
      <w:sz w:val="24"/>
      <w:szCs w:val="20"/>
    </w:rPr>
  </w:style>
  <w:style w:type="paragraph" w:customStyle="1" w:styleId="585">
    <w:name w:val="Char Char Char 字元 字元"/>
    <w:basedOn w:val="1"/>
    <w:autoRedefine/>
    <w:qFormat/>
    <w:uiPriority w:val="0"/>
    <w:pPr>
      <w:adjustRightInd/>
      <w:spacing w:line="360" w:lineRule="auto"/>
      <w:ind w:firstLine="200" w:firstLineChars="200"/>
    </w:pPr>
    <w:rPr>
      <w:szCs w:val="20"/>
    </w:rPr>
  </w:style>
  <w:style w:type="paragraph" w:customStyle="1" w:styleId="586">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7">
    <w:name w:val="Char Char Char Char Char Char Char"/>
    <w:basedOn w:val="1"/>
    <w:autoRedefine/>
    <w:qFormat/>
    <w:uiPriority w:val="0"/>
    <w:rPr>
      <w:rFonts w:ascii="仿宋_GB2312" w:eastAsia="仿宋_GB2312"/>
      <w:b/>
      <w:sz w:val="32"/>
      <w:szCs w:val="32"/>
    </w:rPr>
  </w:style>
  <w:style w:type="paragraph" w:customStyle="1" w:styleId="588">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9">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0">
    <w:name w:val="样式 标题 22h2L1 Heading 2H2sect 1.2H21sect 1.21H22sect 1.2..."/>
    <w:basedOn w:val="6"/>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1">
    <w:name w:val="样式6"/>
    <w:basedOn w:val="34"/>
    <w:autoRedefine/>
    <w:qFormat/>
    <w:uiPriority w:val="0"/>
    <w:pPr>
      <w:spacing w:line="460" w:lineRule="exact"/>
      <w:outlineLvl w:val="2"/>
    </w:pPr>
    <w:rPr>
      <w:rFonts w:ascii="仿宋_GB2312" w:hAnsi="宋体" w:eastAsia="仿宋_GB2312"/>
      <w:b/>
      <w:bCs/>
      <w:sz w:val="24"/>
      <w:szCs w:val="24"/>
    </w:rPr>
  </w:style>
  <w:style w:type="paragraph" w:customStyle="1" w:styleId="592">
    <w:name w:val="批注框文本 Char Char"/>
    <w:basedOn w:val="1"/>
    <w:autoRedefine/>
    <w:qFormat/>
    <w:uiPriority w:val="0"/>
    <w:pPr>
      <w:adjustRightInd/>
    </w:pPr>
    <w:rPr>
      <w:sz w:val="18"/>
      <w:szCs w:val="20"/>
    </w:rPr>
  </w:style>
  <w:style w:type="paragraph" w:customStyle="1" w:styleId="593">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4">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5">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596">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7">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598">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9">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00">
    <w:name w:val="正文文字缩进项目"/>
    <w:basedOn w:val="26"/>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1">
    <w:name w:val="文档正文"/>
    <w:basedOn w:val="1"/>
    <w:autoRedefine/>
    <w:qFormat/>
    <w:uiPriority w:val="0"/>
    <w:pPr>
      <w:spacing w:line="480" w:lineRule="atLeast"/>
      <w:ind w:firstLine="567"/>
      <w:textAlignment w:val="baseline"/>
    </w:pPr>
    <w:rPr>
      <w:kern w:val="0"/>
      <w:sz w:val="24"/>
      <w:szCs w:val="20"/>
    </w:rPr>
  </w:style>
  <w:style w:type="paragraph" w:customStyle="1" w:styleId="602">
    <w:name w:val="正文文字表格居中"/>
    <w:basedOn w:val="1"/>
    <w:next w:val="56"/>
    <w:autoRedefine/>
    <w:qFormat/>
    <w:uiPriority w:val="0"/>
    <w:pPr>
      <w:snapToGrid w:val="0"/>
      <w:spacing w:line="360" w:lineRule="auto"/>
    </w:pPr>
    <w:rPr>
      <w:rFonts w:ascii="宋体"/>
      <w:b/>
      <w:sz w:val="24"/>
      <w:szCs w:val="20"/>
    </w:rPr>
  </w:style>
  <w:style w:type="paragraph" w:customStyle="1" w:styleId="603">
    <w:name w:val="规划正文"/>
    <w:basedOn w:val="1"/>
    <w:autoRedefine/>
    <w:qFormat/>
    <w:uiPriority w:val="0"/>
    <w:pPr>
      <w:adjustRightInd/>
      <w:spacing w:beforeLines="100" w:line="360" w:lineRule="auto"/>
      <w:jc w:val="left"/>
    </w:pPr>
    <w:rPr>
      <w:rFonts w:ascii="Arial" w:hAnsi="Arial" w:eastAsia="仿宋_GB2312"/>
      <w:bCs/>
      <w:sz w:val="28"/>
    </w:rPr>
  </w:style>
  <w:style w:type="paragraph" w:customStyle="1" w:styleId="604">
    <w:name w:val="小节"/>
    <w:basedOn w:val="7"/>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5">
    <w:name w:val="Plain Text1"/>
    <w:basedOn w:val="1"/>
    <w:autoRedefine/>
    <w:qFormat/>
    <w:uiPriority w:val="7"/>
    <w:pPr>
      <w:adjustRightInd/>
    </w:pPr>
    <w:rPr>
      <w:rFonts w:ascii="宋体" w:hAnsi="Courier New"/>
    </w:rPr>
  </w:style>
  <w:style w:type="paragraph" w:customStyle="1" w:styleId="606">
    <w:name w:val="Char3"/>
    <w:basedOn w:val="1"/>
    <w:autoRedefine/>
    <w:qFormat/>
    <w:uiPriority w:val="0"/>
    <w:pPr>
      <w:adjustRightInd/>
    </w:pPr>
    <w:rPr>
      <w:rFonts w:ascii="仿宋_GB2312" w:eastAsia="仿宋_GB2312"/>
      <w:b/>
      <w:sz w:val="32"/>
      <w:szCs w:val="32"/>
    </w:rPr>
  </w:style>
  <w:style w:type="paragraph" w:customStyle="1" w:styleId="607">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8">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09">
    <w:name w:val="标题2"/>
    <w:basedOn w:val="6"/>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10">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1">
    <w:name w:val="样式 标题 3标题 3 Char第二层条h33Bold Headbh章标题1小标题level_3PIM 3..."/>
    <w:basedOn w:val="7"/>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2">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3">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4">
    <w:name w:val="Char3 Char Char Char"/>
    <w:basedOn w:val="1"/>
    <w:autoRedefine/>
    <w:qFormat/>
    <w:uiPriority w:val="0"/>
    <w:pPr>
      <w:widowControl/>
      <w:adjustRightInd/>
      <w:spacing w:after="160" w:line="240" w:lineRule="exact"/>
      <w:jc w:val="left"/>
    </w:pPr>
    <w:rPr>
      <w:szCs w:val="20"/>
    </w:rPr>
  </w:style>
  <w:style w:type="paragraph" w:customStyle="1" w:styleId="615">
    <w:name w:val="表格标题2"/>
    <w:basedOn w:val="616"/>
    <w:autoRedefine/>
    <w:qFormat/>
    <w:uiPriority w:val="0"/>
    <w:rPr>
      <w:b/>
    </w:rPr>
  </w:style>
  <w:style w:type="paragraph" w:customStyle="1" w:styleId="616">
    <w:name w:val="表格内文"/>
    <w:basedOn w:val="1"/>
    <w:autoRedefine/>
    <w:qFormat/>
    <w:uiPriority w:val="0"/>
    <w:pPr>
      <w:adjustRightInd/>
      <w:spacing w:line="360" w:lineRule="auto"/>
    </w:pPr>
    <w:rPr>
      <w:rFonts w:ascii="宋体" w:hAnsi="宋体" w:cs="宋体"/>
      <w:color w:val="000000"/>
      <w:szCs w:val="20"/>
    </w:rPr>
  </w:style>
  <w:style w:type="paragraph" w:customStyle="1" w:styleId="617">
    <w:name w:val="Char Char Char Char Char Char Char Char Char Char2"/>
    <w:basedOn w:val="1"/>
    <w:autoRedefine/>
    <w:qFormat/>
    <w:uiPriority w:val="0"/>
    <w:rPr>
      <w:rFonts w:ascii="仿宋_GB2312" w:eastAsia="仿宋_GB2312"/>
      <w:b/>
      <w:sz w:val="32"/>
      <w:szCs w:val="32"/>
    </w:rPr>
  </w:style>
  <w:style w:type="paragraph" w:customStyle="1" w:styleId="618">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9">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0">
    <w:name w:val="Char Char11 Char Char Char Char Char Char Char Char Char11"/>
    <w:basedOn w:val="1"/>
    <w:autoRedefine/>
    <w:qFormat/>
    <w:uiPriority w:val="0"/>
    <w:pPr>
      <w:spacing w:line="360" w:lineRule="auto"/>
    </w:pPr>
    <w:rPr>
      <w:szCs w:val="20"/>
    </w:rPr>
  </w:style>
  <w:style w:type="paragraph" w:customStyle="1" w:styleId="621">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2">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3">
    <w:name w:val="MM Topic 1"/>
    <w:basedOn w:val="5"/>
    <w:autoRedefine/>
    <w:qFormat/>
    <w:uiPriority w:val="0"/>
    <w:pPr>
      <w:tabs>
        <w:tab w:val="left" w:pos="840"/>
      </w:tabs>
      <w:adjustRightInd/>
      <w:ind w:left="840" w:hanging="420"/>
    </w:pPr>
  </w:style>
  <w:style w:type="paragraph" w:customStyle="1" w:styleId="624">
    <w:name w:val="样式 标题 2标题2H2Heading 2 HiddenHeading 2 CCBSheading 22nd lev..."/>
    <w:basedOn w:val="6"/>
    <w:autoRedefine/>
    <w:qFormat/>
    <w:uiPriority w:val="0"/>
    <w:pPr>
      <w:widowControl/>
      <w:spacing w:before="260" w:after="260" w:line="416" w:lineRule="auto"/>
      <w:ind w:left="0" w:firstLine="0"/>
    </w:pPr>
    <w:rPr>
      <w:rFonts w:ascii="Arial" w:hAnsi="Arial" w:eastAsia="黑体"/>
      <w:sz w:val="30"/>
      <w:szCs w:val="21"/>
    </w:rPr>
  </w:style>
  <w:style w:type="paragraph" w:customStyle="1" w:styleId="625">
    <w:name w:val="文本正文 Char"/>
    <w:basedOn w:val="1"/>
    <w:autoRedefine/>
    <w:qFormat/>
    <w:uiPriority w:val="0"/>
    <w:pPr>
      <w:spacing w:line="360" w:lineRule="auto"/>
      <w:ind w:firstLine="200" w:firstLineChars="200"/>
    </w:pPr>
    <w:rPr>
      <w:kern w:val="0"/>
      <w:sz w:val="24"/>
      <w:szCs w:val="20"/>
    </w:rPr>
  </w:style>
  <w:style w:type="paragraph" w:customStyle="1" w:styleId="626">
    <w:name w:val="表格"/>
    <w:basedOn w:val="1"/>
    <w:autoRedefine/>
    <w:qFormat/>
    <w:uiPriority w:val="0"/>
    <w:pPr>
      <w:snapToGrid w:val="0"/>
      <w:ind w:firstLine="42" w:firstLineChars="21"/>
    </w:pPr>
    <w:rPr>
      <w:rFonts w:ascii="宋体" w:hAnsi="宋体"/>
      <w:kern w:val="0"/>
      <w:sz w:val="20"/>
      <w:szCs w:val="20"/>
    </w:rPr>
  </w:style>
  <w:style w:type="paragraph" w:customStyle="1" w:styleId="627">
    <w:name w:val="标书标题4"/>
    <w:basedOn w:val="8"/>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8">
    <w:name w:val="插图题注"/>
    <w:next w:val="1"/>
    <w:autoRedefine/>
    <w:qFormat/>
    <w:uiPriority w:val="0"/>
    <w:pPr>
      <w:tabs>
        <w:tab w:val="left" w:pos="3780"/>
      </w:tabs>
      <w:spacing w:afterLines="100"/>
      <w:ind w:left="1089" w:hanging="369"/>
      <w:jc w:val="center"/>
    </w:pPr>
    <w:rPr>
      <w:rFonts w:ascii="Arial" w:hAnsi="Arial" w:eastAsia="宋体" w:cs="Times New Roman"/>
      <w:sz w:val="18"/>
      <w:szCs w:val="18"/>
      <w:lang w:val="en-US" w:eastAsia="zh-CN" w:bidi="ar-SA"/>
    </w:rPr>
  </w:style>
  <w:style w:type="paragraph" w:customStyle="1" w:styleId="629">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0">
    <w:name w:val="表格项目符号 2"/>
    <w:basedOn w:val="30"/>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1">
    <w:name w:val="EB_表格"/>
    <w:basedOn w:val="1"/>
    <w:autoRedefine/>
    <w:qFormat/>
    <w:uiPriority w:val="0"/>
    <w:pPr>
      <w:adjustRightInd/>
      <w:spacing w:line="300" w:lineRule="auto"/>
      <w:jc w:val="center"/>
    </w:pPr>
  </w:style>
  <w:style w:type="paragraph" w:customStyle="1" w:styleId="632">
    <w:name w:val="_Style 6"/>
    <w:basedOn w:val="1"/>
    <w:autoRedefine/>
    <w:qFormat/>
    <w:uiPriority w:val="34"/>
    <w:pPr>
      <w:adjustRightInd/>
      <w:ind w:firstLine="420" w:firstLineChars="200"/>
    </w:pPr>
    <w:rPr>
      <w:rFonts w:eastAsia="仿宋_GB2312"/>
      <w:sz w:val="28"/>
    </w:rPr>
  </w:style>
  <w:style w:type="paragraph" w:customStyle="1" w:styleId="633">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4">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5">
    <w:name w:val="!大节"/>
    <w:basedOn w:val="6"/>
    <w:autoRedefine/>
    <w:qFormat/>
    <w:uiPriority w:val="0"/>
    <w:pPr>
      <w:spacing w:before="260" w:after="260" w:line="415" w:lineRule="auto"/>
      <w:ind w:left="420" w:hanging="420"/>
    </w:pPr>
    <w:rPr>
      <w:rFonts w:ascii="Arial" w:hAnsi="Arial" w:eastAsia="微软雅黑"/>
      <w:lang w:val="en-US"/>
    </w:rPr>
  </w:style>
  <w:style w:type="paragraph" w:customStyle="1" w:styleId="636">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37">
    <w:name w:val="正文表标题"/>
    <w:next w:val="638"/>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8">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9">
    <w:name w:val="Char Char Char Char Char Char"/>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640">
    <w:name w:val="trademark"/>
    <w:autoRedefine/>
    <w:qFormat/>
    <w:uiPriority w:val="0"/>
    <w:pPr>
      <w:spacing w:after="60"/>
    </w:pPr>
    <w:rPr>
      <w:rFonts w:ascii="Futura Bk" w:hAnsi="Futura Bk" w:eastAsia="宋体" w:cs="Times New Roman"/>
      <w:sz w:val="15"/>
      <w:lang w:val="en-US" w:eastAsia="en-US" w:bidi="ar-SA"/>
    </w:rPr>
  </w:style>
  <w:style w:type="paragraph" w:customStyle="1" w:styleId="641">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2">
    <w:name w:val="Char Char1 Char Char Char Char Char Char1"/>
    <w:basedOn w:val="1"/>
    <w:autoRedefine/>
    <w:qFormat/>
    <w:uiPriority w:val="0"/>
    <w:rPr>
      <w:rFonts w:ascii="仿宋_GB2312" w:eastAsia="仿宋_GB2312"/>
      <w:b/>
      <w:sz w:val="32"/>
      <w:szCs w:val="20"/>
    </w:rPr>
  </w:style>
  <w:style w:type="paragraph" w:customStyle="1" w:styleId="643">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4">
    <w:name w:val="Char1 Char Char Char1"/>
    <w:basedOn w:val="1"/>
    <w:autoRedefine/>
    <w:qFormat/>
    <w:uiPriority w:val="0"/>
    <w:pPr>
      <w:adjustRightInd/>
      <w:ind w:firstLine="200" w:firstLineChars="200"/>
    </w:pPr>
    <w:rPr>
      <w:rFonts w:ascii="Tahoma" w:hAnsi="Tahoma"/>
      <w:sz w:val="24"/>
      <w:szCs w:val="20"/>
    </w:rPr>
  </w:style>
  <w:style w:type="paragraph" w:customStyle="1" w:styleId="645">
    <w:name w:val="a1"/>
    <w:basedOn w:val="1"/>
    <w:autoRedefine/>
    <w:qFormat/>
    <w:uiPriority w:val="0"/>
    <w:pPr>
      <w:widowControl/>
      <w:spacing w:line="300" w:lineRule="atLeast"/>
      <w:jc w:val="left"/>
    </w:pPr>
    <w:rPr>
      <w:rFonts w:ascii="宋体" w:hAnsi="宋体"/>
      <w:kern w:val="0"/>
      <w:sz w:val="18"/>
      <w:szCs w:val="20"/>
    </w:rPr>
  </w:style>
  <w:style w:type="paragraph" w:customStyle="1" w:styleId="646">
    <w:name w:val="样式7"/>
    <w:basedOn w:val="647"/>
    <w:next w:val="1"/>
    <w:autoRedefine/>
    <w:qFormat/>
    <w:uiPriority w:val="0"/>
    <w:pPr>
      <w:spacing w:afterLines="50"/>
      <w:jc w:val="left"/>
      <w:outlineLvl w:val="3"/>
    </w:pPr>
    <w:rPr>
      <w:sz w:val="24"/>
      <w:szCs w:val="24"/>
    </w:rPr>
  </w:style>
  <w:style w:type="paragraph" w:customStyle="1" w:styleId="647">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48">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49">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0">
    <w:name w:val="样式 样式2 + 左侧:  1 字符 右侧:  1 字符"/>
    <w:basedOn w:val="458"/>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1">
    <w:name w:val="Char2 Char Char2"/>
    <w:basedOn w:val="1"/>
    <w:autoRedefine/>
    <w:qFormat/>
    <w:uiPriority w:val="0"/>
    <w:pPr>
      <w:adjustRightInd/>
    </w:pPr>
    <w:rPr>
      <w:rFonts w:ascii="Tahoma" w:hAnsi="Tahoma"/>
      <w:sz w:val="24"/>
      <w:szCs w:val="20"/>
    </w:rPr>
  </w:style>
  <w:style w:type="paragraph" w:customStyle="1" w:styleId="652">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3">
    <w:name w:val="三级条标题"/>
    <w:basedOn w:val="654"/>
    <w:next w:val="638"/>
    <w:autoRedefine/>
    <w:qFormat/>
    <w:uiPriority w:val="0"/>
    <w:pPr>
      <w:tabs>
        <w:tab w:val="left" w:pos="1260"/>
        <w:tab w:val="left" w:pos="1680"/>
        <w:tab w:val="left" w:pos="2100"/>
        <w:tab w:val="left" w:pos="2520"/>
      </w:tabs>
      <w:ind w:left="2520"/>
      <w:outlineLvl w:val="4"/>
    </w:pPr>
  </w:style>
  <w:style w:type="paragraph" w:customStyle="1" w:styleId="654">
    <w:name w:val="二级条标题"/>
    <w:basedOn w:val="655"/>
    <w:next w:val="638"/>
    <w:autoRedefine/>
    <w:qFormat/>
    <w:uiPriority w:val="0"/>
    <w:pPr>
      <w:tabs>
        <w:tab w:val="left" w:pos="1260"/>
        <w:tab w:val="left" w:pos="1680"/>
        <w:tab w:val="left" w:pos="2100"/>
      </w:tabs>
      <w:ind w:left="0"/>
      <w:outlineLvl w:val="3"/>
    </w:pPr>
  </w:style>
  <w:style w:type="paragraph" w:customStyle="1" w:styleId="655">
    <w:name w:val="一级条标题"/>
    <w:basedOn w:val="656"/>
    <w:next w:val="638"/>
    <w:autoRedefine/>
    <w:qFormat/>
    <w:uiPriority w:val="0"/>
    <w:pPr>
      <w:tabs>
        <w:tab w:val="left" w:pos="1260"/>
        <w:tab w:val="left" w:pos="1680"/>
      </w:tabs>
      <w:spacing w:beforeLines="0" w:afterLines="0"/>
      <w:ind w:left="1680"/>
      <w:outlineLvl w:val="2"/>
    </w:pPr>
  </w:style>
  <w:style w:type="paragraph" w:customStyle="1" w:styleId="656">
    <w:name w:val="章标题"/>
    <w:next w:val="638"/>
    <w:autoRedefine/>
    <w:qFormat/>
    <w:uiPriority w:val="0"/>
    <w:pPr>
      <w:tabs>
        <w:tab w:val="left" w:pos="1260"/>
      </w:tabs>
      <w:spacing w:beforeLines="50" w:afterLines="50"/>
      <w:ind w:left="1260" w:hanging="420"/>
      <w:jc w:val="both"/>
      <w:outlineLvl w:val="1"/>
    </w:pPr>
    <w:rPr>
      <w:rFonts w:ascii="黑体" w:hAnsi="Times New Roman" w:eastAsia="黑体" w:cs="Times New Roman"/>
      <w:sz w:val="21"/>
      <w:lang w:val="en-US" w:eastAsia="zh-CN" w:bidi="ar-SA"/>
    </w:rPr>
  </w:style>
  <w:style w:type="paragraph" w:customStyle="1" w:styleId="657">
    <w:name w:val="数字标题2"/>
    <w:basedOn w:val="6"/>
    <w:next w:val="1"/>
    <w:autoRedefine/>
    <w:qFormat/>
    <w:uiPriority w:val="0"/>
    <w:pPr>
      <w:tabs>
        <w:tab w:val="left" w:pos="480"/>
      </w:tabs>
      <w:ind w:left="480" w:hanging="480"/>
    </w:pPr>
    <w:rPr>
      <w:rFonts w:ascii="Times New Roman" w:eastAsia="宋体"/>
      <w:i/>
      <w:sz w:val="36"/>
      <w:szCs w:val="36"/>
      <w:lang w:val="en-US"/>
    </w:rPr>
  </w:style>
  <w:style w:type="paragraph" w:customStyle="1" w:styleId="658">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59">
    <w:name w:val="样式 标题 1Level 1 HeadPIM 1Section Headh1l11Heading 0Datash..."/>
    <w:basedOn w:val="5"/>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0">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1">
    <w:name w:val="样式 标题 1章节第一层h1H"/>
    <w:basedOn w:val="5"/>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2">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3">
    <w:name w:val="正文 项目2"/>
    <w:basedOn w:val="664"/>
    <w:autoRedefine/>
    <w:qFormat/>
    <w:uiPriority w:val="0"/>
    <w:pPr>
      <w:tabs>
        <w:tab w:val="left" w:pos="840"/>
      </w:tabs>
      <w:spacing w:after="0"/>
      <w:ind w:left="900"/>
    </w:pPr>
  </w:style>
  <w:style w:type="paragraph" w:customStyle="1" w:styleId="664">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5">
    <w:name w:val="Body Text 2*"/>
    <w:basedOn w:val="1"/>
    <w:autoRedefine/>
    <w:qFormat/>
    <w:uiPriority w:val="6"/>
    <w:pPr>
      <w:widowControl/>
      <w:adjustRightInd/>
      <w:ind w:left="720" w:hanging="720"/>
    </w:pPr>
    <w:rPr>
      <w:color w:val="000000"/>
      <w:kern w:val="0"/>
      <w:sz w:val="24"/>
      <w:szCs w:val="20"/>
      <w:lang w:val="en-GB"/>
    </w:rPr>
  </w:style>
  <w:style w:type="paragraph" w:customStyle="1" w:styleId="666">
    <w:name w:val="表1"/>
    <w:basedOn w:val="1"/>
    <w:autoRedefine/>
    <w:qFormat/>
    <w:uiPriority w:val="0"/>
    <w:pPr>
      <w:tabs>
        <w:tab w:val="left" w:pos="703"/>
      </w:tabs>
      <w:adjustRightInd/>
      <w:spacing w:line="360" w:lineRule="auto"/>
      <w:ind w:left="703"/>
      <w:jc w:val="center"/>
    </w:pPr>
  </w:style>
  <w:style w:type="paragraph" w:customStyle="1" w:styleId="667">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8">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69">
    <w:name w:val="章正文"/>
    <w:basedOn w:val="1"/>
    <w:autoRedefine/>
    <w:qFormat/>
    <w:uiPriority w:val="0"/>
    <w:pPr>
      <w:adjustRightInd/>
      <w:spacing w:beforeLines="50" w:after="120" w:line="300" w:lineRule="auto"/>
      <w:ind w:firstLine="480" w:firstLineChars="200"/>
    </w:pPr>
    <w:rPr>
      <w:rFonts w:ascii="Helvetica" w:hAnsi="Helvetica"/>
      <w:kern w:val="0"/>
      <w:sz w:val="24"/>
    </w:rPr>
  </w:style>
  <w:style w:type="paragraph" w:customStyle="1" w:styleId="670">
    <w:name w:val="2级标题"/>
    <w:basedOn w:val="671"/>
    <w:autoRedefine/>
    <w:qFormat/>
    <w:uiPriority w:val="0"/>
    <w:pPr>
      <w:jc w:val="left"/>
      <w:outlineLvl w:val="1"/>
    </w:pPr>
    <w:rPr>
      <w:rFonts w:ascii="Times New Roman" w:hAnsi="Times New Roman" w:eastAsia="仿宋"/>
      <w:sz w:val="30"/>
    </w:rPr>
  </w:style>
  <w:style w:type="paragraph" w:customStyle="1" w:styleId="671">
    <w:name w:val="1级标题"/>
    <w:basedOn w:val="1"/>
    <w:autoRedefine/>
    <w:qFormat/>
    <w:uiPriority w:val="0"/>
    <w:pPr>
      <w:adjustRightInd/>
      <w:spacing w:beforeLines="10" w:afterLines="10" w:line="360" w:lineRule="auto"/>
      <w:jc w:val="center"/>
      <w:outlineLvl w:val="0"/>
    </w:pPr>
    <w:rPr>
      <w:rFonts w:ascii="Calibri" w:hAnsi="Calibri"/>
      <w:b/>
      <w:sz w:val="44"/>
      <w:szCs w:val="22"/>
    </w:rPr>
  </w:style>
  <w:style w:type="paragraph" w:customStyle="1" w:styleId="672">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3">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4">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5">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6">
    <w:name w:val="bullet"/>
    <w:basedOn w:val="1"/>
    <w:autoRedefine/>
    <w:qFormat/>
    <w:uiPriority w:val="0"/>
    <w:pPr>
      <w:tabs>
        <w:tab w:val="left" w:pos="840"/>
      </w:tabs>
      <w:adjustRightInd/>
      <w:ind w:left="840" w:hanging="420"/>
    </w:pPr>
  </w:style>
  <w:style w:type="paragraph" w:customStyle="1" w:styleId="677">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8">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79">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0">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1">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2">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3">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4">
    <w:name w:val="MM Topic 4"/>
    <w:basedOn w:val="8"/>
    <w:autoRedefine/>
    <w:qFormat/>
    <w:uiPriority w:val="0"/>
    <w:pPr>
      <w:tabs>
        <w:tab w:val="left" w:pos="2100"/>
      </w:tabs>
      <w:adjustRightInd/>
      <w:ind w:left="2100" w:hanging="420"/>
    </w:pPr>
    <w:rPr>
      <w:lang w:val="en-US"/>
    </w:rPr>
  </w:style>
  <w:style w:type="paragraph" w:customStyle="1" w:styleId="685">
    <w:name w:val="Char11"/>
    <w:basedOn w:val="1"/>
    <w:autoRedefine/>
    <w:qFormat/>
    <w:uiPriority w:val="0"/>
    <w:pPr>
      <w:tabs>
        <w:tab w:val="left" w:pos="432"/>
      </w:tabs>
      <w:adjustRightInd/>
      <w:spacing w:beforeLines="50" w:afterLines="50"/>
      <w:ind w:left="432" w:hanging="432" w:firstLineChars="200"/>
    </w:pPr>
    <w:rPr>
      <w:sz w:val="24"/>
    </w:rPr>
  </w:style>
  <w:style w:type="paragraph" w:customStyle="1" w:styleId="686">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7">
    <w:name w:val="Char Char11 Char Char Char Char Char Char Char Char Char1"/>
    <w:basedOn w:val="1"/>
    <w:autoRedefine/>
    <w:qFormat/>
    <w:uiPriority w:val="6"/>
    <w:pPr>
      <w:spacing w:line="360" w:lineRule="auto"/>
    </w:pPr>
    <w:rPr>
      <w:szCs w:val="20"/>
    </w:rPr>
  </w:style>
  <w:style w:type="paragraph" w:customStyle="1" w:styleId="688">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89">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0">
    <w:name w:val="body text bold"/>
    <w:basedOn w:val="2"/>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1">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2">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3">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4">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5">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6">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7">
    <w:name w:val="单元格居中"/>
    <w:basedOn w:val="1"/>
    <w:autoRedefine/>
    <w:qFormat/>
    <w:uiPriority w:val="0"/>
    <w:pPr>
      <w:adjustRightInd/>
      <w:spacing w:line="360" w:lineRule="auto"/>
      <w:jc w:val="center"/>
    </w:pPr>
    <w:rPr>
      <w:sz w:val="24"/>
    </w:rPr>
  </w:style>
  <w:style w:type="paragraph" w:customStyle="1" w:styleId="698">
    <w:name w:val="正文3"/>
    <w:basedOn w:val="1"/>
    <w:autoRedefine/>
    <w:qFormat/>
    <w:uiPriority w:val="0"/>
    <w:pPr>
      <w:adjustRightInd/>
      <w:spacing w:beforeLines="50" w:afterLines="50" w:line="360" w:lineRule="auto"/>
      <w:outlineLvl w:val="8"/>
    </w:pPr>
    <w:rPr>
      <w:rFonts w:ascii="Segoe UI" w:hAnsi="宋体" w:eastAsia="楷体_GB2312" w:cs="Latha"/>
      <w:sz w:val="24"/>
      <w:szCs w:val="21"/>
    </w:rPr>
  </w:style>
  <w:style w:type="paragraph" w:customStyle="1" w:styleId="699">
    <w:name w:val="Char Char Char Char Char Char Char1"/>
    <w:basedOn w:val="1"/>
    <w:autoRedefine/>
    <w:qFormat/>
    <w:uiPriority w:val="6"/>
    <w:rPr>
      <w:rFonts w:ascii="仿宋_GB2312" w:eastAsia="仿宋_GB2312"/>
      <w:b/>
      <w:sz w:val="32"/>
      <w:szCs w:val="32"/>
    </w:rPr>
  </w:style>
  <w:style w:type="paragraph" w:customStyle="1" w:styleId="700">
    <w:name w:val="正文缩进1"/>
    <w:basedOn w:val="1"/>
    <w:next w:val="26"/>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1">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2">
    <w:name w:val="Char3 Char Char Char11"/>
    <w:basedOn w:val="1"/>
    <w:autoRedefine/>
    <w:qFormat/>
    <w:uiPriority w:val="0"/>
    <w:pPr>
      <w:widowControl/>
      <w:adjustRightInd/>
      <w:spacing w:after="160" w:line="240" w:lineRule="exact"/>
      <w:jc w:val="left"/>
    </w:pPr>
    <w:rPr>
      <w:szCs w:val="20"/>
    </w:rPr>
  </w:style>
  <w:style w:type="paragraph" w:customStyle="1" w:styleId="703">
    <w:name w:val="Char Char1121"/>
    <w:basedOn w:val="1"/>
    <w:autoRedefine/>
    <w:qFormat/>
    <w:uiPriority w:val="0"/>
    <w:pPr>
      <w:spacing w:line="360" w:lineRule="auto"/>
    </w:pPr>
    <w:rPr>
      <w:szCs w:val="20"/>
    </w:rPr>
  </w:style>
  <w:style w:type="paragraph" w:customStyle="1" w:styleId="704">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5">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6">
    <w:name w:val="Normal0"/>
    <w:autoRedefine/>
    <w:qFormat/>
    <w:uiPriority w:val="0"/>
    <w:rPr>
      <w:rFonts w:ascii="Times New Roman" w:hAnsi="Times New Roman" w:eastAsia="宋体" w:cs="Times New Roman"/>
      <w:lang w:val="en-US" w:eastAsia="en-US" w:bidi="ar-SA"/>
    </w:rPr>
  </w:style>
  <w:style w:type="paragraph" w:customStyle="1" w:styleId="707">
    <w:name w:val="带编号样式"/>
    <w:basedOn w:val="625"/>
    <w:autoRedefine/>
    <w:qFormat/>
    <w:uiPriority w:val="0"/>
    <w:pPr>
      <w:tabs>
        <w:tab w:val="left" w:pos="840"/>
      </w:tabs>
      <w:snapToGrid w:val="0"/>
      <w:ind w:left="840" w:hanging="420" w:firstLineChars="0"/>
    </w:pPr>
    <w:rPr>
      <w:rFonts w:ascii="仿宋_GB2312" w:eastAsia="仿宋_GB2312"/>
      <w:color w:val="000000"/>
    </w:rPr>
  </w:style>
  <w:style w:type="paragraph" w:customStyle="1" w:styleId="708">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09">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0">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1">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2">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3">
    <w:name w:val="默认段落字体 Para Char Char Char1 Char"/>
    <w:basedOn w:val="1"/>
    <w:autoRedefine/>
    <w:qFormat/>
    <w:uiPriority w:val="0"/>
    <w:pPr>
      <w:spacing w:line="240" w:lineRule="atLeast"/>
      <w:ind w:left="420" w:firstLine="420"/>
    </w:pPr>
    <w:rPr>
      <w:sz w:val="24"/>
    </w:rPr>
  </w:style>
  <w:style w:type="paragraph" w:customStyle="1" w:styleId="714">
    <w:name w:val="WW-正文文字缩进 2"/>
    <w:basedOn w:val="1"/>
    <w:autoRedefine/>
    <w:qFormat/>
    <w:uiPriority w:val="0"/>
    <w:pPr>
      <w:suppressAutoHyphens/>
      <w:adjustRightInd/>
      <w:ind w:firstLine="420"/>
    </w:pPr>
    <w:rPr>
      <w:kern w:val="1"/>
      <w:szCs w:val="20"/>
    </w:rPr>
  </w:style>
  <w:style w:type="paragraph" w:customStyle="1" w:styleId="715">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6">
    <w:name w:val="样式 标题 2 + 四号"/>
    <w:basedOn w:val="6"/>
    <w:autoRedefine/>
    <w:qFormat/>
    <w:uiPriority w:val="0"/>
    <w:pPr>
      <w:spacing w:before="120" w:after="120"/>
      <w:ind w:left="0" w:firstLine="0"/>
      <w:jc w:val="both"/>
    </w:pPr>
    <w:rPr>
      <w:rFonts w:ascii="宋体" w:hAnsi="Arial" w:eastAsia="宋体"/>
      <w:sz w:val="28"/>
      <w:lang w:val="en-US"/>
    </w:rPr>
  </w:style>
  <w:style w:type="paragraph" w:customStyle="1" w:styleId="717">
    <w:name w:val="有符号正文"/>
    <w:basedOn w:val="1"/>
    <w:autoRedefine/>
    <w:qFormat/>
    <w:uiPriority w:val="0"/>
    <w:pPr>
      <w:adjustRightInd/>
      <w:spacing w:line="400" w:lineRule="exact"/>
      <w:ind w:firstLine="200" w:firstLineChars="200"/>
    </w:pPr>
    <w:rPr>
      <w:rFonts w:ascii="Arial" w:hAnsi="Arial"/>
    </w:rPr>
  </w:style>
  <w:style w:type="paragraph" w:customStyle="1" w:styleId="718">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19">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0">
    <w:name w:val="4"/>
    <w:basedOn w:val="1"/>
    <w:next w:val="38"/>
    <w:autoRedefine/>
    <w:qFormat/>
    <w:uiPriority w:val="0"/>
    <w:pPr>
      <w:spacing w:after="120" w:line="480" w:lineRule="auto"/>
      <w:ind w:left="420" w:leftChars="200"/>
    </w:pPr>
    <w:rPr>
      <w:sz w:val="24"/>
      <w:szCs w:val="20"/>
    </w:rPr>
  </w:style>
  <w:style w:type="paragraph" w:customStyle="1" w:styleId="721">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2">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3">
    <w:name w:val="样式 标题 3H3 + 两端对齐"/>
    <w:basedOn w:val="7"/>
    <w:autoRedefine/>
    <w:qFormat/>
    <w:uiPriority w:val="0"/>
    <w:pPr>
      <w:keepLines w:val="0"/>
      <w:spacing w:before="0" w:after="0" w:line="240" w:lineRule="auto"/>
      <w:jc w:val="left"/>
    </w:pPr>
    <w:rPr>
      <w:rFonts w:cs="宋体"/>
      <w:sz w:val="21"/>
      <w:szCs w:val="20"/>
    </w:rPr>
  </w:style>
  <w:style w:type="paragraph" w:customStyle="1" w:styleId="724">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5">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6">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7">
    <w:name w:val="表格 表头"/>
    <w:basedOn w:val="1"/>
    <w:autoRedefine/>
    <w:qFormat/>
    <w:uiPriority w:val="0"/>
    <w:pPr>
      <w:adjustRightInd/>
      <w:spacing w:beforeLines="50" w:afterLines="50" w:line="360" w:lineRule="auto"/>
      <w:jc w:val="center"/>
    </w:pPr>
    <w:rPr>
      <w:rFonts w:ascii="微软雅黑" w:hAnsi="Calibri" w:eastAsia="微软雅黑"/>
      <w:b/>
      <w:sz w:val="28"/>
      <w:szCs w:val="20"/>
    </w:rPr>
  </w:style>
  <w:style w:type="paragraph" w:customStyle="1" w:styleId="728">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29">
    <w:name w:val="Char Char1 Char Char Char"/>
    <w:basedOn w:val="1"/>
    <w:autoRedefine/>
    <w:qFormat/>
    <w:uiPriority w:val="0"/>
    <w:rPr>
      <w:rFonts w:ascii="仿宋_GB2312" w:eastAsia="仿宋_GB2312"/>
      <w:b/>
      <w:sz w:val="32"/>
      <w:szCs w:val="20"/>
    </w:rPr>
  </w:style>
  <w:style w:type="paragraph" w:customStyle="1" w:styleId="730">
    <w:name w:val="表格题注"/>
    <w:next w:val="1"/>
    <w:autoRedefine/>
    <w:qFormat/>
    <w:uiPriority w:val="0"/>
    <w:pPr>
      <w:keepLines/>
      <w:tabs>
        <w:tab w:val="left" w:pos="4200"/>
      </w:tabs>
      <w:spacing w:beforeLines="100"/>
      <w:ind w:left="1089" w:hanging="369"/>
      <w:jc w:val="center"/>
    </w:pPr>
    <w:rPr>
      <w:rFonts w:ascii="Arial" w:hAnsi="Arial" w:eastAsia="宋体" w:cs="Times New Roman"/>
      <w:sz w:val="18"/>
      <w:szCs w:val="18"/>
      <w:lang w:val="en-US" w:eastAsia="zh-CN" w:bidi="ar-SA"/>
    </w:rPr>
  </w:style>
  <w:style w:type="paragraph" w:customStyle="1" w:styleId="731">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2">
    <w:name w:val="Picture"/>
    <w:basedOn w:val="1"/>
    <w:next w:val="19"/>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3">
    <w:name w:val="Char Char1 Char Char Char2"/>
    <w:basedOn w:val="1"/>
    <w:autoRedefine/>
    <w:qFormat/>
    <w:uiPriority w:val="0"/>
    <w:rPr>
      <w:rFonts w:ascii="仿宋_GB2312" w:eastAsia="仿宋_GB2312"/>
      <w:b/>
      <w:sz w:val="32"/>
      <w:szCs w:val="32"/>
    </w:rPr>
  </w:style>
  <w:style w:type="paragraph" w:customStyle="1" w:styleId="734">
    <w:name w:val="Char3 Char Char Char1"/>
    <w:basedOn w:val="1"/>
    <w:autoRedefine/>
    <w:qFormat/>
    <w:uiPriority w:val="6"/>
    <w:pPr>
      <w:widowControl/>
      <w:adjustRightInd/>
      <w:spacing w:after="160" w:line="240" w:lineRule="exact"/>
      <w:jc w:val="left"/>
    </w:pPr>
    <w:rPr>
      <w:szCs w:val="20"/>
    </w:rPr>
  </w:style>
  <w:style w:type="paragraph" w:customStyle="1" w:styleId="735">
    <w:name w:val="Char1 Char Char Char21"/>
    <w:basedOn w:val="1"/>
    <w:autoRedefine/>
    <w:qFormat/>
    <w:uiPriority w:val="0"/>
    <w:rPr>
      <w:rFonts w:ascii="Tahoma" w:hAnsi="Tahoma"/>
      <w:sz w:val="24"/>
      <w:szCs w:val="20"/>
    </w:rPr>
  </w:style>
  <w:style w:type="paragraph" w:customStyle="1" w:styleId="736">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7">
    <w:name w:val="正文（标题三）"/>
    <w:basedOn w:val="1"/>
    <w:autoRedefine/>
    <w:qFormat/>
    <w:uiPriority w:val="0"/>
    <w:pPr>
      <w:spacing w:line="360" w:lineRule="auto"/>
      <w:ind w:firstLine="200" w:firstLineChars="200"/>
    </w:pPr>
    <w:rPr>
      <w:sz w:val="24"/>
    </w:rPr>
  </w:style>
  <w:style w:type="paragraph" w:customStyle="1" w:styleId="738">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39">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0">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1">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2">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3">
    <w:name w:val="Char1 Char Char Char4"/>
    <w:basedOn w:val="1"/>
    <w:autoRedefine/>
    <w:qFormat/>
    <w:uiPriority w:val="0"/>
    <w:pPr>
      <w:adjustRightInd/>
      <w:ind w:firstLine="200" w:firstLineChars="200"/>
    </w:pPr>
    <w:rPr>
      <w:rFonts w:ascii="Tahoma" w:hAnsi="Tahoma"/>
      <w:sz w:val="24"/>
      <w:szCs w:val="20"/>
    </w:rPr>
  </w:style>
  <w:style w:type="paragraph" w:customStyle="1" w:styleId="744">
    <w:name w:val="_标题2"/>
    <w:basedOn w:val="711"/>
    <w:next w:val="711"/>
    <w:autoRedefine/>
    <w:qFormat/>
    <w:uiPriority w:val="0"/>
    <w:pPr>
      <w:widowControl w:val="0"/>
      <w:tabs>
        <w:tab w:val="left" w:pos="480"/>
      </w:tabs>
      <w:spacing w:beforeLines="50" w:afterLines="50"/>
      <w:ind w:left="50" w:leftChars="50" w:hanging="420" w:firstLineChars="0"/>
      <w:outlineLvl w:val="1"/>
    </w:pPr>
    <w:rPr>
      <w:b/>
      <w:sz w:val="36"/>
    </w:rPr>
  </w:style>
  <w:style w:type="paragraph" w:customStyle="1" w:styleId="745">
    <w:name w:val="样式1 + (中宋体"/>
    <w:basedOn w:val="722"/>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6">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7">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8">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49">
    <w:name w:val="四号　首行缩进"/>
    <w:basedOn w:val="1"/>
    <w:autoRedefine/>
    <w:qFormat/>
    <w:uiPriority w:val="0"/>
    <w:pPr>
      <w:adjustRightInd/>
      <w:spacing w:line="360" w:lineRule="auto"/>
    </w:pPr>
    <w:rPr>
      <w:rFonts w:ascii="宋体" w:hAnsi="宋体"/>
      <w:szCs w:val="20"/>
    </w:rPr>
  </w:style>
  <w:style w:type="paragraph" w:customStyle="1" w:styleId="750">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1">
    <w:name w:val="Char Char Char Char Char Char Char Char Char Char Char1 Char"/>
    <w:basedOn w:val="1"/>
    <w:autoRedefine/>
    <w:qFormat/>
    <w:uiPriority w:val="0"/>
    <w:pPr>
      <w:adjustRightInd/>
    </w:pPr>
    <w:rPr>
      <w:rFonts w:ascii="Tahoma" w:hAnsi="Tahoma"/>
      <w:sz w:val="24"/>
    </w:rPr>
  </w:style>
  <w:style w:type="paragraph" w:customStyle="1" w:styleId="752">
    <w:name w:val="Char Char Char Char11"/>
    <w:basedOn w:val="1"/>
    <w:autoRedefine/>
    <w:qFormat/>
    <w:uiPriority w:val="0"/>
    <w:rPr>
      <w:rFonts w:ascii="Tahoma" w:hAnsi="Tahoma"/>
      <w:sz w:val="24"/>
      <w:szCs w:val="20"/>
    </w:rPr>
  </w:style>
  <w:style w:type="paragraph" w:customStyle="1" w:styleId="753">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4">
    <w:name w:val="Char Char Char Char"/>
    <w:basedOn w:val="1"/>
    <w:autoRedefine/>
    <w:qFormat/>
    <w:uiPriority w:val="0"/>
    <w:rPr>
      <w:rFonts w:ascii="Tahoma" w:hAnsi="Tahoma"/>
      <w:sz w:val="24"/>
      <w:szCs w:val="20"/>
    </w:rPr>
  </w:style>
  <w:style w:type="paragraph" w:customStyle="1" w:styleId="755">
    <w:name w:val="标1"/>
    <w:basedOn w:val="1"/>
    <w:autoRedefine/>
    <w:qFormat/>
    <w:uiPriority w:val="0"/>
    <w:pPr>
      <w:widowControl/>
      <w:tabs>
        <w:tab w:val="left" w:pos="1020"/>
      </w:tabs>
      <w:snapToGrid w:val="0"/>
      <w:spacing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6">
    <w:name w:val="Char19"/>
    <w:basedOn w:val="1"/>
    <w:autoRedefine/>
    <w:qFormat/>
    <w:uiPriority w:val="0"/>
    <w:pPr>
      <w:adjustRightInd/>
    </w:pPr>
    <w:rPr>
      <w:szCs w:val="20"/>
    </w:rPr>
  </w:style>
  <w:style w:type="paragraph" w:customStyle="1" w:styleId="757">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8">
    <w:name w:val="样式8"/>
    <w:basedOn w:val="1"/>
    <w:autoRedefine/>
    <w:qFormat/>
    <w:uiPriority w:val="0"/>
    <w:pPr>
      <w:spacing w:beforeLines="50" w:afterLines="50"/>
      <w:ind w:firstLine="200" w:firstLineChars="200"/>
      <w:outlineLvl w:val="4"/>
    </w:pPr>
    <w:rPr>
      <w:rFonts w:ascii="仿宋_GB2312" w:hAnsi="宋体" w:eastAsia="仿宋_GB2312"/>
      <w:b/>
      <w:bCs/>
      <w:sz w:val="24"/>
    </w:rPr>
  </w:style>
  <w:style w:type="paragraph" w:customStyle="1" w:styleId="759">
    <w:name w:val="_Style 5"/>
    <w:basedOn w:val="1"/>
    <w:autoRedefine/>
    <w:qFormat/>
    <w:uiPriority w:val="34"/>
    <w:pPr>
      <w:adjustRightInd/>
      <w:ind w:firstLine="420" w:firstLineChars="200"/>
    </w:pPr>
    <w:rPr>
      <w:rFonts w:eastAsia="仿宋_GB2312"/>
      <w:sz w:val="28"/>
    </w:rPr>
  </w:style>
  <w:style w:type="paragraph" w:customStyle="1" w:styleId="760">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1">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2">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3">
    <w:name w:val="标书表格字体格式"/>
    <w:next w:val="757"/>
    <w:autoRedefine/>
    <w:qFormat/>
    <w:uiPriority w:val="0"/>
    <w:rPr>
      <w:rFonts w:ascii="Times New Roman" w:hAnsi="Times New Roman" w:eastAsia="宋体" w:cs="Times New Roman"/>
      <w:kern w:val="2"/>
      <w:sz w:val="21"/>
      <w:szCs w:val="24"/>
      <w:lang w:val="en-US" w:eastAsia="zh-CN" w:bidi="ar-SA"/>
    </w:rPr>
  </w:style>
  <w:style w:type="paragraph" w:customStyle="1" w:styleId="764">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5">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6">
    <w:name w:val="修订3"/>
    <w:autoRedefine/>
    <w:qFormat/>
    <w:uiPriority w:val="0"/>
    <w:rPr>
      <w:rFonts w:ascii="Times New Roman" w:hAnsi="Times New Roman" w:eastAsia="宋体" w:cs="Times New Roman"/>
      <w:kern w:val="2"/>
      <w:sz w:val="21"/>
      <w:lang w:val="en-US" w:eastAsia="zh-CN" w:bidi="ar-SA"/>
    </w:rPr>
  </w:style>
  <w:style w:type="paragraph" w:customStyle="1" w:styleId="767">
    <w:name w:val="CSS1级正文 Char"/>
    <w:basedOn w:val="2"/>
    <w:autoRedefine/>
    <w:qFormat/>
    <w:uiPriority w:val="0"/>
    <w:pPr>
      <w:autoSpaceDE/>
      <w:autoSpaceDN/>
      <w:snapToGrid w:val="0"/>
      <w:ind w:firstLine="480" w:firstLineChars="200"/>
    </w:pPr>
    <w:rPr>
      <w:rFonts w:ascii="Times New Roman"/>
      <w:szCs w:val="24"/>
      <w:lang w:val="en-US"/>
    </w:rPr>
  </w:style>
  <w:style w:type="paragraph" w:customStyle="1" w:styleId="768">
    <w:name w:val="无间隔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9">
    <w:name w:val="表文字"/>
    <w:autoRedefine/>
    <w:qFormat/>
    <w:uiPriority w:val="0"/>
    <w:rPr>
      <w:rFonts w:ascii="宋体" w:hAnsi="Times New Roman" w:eastAsia="宋体" w:cs="Times New Roman"/>
      <w:kern w:val="2"/>
      <w:lang w:val="en-US" w:eastAsia="zh-CN" w:bidi="ar-SA"/>
    </w:rPr>
  </w:style>
  <w:style w:type="paragraph" w:customStyle="1" w:styleId="770">
    <w:name w:val="MM Title"/>
    <w:basedOn w:val="59"/>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1">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2">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3">
    <w:name w:val="Char Char Char Char Char Char Char Char2"/>
    <w:basedOn w:val="1"/>
    <w:autoRedefine/>
    <w:qFormat/>
    <w:uiPriority w:val="0"/>
    <w:pPr>
      <w:tabs>
        <w:tab w:val="left" w:pos="360"/>
      </w:tabs>
    </w:pPr>
    <w:rPr>
      <w:sz w:val="24"/>
      <w:szCs w:val="20"/>
    </w:rPr>
  </w:style>
  <w:style w:type="paragraph" w:customStyle="1" w:styleId="774">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5">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6">
    <w:name w:val="中文标题 3"/>
    <w:basedOn w:val="26"/>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7">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8">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9">
    <w:name w:val="正文－恩普"/>
    <w:basedOn w:val="18"/>
    <w:autoRedefine/>
    <w:qFormat/>
    <w:uiPriority w:val="0"/>
    <w:pPr>
      <w:adjustRightInd/>
      <w:snapToGrid/>
      <w:spacing w:before="100" w:beforeAutospacing="1" w:afterLines="50" w:afterAutospacing="1" w:line="360" w:lineRule="auto"/>
      <w:ind w:firstLine="480" w:firstLineChars="200"/>
      <w:jc w:val="left"/>
    </w:pPr>
    <w:rPr>
      <w:rFonts w:ascii="Times New Roman"/>
      <w:snapToGrid/>
      <w:color w:val="auto"/>
      <w:kern w:val="0"/>
      <w:sz w:val="24"/>
    </w:rPr>
  </w:style>
  <w:style w:type="paragraph" w:customStyle="1" w:styleId="780">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1">
    <w:name w:val="Char4"/>
    <w:basedOn w:val="1"/>
    <w:autoRedefine/>
    <w:qFormat/>
    <w:uiPriority w:val="0"/>
    <w:pPr>
      <w:tabs>
        <w:tab w:val="left" w:pos="432"/>
      </w:tabs>
      <w:adjustRightInd/>
      <w:spacing w:beforeLines="50" w:afterLines="50" w:line="360" w:lineRule="auto"/>
      <w:ind w:left="432" w:hanging="432" w:firstLineChars="200"/>
    </w:pPr>
    <w:rPr>
      <w:rFonts w:ascii="宋体" w:hAnsi="宋体" w:eastAsia="微软雅黑"/>
      <w:b/>
      <w:kern w:val="44"/>
      <w:sz w:val="32"/>
      <w:szCs w:val="32"/>
    </w:rPr>
  </w:style>
  <w:style w:type="paragraph" w:customStyle="1" w:styleId="782">
    <w:name w:val="p0"/>
    <w:basedOn w:val="1"/>
    <w:autoRedefine/>
    <w:qFormat/>
    <w:uiPriority w:val="0"/>
    <w:pPr>
      <w:widowControl/>
      <w:adjustRightInd/>
    </w:pPr>
    <w:rPr>
      <w:kern w:val="0"/>
      <w:szCs w:val="21"/>
    </w:rPr>
  </w:style>
  <w:style w:type="paragraph" w:customStyle="1" w:styleId="783">
    <w:name w:val="Char6"/>
    <w:basedOn w:val="1"/>
    <w:autoRedefine/>
    <w:qFormat/>
    <w:uiPriority w:val="0"/>
    <w:rPr>
      <w:rFonts w:ascii="仿宋_GB2312" w:eastAsia="仿宋_GB2312"/>
      <w:b/>
      <w:sz w:val="32"/>
      <w:szCs w:val="32"/>
    </w:rPr>
  </w:style>
  <w:style w:type="paragraph" w:customStyle="1" w:styleId="784">
    <w:name w:val="Char111"/>
    <w:basedOn w:val="1"/>
    <w:autoRedefine/>
    <w:qFormat/>
    <w:uiPriority w:val="0"/>
    <w:rPr>
      <w:rFonts w:ascii="仿宋_GB2312" w:eastAsia="仿宋_GB2312"/>
      <w:b/>
      <w:sz w:val="32"/>
      <w:szCs w:val="32"/>
    </w:rPr>
  </w:style>
  <w:style w:type="paragraph" w:customStyle="1" w:styleId="785">
    <w:name w:val="标题3"/>
    <w:basedOn w:val="7"/>
    <w:next w:val="53"/>
    <w:autoRedefine/>
    <w:qFormat/>
    <w:uiPriority w:val="0"/>
    <w:pPr>
      <w:tabs>
        <w:tab w:val="clear" w:pos="900"/>
      </w:tabs>
      <w:spacing w:after="0" w:line="360" w:lineRule="auto"/>
    </w:pPr>
    <w:rPr>
      <w:rFonts w:ascii="仿宋" w:hAnsi="仿宋" w:eastAsia="仿宋" w:cs="仿宋"/>
    </w:rPr>
  </w:style>
  <w:style w:type="paragraph" w:customStyle="1" w:styleId="786">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7">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88">
    <w:name w:val="Char1 Char Char Char2"/>
    <w:basedOn w:val="1"/>
    <w:autoRedefine/>
    <w:qFormat/>
    <w:uiPriority w:val="0"/>
    <w:pPr>
      <w:adjustRightInd/>
      <w:ind w:firstLine="200" w:firstLineChars="200"/>
    </w:pPr>
    <w:rPr>
      <w:rFonts w:ascii="Tahoma" w:hAnsi="Tahoma"/>
      <w:sz w:val="24"/>
      <w:szCs w:val="20"/>
    </w:rPr>
  </w:style>
  <w:style w:type="paragraph" w:customStyle="1" w:styleId="789">
    <w:name w:val="列出段落1"/>
    <w:basedOn w:val="1"/>
    <w:autoRedefine/>
    <w:qFormat/>
    <w:uiPriority w:val="0"/>
    <w:pPr>
      <w:adjustRightInd/>
      <w:spacing w:line="360" w:lineRule="auto"/>
      <w:ind w:firstLine="420" w:firstLineChars="200"/>
    </w:pPr>
    <w:rPr>
      <w:rFonts w:ascii="Calibri" w:hAnsi="Calibri"/>
      <w:sz w:val="24"/>
      <w:szCs w:val="22"/>
    </w:rPr>
  </w:style>
  <w:style w:type="paragraph" w:customStyle="1" w:styleId="790">
    <w:name w:val="样式 标题 1 + 黑色 段前: 0.5 行 段后: 0.5 行1"/>
    <w:basedOn w:val="5"/>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1">
    <w:name w:val="Char Char Char Char Char Char Char2"/>
    <w:basedOn w:val="1"/>
    <w:autoRedefine/>
    <w:qFormat/>
    <w:uiPriority w:val="0"/>
    <w:rPr>
      <w:rFonts w:ascii="仿宋_GB2312" w:eastAsia="仿宋_GB2312"/>
      <w:b/>
      <w:sz w:val="32"/>
      <w:szCs w:val="32"/>
    </w:rPr>
  </w:style>
  <w:style w:type="paragraph" w:customStyle="1" w:styleId="792">
    <w:name w:val="五级条标题"/>
    <w:basedOn w:val="793"/>
    <w:next w:val="638"/>
    <w:autoRedefine/>
    <w:qFormat/>
    <w:uiPriority w:val="0"/>
    <w:pPr>
      <w:tabs>
        <w:tab w:val="left" w:pos="1260"/>
        <w:tab w:val="left" w:pos="1680"/>
        <w:tab w:val="left" w:pos="2100"/>
        <w:tab w:val="left" w:pos="2940"/>
        <w:tab w:val="left" w:pos="3360"/>
      </w:tabs>
      <w:ind w:left="3360"/>
      <w:outlineLvl w:val="6"/>
    </w:pPr>
  </w:style>
  <w:style w:type="paragraph" w:customStyle="1" w:styleId="793">
    <w:name w:val="四级条标题"/>
    <w:basedOn w:val="653"/>
    <w:next w:val="638"/>
    <w:autoRedefine/>
    <w:qFormat/>
    <w:uiPriority w:val="0"/>
    <w:pPr>
      <w:tabs>
        <w:tab w:val="left" w:pos="2940"/>
        <w:tab w:val="clear" w:pos="2520"/>
      </w:tabs>
      <w:ind w:left="2940"/>
      <w:outlineLvl w:val="5"/>
    </w:pPr>
  </w:style>
  <w:style w:type="paragraph" w:customStyle="1" w:styleId="794">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5">
    <w:name w:val="Char23"/>
    <w:basedOn w:val="1"/>
    <w:autoRedefine/>
    <w:qFormat/>
    <w:uiPriority w:val="0"/>
    <w:rPr>
      <w:rFonts w:ascii="仿宋_GB2312" w:eastAsia="仿宋_GB2312"/>
      <w:b/>
      <w:sz w:val="32"/>
      <w:szCs w:val="32"/>
    </w:rPr>
  </w:style>
  <w:style w:type="paragraph" w:customStyle="1" w:styleId="796">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7">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798">
    <w:name w:val="首行缩进"/>
    <w:basedOn w:val="1"/>
    <w:autoRedefine/>
    <w:qFormat/>
    <w:uiPriority w:val="0"/>
    <w:pPr>
      <w:spacing w:line="360" w:lineRule="auto"/>
      <w:ind w:firstLine="480" w:firstLineChars="200"/>
    </w:pPr>
    <w:rPr>
      <w:rFonts w:ascii="宋体"/>
      <w:sz w:val="24"/>
      <w:szCs w:val="20"/>
    </w:rPr>
  </w:style>
  <w:style w:type="paragraph" w:customStyle="1" w:styleId="799">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0">
    <w:name w:val="单元格左对齐"/>
    <w:basedOn w:val="1"/>
    <w:autoRedefine/>
    <w:qFormat/>
    <w:uiPriority w:val="0"/>
    <w:pPr>
      <w:adjustRightInd/>
      <w:spacing w:line="360" w:lineRule="auto"/>
    </w:pPr>
    <w:rPr>
      <w:sz w:val="24"/>
    </w:rPr>
  </w:style>
  <w:style w:type="paragraph" w:customStyle="1" w:styleId="801">
    <w:name w:val="正文主体"/>
    <w:basedOn w:val="622"/>
    <w:autoRedefine/>
    <w:qFormat/>
    <w:uiPriority w:val="0"/>
  </w:style>
  <w:style w:type="paragraph" w:customStyle="1" w:styleId="802">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3">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4">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5">
    <w:name w:val="正文（首行缩进2字符）"/>
    <w:basedOn w:val="1"/>
    <w:autoRedefine/>
    <w:qFormat/>
    <w:uiPriority w:val="0"/>
    <w:pPr>
      <w:adjustRightInd/>
      <w:spacing w:line="360" w:lineRule="auto"/>
      <w:ind w:firstLine="480" w:firstLineChars="200"/>
    </w:pPr>
    <w:rPr>
      <w:sz w:val="24"/>
      <w:szCs w:val="20"/>
    </w:rPr>
  </w:style>
  <w:style w:type="paragraph" w:customStyle="1" w:styleId="806">
    <w:name w:val="P1"/>
    <w:basedOn w:val="1"/>
    <w:autoRedefine/>
    <w:qFormat/>
    <w:uiPriority w:val="0"/>
    <w:pPr>
      <w:adjustRightInd/>
      <w:spacing w:line="288" w:lineRule="auto"/>
      <w:ind w:firstLine="425" w:firstLineChars="200"/>
    </w:pPr>
  </w:style>
  <w:style w:type="paragraph" w:customStyle="1" w:styleId="807">
    <w:name w:val="列表内容"/>
    <w:basedOn w:val="1"/>
    <w:next w:val="1"/>
    <w:autoRedefine/>
    <w:qFormat/>
    <w:uiPriority w:val="0"/>
    <w:pPr>
      <w:widowControl/>
      <w:tabs>
        <w:tab w:val="left" w:pos="840"/>
      </w:tabs>
      <w:ind w:left="840" w:hanging="420"/>
      <w:jc w:val="left"/>
    </w:pPr>
    <w:rPr>
      <w:kern w:val="0"/>
      <w:sz w:val="18"/>
    </w:rPr>
  </w:style>
  <w:style w:type="paragraph" w:customStyle="1" w:styleId="808">
    <w:name w:val="Char Char11 Char Char Char1"/>
    <w:basedOn w:val="1"/>
    <w:autoRedefine/>
    <w:qFormat/>
    <w:uiPriority w:val="6"/>
    <w:pPr>
      <w:spacing w:line="360" w:lineRule="auto"/>
    </w:pPr>
    <w:rPr>
      <w:szCs w:val="20"/>
    </w:rPr>
  </w:style>
  <w:style w:type="paragraph" w:customStyle="1" w:styleId="809">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0">
    <w:name w:val="Char Char Char Char Char Char11"/>
    <w:basedOn w:val="1"/>
    <w:autoRedefine/>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811">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2">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3">
    <w:name w:val="正文文字缩进2字"/>
    <w:basedOn w:val="2"/>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4">
    <w:name w:val="默认段落字体 Para Char Char Char Char"/>
    <w:basedOn w:val="1"/>
    <w:autoRedefine/>
    <w:qFormat/>
    <w:uiPriority w:val="0"/>
    <w:pPr>
      <w:spacing w:line="360" w:lineRule="auto"/>
    </w:pPr>
    <w:rPr>
      <w:szCs w:val="20"/>
    </w:rPr>
  </w:style>
  <w:style w:type="paragraph" w:customStyle="1" w:styleId="815">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16">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7">
    <w:name w:val="Char2 Char Char Char2"/>
    <w:basedOn w:val="1"/>
    <w:autoRedefine/>
    <w:qFormat/>
    <w:uiPriority w:val="0"/>
    <w:rPr>
      <w:rFonts w:ascii="仿宋_GB2312" w:eastAsia="仿宋_GB2312"/>
      <w:b/>
      <w:sz w:val="32"/>
      <w:szCs w:val="32"/>
    </w:rPr>
  </w:style>
  <w:style w:type="paragraph" w:customStyle="1" w:styleId="818">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19">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0">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1">
    <w:name w:val="Char Char4 Char Char"/>
    <w:basedOn w:val="1"/>
    <w:autoRedefine/>
    <w:qFormat/>
    <w:uiPriority w:val="0"/>
    <w:pPr>
      <w:widowControl/>
      <w:adjustRightInd/>
      <w:spacing w:after="160" w:line="240" w:lineRule="exact"/>
      <w:jc w:val="left"/>
    </w:pPr>
  </w:style>
  <w:style w:type="paragraph" w:customStyle="1" w:styleId="822">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3">
    <w:name w:val="Char Char11 Char Char Char2"/>
    <w:basedOn w:val="1"/>
    <w:autoRedefine/>
    <w:qFormat/>
    <w:uiPriority w:val="0"/>
    <w:pPr>
      <w:spacing w:line="360" w:lineRule="auto"/>
    </w:pPr>
    <w:rPr>
      <w:szCs w:val="20"/>
    </w:rPr>
  </w:style>
  <w:style w:type="paragraph" w:customStyle="1" w:styleId="824">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5">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6">
    <w:name w:val="数字标题4"/>
    <w:basedOn w:val="8"/>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7">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28">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29">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0">
    <w:name w:val="Char311"/>
    <w:basedOn w:val="1"/>
    <w:autoRedefine/>
    <w:qFormat/>
    <w:uiPriority w:val="0"/>
    <w:pPr>
      <w:adjustRightInd/>
      <w:ind w:firstLine="200" w:firstLineChars="200"/>
    </w:pPr>
    <w:rPr>
      <w:rFonts w:ascii="Tahoma" w:hAnsi="Tahoma"/>
      <w:sz w:val="24"/>
      <w:szCs w:val="20"/>
    </w:rPr>
  </w:style>
  <w:style w:type="paragraph" w:customStyle="1" w:styleId="831">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2">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3">
    <w:name w:val="正文 内标"/>
    <w:basedOn w:val="748"/>
    <w:autoRedefine/>
    <w:qFormat/>
    <w:uiPriority w:val="0"/>
    <w:pPr>
      <w:tabs>
        <w:tab w:val="left" w:pos="0"/>
      </w:tabs>
      <w:ind w:left="900" w:firstLine="0" w:firstLineChars="0"/>
    </w:pPr>
  </w:style>
  <w:style w:type="paragraph" w:customStyle="1" w:styleId="834">
    <w:name w:val="Bulleted List"/>
    <w:basedOn w:val="1"/>
    <w:autoRedefine/>
    <w:qFormat/>
    <w:uiPriority w:val="0"/>
    <w:pPr>
      <w:tabs>
        <w:tab w:val="left" w:pos="1260"/>
      </w:tabs>
      <w:adjustRightInd/>
      <w:ind w:left="1260" w:hanging="420"/>
    </w:pPr>
  </w:style>
  <w:style w:type="paragraph" w:customStyle="1" w:styleId="835">
    <w:name w:val="样式 正文文本缩进 2 + 仿宋_GB2312 黑色 行距: 1.5 倍行距"/>
    <w:basedOn w:val="38"/>
    <w:autoRedefine/>
    <w:qFormat/>
    <w:uiPriority w:val="0"/>
    <w:pPr>
      <w:adjustRightInd/>
      <w:ind w:firstLine="560" w:firstLineChars="200"/>
      <w:textAlignment w:val="auto"/>
    </w:pPr>
    <w:rPr>
      <w:rFonts w:hAnsi="宋体" w:cs="宋体"/>
      <w:color w:val="000000"/>
      <w:kern w:val="2"/>
      <w:sz w:val="24"/>
    </w:rPr>
  </w:style>
  <w:style w:type="paragraph" w:customStyle="1" w:styleId="836">
    <w:name w:val="样式 左侧:  0.85 厘米"/>
    <w:basedOn w:val="1"/>
    <w:autoRedefine/>
    <w:qFormat/>
    <w:uiPriority w:val="2"/>
    <w:pPr>
      <w:adjustRightInd/>
      <w:spacing w:line="360" w:lineRule="auto"/>
    </w:pPr>
    <w:rPr>
      <w:rFonts w:cs="宋体"/>
      <w:sz w:val="24"/>
      <w:szCs w:val="20"/>
    </w:rPr>
  </w:style>
  <w:style w:type="paragraph" w:customStyle="1" w:styleId="837">
    <w:name w:val="Char Char Char Char Char Char Char Char Char Char Char Char1 Char"/>
    <w:basedOn w:val="1"/>
    <w:autoRedefine/>
    <w:qFormat/>
    <w:uiPriority w:val="0"/>
    <w:rPr>
      <w:rFonts w:ascii="Tahoma" w:hAnsi="Tahoma" w:cs="仿宋_GB2312"/>
      <w:sz w:val="24"/>
      <w:szCs w:val="20"/>
    </w:rPr>
  </w:style>
  <w:style w:type="paragraph" w:customStyle="1" w:styleId="838">
    <w:name w:val="正文1"/>
    <w:basedOn w:val="33"/>
    <w:autoRedefine/>
    <w:qFormat/>
    <w:uiPriority w:val="0"/>
    <w:pPr>
      <w:ind w:left="0" w:leftChars="0" w:firstLine="480" w:firstLineChars="200"/>
    </w:pPr>
    <w:rPr>
      <w:rFonts w:ascii="仿宋_GB2312" w:hAnsi="Courier New" w:eastAsia="仿宋_GB2312"/>
      <w:kern w:val="28"/>
      <w:sz w:val="24"/>
    </w:rPr>
  </w:style>
  <w:style w:type="paragraph" w:customStyle="1" w:styleId="839">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0">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1">
    <w:name w:val="模板普通正文"/>
    <w:basedOn w:val="26"/>
    <w:autoRedefine/>
    <w:qFormat/>
    <w:uiPriority w:val="0"/>
    <w:pPr>
      <w:adjustRightInd/>
      <w:spacing w:beforeLines="50" w:after="10" w:line="360" w:lineRule="auto"/>
      <w:ind w:firstLine="175" w:firstLineChars="175"/>
      <w:jc w:val="left"/>
    </w:pPr>
    <w:rPr>
      <w:rFonts w:ascii="Times New Roman" w:hAnsi="Times New Roman"/>
    </w:rPr>
  </w:style>
  <w:style w:type="paragraph" w:customStyle="1" w:styleId="842">
    <w:name w:val="Char Char1 Char Char Char Char Char Char"/>
    <w:basedOn w:val="1"/>
    <w:autoRedefine/>
    <w:qFormat/>
    <w:uiPriority w:val="0"/>
    <w:rPr>
      <w:rFonts w:ascii="仿宋_GB2312" w:eastAsia="仿宋_GB2312"/>
      <w:b/>
      <w:sz w:val="32"/>
      <w:szCs w:val="20"/>
    </w:rPr>
  </w:style>
  <w:style w:type="paragraph" w:customStyle="1" w:styleId="843">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44">
    <w:name w:val="Char Char1 Char Char Char Char Char Char2"/>
    <w:basedOn w:val="1"/>
    <w:autoRedefine/>
    <w:qFormat/>
    <w:uiPriority w:val="0"/>
    <w:rPr>
      <w:rFonts w:ascii="仿宋_GB2312" w:eastAsia="仿宋_GB2312"/>
      <w:b/>
      <w:sz w:val="32"/>
      <w:szCs w:val="20"/>
    </w:rPr>
  </w:style>
  <w:style w:type="paragraph" w:customStyle="1" w:styleId="845">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6">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7">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8">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9">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0">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1">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2">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3">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4">
    <w:name w:val="Char31"/>
    <w:basedOn w:val="1"/>
    <w:autoRedefine/>
    <w:qFormat/>
    <w:uiPriority w:val="0"/>
    <w:pPr>
      <w:adjustRightInd/>
    </w:pPr>
    <w:rPr>
      <w:rFonts w:ascii="仿宋_GB2312" w:eastAsia="仿宋_GB2312"/>
      <w:b/>
      <w:sz w:val="32"/>
      <w:szCs w:val="32"/>
    </w:rPr>
  </w:style>
  <w:style w:type="paragraph" w:customStyle="1" w:styleId="855">
    <w:name w:val="样式 标题 3h33rd level3Heading 3 - oldH3l3CTheading 3Headin..."/>
    <w:basedOn w:val="7"/>
    <w:autoRedefine/>
    <w:qFormat/>
    <w:uiPriority w:val="0"/>
    <w:pPr>
      <w:snapToGrid w:val="0"/>
      <w:ind w:left="0" w:firstLine="0"/>
      <w:jc w:val="left"/>
    </w:pPr>
    <w:rPr>
      <w:rFonts w:eastAsia="黑体" w:cs="宋体"/>
      <w:sz w:val="28"/>
      <w:szCs w:val="20"/>
    </w:rPr>
  </w:style>
  <w:style w:type="paragraph" w:customStyle="1" w:styleId="856">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7">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8">
    <w:name w:val="Char Char1"/>
    <w:basedOn w:val="1"/>
    <w:autoRedefine/>
    <w:qFormat/>
    <w:uiPriority w:val="0"/>
    <w:pPr>
      <w:widowControl/>
      <w:spacing w:after="160" w:line="240" w:lineRule="exact"/>
      <w:jc w:val="left"/>
    </w:pPr>
    <w:rPr>
      <w:rFonts w:eastAsia="仿宋_GB2312"/>
      <w:sz w:val="28"/>
    </w:rPr>
  </w:style>
  <w:style w:type="paragraph" w:customStyle="1" w:styleId="859">
    <w:name w:val="Char21"/>
    <w:basedOn w:val="1"/>
    <w:autoRedefine/>
    <w:qFormat/>
    <w:uiPriority w:val="0"/>
    <w:pPr>
      <w:adjustRightInd/>
      <w:ind w:firstLine="200" w:firstLineChars="200"/>
    </w:pPr>
    <w:rPr>
      <w:rFonts w:ascii="仿宋_GB2312" w:eastAsia="仿宋_GB2312"/>
      <w:b/>
      <w:sz w:val="32"/>
      <w:szCs w:val="32"/>
    </w:rPr>
  </w:style>
  <w:style w:type="paragraph" w:customStyle="1" w:styleId="860">
    <w:name w:val="列表段落1"/>
    <w:basedOn w:val="1"/>
    <w:autoRedefine/>
    <w:qFormat/>
    <w:uiPriority w:val="34"/>
    <w:pPr>
      <w:adjustRightInd/>
      <w:ind w:right="238" w:firstLine="420"/>
    </w:pPr>
    <w:rPr>
      <w:rFonts w:ascii="Calibri" w:hAnsi="Calibri"/>
      <w:sz w:val="24"/>
    </w:rPr>
  </w:style>
  <w:style w:type="paragraph" w:customStyle="1" w:styleId="861">
    <w:name w:val="Char Char110"/>
    <w:basedOn w:val="1"/>
    <w:autoRedefine/>
    <w:qFormat/>
    <w:uiPriority w:val="6"/>
    <w:pPr>
      <w:spacing w:line="360" w:lineRule="auto"/>
    </w:pPr>
    <w:rPr>
      <w:rFonts w:ascii="Tahoma" w:hAnsi="Tahoma"/>
      <w:sz w:val="24"/>
      <w:szCs w:val="20"/>
    </w:rPr>
  </w:style>
  <w:style w:type="paragraph" w:customStyle="1" w:styleId="862">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3">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4">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5">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6">
    <w:name w:val="Char Char Char Char Char Char Char Char Char Char Char Char1 Char2"/>
    <w:basedOn w:val="1"/>
    <w:autoRedefine/>
    <w:qFormat/>
    <w:uiPriority w:val="0"/>
    <w:rPr>
      <w:rFonts w:ascii="Tahoma" w:hAnsi="Tahoma" w:cs="仿宋_GB2312"/>
      <w:sz w:val="24"/>
      <w:szCs w:val="20"/>
    </w:rPr>
  </w:style>
  <w:style w:type="paragraph" w:customStyle="1" w:styleId="867">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8">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69">
    <w:name w:val="样式 列表编号 + 段后: 0.5 行"/>
    <w:basedOn w:val="17"/>
    <w:autoRedefine/>
    <w:qFormat/>
    <w:uiPriority w:val="2"/>
    <w:pPr>
      <w:tabs>
        <w:tab w:val="clear" w:pos="390"/>
        <w:tab w:val="clear" w:pos="454"/>
      </w:tabs>
      <w:ind w:left="840" w:hanging="420"/>
      <w:contextualSpacing/>
    </w:pPr>
    <w:rPr>
      <w:rFonts w:cs="宋体"/>
    </w:rPr>
  </w:style>
  <w:style w:type="paragraph" w:customStyle="1" w:styleId="870">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1">
    <w:name w:val="_Style 12"/>
    <w:basedOn w:val="21"/>
    <w:autoRedefine/>
    <w:qFormat/>
    <w:uiPriority w:val="0"/>
    <w:pPr>
      <w:snapToGrid w:val="0"/>
      <w:spacing w:line="360" w:lineRule="auto"/>
    </w:pPr>
  </w:style>
  <w:style w:type="paragraph" w:customStyle="1" w:styleId="872">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3">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4">
    <w:name w:val="_Style 94"/>
    <w:basedOn w:val="1"/>
    <w:next w:val="256"/>
    <w:autoRedefine/>
    <w:qFormat/>
    <w:uiPriority w:val="34"/>
    <w:pPr>
      <w:adjustRightInd/>
      <w:spacing w:line="360" w:lineRule="auto"/>
      <w:ind w:firstLine="200" w:firstLineChars="200"/>
    </w:pPr>
    <w:rPr>
      <w:rFonts w:ascii="Calibri" w:hAnsi="Calibri"/>
      <w:sz w:val="28"/>
      <w:szCs w:val="20"/>
    </w:rPr>
  </w:style>
  <w:style w:type="paragraph" w:customStyle="1" w:styleId="875">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6">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7">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8">
    <w:name w:val="3级标题"/>
    <w:basedOn w:val="670"/>
    <w:autoRedefine/>
    <w:qFormat/>
    <w:uiPriority w:val="0"/>
    <w:pPr>
      <w:outlineLvl w:val="2"/>
    </w:pPr>
  </w:style>
  <w:style w:type="paragraph" w:customStyle="1" w:styleId="879">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0">
    <w:name w:val="Char1 Char Char Char3"/>
    <w:basedOn w:val="1"/>
    <w:autoRedefine/>
    <w:qFormat/>
    <w:uiPriority w:val="0"/>
    <w:pPr>
      <w:adjustRightInd/>
      <w:ind w:firstLine="200" w:firstLineChars="200"/>
    </w:pPr>
    <w:rPr>
      <w:rFonts w:ascii="Tahoma" w:hAnsi="Tahoma"/>
      <w:sz w:val="24"/>
      <w:szCs w:val="20"/>
    </w:rPr>
  </w:style>
  <w:style w:type="paragraph" w:customStyle="1" w:styleId="881">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2">
    <w:name w:val="MM Empty"/>
    <w:basedOn w:val="1"/>
    <w:autoRedefine/>
    <w:qFormat/>
    <w:uiPriority w:val="0"/>
    <w:pPr>
      <w:adjustRightInd/>
    </w:pPr>
  </w:style>
  <w:style w:type="paragraph" w:customStyle="1" w:styleId="883">
    <w:name w:val="Char24"/>
    <w:basedOn w:val="1"/>
    <w:autoRedefine/>
    <w:qFormat/>
    <w:uiPriority w:val="0"/>
    <w:rPr>
      <w:rFonts w:ascii="仿宋_GB2312" w:eastAsia="仿宋_GB2312"/>
      <w:b/>
      <w:sz w:val="32"/>
      <w:szCs w:val="32"/>
    </w:rPr>
  </w:style>
  <w:style w:type="paragraph" w:customStyle="1" w:styleId="884">
    <w:name w:val="正文箭头"/>
    <w:basedOn w:val="536"/>
    <w:autoRedefine/>
    <w:qFormat/>
    <w:uiPriority w:val="0"/>
  </w:style>
  <w:style w:type="paragraph" w:customStyle="1" w:styleId="885">
    <w:name w:val="U_编号2"/>
    <w:basedOn w:val="1"/>
    <w:autoRedefine/>
    <w:qFormat/>
    <w:uiPriority w:val="0"/>
    <w:pPr>
      <w:tabs>
        <w:tab w:val="left" w:pos="785"/>
      </w:tabs>
      <w:adjustRightInd/>
      <w:spacing w:beforeLines="10" w:afterLines="10" w:line="300" w:lineRule="auto"/>
    </w:pPr>
    <w:rPr>
      <w:sz w:val="24"/>
    </w:rPr>
  </w:style>
  <w:style w:type="paragraph" w:customStyle="1" w:styleId="886">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7">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8">
    <w:name w:val="标书标题3"/>
    <w:basedOn w:val="7"/>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9">
    <w:name w:val="TOC 标题11"/>
    <w:basedOn w:val="5"/>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0">
    <w:name w:val="_Style 1"/>
    <w:basedOn w:val="1"/>
    <w:autoRedefine/>
    <w:qFormat/>
    <w:uiPriority w:val="34"/>
    <w:pPr>
      <w:adjustRightInd/>
      <w:ind w:firstLine="420" w:firstLineChars="200"/>
    </w:pPr>
    <w:rPr>
      <w:rFonts w:eastAsia="仿宋_GB2312"/>
      <w:sz w:val="28"/>
    </w:rPr>
  </w:style>
  <w:style w:type="paragraph" w:customStyle="1" w:styleId="891">
    <w:name w:val="表格 内容"/>
    <w:basedOn w:val="727"/>
    <w:autoRedefine/>
    <w:qFormat/>
    <w:uiPriority w:val="0"/>
    <w:rPr>
      <w:b w:val="0"/>
      <w:sz w:val="20"/>
    </w:rPr>
  </w:style>
  <w:style w:type="paragraph" w:customStyle="1" w:styleId="892">
    <w:name w:val="正文首行缩进1"/>
    <w:basedOn w:val="2"/>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3">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4">
    <w:name w:val="数字标题5"/>
    <w:basedOn w:val="9"/>
    <w:next w:val="1"/>
    <w:autoRedefine/>
    <w:qFormat/>
    <w:uiPriority w:val="0"/>
    <w:pPr>
      <w:tabs>
        <w:tab w:val="left" w:pos="1080"/>
      </w:tabs>
      <w:ind w:left="1080" w:hanging="1080"/>
    </w:pPr>
  </w:style>
  <w:style w:type="paragraph" w:customStyle="1" w:styleId="895">
    <w:name w:val="数字标题1"/>
    <w:basedOn w:val="5"/>
    <w:next w:val="1"/>
    <w:autoRedefine/>
    <w:qFormat/>
    <w:uiPriority w:val="0"/>
    <w:pPr>
      <w:tabs>
        <w:tab w:val="left" w:pos="480"/>
      </w:tabs>
      <w:ind w:left="480" w:hanging="480"/>
    </w:pPr>
  </w:style>
  <w:style w:type="paragraph" w:customStyle="1" w:styleId="896">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7">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8">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9">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0">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1">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2">
    <w:name w:val="0"/>
    <w:basedOn w:val="1"/>
    <w:autoRedefine/>
    <w:qFormat/>
    <w:uiPriority w:val="0"/>
    <w:pPr>
      <w:widowControl/>
    </w:pPr>
    <w:rPr>
      <w:kern w:val="0"/>
      <w:sz w:val="24"/>
      <w:szCs w:val="20"/>
    </w:rPr>
  </w:style>
  <w:style w:type="paragraph" w:customStyle="1" w:styleId="903">
    <w:name w:val="Char Char113"/>
    <w:basedOn w:val="1"/>
    <w:autoRedefine/>
    <w:qFormat/>
    <w:uiPriority w:val="0"/>
    <w:pPr>
      <w:widowControl/>
      <w:spacing w:after="160" w:line="240" w:lineRule="exact"/>
      <w:jc w:val="left"/>
    </w:pPr>
    <w:rPr>
      <w:rFonts w:eastAsia="仿宋_GB2312"/>
      <w:sz w:val="28"/>
    </w:rPr>
  </w:style>
  <w:style w:type="paragraph" w:customStyle="1" w:styleId="904">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5">
    <w:name w:val="_Style 8"/>
    <w:basedOn w:val="1"/>
    <w:autoRedefine/>
    <w:qFormat/>
    <w:uiPriority w:val="34"/>
    <w:pPr>
      <w:adjustRightInd/>
      <w:ind w:firstLine="420" w:firstLineChars="200"/>
    </w:pPr>
    <w:rPr>
      <w:rFonts w:eastAsia="仿宋_GB2312"/>
      <w:sz w:val="28"/>
    </w:rPr>
  </w:style>
  <w:style w:type="paragraph" w:customStyle="1" w:styleId="906">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7">
    <w:name w:val="正文样式 首行缩进:  0.74 厘米"/>
    <w:basedOn w:val="1"/>
    <w:autoRedefine/>
    <w:qFormat/>
    <w:uiPriority w:val="0"/>
    <w:pPr>
      <w:adjustRightInd/>
      <w:spacing w:beforeLines="50" w:line="360" w:lineRule="auto"/>
      <w:ind w:firstLine="420"/>
    </w:pPr>
    <w:rPr>
      <w:rFonts w:cs="宋体"/>
      <w:sz w:val="24"/>
      <w:szCs w:val="20"/>
    </w:rPr>
  </w:style>
  <w:style w:type="paragraph" w:customStyle="1" w:styleId="908">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9">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0">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1">
    <w:name w:val="Char Char112"/>
    <w:basedOn w:val="1"/>
    <w:autoRedefine/>
    <w:qFormat/>
    <w:uiPriority w:val="6"/>
    <w:pPr>
      <w:widowControl/>
      <w:spacing w:after="160" w:line="240" w:lineRule="exact"/>
      <w:jc w:val="left"/>
    </w:pPr>
    <w:rPr>
      <w:rFonts w:eastAsia="仿宋_GB2312"/>
      <w:sz w:val="28"/>
    </w:rPr>
  </w:style>
  <w:style w:type="paragraph" w:customStyle="1" w:styleId="912">
    <w:name w:val="正文 图"/>
    <w:basedOn w:val="441"/>
    <w:autoRedefine/>
    <w:qFormat/>
    <w:uiPriority w:val="0"/>
    <w:pPr>
      <w:adjustRightInd/>
      <w:spacing w:before="0"/>
      <w:ind w:firstLine="0"/>
      <w:jc w:val="center"/>
    </w:pPr>
    <w:rPr>
      <w:rFonts w:ascii="微软雅黑" w:hAnsi="微软雅黑"/>
    </w:rPr>
  </w:style>
  <w:style w:type="paragraph" w:customStyle="1" w:styleId="913">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4">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5">
    <w:name w:val="Thf"/>
    <w:basedOn w:val="560"/>
    <w:autoRedefine/>
    <w:qFormat/>
    <w:uiPriority w:val="0"/>
    <w:pPr>
      <w:ind w:left="0"/>
    </w:pPr>
  </w:style>
  <w:style w:type="paragraph" w:customStyle="1" w:styleId="916">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7">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18">
    <w:name w:val="注释"/>
    <w:basedOn w:val="1"/>
    <w:autoRedefine/>
    <w:qFormat/>
    <w:uiPriority w:val="0"/>
    <w:pPr>
      <w:adjustRightInd/>
      <w:spacing w:line="360" w:lineRule="auto"/>
      <w:ind w:firstLine="480"/>
    </w:pPr>
    <w:rPr>
      <w:sz w:val="24"/>
    </w:rPr>
  </w:style>
  <w:style w:type="table" w:customStyle="1" w:styleId="919">
    <w:name w:val="网格型2"/>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1"/>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6"/>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3"/>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4"/>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5"/>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5">
    <w:name w:val="列出段落111"/>
    <w:basedOn w:val="1"/>
    <w:autoRedefine/>
    <w:qFormat/>
    <w:uiPriority w:val="34"/>
    <w:pPr>
      <w:ind w:firstLine="420" w:firstLineChars="200"/>
    </w:pPr>
  </w:style>
  <w:style w:type="character" w:customStyle="1" w:styleId="926">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27">
    <w:name w:val="正文缩进 字符1"/>
    <w:autoRedefine/>
    <w:qFormat/>
    <w:uiPriority w:val="0"/>
    <w:rPr>
      <w:rFonts w:ascii="宋体" w:eastAsia="宋体"/>
      <w:snapToGrid w:val="0"/>
      <w:color w:val="000000"/>
      <w:kern w:val="28"/>
      <w:sz w:val="28"/>
      <w:lang w:val="en-US" w:eastAsia="zh-CN" w:bidi="ar-SA"/>
    </w:rPr>
  </w:style>
  <w:style w:type="character" w:customStyle="1" w:styleId="928">
    <w:name w:val="页脚 字符1"/>
    <w:autoRedefine/>
    <w:qFormat/>
    <w:locked/>
    <w:uiPriority w:val="99"/>
    <w:rPr>
      <w:kern w:val="2"/>
      <w:sz w:val="18"/>
      <w:szCs w:val="18"/>
    </w:rPr>
  </w:style>
  <w:style w:type="character" w:customStyle="1" w:styleId="929">
    <w:name w:val="页眉 字符1"/>
    <w:autoRedefine/>
    <w:qFormat/>
    <w:uiPriority w:val="99"/>
    <w:rPr>
      <w:kern w:val="2"/>
      <w:sz w:val="18"/>
      <w:szCs w:val="18"/>
    </w:rPr>
  </w:style>
  <w:style w:type="character" w:customStyle="1" w:styleId="930">
    <w:name w:val="尾注文本 Char"/>
    <w:link w:val="39"/>
    <w:autoRedefine/>
    <w:qFormat/>
    <w:uiPriority w:val="0"/>
    <w:rPr>
      <w:kern w:val="2"/>
      <w:sz w:val="21"/>
      <w:szCs w:val="24"/>
      <w:lang w:val="zh-CN"/>
    </w:rPr>
  </w:style>
  <w:style w:type="character" w:customStyle="1" w:styleId="931">
    <w:name w:val="无间隔 Char"/>
    <w:link w:val="481"/>
    <w:autoRedefine/>
    <w:qFormat/>
    <w:uiPriority w:val="99"/>
    <w:rPr>
      <w:kern w:val="2"/>
      <w:sz w:val="21"/>
      <w:szCs w:val="22"/>
    </w:rPr>
  </w:style>
  <w:style w:type="character" w:customStyle="1" w:styleId="932">
    <w:name w:val="标准文本 Char Char"/>
    <w:link w:val="933"/>
    <w:autoRedefine/>
    <w:qFormat/>
    <w:uiPriority w:val="0"/>
    <w:rPr>
      <w:rFonts w:cs="宋体"/>
      <w:kern w:val="2"/>
      <w:sz w:val="24"/>
    </w:rPr>
  </w:style>
  <w:style w:type="paragraph" w:customStyle="1" w:styleId="933">
    <w:name w:val="标准文本"/>
    <w:basedOn w:val="1"/>
    <w:link w:val="932"/>
    <w:autoRedefine/>
    <w:qFormat/>
    <w:uiPriority w:val="0"/>
    <w:pPr>
      <w:adjustRightInd/>
      <w:spacing w:line="360" w:lineRule="auto"/>
      <w:ind w:firstLine="480" w:firstLineChars="200"/>
    </w:pPr>
    <w:rPr>
      <w:rFonts w:cs="宋体"/>
      <w:sz w:val="24"/>
      <w:szCs w:val="20"/>
    </w:rPr>
  </w:style>
  <w:style w:type="character" w:customStyle="1" w:styleId="934">
    <w:name w:val="Char Char213"/>
    <w:autoRedefine/>
    <w:qFormat/>
    <w:uiPriority w:val="0"/>
    <w:rPr>
      <w:rFonts w:eastAsia="Century Gothic"/>
      <w:b/>
      <w:bCs/>
      <w:kern w:val="44"/>
      <w:sz w:val="32"/>
      <w:szCs w:val="44"/>
      <w:lang w:val="en-US" w:eastAsia="zh-CN" w:bidi="ar-SA"/>
    </w:rPr>
  </w:style>
  <w:style w:type="character" w:customStyle="1" w:styleId="935">
    <w:name w:val="apple-style-span"/>
    <w:autoRedefine/>
    <w:qFormat/>
    <w:uiPriority w:val="0"/>
    <w:rPr>
      <w:rFonts w:ascii="Arial" w:hAnsi="Arial" w:eastAsia="黑体" w:cs="Arial"/>
      <w:snapToGrid w:val="0"/>
      <w:kern w:val="0"/>
      <w:szCs w:val="21"/>
    </w:rPr>
  </w:style>
  <w:style w:type="character" w:customStyle="1" w:styleId="936">
    <w:name w:val="15"/>
    <w:autoRedefine/>
    <w:qFormat/>
    <w:uiPriority w:val="0"/>
    <w:rPr>
      <w:rFonts w:hint="default" w:ascii="Calibri" w:hAnsi="Calibri"/>
      <w:color w:val="0000FF"/>
      <w:u w:val="single"/>
    </w:rPr>
  </w:style>
  <w:style w:type="character" w:customStyle="1" w:styleId="937">
    <w:name w:val="16"/>
    <w:autoRedefine/>
    <w:qFormat/>
    <w:uiPriority w:val="0"/>
    <w:rPr>
      <w:rFonts w:hint="eastAsia" w:ascii="宋体" w:hAnsi="宋体" w:eastAsia="宋体"/>
      <w:color w:val="000000"/>
      <w:sz w:val="20"/>
      <w:szCs w:val="20"/>
    </w:rPr>
  </w:style>
  <w:style w:type="character" w:customStyle="1" w:styleId="938">
    <w:name w:val="edui-unclickable"/>
    <w:autoRedefine/>
    <w:qFormat/>
    <w:uiPriority w:val="0"/>
    <w:rPr>
      <w:color w:val="808080"/>
    </w:rPr>
  </w:style>
  <w:style w:type="character" w:customStyle="1" w:styleId="939">
    <w:name w:val="tpc_content1"/>
    <w:autoRedefine/>
    <w:qFormat/>
    <w:uiPriority w:val="0"/>
    <w:rPr>
      <w:sz w:val="20"/>
      <w:szCs w:val="20"/>
    </w:rPr>
  </w:style>
  <w:style w:type="character" w:customStyle="1" w:styleId="940">
    <w:name w:val="正文文本缩进 字符"/>
    <w:autoRedefine/>
    <w:qFormat/>
    <w:uiPriority w:val="0"/>
    <w:rPr>
      <w:rFonts w:ascii="Century Gothic" w:hAnsi="Century Gothic" w:eastAsia="Century Gothic"/>
      <w:kern w:val="2"/>
      <w:sz w:val="24"/>
      <w:lang w:val="en-US" w:eastAsia="zh-CN" w:bidi="ar-SA"/>
    </w:rPr>
  </w:style>
  <w:style w:type="character" w:customStyle="1" w:styleId="941">
    <w:name w:val="正文文本 2 字符"/>
    <w:autoRedefine/>
    <w:qFormat/>
    <w:uiPriority w:val="0"/>
    <w:rPr>
      <w:rFonts w:ascii="Arial" w:hAnsi="Arial" w:eastAsia="宋体"/>
      <w:kern w:val="2"/>
      <w:sz w:val="24"/>
      <w:szCs w:val="24"/>
      <w:lang w:val="en-US" w:eastAsia="zh-CN" w:bidi="ar-SA"/>
    </w:rPr>
  </w:style>
  <w:style w:type="character" w:customStyle="1" w:styleId="942">
    <w:name w:val="edui-clickable2"/>
    <w:autoRedefine/>
    <w:qFormat/>
    <w:uiPriority w:val="0"/>
    <w:rPr>
      <w:color w:val="0000FF"/>
      <w:u w:val="single"/>
    </w:rPr>
  </w:style>
  <w:style w:type="character" w:customStyle="1" w:styleId="943">
    <w:name w:val="style1"/>
    <w:autoRedefine/>
    <w:qFormat/>
    <w:uiPriority w:val="0"/>
    <w:rPr>
      <w:rFonts w:ascii="Arial" w:hAnsi="Arial" w:eastAsia="黑体" w:cs="Arial"/>
      <w:snapToGrid w:val="0"/>
      <w:kern w:val="0"/>
      <w:szCs w:val="21"/>
    </w:rPr>
  </w:style>
  <w:style w:type="character" w:customStyle="1" w:styleId="944">
    <w:name w:val="zbggtop11 style5"/>
    <w:autoRedefine/>
    <w:qFormat/>
    <w:uiPriority w:val="0"/>
    <w:rPr>
      <w:rFonts w:ascii="Arial" w:hAnsi="Arial" w:eastAsia="黑体" w:cs="Arial"/>
      <w:snapToGrid w:val="0"/>
      <w:kern w:val="0"/>
      <w:szCs w:val="21"/>
    </w:rPr>
  </w:style>
  <w:style w:type="character" w:customStyle="1" w:styleId="945">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6">
    <w:name w:val="bulletintext1"/>
    <w:autoRedefine/>
    <w:qFormat/>
    <w:uiPriority w:val="0"/>
    <w:rPr>
      <w:color w:val="000000"/>
      <w:sz w:val="18"/>
    </w:rPr>
  </w:style>
  <w:style w:type="paragraph" w:customStyle="1" w:styleId="947">
    <w:name w:val="_Style 947"/>
    <w:basedOn w:val="1"/>
    <w:next w:val="256"/>
    <w:autoRedefine/>
    <w:qFormat/>
    <w:uiPriority w:val="34"/>
    <w:pPr>
      <w:adjustRightInd/>
      <w:ind w:firstLine="420" w:firstLineChars="200"/>
    </w:pPr>
  </w:style>
  <w:style w:type="paragraph" w:customStyle="1" w:styleId="948">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49">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0">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1">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2">
    <w:name w:val="节"/>
    <w:basedOn w:val="6"/>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3">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4">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5">
    <w:name w:val="Table Paragraph"/>
    <w:basedOn w:val="1"/>
    <w:autoRedefine/>
    <w:qFormat/>
    <w:uiPriority w:val="0"/>
    <w:pPr>
      <w:adjustRightInd/>
      <w:jc w:val="left"/>
    </w:pPr>
    <w:rPr>
      <w:rFonts w:ascii="Calibri" w:hAnsi="Calibri"/>
      <w:kern w:val="0"/>
      <w:sz w:val="22"/>
      <w:szCs w:val="22"/>
      <w:lang w:eastAsia="en-US"/>
    </w:rPr>
  </w:style>
  <w:style w:type="paragraph" w:customStyle="1" w:styleId="956">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7">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8">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9">
    <w:name w:val="ksfind_class_select1"/>
    <w:basedOn w:val="69"/>
    <w:autoRedefine/>
    <w:qFormat/>
    <w:uiPriority w:val="0"/>
    <w:rPr>
      <w:color w:val="000000"/>
      <w:shd w:val="clear" w:color="auto" w:fill="EFD200"/>
    </w:rPr>
  </w:style>
  <w:style w:type="character" w:customStyle="1" w:styleId="960">
    <w:name w:val="font71"/>
    <w:autoRedefine/>
    <w:qFormat/>
    <w:uiPriority w:val="0"/>
    <w:rPr>
      <w:rFonts w:hint="eastAsia" w:ascii="宋体" w:hAnsi="宋体" w:eastAsia="宋体" w:cs="宋体"/>
      <w:color w:val="000000"/>
      <w:sz w:val="22"/>
      <w:szCs w:val="22"/>
      <w:u w:val="none"/>
    </w:rPr>
  </w:style>
  <w:style w:type="character" w:customStyle="1" w:styleId="961">
    <w:name w:val="font91"/>
    <w:autoRedefine/>
    <w:qFormat/>
    <w:uiPriority w:val="0"/>
    <w:rPr>
      <w:rFonts w:hint="eastAsia" w:ascii="仿宋" w:hAnsi="仿宋" w:eastAsia="仿宋" w:cs="仿宋"/>
      <w:color w:val="000000"/>
      <w:sz w:val="22"/>
      <w:szCs w:val="22"/>
      <w:u w:val="none"/>
    </w:rPr>
  </w:style>
  <w:style w:type="paragraph" w:customStyle="1" w:styleId="962">
    <w:name w:val="p15"/>
    <w:basedOn w:val="1"/>
    <w:autoRedefine/>
    <w:qFormat/>
    <w:uiPriority w:val="0"/>
    <w:pPr>
      <w:widowControl/>
      <w:spacing w:before="156" w:line="360" w:lineRule="auto"/>
      <w:ind w:firstLine="420"/>
    </w:pPr>
    <w:rPr>
      <w:kern w:val="0"/>
      <w:sz w:val="24"/>
    </w:rPr>
  </w:style>
  <w:style w:type="paragraph" w:customStyle="1" w:styleId="963">
    <w:name w:val="DH 正文"/>
    <w:basedOn w:val="1"/>
    <w:autoRedefine/>
    <w:qFormat/>
    <w:uiPriority w:val="99"/>
    <w:pPr>
      <w:adjustRightInd/>
      <w:spacing w:line="440" w:lineRule="exact"/>
      <w:ind w:firstLine="200" w:firstLineChars="200"/>
    </w:pPr>
    <w:rPr>
      <w:rFonts w:ascii="宋体" w:cs="宋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E4DD-CC59-4F12-BC75-1F204CB91537}">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37</Pages>
  <Words>6826</Words>
  <Characters>7331</Characters>
  <Lines>316</Lines>
  <Paragraphs>89</Paragraphs>
  <TotalTime>4</TotalTime>
  <ScaleCrop>false</ScaleCrop>
  <LinksUpToDate>false</LinksUpToDate>
  <CharactersWithSpaces>7415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2021-07-30T00:22:00Z</dcterms:created>
  <dc:creator>玥</dc:creator>
  <cp:lastModifiedBy>三月七</cp:lastModifiedBy>
  <cp:lastPrinted>2021-12-27T03:06:00Z</cp:lastPrinted>
  <dcterms:modified xsi:type="dcterms:W3CDTF">2025-07-01T02:37:38Z</dcterms:modified>
  <dc:title>杭州市市民卡扩大发卡工程</dc:title>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9454CDC854164EB3857079B2C31D8959_13</vt:lpwstr>
  </property>
  <property fmtid="{D5CDD505-2E9C-101B-9397-08002B2CF9AE}" pid="5" name="KSOTemplateDocerSaveRecord">
    <vt:lpwstr>eyJoZGlkIjoiMzAyNjY2ZDJlOGVkNzIxMDc1NDUyZDIxMjI5MGVkYzYiLCJ1c2VySWQiOiI2MTI0MTQ2NTEifQ==</vt:lpwstr>
  </property>
</Properties>
</file>