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EA2D7D">
      <w:pPr>
        <w:adjustRightInd/>
        <w:spacing w:line="360" w:lineRule="auto"/>
        <w:rPr>
          <w:rFonts w:hint="eastAsia" w:ascii="宋体" w:hAnsi="宋体" w:eastAsia="宋体" w:cs="宋体"/>
          <w:b/>
          <w:color w:val="auto"/>
          <w:sz w:val="24"/>
          <w:highlight w:val="none"/>
          <w:shd w:val="clear" w:color="auto" w:fill="auto"/>
          <w:lang w:val="en-US" w:eastAsia="zh-CN"/>
        </w:rPr>
      </w:pPr>
      <w:bookmarkStart w:id="40" w:name="_GoBack"/>
      <w:bookmarkEnd w:id="40"/>
    </w:p>
    <w:p w14:paraId="0132DF90">
      <w:pPr>
        <w:adjustRightInd/>
        <w:spacing w:line="360" w:lineRule="auto"/>
        <w:jc w:val="center"/>
        <w:rPr>
          <w:rFonts w:hint="eastAsia" w:ascii="宋体" w:hAnsi="宋体" w:eastAsia="宋体" w:cs="宋体"/>
          <w:b/>
          <w:bCs/>
          <w:color w:val="auto"/>
          <w:sz w:val="48"/>
          <w:szCs w:val="48"/>
          <w:highlight w:val="none"/>
          <w:shd w:val="clear" w:color="auto" w:fill="auto"/>
          <w:lang w:eastAsia="zh-CN"/>
        </w:rPr>
      </w:pPr>
      <w:r>
        <w:rPr>
          <w:rFonts w:hint="eastAsia" w:ascii="宋体" w:hAnsi="宋体" w:eastAsia="宋体" w:cs="宋体"/>
          <w:b/>
          <w:bCs/>
          <w:color w:val="auto"/>
          <w:sz w:val="48"/>
          <w:szCs w:val="48"/>
          <w:highlight w:val="none"/>
          <w:shd w:val="clear" w:color="auto" w:fill="auto"/>
          <w:lang w:eastAsia="zh-CN"/>
        </w:rPr>
        <w:t>绍兴福城煤气有限公司液化气库站运行、气瓶配送及相关服务劳务外包项目</w:t>
      </w:r>
    </w:p>
    <w:p w14:paraId="05AA56A2">
      <w:pPr>
        <w:jc w:val="center"/>
        <w:rPr>
          <w:rFonts w:hint="eastAsia" w:ascii="宋体" w:hAnsi="宋体" w:eastAsia="宋体" w:cs="宋体"/>
          <w:b/>
          <w:color w:val="auto"/>
          <w:sz w:val="28"/>
          <w:szCs w:val="28"/>
          <w:highlight w:val="none"/>
          <w:shd w:val="clear" w:color="auto" w:fill="auto"/>
        </w:rPr>
      </w:pPr>
    </w:p>
    <w:p w14:paraId="33AE5B86">
      <w:pPr>
        <w:jc w:val="center"/>
        <w:rPr>
          <w:rFonts w:hint="eastAsia" w:ascii="宋体" w:hAnsi="宋体" w:eastAsia="宋体" w:cs="宋体"/>
          <w:b/>
          <w:color w:val="auto"/>
          <w:sz w:val="28"/>
          <w:szCs w:val="28"/>
          <w:highlight w:val="none"/>
          <w:shd w:val="clear" w:color="auto" w:fill="auto"/>
        </w:rPr>
      </w:pPr>
    </w:p>
    <w:p w14:paraId="64314C51">
      <w:pPr>
        <w:jc w:val="center"/>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公</w:t>
      </w:r>
    </w:p>
    <w:p w14:paraId="1419885D">
      <w:pPr>
        <w:jc w:val="center"/>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开</w:t>
      </w:r>
    </w:p>
    <w:p w14:paraId="3DB615F2">
      <w:pPr>
        <w:jc w:val="center"/>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招</w:t>
      </w:r>
    </w:p>
    <w:p w14:paraId="08432E51">
      <w:pPr>
        <w:jc w:val="center"/>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标</w:t>
      </w:r>
    </w:p>
    <w:p w14:paraId="3D917906">
      <w:pPr>
        <w:jc w:val="center"/>
        <w:rPr>
          <w:rFonts w:hint="eastAsia" w:ascii="宋体" w:hAnsi="宋体" w:eastAsia="宋体" w:cs="宋体"/>
          <w:b/>
          <w:color w:val="auto"/>
          <w:sz w:val="72"/>
          <w:szCs w:val="72"/>
          <w:highlight w:val="none"/>
          <w:shd w:val="clear" w:color="auto" w:fill="auto"/>
        </w:rPr>
      </w:pPr>
      <w:r>
        <w:rPr>
          <w:rFonts w:hint="eastAsia" w:ascii="宋体" w:hAnsi="宋体" w:eastAsia="宋体" w:cs="宋体"/>
          <w:b/>
          <w:color w:val="auto"/>
          <w:sz w:val="72"/>
          <w:szCs w:val="72"/>
          <w:highlight w:val="none"/>
          <w:shd w:val="clear" w:color="auto" w:fill="auto"/>
        </w:rPr>
        <w:t>文</w:t>
      </w:r>
    </w:p>
    <w:p w14:paraId="303BB39A">
      <w:pPr>
        <w:jc w:val="center"/>
        <w:rPr>
          <w:rFonts w:hint="eastAsia" w:ascii="宋体" w:hAnsi="宋体" w:eastAsia="宋体" w:cs="宋体"/>
          <w:color w:val="auto"/>
          <w:sz w:val="44"/>
          <w:highlight w:val="none"/>
          <w:shd w:val="clear" w:color="auto" w:fill="auto"/>
        </w:rPr>
      </w:pPr>
      <w:r>
        <w:rPr>
          <w:rFonts w:hint="eastAsia" w:ascii="宋体" w:hAnsi="宋体" w:eastAsia="宋体" w:cs="宋体"/>
          <w:b/>
          <w:color w:val="auto"/>
          <w:sz w:val="72"/>
          <w:szCs w:val="72"/>
          <w:highlight w:val="none"/>
          <w:shd w:val="clear" w:color="auto" w:fill="auto"/>
        </w:rPr>
        <w:t>件</w:t>
      </w:r>
    </w:p>
    <w:p w14:paraId="7F11C1F7">
      <w:pPr>
        <w:adjustRightInd/>
        <w:spacing w:line="360" w:lineRule="auto"/>
        <w:jc w:val="center"/>
        <w:rPr>
          <w:rFonts w:hint="eastAsia" w:ascii="宋体" w:hAnsi="宋体" w:eastAsia="宋体" w:cs="宋体"/>
          <w:b/>
          <w:color w:val="auto"/>
          <w:sz w:val="28"/>
          <w:szCs w:val="28"/>
          <w:highlight w:val="none"/>
          <w:shd w:val="clear" w:color="auto" w:fill="auto"/>
        </w:rPr>
      </w:pPr>
    </w:p>
    <w:p w14:paraId="3CE1C79A">
      <w:pPr>
        <w:adjustRightInd/>
        <w:spacing w:line="360" w:lineRule="auto"/>
        <w:jc w:val="center"/>
        <w:rPr>
          <w:rFonts w:hint="eastAsia" w:ascii="宋体" w:hAnsi="宋体" w:eastAsia="宋体" w:cs="宋体"/>
          <w:b/>
          <w:color w:val="auto"/>
          <w:sz w:val="28"/>
          <w:szCs w:val="28"/>
          <w:highlight w:val="none"/>
          <w:shd w:val="clear" w:color="auto" w:fill="auto"/>
        </w:rPr>
      </w:pPr>
    </w:p>
    <w:p w14:paraId="76E21995">
      <w:pPr>
        <w:spacing w:line="360" w:lineRule="auto"/>
        <w:jc w:val="center"/>
        <w:rPr>
          <w:rFonts w:hint="eastAsia" w:ascii="宋体" w:hAnsi="宋体" w:eastAsia="宋体" w:cs="宋体"/>
          <w:b/>
          <w:color w:val="auto"/>
          <w:sz w:val="28"/>
          <w:szCs w:val="28"/>
          <w:highlight w:val="none"/>
          <w:shd w:val="clear" w:color="auto" w:fill="auto"/>
        </w:rPr>
      </w:pPr>
    </w:p>
    <w:p w14:paraId="35AB160C">
      <w:pPr>
        <w:jc w:val="center"/>
        <w:rPr>
          <w:rFonts w:hint="eastAsia" w:ascii="宋体" w:hAnsi="宋体" w:eastAsia="宋体" w:cs="宋体"/>
          <w:b/>
          <w:color w:val="auto"/>
          <w:sz w:val="28"/>
          <w:szCs w:val="28"/>
          <w:highlight w:val="none"/>
          <w:shd w:val="clear" w:color="auto" w:fill="auto"/>
          <w:lang w:eastAsia="zh-CN"/>
        </w:rPr>
      </w:pPr>
      <w:r>
        <w:rPr>
          <w:rFonts w:hint="eastAsia" w:ascii="宋体" w:hAnsi="宋体" w:eastAsia="宋体" w:cs="宋体"/>
          <w:b/>
          <w:color w:val="auto"/>
          <w:sz w:val="28"/>
          <w:szCs w:val="28"/>
          <w:highlight w:val="none"/>
          <w:shd w:val="clear" w:color="auto" w:fill="auto"/>
        </w:rPr>
        <w:t>招标编号：</w:t>
      </w:r>
      <w:r>
        <w:rPr>
          <w:rFonts w:hint="eastAsia" w:ascii="宋体" w:hAnsi="宋体" w:cs="宋体"/>
          <w:b/>
          <w:color w:val="auto"/>
          <w:sz w:val="28"/>
          <w:szCs w:val="28"/>
          <w:highlight w:val="none"/>
          <w:shd w:val="clear" w:color="auto" w:fill="auto"/>
          <w:lang w:eastAsia="zh-CN"/>
        </w:rPr>
        <w:t>ZJZY-2025-FCMQ01</w:t>
      </w:r>
    </w:p>
    <w:tbl>
      <w:tblPr>
        <w:tblStyle w:val="63"/>
        <w:tblW w:w="6566" w:type="dxa"/>
        <w:jc w:val="center"/>
        <w:tblLayout w:type="fixed"/>
        <w:tblCellMar>
          <w:top w:w="0" w:type="dxa"/>
          <w:left w:w="108" w:type="dxa"/>
          <w:bottom w:w="0" w:type="dxa"/>
          <w:right w:w="108" w:type="dxa"/>
        </w:tblCellMar>
      </w:tblPr>
      <w:tblGrid>
        <w:gridCol w:w="2356"/>
        <w:gridCol w:w="4210"/>
      </w:tblGrid>
      <w:tr w14:paraId="4BC09A9A">
        <w:tblPrEx>
          <w:tblCellMar>
            <w:top w:w="0" w:type="dxa"/>
            <w:left w:w="108" w:type="dxa"/>
            <w:bottom w:w="0" w:type="dxa"/>
            <w:right w:w="108" w:type="dxa"/>
          </w:tblCellMar>
        </w:tblPrEx>
        <w:trPr>
          <w:trHeight w:val="567" w:hRule="atLeast"/>
          <w:jc w:val="center"/>
        </w:trPr>
        <w:tc>
          <w:tcPr>
            <w:tcW w:w="2356" w:type="dxa"/>
          </w:tcPr>
          <w:p w14:paraId="013D7884">
            <w:pPr>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rPr>
              <w:t>采购单</w:t>
            </w:r>
            <w:r>
              <w:rPr>
                <w:rFonts w:hint="eastAsia" w:ascii="宋体" w:hAnsi="宋体" w:eastAsia="宋体" w:cs="宋体"/>
                <w:color w:val="auto"/>
                <w:spacing w:val="1"/>
                <w:kern w:val="0"/>
                <w:sz w:val="28"/>
                <w:szCs w:val="28"/>
                <w:highlight w:val="none"/>
                <w:shd w:val="clear" w:color="auto" w:fill="auto"/>
              </w:rPr>
              <w:t>位</w:t>
            </w:r>
            <w:r>
              <w:rPr>
                <w:rFonts w:hint="eastAsia" w:ascii="宋体" w:hAnsi="宋体" w:eastAsia="宋体" w:cs="宋体"/>
                <w:color w:val="auto"/>
                <w:sz w:val="28"/>
                <w:szCs w:val="28"/>
                <w:highlight w:val="none"/>
                <w:shd w:val="clear" w:color="auto" w:fill="auto"/>
              </w:rPr>
              <w:t>：</w:t>
            </w:r>
          </w:p>
        </w:tc>
        <w:tc>
          <w:tcPr>
            <w:tcW w:w="4210" w:type="dxa"/>
            <w:vAlign w:val="center"/>
          </w:tcPr>
          <w:p w14:paraId="0A39C362">
            <w:pPr>
              <w:spacing w:line="320" w:lineRule="exact"/>
              <w:outlineLvl w:val="0"/>
              <w:rPr>
                <w:rFonts w:hint="eastAsia" w:ascii="宋体" w:hAnsi="宋体" w:eastAsia="宋体" w:cs="宋体"/>
                <w:color w:val="auto"/>
                <w:sz w:val="28"/>
                <w:szCs w:val="28"/>
                <w:highlight w:val="none"/>
                <w:shd w:val="clear" w:color="auto" w:fill="auto"/>
                <w:lang w:eastAsia="zh-CN"/>
              </w:rPr>
            </w:pPr>
            <w:r>
              <w:rPr>
                <w:rFonts w:hint="eastAsia" w:ascii="宋体" w:hAnsi="宋体" w:eastAsia="宋体" w:cs="宋体"/>
                <w:color w:val="auto"/>
                <w:sz w:val="28"/>
                <w:szCs w:val="28"/>
                <w:highlight w:val="none"/>
                <w:shd w:val="clear" w:color="auto" w:fill="auto"/>
                <w:lang w:eastAsia="zh-CN"/>
              </w:rPr>
              <w:t>绍兴福城煤气有限公司</w:t>
            </w:r>
          </w:p>
        </w:tc>
      </w:tr>
      <w:tr w14:paraId="4279A4DF">
        <w:tblPrEx>
          <w:tblCellMar>
            <w:top w:w="0" w:type="dxa"/>
            <w:left w:w="108" w:type="dxa"/>
            <w:bottom w:w="0" w:type="dxa"/>
            <w:right w:w="108" w:type="dxa"/>
          </w:tblCellMar>
        </w:tblPrEx>
        <w:trPr>
          <w:trHeight w:val="567" w:hRule="atLeast"/>
          <w:jc w:val="center"/>
        </w:trPr>
        <w:tc>
          <w:tcPr>
            <w:tcW w:w="2356" w:type="dxa"/>
          </w:tcPr>
          <w:p w14:paraId="22D3F09C">
            <w:pPr>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12"/>
                <w:w w:val="93"/>
                <w:kern w:val="0"/>
                <w:sz w:val="28"/>
                <w:szCs w:val="28"/>
                <w:highlight w:val="none"/>
                <w:shd w:val="clear" w:color="auto" w:fill="auto"/>
              </w:rPr>
              <w:t>采购代理机</w:t>
            </w:r>
            <w:r>
              <w:rPr>
                <w:rFonts w:hint="eastAsia" w:ascii="宋体" w:hAnsi="宋体" w:eastAsia="宋体" w:cs="宋体"/>
                <w:color w:val="auto"/>
                <w:w w:val="93"/>
                <w:kern w:val="0"/>
                <w:sz w:val="28"/>
                <w:szCs w:val="28"/>
                <w:highlight w:val="none"/>
                <w:shd w:val="clear" w:color="auto" w:fill="auto"/>
              </w:rPr>
              <w:t>构</w:t>
            </w:r>
            <w:r>
              <w:rPr>
                <w:rFonts w:hint="eastAsia" w:ascii="宋体" w:hAnsi="宋体" w:eastAsia="宋体" w:cs="宋体"/>
                <w:color w:val="auto"/>
                <w:sz w:val="28"/>
                <w:szCs w:val="28"/>
                <w:highlight w:val="none"/>
                <w:shd w:val="clear" w:color="auto" w:fill="auto"/>
              </w:rPr>
              <w:t>：</w:t>
            </w:r>
          </w:p>
        </w:tc>
        <w:tc>
          <w:tcPr>
            <w:tcW w:w="4210" w:type="dxa"/>
          </w:tcPr>
          <w:p w14:paraId="1E67F7B2">
            <w:pPr>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浙江致远工程管理有限公司</w:t>
            </w:r>
          </w:p>
        </w:tc>
      </w:tr>
      <w:tr w14:paraId="1142250B">
        <w:tblPrEx>
          <w:tblCellMar>
            <w:top w:w="0" w:type="dxa"/>
            <w:left w:w="108" w:type="dxa"/>
            <w:bottom w:w="0" w:type="dxa"/>
            <w:right w:w="108" w:type="dxa"/>
          </w:tblCellMar>
        </w:tblPrEx>
        <w:trPr>
          <w:trHeight w:val="567" w:hRule="atLeast"/>
          <w:jc w:val="center"/>
        </w:trPr>
        <w:tc>
          <w:tcPr>
            <w:tcW w:w="2356" w:type="dxa"/>
            <w:vAlign w:val="center"/>
          </w:tcPr>
          <w:p w14:paraId="2C84B538">
            <w:pPr>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pacing w:val="93"/>
                <w:kern w:val="0"/>
                <w:sz w:val="28"/>
                <w:szCs w:val="28"/>
                <w:highlight w:val="none"/>
                <w:shd w:val="clear" w:color="auto" w:fill="auto"/>
                <w:fitText w:val="1680" w:id="1"/>
              </w:rPr>
              <w:t>监督单</w:t>
            </w:r>
            <w:r>
              <w:rPr>
                <w:rFonts w:hint="eastAsia" w:ascii="宋体" w:hAnsi="宋体" w:eastAsia="宋体" w:cs="宋体"/>
                <w:color w:val="auto"/>
                <w:spacing w:val="1"/>
                <w:kern w:val="0"/>
                <w:sz w:val="28"/>
                <w:szCs w:val="28"/>
                <w:highlight w:val="none"/>
                <w:shd w:val="clear" w:color="auto" w:fill="auto"/>
                <w:fitText w:val="1680" w:id="1"/>
              </w:rPr>
              <w:t>位</w:t>
            </w:r>
            <w:r>
              <w:rPr>
                <w:rFonts w:hint="eastAsia" w:ascii="宋体" w:hAnsi="宋体" w:eastAsia="宋体" w:cs="宋体"/>
                <w:color w:val="auto"/>
                <w:sz w:val="28"/>
                <w:szCs w:val="28"/>
                <w:highlight w:val="none"/>
                <w:shd w:val="clear" w:color="auto" w:fill="auto"/>
              </w:rPr>
              <w:t>：</w:t>
            </w:r>
          </w:p>
        </w:tc>
        <w:tc>
          <w:tcPr>
            <w:tcW w:w="4210" w:type="dxa"/>
          </w:tcPr>
          <w:p w14:paraId="2DBDD56B">
            <w:pPr>
              <w:spacing w:after="100" w:afterAutospacing="1" w:line="440" w:lineRule="exact"/>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绍兴市公用事业集团有限公司</w:t>
            </w:r>
          </w:p>
        </w:tc>
      </w:tr>
      <w:tr w14:paraId="35829E5B">
        <w:tblPrEx>
          <w:tblCellMar>
            <w:top w:w="0" w:type="dxa"/>
            <w:left w:w="108" w:type="dxa"/>
            <w:bottom w:w="0" w:type="dxa"/>
            <w:right w:w="108" w:type="dxa"/>
          </w:tblCellMar>
        </w:tblPrEx>
        <w:trPr>
          <w:trHeight w:val="567" w:hRule="atLeast"/>
          <w:jc w:val="center"/>
        </w:trPr>
        <w:tc>
          <w:tcPr>
            <w:tcW w:w="6566" w:type="dxa"/>
            <w:gridSpan w:val="2"/>
          </w:tcPr>
          <w:p w14:paraId="74C8F355">
            <w:pPr>
              <w:spacing w:after="100" w:afterAutospacing="1" w:line="440" w:lineRule="exact"/>
              <w:jc w:val="center"/>
              <w:rPr>
                <w:rFonts w:hint="eastAsia" w:ascii="宋体" w:hAnsi="宋体" w:eastAsia="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lang w:eastAsia="zh-CN"/>
              </w:rPr>
              <w:t>二〇二五</w:t>
            </w:r>
            <w:r>
              <w:rPr>
                <w:rFonts w:hint="eastAsia" w:ascii="宋体" w:hAnsi="宋体" w:eastAsia="宋体" w:cs="宋体"/>
                <w:color w:val="auto"/>
                <w:sz w:val="28"/>
                <w:szCs w:val="28"/>
                <w:highlight w:val="none"/>
                <w:shd w:val="clear" w:color="auto" w:fill="auto"/>
              </w:rPr>
              <w:t>年</w:t>
            </w:r>
            <w:r>
              <w:rPr>
                <w:rFonts w:hint="eastAsia" w:ascii="宋体" w:hAnsi="宋体" w:eastAsia="宋体" w:cs="宋体"/>
                <w:color w:val="auto"/>
                <w:sz w:val="28"/>
                <w:szCs w:val="28"/>
                <w:highlight w:val="none"/>
                <w:shd w:val="clear" w:color="auto" w:fill="auto"/>
                <w:lang w:val="en-US" w:eastAsia="zh-CN"/>
              </w:rPr>
              <w:t xml:space="preserve">   </w:t>
            </w:r>
            <w:r>
              <w:rPr>
                <w:rFonts w:hint="eastAsia" w:ascii="宋体" w:hAnsi="宋体" w:eastAsia="宋体" w:cs="宋体"/>
                <w:color w:val="auto"/>
                <w:sz w:val="28"/>
                <w:szCs w:val="28"/>
                <w:highlight w:val="none"/>
                <w:shd w:val="clear" w:color="auto" w:fill="auto"/>
              </w:rPr>
              <w:t>月</w:t>
            </w:r>
          </w:p>
        </w:tc>
      </w:tr>
    </w:tbl>
    <w:p w14:paraId="10AA0C3D">
      <w:pPr>
        <w:pStyle w:val="636"/>
        <w:rPr>
          <w:rFonts w:hint="eastAsia" w:ascii="宋体" w:hAnsi="宋体" w:eastAsia="宋体" w:cs="宋体"/>
          <w:color w:val="auto"/>
          <w:highlight w:val="none"/>
          <w:shd w:val="clear" w:color="auto" w:fill="auto"/>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1"/>
          <w:cols w:space="720" w:num="1"/>
          <w:titlePg/>
          <w:docGrid w:linePitch="312" w:charSpace="0"/>
        </w:sectPr>
      </w:pPr>
    </w:p>
    <w:p w14:paraId="424621F8">
      <w:pPr>
        <w:spacing w:line="360" w:lineRule="auto"/>
        <w:jc w:val="center"/>
        <w:rPr>
          <w:rFonts w:hint="eastAsia" w:ascii="宋体" w:hAnsi="宋体" w:eastAsia="宋体" w:cs="宋体"/>
          <w:b/>
          <w:color w:val="auto"/>
          <w:sz w:val="44"/>
          <w:szCs w:val="44"/>
          <w:highlight w:val="none"/>
          <w:shd w:val="clear" w:color="auto" w:fill="auto"/>
        </w:rPr>
      </w:pPr>
      <w:bookmarkStart w:id="0" w:name="_Hlt91233176"/>
      <w:bookmarkEnd w:id="0"/>
      <w:bookmarkStart w:id="1" w:name="_Toc91899869"/>
    </w:p>
    <w:p w14:paraId="0A08F232">
      <w:pPr>
        <w:spacing w:line="360" w:lineRule="auto"/>
        <w:jc w:val="center"/>
        <w:rPr>
          <w:rFonts w:hint="eastAsia" w:ascii="宋体" w:hAnsi="宋体" w:eastAsia="宋体" w:cs="宋体"/>
          <w:b/>
          <w:color w:val="auto"/>
          <w:sz w:val="44"/>
          <w:szCs w:val="44"/>
          <w:highlight w:val="none"/>
          <w:shd w:val="clear" w:color="auto" w:fill="auto"/>
        </w:rPr>
      </w:pPr>
      <w:r>
        <w:rPr>
          <w:rFonts w:hint="eastAsia" w:ascii="宋体" w:hAnsi="宋体" w:eastAsia="宋体" w:cs="宋体"/>
          <w:b/>
          <w:color w:val="auto"/>
          <w:sz w:val="44"/>
          <w:szCs w:val="44"/>
          <w:highlight w:val="none"/>
          <w:shd w:val="clear" w:color="auto" w:fill="auto"/>
        </w:rPr>
        <w:t>目  录</w:t>
      </w:r>
    </w:p>
    <w:p w14:paraId="283C1A83">
      <w:pPr>
        <w:spacing w:line="480" w:lineRule="auto"/>
        <w:jc w:val="center"/>
        <w:rPr>
          <w:rFonts w:hint="eastAsia" w:ascii="宋体" w:hAnsi="宋体" w:eastAsia="宋体" w:cs="宋体"/>
          <w:b/>
          <w:color w:val="auto"/>
          <w:sz w:val="44"/>
          <w:szCs w:val="44"/>
          <w:highlight w:val="none"/>
          <w:shd w:val="clear" w:color="auto" w:fill="auto"/>
        </w:rPr>
      </w:pPr>
    </w:p>
    <w:p w14:paraId="07B6A656">
      <w:pPr>
        <w:snapToGrid w:val="0"/>
        <w:spacing w:line="48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第一部分    招标公告</w:t>
      </w:r>
    </w:p>
    <w:p w14:paraId="3902E088">
      <w:pPr>
        <w:snapToGrid w:val="0"/>
        <w:spacing w:line="48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第二部分    投标须知</w:t>
      </w:r>
    </w:p>
    <w:p w14:paraId="330B0C4E">
      <w:pPr>
        <w:snapToGrid w:val="0"/>
        <w:spacing w:line="48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第三部分    招标项目范围及要求</w:t>
      </w:r>
    </w:p>
    <w:p w14:paraId="531A0D1B">
      <w:pPr>
        <w:snapToGrid w:val="0"/>
        <w:spacing w:line="48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合同的主要条款</w:t>
      </w:r>
    </w:p>
    <w:p w14:paraId="0A167EC5">
      <w:pPr>
        <w:snapToGrid w:val="0"/>
        <w:spacing w:line="48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71927032">
      <w:pPr>
        <w:snapToGrid w:val="0"/>
        <w:spacing w:line="480" w:lineRule="auto"/>
        <w:ind w:firstLine="1807" w:firstLineChars="500"/>
        <w:jc w:val="left"/>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第六部分    投标文件及其附件格式</w:t>
      </w:r>
    </w:p>
    <w:p w14:paraId="5A41D748">
      <w:pPr>
        <w:spacing w:line="480" w:lineRule="auto"/>
        <w:ind w:firstLine="549" w:firstLineChars="229"/>
        <w:rPr>
          <w:rFonts w:hint="eastAsia" w:ascii="宋体" w:hAnsi="宋体" w:eastAsia="宋体" w:cs="宋体"/>
          <w:color w:val="auto"/>
          <w:sz w:val="24"/>
          <w:highlight w:val="none"/>
          <w:shd w:val="clear" w:color="auto" w:fill="auto"/>
        </w:rPr>
      </w:pPr>
    </w:p>
    <w:p w14:paraId="1FF2B165">
      <w:pPr>
        <w:spacing w:line="480" w:lineRule="auto"/>
        <w:ind w:firstLine="549" w:firstLineChars="229"/>
        <w:rPr>
          <w:rFonts w:hint="eastAsia" w:ascii="宋体" w:hAnsi="宋体" w:eastAsia="宋体" w:cs="宋体"/>
          <w:color w:val="auto"/>
          <w:sz w:val="24"/>
          <w:highlight w:val="none"/>
          <w:shd w:val="clear" w:color="auto" w:fill="auto"/>
        </w:rPr>
      </w:pPr>
    </w:p>
    <w:p w14:paraId="26BDCA52">
      <w:pPr>
        <w:spacing w:line="360" w:lineRule="auto"/>
        <w:ind w:firstLine="549" w:firstLineChars="229"/>
        <w:rPr>
          <w:rFonts w:hint="eastAsia" w:ascii="宋体" w:hAnsi="宋体" w:eastAsia="宋体" w:cs="宋体"/>
          <w:color w:val="auto"/>
          <w:sz w:val="24"/>
          <w:highlight w:val="none"/>
          <w:shd w:val="clear" w:color="auto" w:fill="auto"/>
        </w:rPr>
      </w:pPr>
    </w:p>
    <w:p w14:paraId="6D1170E9">
      <w:pPr>
        <w:spacing w:line="360" w:lineRule="auto"/>
        <w:ind w:firstLine="549" w:firstLineChars="229"/>
        <w:rPr>
          <w:rFonts w:hint="eastAsia" w:ascii="宋体" w:hAnsi="宋体" w:eastAsia="宋体" w:cs="宋体"/>
          <w:color w:val="auto"/>
          <w:sz w:val="24"/>
          <w:highlight w:val="none"/>
          <w:shd w:val="clear" w:color="auto" w:fill="auto"/>
        </w:rPr>
      </w:pPr>
    </w:p>
    <w:p w14:paraId="7141C039">
      <w:pPr>
        <w:spacing w:line="360" w:lineRule="auto"/>
        <w:ind w:firstLine="549" w:firstLineChars="229"/>
        <w:rPr>
          <w:rFonts w:hint="eastAsia" w:ascii="宋体" w:hAnsi="宋体" w:eastAsia="宋体" w:cs="宋体"/>
          <w:color w:val="auto"/>
          <w:sz w:val="24"/>
          <w:highlight w:val="none"/>
          <w:shd w:val="clear" w:color="auto" w:fill="auto"/>
        </w:rPr>
      </w:pPr>
    </w:p>
    <w:p w14:paraId="3E687803">
      <w:pPr>
        <w:spacing w:line="360" w:lineRule="auto"/>
        <w:ind w:firstLine="549" w:firstLineChars="229"/>
        <w:rPr>
          <w:rFonts w:hint="eastAsia" w:ascii="宋体" w:hAnsi="宋体" w:eastAsia="宋体" w:cs="宋体"/>
          <w:color w:val="auto"/>
          <w:sz w:val="24"/>
          <w:highlight w:val="none"/>
          <w:shd w:val="clear" w:color="auto" w:fill="auto"/>
        </w:rPr>
      </w:pPr>
    </w:p>
    <w:p w14:paraId="3C21A5B8">
      <w:pPr>
        <w:spacing w:line="360" w:lineRule="auto"/>
        <w:ind w:firstLine="549" w:firstLineChars="229"/>
        <w:rPr>
          <w:rFonts w:hint="eastAsia" w:ascii="宋体" w:hAnsi="宋体" w:eastAsia="宋体" w:cs="宋体"/>
          <w:color w:val="auto"/>
          <w:sz w:val="24"/>
          <w:highlight w:val="none"/>
          <w:shd w:val="clear" w:color="auto" w:fill="auto"/>
        </w:rPr>
      </w:pPr>
    </w:p>
    <w:p w14:paraId="4849C019">
      <w:pPr>
        <w:spacing w:line="360" w:lineRule="auto"/>
        <w:ind w:firstLine="549" w:firstLineChars="229"/>
        <w:rPr>
          <w:rFonts w:hint="eastAsia" w:ascii="宋体" w:hAnsi="宋体" w:eastAsia="宋体" w:cs="宋体"/>
          <w:color w:val="auto"/>
          <w:sz w:val="24"/>
          <w:highlight w:val="none"/>
          <w:shd w:val="clear" w:color="auto" w:fill="auto"/>
        </w:rPr>
      </w:pPr>
    </w:p>
    <w:p w14:paraId="0F9EC1CE">
      <w:pPr>
        <w:pStyle w:val="80"/>
        <w:rPr>
          <w:rFonts w:hint="eastAsia" w:ascii="宋体" w:hAnsi="宋体" w:eastAsia="宋体" w:cs="宋体"/>
          <w:color w:val="auto"/>
          <w:highlight w:val="none"/>
          <w:shd w:val="clear" w:color="auto" w:fill="auto"/>
        </w:rPr>
      </w:pPr>
    </w:p>
    <w:p w14:paraId="0C5825E1">
      <w:pPr>
        <w:spacing w:line="360" w:lineRule="auto"/>
        <w:ind w:firstLine="549" w:firstLineChars="229"/>
        <w:rPr>
          <w:rFonts w:hint="eastAsia" w:ascii="宋体" w:hAnsi="宋体" w:eastAsia="宋体" w:cs="宋体"/>
          <w:color w:val="auto"/>
          <w:sz w:val="24"/>
          <w:highlight w:val="none"/>
          <w:shd w:val="clear" w:color="auto" w:fill="auto"/>
        </w:rPr>
      </w:pPr>
    </w:p>
    <w:bookmarkEnd w:id="1"/>
    <w:p w14:paraId="28128040">
      <w:pPr>
        <w:spacing w:line="360" w:lineRule="auto"/>
        <w:rPr>
          <w:rFonts w:hint="eastAsia" w:ascii="宋体" w:hAnsi="宋体" w:eastAsia="宋体" w:cs="宋体"/>
          <w:color w:val="auto"/>
          <w:highlight w:val="none"/>
          <w:shd w:val="clear" w:color="auto" w:fill="auto"/>
        </w:rPr>
      </w:pPr>
      <w:bookmarkStart w:id="2" w:name="第二部分"/>
      <w:bookmarkStart w:id="3" w:name="_Toc91899870"/>
      <w:bookmarkStart w:id="4" w:name="_Toc91899871"/>
    </w:p>
    <w:p w14:paraId="53A807FE">
      <w:pPr>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第一部分 招标公告</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4"/>
      </w:tblGrid>
      <w:tr w14:paraId="5CA1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14:paraId="321B3A32">
            <w:pPr>
              <w:spacing w:line="42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项目概况：</w:t>
            </w:r>
          </w:p>
          <w:p w14:paraId="13097377">
            <w:pPr>
              <w:spacing w:line="42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cs="宋体"/>
                <w:bCs/>
                <w:color w:val="auto"/>
                <w:sz w:val="24"/>
                <w:highlight w:val="none"/>
                <w:u w:val="single"/>
                <w:shd w:val="clear" w:color="auto" w:fill="auto"/>
                <w:lang w:eastAsia="zh-CN"/>
              </w:rPr>
              <w:t>绍兴福城煤气有限公司液化气库站运行、气瓶配送及相关服务劳务外包项目</w:t>
            </w:r>
            <w:r>
              <w:rPr>
                <w:rFonts w:hint="eastAsia" w:ascii="宋体" w:hAnsi="宋体" w:eastAsia="宋体" w:cs="宋体"/>
                <w:bCs/>
                <w:color w:val="auto"/>
                <w:sz w:val="24"/>
                <w:highlight w:val="none"/>
                <w:shd w:val="clear" w:color="auto" w:fill="auto"/>
              </w:rPr>
              <w:t>的潜在</w:t>
            </w:r>
            <w:r>
              <w:rPr>
                <w:rFonts w:hint="eastAsia" w:ascii="宋体" w:hAnsi="宋体" w:eastAsia="宋体" w:cs="宋体"/>
                <w:bCs/>
                <w:color w:val="auto"/>
                <w:sz w:val="24"/>
                <w:highlight w:val="none"/>
                <w:shd w:val="clear" w:color="auto" w:fill="auto"/>
                <w:lang w:eastAsia="zh-CN"/>
              </w:rPr>
              <w:t>投标人</w:t>
            </w:r>
            <w:r>
              <w:rPr>
                <w:rFonts w:hint="eastAsia" w:ascii="宋体" w:hAnsi="宋体" w:eastAsia="宋体" w:cs="宋体"/>
                <w:bCs/>
                <w:color w:val="auto"/>
                <w:sz w:val="24"/>
                <w:highlight w:val="none"/>
                <w:shd w:val="clear" w:color="auto" w:fill="auto"/>
              </w:rPr>
              <w:t>应在规定时间内报名并获取招标文件，并于202</w:t>
            </w:r>
            <w:r>
              <w:rPr>
                <w:rFonts w:hint="eastAsia" w:ascii="宋体" w:hAnsi="宋体" w:eastAsia="宋体" w:cs="宋体"/>
                <w:bCs/>
                <w:color w:val="auto"/>
                <w:sz w:val="24"/>
                <w:highlight w:val="none"/>
                <w:shd w:val="clear" w:color="auto" w:fill="auto"/>
                <w:lang w:val="en-US" w:eastAsia="zh-CN"/>
              </w:rPr>
              <w:t>5</w:t>
            </w:r>
            <w:r>
              <w:rPr>
                <w:rFonts w:hint="eastAsia" w:ascii="宋体" w:hAnsi="宋体" w:eastAsia="宋体" w:cs="宋体"/>
                <w:bCs/>
                <w:color w:val="auto"/>
                <w:sz w:val="24"/>
                <w:highlight w:val="none"/>
                <w:shd w:val="clear" w:color="auto" w:fill="auto"/>
              </w:rPr>
              <w:t xml:space="preserve">年 </w:t>
            </w:r>
            <w:r>
              <w:rPr>
                <w:rFonts w:hint="eastAsia" w:ascii="宋体" w:hAnsi="宋体" w:eastAsia="宋体" w:cs="宋体"/>
                <w:bCs/>
                <w:color w:val="auto"/>
                <w:sz w:val="24"/>
                <w:highlight w:val="none"/>
                <w:shd w:val="clear" w:color="auto" w:fill="auto"/>
                <w:lang w:val="en-US" w:eastAsia="zh-CN"/>
              </w:rPr>
              <w:t xml:space="preserve"> </w:t>
            </w:r>
            <w:r>
              <w:rPr>
                <w:rFonts w:hint="eastAsia" w:ascii="宋体" w:hAnsi="宋体" w:eastAsia="宋体" w:cs="宋体"/>
                <w:bCs/>
                <w:color w:val="auto"/>
                <w:sz w:val="24"/>
                <w:highlight w:val="none"/>
                <w:shd w:val="clear" w:color="auto" w:fill="auto"/>
              </w:rPr>
              <w:t xml:space="preserve"> 月 </w:t>
            </w:r>
            <w:r>
              <w:rPr>
                <w:rFonts w:hint="eastAsia" w:ascii="宋体" w:hAnsi="宋体" w:eastAsia="宋体" w:cs="宋体"/>
                <w:bCs/>
                <w:color w:val="auto"/>
                <w:sz w:val="24"/>
                <w:highlight w:val="none"/>
                <w:shd w:val="clear" w:color="auto" w:fill="auto"/>
                <w:lang w:val="en-US" w:eastAsia="zh-CN"/>
              </w:rPr>
              <w:t xml:space="preserve"> </w:t>
            </w:r>
            <w:r>
              <w:rPr>
                <w:rFonts w:hint="eastAsia" w:ascii="宋体" w:hAnsi="宋体" w:eastAsia="宋体" w:cs="宋体"/>
                <w:bCs/>
                <w:color w:val="auto"/>
                <w:sz w:val="24"/>
                <w:highlight w:val="none"/>
                <w:shd w:val="clear" w:color="auto" w:fill="auto"/>
              </w:rPr>
              <w:t xml:space="preserve"> 日</w:t>
            </w:r>
            <w:r>
              <w:rPr>
                <w:rFonts w:hint="eastAsia" w:ascii="宋体" w:hAnsi="宋体" w:eastAsia="宋体" w:cs="宋体"/>
                <w:bCs/>
                <w:color w:val="auto"/>
                <w:sz w:val="24"/>
                <w:highlight w:val="none"/>
                <w:shd w:val="clear" w:color="auto" w:fill="auto"/>
                <w:lang w:val="en-US" w:eastAsia="zh-CN"/>
              </w:rPr>
              <w:t xml:space="preserve">  </w:t>
            </w:r>
            <w:r>
              <w:rPr>
                <w:rFonts w:hint="eastAsia" w:ascii="宋体" w:hAnsi="宋体" w:eastAsia="宋体" w:cs="宋体"/>
                <w:bCs/>
                <w:color w:val="auto"/>
                <w:sz w:val="24"/>
                <w:highlight w:val="none"/>
                <w:shd w:val="clear" w:color="auto" w:fill="auto"/>
              </w:rPr>
              <w:t>点</w:t>
            </w:r>
            <w:r>
              <w:rPr>
                <w:rFonts w:hint="eastAsia" w:ascii="宋体" w:hAnsi="宋体" w:eastAsia="宋体" w:cs="宋体"/>
                <w:bCs/>
                <w:color w:val="auto"/>
                <w:sz w:val="24"/>
                <w:highlight w:val="none"/>
                <w:shd w:val="clear" w:color="auto" w:fill="auto"/>
                <w:lang w:val="en-US" w:eastAsia="zh-CN"/>
              </w:rPr>
              <w:t xml:space="preserve">  </w:t>
            </w:r>
            <w:r>
              <w:rPr>
                <w:rFonts w:hint="eastAsia" w:ascii="宋体" w:hAnsi="宋体" w:eastAsia="宋体" w:cs="宋体"/>
                <w:bCs/>
                <w:color w:val="auto"/>
                <w:sz w:val="24"/>
                <w:highlight w:val="none"/>
                <w:shd w:val="clear" w:color="auto" w:fill="auto"/>
              </w:rPr>
              <w:t>分00秒（北京时间）前递交投标文件。</w:t>
            </w:r>
          </w:p>
        </w:tc>
      </w:tr>
    </w:tbl>
    <w:p w14:paraId="02D4AE2C">
      <w:pPr>
        <w:spacing w:line="420" w:lineRule="exact"/>
        <w:rPr>
          <w:rFonts w:hint="eastAsia" w:ascii="宋体" w:hAnsi="宋体" w:eastAsia="宋体" w:cs="宋体"/>
          <w:b/>
          <w:color w:val="auto"/>
          <w:sz w:val="24"/>
          <w:highlight w:val="none"/>
          <w:shd w:val="clear" w:color="auto" w:fill="auto"/>
        </w:rPr>
      </w:pPr>
    </w:p>
    <w:p w14:paraId="292072EB">
      <w:pPr>
        <w:spacing w:line="420" w:lineRule="exac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一、项目基本情况</w:t>
      </w:r>
    </w:p>
    <w:p w14:paraId="1FD44594">
      <w:pPr>
        <w:spacing w:line="420" w:lineRule="exact"/>
        <w:ind w:firstLine="482"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b/>
          <w:color w:val="auto"/>
          <w:sz w:val="24"/>
          <w:highlight w:val="none"/>
          <w:shd w:val="clear" w:color="auto" w:fill="auto"/>
        </w:rPr>
        <w:t>项目编号：</w:t>
      </w:r>
      <w:r>
        <w:rPr>
          <w:rFonts w:hint="eastAsia" w:ascii="宋体" w:hAnsi="宋体" w:cs="宋体"/>
          <w:bCs/>
          <w:color w:val="auto"/>
          <w:sz w:val="24"/>
          <w:highlight w:val="none"/>
          <w:shd w:val="clear" w:color="auto" w:fill="auto"/>
          <w:lang w:eastAsia="zh-CN"/>
        </w:rPr>
        <w:t>ZJZY-2025-FCMQ01</w:t>
      </w:r>
    </w:p>
    <w:p w14:paraId="548FBC0E">
      <w:pPr>
        <w:spacing w:line="420" w:lineRule="exact"/>
        <w:ind w:firstLine="482"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lang w:eastAsia="zh-CN"/>
        </w:rPr>
        <w:t>绍兴福城煤气有限公司液化气库站运行、气瓶配送及相关服务劳务外包项目</w:t>
      </w:r>
    </w:p>
    <w:p w14:paraId="0FEDFCCA">
      <w:pPr>
        <w:spacing w:line="42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eastAsia="zh-CN"/>
        </w:rPr>
        <w:t>4752000</w:t>
      </w:r>
      <w:r>
        <w:rPr>
          <w:rFonts w:hint="eastAsia" w:ascii="宋体" w:hAnsi="宋体" w:eastAsia="宋体" w:cs="宋体"/>
          <w:bCs/>
          <w:color w:val="auto"/>
          <w:sz w:val="24"/>
          <w:highlight w:val="none"/>
          <w:shd w:val="clear" w:color="auto" w:fill="auto"/>
        </w:rPr>
        <w:t>.00</w:t>
      </w:r>
    </w:p>
    <w:p w14:paraId="6FA45369">
      <w:pPr>
        <w:spacing w:line="42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eastAsia="zh-CN"/>
        </w:rPr>
        <w:t>4752000</w:t>
      </w:r>
      <w:r>
        <w:rPr>
          <w:rFonts w:hint="eastAsia" w:ascii="宋体" w:hAnsi="宋体" w:eastAsia="宋体" w:cs="宋体"/>
          <w:bCs/>
          <w:color w:val="auto"/>
          <w:sz w:val="24"/>
          <w:highlight w:val="none"/>
          <w:shd w:val="clear" w:color="auto" w:fill="auto"/>
        </w:rPr>
        <w:t>.00</w:t>
      </w:r>
    </w:p>
    <w:p w14:paraId="4F97B042">
      <w:pPr>
        <w:spacing w:line="42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采购需求：</w:t>
      </w:r>
    </w:p>
    <w:p w14:paraId="47859A08">
      <w:pPr>
        <w:spacing w:line="42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标项一：</w:t>
      </w:r>
    </w:p>
    <w:p w14:paraId="087475A0">
      <w:pPr>
        <w:spacing w:line="420" w:lineRule="exact"/>
        <w:ind w:firstLine="480" w:firstLineChars="200"/>
        <w:rPr>
          <w:rFonts w:hint="eastAsia" w:ascii="宋体" w:hAnsi="宋体" w:eastAsia="宋体" w:cs="宋体"/>
          <w:bCs/>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标项名称：</w:t>
      </w:r>
      <w:r>
        <w:rPr>
          <w:rFonts w:hint="eastAsia" w:ascii="宋体" w:hAnsi="宋体" w:cs="宋体"/>
          <w:bCs/>
          <w:color w:val="auto"/>
          <w:sz w:val="24"/>
          <w:highlight w:val="none"/>
          <w:shd w:val="clear" w:color="auto" w:fill="auto"/>
          <w:lang w:eastAsia="zh-CN"/>
        </w:rPr>
        <w:t>绍兴福城煤气有限公司液化气库站运行、气瓶配送及相关服务劳务外包项目</w:t>
      </w:r>
    </w:p>
    <w:p w14:paraId="437E98E4">
      <w:pPr>
        <w:spacing w:line="42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数量：/</w:t>
      </w:r>
    </w:p>
    <w:p w14:paraId="244CA99E">
      <w:pPr>
        <w:spacing w:line="420" w:lineRule="exact"/>
        <w:ind w:firstLine="480" w:firstLineChars="200"/>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eastAsia="zh-CN"/>
        </w:rPr>
        <w:t>4752000</w:t>
      </w:r>
      <w:r>
        <w:rPr>
          <w:rFonts w:hint="eastAsia" w:ascii="宋体" w:hAnsi="宋体" w:eastAsia="宋体" w:cs="宋体"/>
          <w:bCs/>
          <w:color w:val="auto"/>
          <w:sz w:val="24"/>
          <w:highlight w:val="none"/>
          <w:shd w:val="clear" w:color="auto" w:fill="auto"/>
        </w:rPr>
        <w:t>.00</w:t>
      </w:r>
    </w:p>
    <w:p w14:paraId="6B37417D">
      <w:pPr>
        <w:spacing w:line="420" w:lineRule="exact"/>
        <w:ind w:firstLine="480" w:firstLineChars="200"/>
        <w:rPr>
          <w:rFonts w:hint="eastAsia" w:ascii="宋体" w:hAnsi="宋体" w:eastAsia="宋体" w:cs="宋体"/>
          <w:b/>
          <w:color w:val="auto"/>
          <w:sz w:val="24"/>
          <w:highlight w:val="none"/>
          <w:shd w:val="clear" w:color="auto" w:fill="auto"/>
        </w:rPr>
      </w:pPr>
      <w:r>
        <w:rPr>
          <w:rFonts w:hint="eastAsia" w:ascii="宋体" w:hAnsi="宋体" w:eastAsia="宋体" w:cs="宋体"/>
          <w:bCs/>
          <w:color w:val="auto"/>
          <w:sz w:val="24"/>
          <w:highlight w:val="none"/>
          <w:shd w:val="clear" w:color="auto" w:fill="auto"/>
        </w:rPr>
        <w:t>主要内容：详见招标文件。</w:t>
      </w:r>
    </w:p>
    <w:p w14:paraId="441B7C84">
      <w:pPr>
        <w:spacing w:line="420" w:lineRule="exact"/>
        <w:ind w:firstLine="482" w:firstLineChars="200"/>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rPr>
        <w:t>合同履行期限</w:t>
      </w:r>
      <w:r>
        <w:rPr>
          <w:rFonts w:hint="eastAsia" w:ascii="宋体" w:hAnsi="宋体" w:eastAsia="宋体" w:cs="宋体"/>
          <w:color w:val="auto"/>
          <w:sz w:val="24"/>
          <w:highlight w:val="none"/>
          <w:shd w:val="clear" w:color="auto" w:fill="auto"/>
        </w:rPr>
        <w:t>：详见招标文件。</w:t>
      </w:r>
    </w:p>
    <w:p w14:paraId="013E99A6">
      <w:pPr>
        <w:spacing w:line="420" w:lineRule="exact"/>
        <w:ind w:firstLine="482" w:firstLineChars="20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本项目接受联合体投标：☐是，</w:t>
      </w:r>
      <w:r>
        <w:rPr>
          <w:rFonts w:hint="eastAsia" w:ascii="宋体" w:hAnsi="宋体" w:eastAsia="宋体" w:cs="宋体"/>
          <w:b/>
          <w:color w:val="auto"/>
          <w:sz w:val="24"/>
          <w:highlight w:val="none"/>
          <w:shd w:val="clear" w:color="auto" w:fill="auto"/>
        </w:rPr>
        <w:sym w:font="Wingdings 2" w:char="0052"/>
      </w:r>
      <w:r>
        <w:rPr>
          <w:rFonts w:hint="eastAsia" w:ascii="宋体" w:hAnsi="宋体" w:eastAsia="宋体" w:cs="宋体"/>
          <w:b/>
          <w:color w:val="auto"/>
          <w:sz w:val="24"/>
          <w:highlight w:val="none"/>
          <w:shd w:val="clear" w:color="auto" w:fill="auto"/>
        </w:rPr>
        <w:t>否。</w:t>
      </w:r>
    </w:p>
    <w:p w14:paraId="76E6917C">
      <w:pPr>
        <w:spacing w:line="420" w:lineRule="exac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二、申请人的资格要求：</w:t>
      </w:r>
    </w:p>
    <w:p w14:paraId="04A9510E">
      <w:pPr>
        <w:spacing w:line="420" w:lineRule="exact"/>
        <w:ind w:firstLine="480" w:firstLineChars="200"/>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highlight w:val="none"/>
          <w:shd w:val="clear" w:color="auto" w:fill="auto"/>
          <w:lang w:eastAsia="zh-CN"/>
        </w:rPr>
        <w:t>重大税收违法失信主体名单</w:t>
      </w:r>
      <w:r>
        <w:rPr>
          <w:rFonts w:hint="eastAsia" w:ascii="宋体" w:hAnsi="宋体" w:eastAsia="宋体" w:cs="宋体"/>
          <w:snapToGrid w:val="0"/>
          <w:color w:val="auto"/>
          <w:kern w:val="28"/>
          <w:sz w:val="24"/>
          <w:highlight w:val="none"/>
          <w:shd w:val="clear" w:color="auto" w:fill="auto"/>
        </w:rPr>
        <w:t>、政府采购严重违法失信行为记录名单；</w:t>
      </w:r>
    </w:p>
    <w:p w14:paraId="3B143FDB">
      <w:pPr>
        <w:spacing w:line="420" w:lineRule="exact"/>
        <w:ind w:firstLine="480" w:firstLineChars="200"/>
        <w:rPr>
          <w:rFonts w:hint="eastAsia" w:ascii="宋体" w:hAnsi="宋体" w:eastAsia="宋体" w:cs="宋体"/>
          <w:strike/>
          <w:dstrike w:val="0"/>
          <w:snapToGrid w:val="0"/>
          <w:color w:val="auto"/>
          <w:kern w:val="28"/>
          <w:sz w:val="24"/>
          <w:highlight w:val="none"/>
          <w:shd w:val="clear" w:color="auto" w:fill="auto"/>
        </w:rPr>
      </w:pPr>
      <w:r>
        <w:rPr>
          <w:rFonts w:hint="eastAsia" w:ascii="宋体" w:hAnsi="宋体" w:eastAsia="宋体" w:cs="宋体"/>
          <w:strike/>
          <w:dstrike w:val="0"/>
          <w:snapToGrid w:val="0"/>
          <w:color w:val="auto"/>
          <w:kern w:val="28"/>
          <w:sz w:val="24"/>
          <w:highlight w:val="none"/>
          <w:shd w:val="clear" w:color="auto" w:fill="auto"/>
        </w:rPr>
        <w:t>2.以联合体形式投标的，提供联合协议(本项目不接受联合体投标)；</w:t>
      </w:r>
    </w:p>
    <w:p w14:paraId="0835F1B3">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3.落实采购政策需满足的资格要求：无；</w:t>
      </w:r>
    </w:p>
    <w:p w14:paraId="3AFF883F">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4.本项目的特定资格要求：</w:t>
      </w:r>
      <w:r>
        <w:rPr>
          <w:rFonts w:hint="eastAsia" w:ascii="宋体" w:hAnsi="宋体" w:cs="宋体"/>
          <w:color w:val="auto"/>
          <w:sz w:val="24"/>
          <w:highlight w:val="none"/>
          <w:shd w:val="clear" w:color="auto" w:fill="auto"/>
          <w:lang w:val="en-US" w:eastAsia="zh-CN"/>
        </w:rPr>
        <w:t>无</w:t>
      </w:r>
      <w:r>
        <w:rPr>
          <w:rFonts w:hint="eastAsia" w:ascii="宋体" w:hAnsi="宋体" w:eastAsia="宋体" w:cs="宋体"/>
          <w:color w:val="auto"/>
          <w:sz w:val="24"/>
          <w:highlight w:val="none"/>
          <w:shd w:val="clear" w:color="auto" w:fill="auto"/>
        </w:rPr>
        <w:t>；</w:t>
      </w:r>
    </w:p>
    <w:p w14:paraId="4B7AAFCB">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196A78F0">
      <w:pPr>
        <w:spacing w:line="420" w:lineRule="exac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 xml:space="preserve">三、获取招标文件 </w:t>
      </w:r>
    </w:p>
    <w:p w14:paraId="6FB82BF4">
      <w:pPr>
        <w:snapToGrid w:val="0"/>
        <w:spacing w:line="420" w:lineRule="exact"/>
        <w:ind w:firstLine="482" w:firstLineChars="20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时间：</w:t>
      </w:r>
      <w:r>
        <w:rPr>
          <w:rFonts w:hint="eastAsia" w:ascii="宋体" w:hAnsi="宋体" w:eastAsia="宋体" w:cs="宋体"/>
          <w:color w:val="auto"/>
          <w:sz w:val="24"/>
          <w:highlight w:val="none"/>
          <w:shd w:val="clear" w:color="auto" w:fill="auto"/>
        </w:rPr>
        <w:t>/至</w:t>
      </w:r>
      <w:r>
        <w:rPr>
          <w:rFonts w:hint="eastAsia" w:ascii="宋体" w:hAnsi="宋体" w:eastAsia="宋体" w:cs="宋体"/>
          <w:bCs/>
          <w:color w:val="auto"/>
          <w:sz w:val="24"/>
          <w:highlight w:val="none"/>
          <w:shd w:val="clear" w:color="auto" w:fill="auto"/>
        </w:rPr>
        <w:t xml:space="preserve"> </w:t>
      </w:r>
      <w:r>
        <w:rPr>
          <w:rFonts w:hint="eastAsia" w:ascii="宋体" w:hAnsi="宋体" w:eastAsia="宋体" w:cs="宋体"/>
          <w:color w:val="auto"/>
          <w:sz w:val="24"/>
          <w:highlight w:val="none"/>
          <w:shd w:val="clear" w:color="auto" w:fill="auto"/>
        </w:rPr>
        <w:t>202</w:t>
      </w:r>
      <w:r>
        <w:rPr>
          <w:rFonts w:hint="eastAsia" w:ascii="宋体" w:hAnsi="宋体" w:eastAsia="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 xml:space="preserve">年 </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 xml:space="preserve"> 月 </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rPr>
        <w:t xml:space="preserve"> 日9：00-11：30时整；</w:t>
      </w:r>
      <w:r>
        <w:rPr>
          <w:rFonts w:hint="eastAsia" w:ascii="宋体" w:hAnsi="宋体" w:cs="宋体"/>
          <w:color w:val="auto"/>
          <w:sz w:val="24"/>
          <w:highlight w:val="none"/>
          <w:shd w:val="clear" w:color="auto" w:fill="auto"/>
          <w:lang w:eastAsia="zh-CN"/>
        </w:rPr>
        <w:t>14:30</w:t>
      </w:r>
      <w:r>
        <w:rPr>
          <w:rFonts w:hint="eastAsia" w:ascii="宋体" w:hAnsi="宋体" w:eastAsia="宋体" w:cs="宋体"/>
          <w:color w:val="auto"/>
          <w:sz w:val="24"/>
          <w:highlight w:val="none"/>
          <w:shd w:val="clear" w:color="auto" w:fill="auto"/>
        </w:rPr>
        <w:t>-16：30时整（双休日及法定节假日除外）本项目在规定时间</w:t>
      </w:r>
      <w:r>
        <w:rPr>
          <w:rFonts w:hint="eastAsia" w:ascii="宋体" w:hAnsi="宋体" w:eastAsia="宋体" w:cs="宋体"/>
          <w:color w:val="auto"/>
          <w:sz w:val="24"/>
          <w:highlight w:val="none"/>
          <w:shd w:val="clear" w:color="auto" w:fill="auto"/>
        </w:rPr>
        <w:t>内</w:t>
      </w:r>
      <w:r>
        <w:rPr>
          <w:rFonts w:hint="eastAsia" w:ascii="宋体" w:hAnsi="宋体" w:cs="宋体"/>
          <w:color w:val="auto"/>
          <w:sz w:val="24"/>
          <w:highlight w:val="none"/>
          <w:shd w:val="clear" w:color="auto" w:fill="auto"/>
          <w:lang w:val="en-US" w:eastAsia="zh-CN"/>
        </w:rPr>
        <w:t>获取招标文件</w:t>
      </w:r>
      <w:r>
        <w:rPr>
          <w:rFonts w:hint="eastAsia" w:ascii="宋体" w:hAnsi="宋体" w:eastAsia="宋体" w:cs="宋体"/>
          <w:color w:val="auto"/>
          <w:sz w:val="24"/>
          <w:highlight w:val="none"/>
          <w:shd w:val="clear" w:color="auto" w:fill="auto"/>
        </w:rPr>
        <w:t>，并将下列加盖单位公章的资料扫描件以邮件形式发至3771052270@qq.com邮箱内</w:t>
      </w:r>
      <w:r>
        <w:rPr>
          <w:rFonts w:hint="eastAsia" w:ascii="宋体" w:hAnsi="宋体" w:eastAsia="宋体" w:cs="宋体"/>
          <w:color w:val="auto"/>
          <w:sz w:val="24"/>
          <w:highlight w:val="none"/>
          <w:shd w:val="clear" w:color="auto" w:fill="auto"/>
          <w:lang w:eastAsia="zh-CN"/>
        </w:rPr>
        <w:t>，</w:t>
      </w:r>
      <w:r>
        <w:rPr>
          <w:rFonts w:hint="eastAsia" w:ascii="宋体" w:hAnsi="宋体" w:cs="宋体"/>
          <w:color w:val="auto"/>
          <w:sz w:val="24"/>
          <w:highlight w:val="none"/>
          <w:shd w:val="clear" w:color="auto" w:fill="auto"/>
          <w:lang w:val="en-US" w:eastAsia="zh-CN"/>
        </w:rPr>
        <w:t>获取招标文件需要提供的相关资料</w:t>
      </w:r>
      <w:r>
        <w:rPr>
          <w:rFonts w:hint="eastAsia" w:ascii="宋体" w:hAnsi="宋体" w:eastAsia="宋体" w:cs="宋体"/>
          <w:color w:val="auto"/>
          <w:sz w:val="24"/>
          <w:highlight w:val="none"/>
          <w:shd w:val="clear" w:color="auto" w:fill="auto"/>
        </w:rPr>
        <w:t>：营业执照、授权委托书、被授权人身份证及近三个月（</w:t>
      </w:r>
      <w:r>
        <w:rPr>
          <w:rFonts w:hint="eastAsia" w:ascii="宋体" w:hAnsi="宋体" w:eastAsia="宋体" w:cs="宋体"/>
          <w:color w:val="auto"/>
          <w:sz w:val="24"/>
          <w:highlight w:val="none"/>
          <w:shd w:val="clear" w:color="auto" w:fill="auto"/>
          <w:lang w:eastAsia="zh-CN"/>
        </w:rPr>
        <w:t>2025</w:t>
      </w:r>
      <w:r>
        <w:rPr>
          <w:rFonts w:hint="eastAsia" w:ascii="宋体" w:hAnsi="宋体" w:eastAsia="宋体" w:cs="宋体"/>
          <w:color w:val="auto"/>
          <w:sz w:val="24"/>
          <w:highlight w:val="none"/>
          <w:shd w:val="clear" w:color="auto" w:fill="auto"/>
        </w:rPr>
        <w:t>年</w:t>
      </w:r>
      <w:r>
        <w:rPr>
          <w:rFonts w:hint="eastAsia" w:ascii="宋体" w:hAnsi="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月至</w:t>
      </w:r>
      <w:r>
        <w:rPr>
          <w:rFonts w:hint="eastAsia" w:ascii="宋体" w:hAnsi="宋体" w:eastAsia="宋体" w:cs="宋体"/>
          <w:color w:val="auto"/>
          <w:sz w:val="24"/>
          <w:highlight w:val="none"/>
          <w:shd w:val="clear" w:color="auto" w:fill="auto"/>
          <w:lang w:eastAsia="zh-CN"/>
        </w:rPr>
        <w:t>2025</w:t>
      </w:r>
      <w:r>
        <w:rPr>
          <w:rFonts w:hint="eastAsia" w:ascii="宋体" w:hAnsi="宋体" w:eastAsia="宋体" w:cs="宋体"/>
          <w:color w:val="auto"/>
          <w:sz w:val="24"/>
          <w:highlight w:val="none"/>
          <w:shd w:val="clear" w:color="auto" w:fill="auto"/>
        </w:rPr>
        <w:t>年</w:t>
      </w:r>
      <w:r>
        <w:rPr>
          <w:rFonts w:hint="eastAsia" w:ascii="宋体" w:hAnsi="宋体" w:cs="宋体"/>
          <w:color w:val="auto"/>
          <w:sz w:val="24"/>
          <w:highlight w:val="none"/>
          <w:shd w:val="clear" w:color="auto" w:fill="auto"/>
          <w:lang w:val="en-US" w:eastAsia="zh-CN"/>
        </w:rPr>
        <w:t>6</w:t>
      </w:r>
      <w:r>
        <w:rPr>
          <w:rFonts w:hint="eastAsia" w:ascii="宋体" w:hAnsi="宋体" w:eastAsia="宋体" w:cs="宋体"/>
          <w:color w:val="auto"/>
          <w:sz w:val="24"/>
          <w:highlight w:val="none"/>
          <w:shd w:val="clear" w:color="auto" w:fill="auto"/>
        </w:rPr>
        <w:t>月）的社保证明及联系方式（以上资料</w:t>
      </w:r>
      <w:r>
        <w:rPr>
          <w:rFonts w:hint="eastAsia" w:ascii="宋体" w:hAnsi="宋体" w:eastAsia="宋体" w:cs="宋体"/>
          <w:color w:val="auto"/>
          <w:sz w:val="24"/>
          <w:highlight w:val="none"/>
          <w:shd w:val="clear" w:color="auto" w:fill="auto"/>
        </w:rPr>
        <w:t>均为复印件并需加盖单位公章）。</w:t>
      </w:r>
    </w:p>
    <w:p w14:paraId="203B670E">
      <w:pPr>
        <w:spacing w:line="420" w:lineRule="exact"/>
        <w:ind w:firstLine="482" w:firstLineChars="200"/>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售价（元）：</w:t>
      </w:r>
      <w:r>
        <w:rPr>
          <w:rFonts w:hint="eastAsia" w:ascii="宋体" w:hAnsi="宋体" w:eastAsia="宋体" w:cs="宋体"/>
          <w:color w:val="auto"/>
          <w:sz w:val="24"/>
          <w:highlight w:val="none"/>
          <w:shd w:val="clear" w:color="auto" w:fill="auto"/>
        </w:rPr>
        <w:t>0</w:t>
      </w:r>
    </w:p>
    <w:p w14:paraId="438818B0">
      <w:pPr>
        <w:spacing w:line="420" w:lineRule="exac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四、提交投标文件截止时间、开标时间和地点</w:t>
      </w:r>
    </w:p>
    <w:p w14:paraId="73C1E9CB">
      <w:pPr>
        <w:widowControl/>
        <w:spacing w:line="420" w:lineRule="exact"/>
        <w:ind w:firstLine="42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color w:val="auto"/>
          <w:sz w:val="24"/>
          <w:highlight w:val="none"/>
          <w:shd w:val="clear" w:color="auto" w:fill="auto"/>
        </w:rPr>
        <w:t>本项目采用</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不见面开标方式。</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应于</w:t>
      </w:r>
      <w:r>
        <w:rPr>
          <w:rFonts w:hint="eastAsia" w:ascii="宋体" w:hAnsi="宋体" w:eastAsia="宋体" w:cs="宋体"/>
          <w:color w:val="auto"/>
          <w:kern w:val="0"/>
          <w:sz w:val="24"/>
          <w:highlight w:val="none"/>
          <w:u w:val="single"/>
          <w:shd w:val="clear" w:color="auto" w:fill="auto"/>
        </w:rPr>
        <w:t>本项目开标时间的前一天</w:t>
      </w:r>
      <w:r>
        <w:rPr>
          <w:rFonts w:hint="eastAsia" w:ascii="宋体" w:hAnsi="宋体" w:eastAsia="宋体" w:cs="宋体"/>
          <w:color w:val="auto"/>
          <w:kern w:val="0"/>
          <w:sz w:val="24"/>
          <w:highlight w:val="none"/>
          <w:shd w:val="clear" w:color="auto" w:fill="auto"/>
        </w:rPr>
        <w:t>17：00时整之前将投标文件密封以邮寄(建议采用</w:t>
      </w:r>
      <w:r>
        <w:rPr>
          <w:rFonts w:hint="eastAsia" w:ascii="宋体" w:hAnsi="宋体" w:eastAsia="宋体" w:cs="宋体"/>
          <w:color w:val="auto"/>
          <w:kern w:val="0"/>
          <w:sz w:val="24"/>
          <w:highlight w:val="none"/>
          <w:shd w:val="clear" w:color="auto" w:fill="auto"/>
        </w:rPr>
        <w:t>顺丰)</w:t>
      </w:r>
      <w:r>
        <w:rPr>
          <w:rFonts w:hint="eastAsia" w:ascii="宋体" w:hAnsi="宋体" w:eastAsia="宋体" w:cs="宋体"/>
          <w:color w:val="auto"/>
          <w:kern w:val="0"/>
          <w:sz w:val="24"/>
          <w:highlight w:val="none"/>
          <w:shd w:val="clear" w:color="auto" w:fill="auto"/>
        </w:rPr>
        <w:t>的方式</w:t>
      </w:r>
      <w:r>
        <w:rPr>
          <w:rFonts w:hint="eastAsia" w:ascii="宋体" w:hAnsi="宋体" w:cs="宋体"/>
          <w:color w:val="auto"/>
          <w:kern w:val="0"/>
          <w:sz w:val="24"/>
          <w:highlight w:val="none"/>
          <w:shd w:val="clear" w:color="auto" w:fill="auto"/>
          <w:lang w:eastAsia="zh-CN"/>
        </w:rPr>
        <w:t>送达</w:t>
      </w:r>
      <w:r>
        <w:rPr>
          <w:rFonts w:hint="eastAsia" w:ascii="宋体" w:hAnsi="宋体" w:eastAsia="宋体" w:cs="宋体"/>
          <w:color w:val="auto"/>
          <w:kern w:val="0"/>
          <w:sz w:val="24"/>
          <w:highlight w:val="none"/>
          <w:u w:val="single"/>
          <w:shd w:val="clear" w:color="auto" w:fill="auto"/>
        </w:rPr>
        <w:t>绍兴市越城区玛格丽特商业中心东区4栋9-2号</w:t>
      </w:r>
      <w:r>
        <w:rPr>
          <w:rFonts w:hint="eastAsia" w:ascii="宋体" w:hAnsi="宋体" w:eastAsia="宋体" w:cs="宋体"/>
          <w:color w:val="auto"/>
          <w:kern w:val="0"/>
          <w:sz w:val="24"/>
          <w:highlight w:val="none"/>
          <w:u w:val="single"/>
          <w:shd w:val="clear" w:color="auto" w:fill="auto"/>
        </w:rPr>
        <w:t>；收件人：</w:t>
      </w:r>
      <w:r>
        <w:rPr>
          <w:rFonts w:hint="eastAsia" w:ascii="宋体" w:hAnsi="宋体" w:eastAsia="宋体" w:cs="宋体"/>
          <w:color w:val="auto"/>
          <w:kern w:val="0"/>
          <w:sz w:val="24"/>
          <w:highlight w:val="none"/>
          <w:u w:val="single"/>
          <w:shd w:val="clear" w:color="auto" w:fill="auto"/>
          <w:lang w:eastAsia="zh-CN"/>
        </w:rPr>
        <w:t>吕工</w:t>
      </w:r>
      <w:r>
        <w:rPr>
          <w:rFonts w:hint="eastAsia" w:ascii="宋体" w:hAnsi="宋体" w:eastAsia="宋体" w:cs="宋体"/>
          <w:color w:val="auto"/>
          <w:kern w:val="0"/>
          <w:sz w:val="24"/>
          <w:highlight w:val="none"/>
          <w:u w:val="single"/>
          <w:shd w:val="clear" w:color="auto" w:fill="auto"/>
        </w:rPr>
        <w:t>，联系电话：19560223560，邮政编码:312000</w:t>
      </w:r>
      <w:r>
        <w:rPr>
          <w:rFonts w:hint="eastAsia" w:ascii="宋体" w:hAnsi="宋体" w:eastAsia="宋体" w:cs="宋体"/>
          <w:color w:val="auto"/>
          <w:kern w:val="0"/>
          <w:sz w:val="24"/>
          <w:highlight w:val="none"/>
          <w:shd w:val="clear" w:color="auto" w:fill="auto"/>
        </w:rPr>
        <w:t>，请寄件人在邮件外包装注明投标项目名称，</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名称，被授权人姓名及联系电话</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邮寄以签收时间为准，</w:t>
      </w:r>
      <w:r>
        <w:rPr>
          <w:rFonts w:hint="eastAsia" w:ascii="宋体" w:hAnsi="宋体" w:eastAsia="宋体" w:cs="宋体"/>
          <w:color w:val="auto"/>
          <w:kern w:val="0"/>
          <w:sz w:val="24"/>
          <w:highlight w:val="none"/>
          <w:shd w:val="clear" w:color="auto" w:fill="auto"/>
        </w:rPr>
        <w:t>逾期送达或未按照招标文件要求密封将予以拒收（或作无效标处理）。</w:t>
      </w:r>
    </w:p>
    <w:p w14:paraId="7895836F">
      <w:pPr>
        <w:widowControl/>
        <w:spacing w:line="420" w:lineRule="exact"/>
        <w:ind w:firstLine="42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2、也可现场递交标书，</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应于</w:t>
      </w:r>
      <w:r>
        <w:rPr>
          <w:rFonts w:hint="eastAsia" w:ascii="宋体" w:hAnsi="宋体" w:eastAsia="宋体" w:cs="宋体"/>
          <w:color w:val="auto"/>
          <w:kern w:val="0"/>
          <w:sz w:val="24"/>
          <w:highlight w:val="none"/>
          <w:u w:val="single"/>
          <w:shd w:val="clear" w:color="auto" w:fill="auto"/>
        </w:rPr>
        <w:t>本项目开标时间</w:t>
      </w:r>
      <w:r>
        <w:rPr>
          <w:rFonts w:hint="eastAsia" w:ascii="宋体" w:hAnsi="宋体" w:eastAsia="宋体" w:cs="宋体"/>
          <w:color w:val="auto"/>
          <w:kern w:val="0"/>
          <w:sz w:val="24"/>
          <w:highlight w:val="none"/>
          <w:u w:val="single"/>
          <w:shd w:val="clear" w:color="auto" w:fill="auto"/>
          <w:lang w:val="en-US" w:eastAsia="zh-CN"/>
        </w:rPr>
        <w:t>前</w:t>
      </w:r>
      <w:r>
        <w:rPr>
          <w:rFonts w:hint="eastAsia" w:ascii="宋体" w:hAnsi="宋体" w:eastAsia="宋体" w:cs="宋体"/>
          <w:color w:val="auto"/>
          <w:kern w:val="0"/>
          <w:sz w:val="24"/>
          <w:highlight w:val="none"/>
          <w:shd w:val="clear" w:color="auto" w:fill="auto"/>
        </w:rPr>
        <w:t>将投标文件</w:t>
      </w:r>
      <w:r>
        <w:rPr>
          <w:rFonts w:hint="eastAsia" w:ascii="宋体" w:hAnsi="宋体" w:cs="宋体"/>
          <w:color w:val="auto"/>
          <w:kern w:val="0"/>
          <w:sz w:val="24"/>
          <w:highlight w:val="none"/>
          <w:shd w:val="clear" w:color="auto" w:fill="auto"/>
          <w:lang w:eastAsia="zh-CN"/>
        </w:rPr>
        <w:t>送达</w:t>
      </w:r>
      <w:r>
        <w:rPr>
          <w:rFonts w:hint="eastAsia" w:ascii="宋体" w:hAnsi="宋体" w:eastAsia="宋体" w:cs="宋体"/>
          <w:color w:val="auto"/>
          <w:sz w:val="24"/>
          <w:highlight w:val="none"/>
          <w:u w:val="single"/>
          <w:shd w:val="clear" w:color="auto" w:fill="auto"/>
          <w:lang w:eastAsia="zh-CN"/>
        </w:rPr>
        <w:t>绍兴市越城区解放大道308号绍兴市公用事业集团二楼招投标中心   号开标室</w:t>
      </w:r>
      <w:r>
        <w:rPr>
          <w:rFonts w:hint="eastAsia" w:ascii="宋体" w:hAnsi="宋体" w:eastAsia="宋体" w:cs="宋体"/>
          <w:color w:val="auto"/>
          <w:kern w:val="0"/>
          <w:sz w:val="24"/>
          <w:highlight w:val="none"/>
          <w:shd w:val="clear" w:color="auto" w:fill="auto"/>
        </w:rPr>
        <w:t>，现场递交，应即交即走。</w:t>
      </w:r>
    </w:p>
    <w:p w14:paraId="3E3EA064">
      <w:pPr>
        <w:spacing w:line="42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3、采购人对邮寄过程中发生的遗失或损坏不负责任。</w:t>
      </w:r>
    </w:p>
    <w:p w14:paraId="4A23E86D">
      <w:pPr>
        <w:spacing w:line="420" w:lineRule="exact"/>
        <w:ind w:firstLine="480" w:firstLineChars="200"/>
        <w:rPr>
          <w:rFonts w:hint="eastAsia" w:ascii="宋体" w:hAnsi="宋体" w:eastAsia="宋体" w:cs="宋体"/>
          <w:bCs/>
          <w:color w:val="auto"/>
          <w:sz w:val="24"/>
          <w:highlight w:val="none"/>
          <w:u w:val="single"/>
          <w:shd w:val="clear" w:color="auto" w:fill="auto"/>
        </w:rPr>
      </w:pPr>
      <w:r>
        <w:rPr>
          <w:rFonts w:hint="eastAsia" w:ascii="宋体" w:hAnsi="宋体" w:eastAsia="宋体" w:cs="宋体"/>
          <w:bCs/>
          <w:color w:val="auto"/>
          <w:sz w:val="24"/>
          <w:highlight w:val="none"/>
          <w:shd w:val="clear" w:color="auto" w:fill="auto"/>
        </w:rPr>
        <w:t>4、</w:t>
      </w:r>
      <w:r>
        <w:rPr>
          <w:rFonts w:hint="eastAsia" w:ascii="宋体" w:hAnsi="宋体" w:eastAsia="宋体" w:cs="宋体"/>
          <w:b/>
          <w:color w:val="auto"/>
          <w:sz w:val="24"/>
          <w:highlight w:val="none"/>
          <w:shd w:val="clear" w:color="auto" w:fill="auto"/>
        </w:rPr>
        <w:t>开标时间：</w:t>
      </w:r>
      <w:r>
        <w:rPr>
          <w:rFonts w:hint="eastAsia" w:ascii="宋体" w:hAnsi="宋体" w:eastAsia="宋体" w:cs="宋体"/>
          <w:color w:val="auto"/>
          <w:sz w:val="24"/>
          <w:highlight w:val="none"/>
          <w:u w:val="single"/>
          <w:shd w:val="clear" w:color="auto" w:fill="auto"/>
        </w:rPr>
        <w:t>202</w:t>
      </w:r>
      <w:r>
        <w:rPr>
          <w:rFonts w:hint="eastAsia" w:ascii="宋体" w:hAnsi="宋体" w:eastAsia="宋体" w:cs="宋体"/>
          <w:color w:val="auto"/>
          <w:sz w:val="24"/>
          <w:highlight w:val="none"/>
          <w:u w:val="single"/>
          <w:shd w:val="clear" w:color="auto" w:fill="auto"/>
          <w:lang w:val="en-US" w:eastAsia="zh-CN"/>
        </w:rPr>
        <w:t>5</w:t>
      </w:r>
      <w:r>
        <w:rPr>
          <w:rFonts w:hint="eastAsia" w:ascii="宋体" w:hAnsi="宋体" w:eastAsia="宋体" w:cs="宋体"/>
          <w:color w:val="auto"/>
          <w:sz w:val="24"/>
          <w:highlight w:val="none"/>
          <w:u w:val="single"/>
          <w:shd w:val="clear" w:color="auto" w:fill="auto"/>
        </w:rPr>
        <w:t xml:space="preserve">年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月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日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点</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分00秒</w:t>
      </w:r>
    </w:p>
    <w:p w14:paraId="4D029D90">
      <w:pPr>
        <w:spacing w:line="420" w:lineRule="exact"/>
        <w:ind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bCs/>
          <w:color w:val="auto"/>
          <w:sz w:val="24"/>
          <w:highlight w:val="none"/>
          <w:shd w:val="clear" w:color="auto" w:fill="auto"/>
        </w:rPr>
        <w:t>5、</w:t>
      </w:r>
      <w:r>
        <w:rPr>
          <w:rFonts w:hint="eastAsia" w:ascii="宋体" w:hAnsi="宋体" w:eastAsia="宋体" w:cs="宋体"/>
          <w:b/>
          <w:color w:val="auto"/>
          <w:sz w:val="24"/>
          <w:highlight w:val="none"/>
          <w:shd w:val="clear" w:color="auto" w:fill="auto"/>
        </w:rPr>
        <w:t>开标地点：</w:t>
      </w:r>
      <w:r>
        <w:rPr>
          <w:rFonts w:hint="eastAsia" w:ascii="宋体" w:hAnsi="宋体" w:eastAsia="宋体" w:cs="宋体"/>
          <w:color w:val="auto"/>
          <w:sz w:val="24"/>
          <w:highlight w:val="none"/>
          <w:u w:val="single"/>
          <w:shd w:val="clear" w:color="auto" w:fill="auto"/>
          <w:lang w:eastAsia="zh-CN"/>
        </w:rPr>
        <w:t>绍兴市越城区解放大道308号绍兴市公用事业集团二楼招投标中心   号开标室</w:t>
      </w:r>
    </w:p>
    <w:p w14:paraId="60A1AA4C">
      <w:pPr>
        <w:spacing w:line="420" w:lineRule="exac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五、公告期限</w:t>
      </w:r>
    </w:p>
    <w:p w14:paraId="6892970F">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自本公告发布之日起5个工作日。</w:t>
      </w:r>
    </w:p>
    <w:p w14:paraId="4DD2CF2F">
      <w:pPr>
        <w:spacing w:line="420" w:lineRule="exac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六、其他补充事宜</w:t>
      </w:r>
    </w:p>
    <w:p w14:paraId="37B1036E">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1</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认为招标文件使自己的权益受到损害的，可以自获取招标文件之日或者招标文件公告期限届满之日（公告期限届满后获取招标文件的，以公告期限届满之日为准）起7个工作日内，以书面形式向采购人和招标代理机构提出质疑。质疑</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对采购人、招标代理机构的答复不满意或者采购人、招标代理机构未在规定的时间内作出答复的，可以在答复期满后十五个工作日内向采购监督管理部门投诉。质疑函范本、投诉书范本请到浙江政府采购网下载专区下载。</w:t>
      </w:r>
    </w:p>
    <w:p w14:paraId="66CF4BE6">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shd w:val="clear" w:color="auto" w:fill="auto"/>
        </w:rPr>
        <w:t>.其他事项：（1）需要落实的采购政策：包括节约资源、保护环境、支持创新等。详见招标文件的第二部分总则。（2）招标文件公告期限与招标公告的公告期限一致。</w:t>
      </w:r>
    </w:p>
    <w:p w14:paraId="226EA515">
      <w:pPr>
        <w:spacing w:line="420" w:lineRule="exact"/>
        <w:rPr>
          <w:rFonts w:hint="eastAsia" w:ascii="宋体" w:hAnsi="宋体" w:eastAsia="宋体" w:cs="宋体"/>
          <w:b/>
          <w:color w:val="auto"/>
          <w:sz w:val="24"/>
          <w:highlight w:val="none"/>
          <w:shd w:val="clear" w:color="auto" w:fill="auto"/>
        </w:rPr>
      </w:pPr>
    </w:p>
    <w:p w14:paraId="445F63C2">
      <w:pPr>
        <w:spacing w:line="420" w:lineRule="exac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七、对本次采购提出询问、质疑、投诉，请按以下方式联系</w:t>
      </w:r>
    </w:p>
    <w:p w14:paraId="2E66BBD1">
      <w:pPr>
        <w:pStyle w:val="3"/>
        <w:spacing w:line="420" w:lineRule="exact"/>
        <w:ind w:left="0" w:firstLine="482" w:firstLineChars="200"/>
        <w:rPr>
          <w:rFonts w:hint="eastAsia" w:ascii="宋体" w:hAnsi="宋体" w:eastAsia="宋体" w:cs="宋体"/>
          <w:color w:val="auto"/>
          <w:sz w:val="24"/>
          <w:szCs w:val="24"/>
          <w:highlight w:val="none"/>
          <w:shd w:val="clear" w:color="auto" w:fill="auto"/>
        </w:rPr>
      </w:pPr>
      <w:bookmarkStart w:id="5" w:name="_Toc35393806"/>
      <w:bookmarkStart w:id="6" w:name="_Toc35393637"/>
      <w:bookmarkStart w:id="7" w:name="_Toc28359019"/>
      <w:bookmarkStart w:id="8" w:name="_Toc28359096"/>
      <w:r>
        <w:rPr>
          <w:rFonts w:hint="eastAsia" w:ascii="宋体" w:hAnsi="宋体" w:eastAsia="宋体" w:cs="宋体"/>
          <w:color w:val="auto"/>
          <w:sz w:val="24"/>
          <w:szCs w:val="24"/>
          <w:highlight w:val="none"/>
          <w:shd w:val="clear" w:color="auto" w:fill="auto"/>
        </w:rPr>
        <w:t>1.采购人信息</w:t>
      </w:r>
      <w:bookmarkEnd w:id="5"/>
      <w:bookmarkEnd w:id="6"/>
      <w:bookmarkEnd w:id="7"/>
      <w:bookmarkEnd w:id="8"/>
      <w:r>
        <w:rPr>
          <w:rFonts w:hint="eastAsia" w:ascii="宋体" w:hAnsi="宋体" w:eastAsia="宋体" w:cs="宋体"/>
          <w:color w:val="auto"/>
          <w:sz w:val="24"/>
          <w:szCs w:val="24"/>
          <w:highlight w:val="none"/>
          <w:shd w:val="clear" w:color="auto" w:fill="auto"/>
        </w:rPr>
        <w:t>：</w:t>
      </w:r>
    </w:p>
    <w:p w14:paraId="2B119B30">
      <w:pPr>
        <w:spacing w:line="420" w:lineRule="exact"/>
        <w:ind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名    称：</w:t>
      </w:r>
      <w:r>
        <w:rPr>
          <w:rFonts w:hint="eastAsia" w:ascii="宋体" w:hAnsi="宋体" w:eastAsia="宋体" w:cs="宋体"/>
          <w:color w:val="auto"/>
          <w:sz w:val="24"/>
          <w:highlight w:val="none"/>
          <w:shd w:val="clear" w:color="auto" w:fill="auto"/>
          <w:lang w:eastAsia="zh-CN"/>
        </w:rPr>
        <w:t>绍兴福城煤气有限公司</w:t>
      </w:r>
    </w:p>
    <w:p w14:paraId="7F9AABF2">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址：绍兴市越城区卧龙路191号</w:t>
      </w:r>
    </w:p>
    <w:p w14:paraId="3ED36A3B">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传    真： / </w:t>
      </w:r>
    </w:p>
    <w:p w14:paraId="2F4532A2">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项目联系人：</w:t>
      </w:r>
      <w:r>
        <w:rPr>
          <w:rFonts w:hint="eastAsia" w:ascii="宋体" w:hAnsi="宋体" w:eastAsia="宋体" w:cs="宋体"/>
          <w:color w:val="auto"/>
          <w:sz w:val="24"/>
          <w:highlight w:val="none"/>
          <w:shd w:val="clear" w:color="auto" w:fill="auto"/>
          <w:lang w:val="en-US" w:eastAsia="zh-CN"/>
        </w:rPr>
        <w:t>茹</w:t>
      </w:r>
      <w:r>
        <w:rPr>
          <w:rFonts w:hint="eastAsia" w:ascii="宋体" w:hAnsi="宋体" w:eastAsia="宋体" w:cs="宋体"/>
          <w:color w:val="auto"/>
          <w:sz w:val="24"/>
          <w:highlight w:val="none"/>
          <w:shd w:val="clear" w:color="auto" w:fill="auto"/>
        </w:rPr>
        <w:t>工</w:t>
      </w:r>
    </w:p>
    <w:p w14:paraId="2FD8DB26">
      <w:pPr>
        <w:spacing w:line="420" w:lineRule="exact"/>
        <w:ind w:firstLine="480" w:firstLineChars="200"/>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项目联系方式：</w:t>
      </w:r>
      <w:r>
        <w:rPr>
          <w:rFonts w:hint="eastAsia" w:ascii="宋体" w:hAnsi="宋体" w:eastAsia="宋体" w:cs="宋体"/>
          <w:color w:val="auto"/>
          <w:sz w:val="24"/>
          <w:highlight w:val="none"/>
          <w:shd w:val="clear" w:color="auto" w:fill="auto"/>
          <w:lang w:val="en-US" w:eastAsia="zh-CN"/>
        </w:rPr>
        <w:t>17757525315</w:t>
      </w:r>
    </w:p>
    <w:p w14:paraId="004C1614">
      <w:pPr>
        <w:pStyle w:val="3"/>
        <w:spacing w:line="420" w:lineRule="exact"/>
        <w:ind w:left="0" w:firstLine="482" w:firstLineChars="200"/>
        <w:rPr>
          <w:rFonts w:hint="eastAsia" w:ascii="宋体" w:hAnsi="宋体" w:eastAsia="宋体" w:cs="宋体"/>
          <w:color w:val="auto"/>
          <w:sz w:val="24"/>
          <w:szCs w:val="24"/>
          <w:highlight w:val="none"/>
          <w:shd w:val="clear" w:color="auto" w:fill="auto"/>
        </w:rPr>
      </w:pPr>
      <w:bookmarkStart w:id="9" w:name="_Toc28359097"/>
      <w:bookmarkStart w:id="10" w:name="_Toc28359020"/>
      <w:bookmarkStart w:id="11" w:name="_Toc35393807"/>
      <w:bookmarkStart w:id="12" w:name="_Toc35393638"/>
      <w:r>
        <w:rPr>
          <w:rFonts w:hint="eastAsia" w:ascii="宋体" w:hAnsi="宋体" w:eastAsia="宋体" w:cs="宋体"/>
          <w:color w:val="auto"/>
          <w:sz w:val="24"/>
          <w:szCs w:val="24"/>
          <w:highlight w:val="none"/>
          <w:shd w:val="clear" w:color="auto" w:fill="auto"/>
        </w:rPr>
        <w:t>2.采购代理机构信息</w:t>
      </w:r>
      <w:bookmarkEnd w:id="9"/>
      <w:bookmarkEnd w:id="10"/>
      <w:bookmarkEnd w:id="11"/>
      <w:bookmarkEnd w:id="12"/>
      <w:r>
        <w:rPr>
          <w:rFonts w:hint="eastAsia" w:ascii="宋体" w:hAnsi="宋体" w:eastAsia="宋体" w:cs="宋体"/>
          <w:color w:val="auto"/>
          <w:sz w:val="24"/>
          <w:szCs w:val="24"/>
          <w:highlight w:val="none"/>
          <w:shd w:val="clear" w:color="auto" w:fill="auto"/>
        </w:rPr>
        <w:t>：</w:t>
      </w:r>
    </w:p>
    <w:p w14:paraId="2018B564">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名    称：浙江致远工程管理有限公司</w:t>
      </w:r>
    </w:p>
    <w:p w14:paraId="2A8F2169">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址：绍兴市越城区玛格丽特商业中心东区4栋9-2号</w:t>
      </w:r>
    </w:p>
    <w:p w14:paraId="3E7496CD">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传    真： / </w:t>
      </w:r>
    </w:p>
    <w:p w14:paraId="58C5BE97">
      <w:pPr>
        <w:spacing w:line="420" w:lineRule="exact"/>
        <w:ind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项目联系人：</w:t>
      </w:r>
      <w:r>
        <w:rPr>
          <w:rFonts w:hint="eastAsia" w:ascii="宋体" w:hAnsi="宋体" w:eastAsia="宋体" w:cs="宋体"/>
          <w:color w:val="auto"/>
          <w:sz w:val="24"/>
          <w:highlight w:val="none"/>
          <w:shd w:val="clear" w:color="auto" w:fill="auto"/>
          <w:lang w:eastAsia="zh-CN"/>
        </w:rPr>
        <w:t>吕</w:t>
      </w:r>
      <w:r>
        <w:rPr>
          <w:rFonts w:hint="eastAsia" w:ascii="宋体" w:hAnsi="宋体" w:cs="宋体"/>
          <w:color w:val="auto"/>
          <w:sz w:val="24"/>
          <w:highlight w:val="none"/>
          <w:shd w:val="clear" w:color="auto" w:fill="auto"/>
          <w:lang w:val="en-US" w:eastAsia="zh-CN"/>
        </w:rPr>
        <w:t>建忠</w:t>
      </w:r>
    </w:p>
    <w:p w14:paraId="08F24250">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项目联系方式：19560223560</w:t>
      </w:r>
    </w:p>
    <w:p w14:paraId="5851A84B">
      <w:pPr>
        <w:spacing w:line="420" w:lineRule="exact"/>
        <w:ind w:firstLine="482" w:firstLineChars="200"/>
        <w:rPr>
          <w:rFonts w:hint="eastAsia" w:ascii="宋体" w:hAnsi="宋体" w:eastAsia="宋体" w:cs="宋体"/>
          <w:b/>
          <w:color w:val="auto"/>
          <w:sz w:val="24"/>
          <w:highlight w:val="none"/>
          <w:shd w:val="clear" w:color="auto" w:fill="auto"/>
        </w:rPr>
      </w:pPr>
      <w:bookmarkStart w:id="13" w:name="_Toc28359021"/>
      <w:bookmarkStart w:id="14" w:name="_Toc35393808"/>
      <w:bookmarkStart w:id="15" w:name="_Toc35393639"/>
      <w:bookmarkStart w:id="16" w:name="_Toc28359098"/>
      <w:r>
        <w:rPr>
          <w:rFonts w:hint="eastAsia" w:ascii="宋体" w:hAnsi="宋体" w:eastAsia="宋体" w:cs="宋体"/>
          <w:b/>
          <w:bCs/>
          <w:color w:val="auto"/>
          <w:sz w:val="24"/>
          <w:highlight w:val="none"/>
          <w:shd w:val="clear" w:color="auto" w:fill="auto"/>
        </w:rPr>
        <w:t>3.</w:t>
      </w:r>
      <w:r>
        <w:rPr>
          <w:rFonts w:hint="eastAsia" w:ascii="宋体" w:hAnsi="宋体" w:eastAsia="宋体" w:cs="宋体"/>
          <w:b/>
          <w:color w:val="auto"/>
          <w:sz w:val="24"/>
          <w:highlight w:val="none"/>
          <w:shd w:val="clear" w:color="auto" w:fill="auto"/>
        </w:rPr>
        <w:t>采购监督管理部门信息：</w:t>
      </w:r>
    </w:p>
    <w:bookmarkEnd w:id="13"/>
    <w:bookmarkEnd w:id="14"/>
    <w:bookmarkEnd w:id="15"/>
    <w:bookmarkEnd w:id="16"/>
    <w:p w14:paraId="3B2DC567">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名    称：绍兴市公用事业集团有限公司</w:t>
      </w:r>
    </w:p>
    <w:p w14:paraId="0BDF65C7">
      <w:pPr>
        <w:spacing w:line="420" w:lineRule="exact"/>
        <w:ind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地    址：</w:t>
      </w:r>
      <w:r>
        <w:rPr>
          <w:rFonts w:hint="eastAsia" w:ascii="宋体" w:hAnsi="宋体" w:eastAsia="宋体" w:cs="宋体"/>
          <w:color w:val="auto"/>
          <w:sz w:val="24"/>
          <w:highlight w:val="none"/>
          <w:shd w:val="clear" w:color="auto" w:fill="auto"/>
          <w:lang w:eastAsia="zh-CN"/>
        </w:rPr>
        <w:t>绍兴市越城区解放大道308号</w:t>
      </w:r>
    </w:p>
    <w:p w14:paraId="688FF222">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传    真： / </w:t>
      </w:r>
    </w:p>
    <w:p w14:paraId="66235800">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联系人 ：</w:t>
      </w:r>
      <w:r>
        <w:rPr>
          <w:rFonts w:hint="eastAsia" w:ascii="宋体" w:hAnsi="宋体" w:eastAsia="宋体" w:cs="宋体"/>
          <w:color w:val="auto"/>
          <w:sz w:val="24"/>
          <w:highlight w:val="none"/>
          <w:shd w:val="clear" w:color="auto" w:fill="auto"/>
          <w:lang w:val="en-US" w:eastAsia="zh-CN"/>
        </w:rPr>
        <w:t>陈</w:t>
      </w:r>
      <w:r>
        <w:rPr>
          <w:rFonts w:hint="eastAsia" w:ascii="宋体" w:hAnsi="宋体" w:eastAsia="宋体" w:cs="宋体"/>
          <w:color w:val="auto"/>
          <w:sz w:val="24"/>
          <w:highlight w:val="none"/>
          <w:shd w:val="clear" w:color="auto" w:fill="auto"/>
        </w:rPr>
        <w:t>工</w:t>
      </w:r>
    </w:p>
    <w:p w14:paraId="18C8693A">
      <w:pPr>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监督投诉电话：0575-88050323</w:t>
      </w:r>
    </w:p>
    <w:p w14:paraId="147F7AEB">
      <w:pPr>
        <w:widowControl/>
        <w:adjustRightInd/>
        <w:jc w:val="left"/>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br w:type="page"/>
      </w:r>
    </w:p>
    <w:p w14:paraId="4C295DD2">
      <w:pPr>
        <w:adjustRightInd/>
        <w:spacing w:line="360" w:lineRule="auto"/>
        <w:jc w:val="center"/>
        <w:outlineLvl w:val="0"/>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第二部分</w:t>
      </w:r>
      <w:bookmarkEnd w:id="2"/>
      <w:r>
        <w:rPr>
          <w:rFonts w:hint="eastAsia" w:ascii="宋体" w:hAnsi="宋体" w:eastAsia="宋体" w:cs="宋体"/>
          <w:b/>
          <w:color w:val="auto"/>
          <w:sz w:val="36"/>
          <w:szCs w:val="20"/>
          <w:highlight w:val="none"/>
          <w:shd w:val="clear" w:color="auto" w:fill="auto"/>
        </w:rPr>
        <w:t xml:space="preserve"> 投标须知</w:t>
      </w:r>
      <w:bookmarkEnd w:id="3"/>
    </w:p>
    <w:p w14:paraId="6AEDB308">
      <w:pPr>
        <w:adjustRightInd/>
        <w:spacing w:line="360" w:lineRule="auto"/>
        <w:ind w:firstLine="3845" w:firstLineChars="1197"/>
        <w:outlineLvl w:val="0"/>
        <w:rPr>
          <w:rFonts w:hint="eastAsia" w:ascii="宋体" w:hAnsi="宋体" w:eastAsia="宋体" w:cs="宋体"/>
          <w:b/>
          <w:color w:val="auto"/>
          <w:sz w:val="32"/>
          <w:szCs w:val="20"/>
          <w:highlight w:val="none"/>
          <w:shd w:val="clear" w:color="auto" w:fill="auto"/>
        </w:rPr>
      </w:pPr>
      <w:r>
        <w:rPr>
          <w:rFonts w:hint="eastAsia" w:ascii="宋体" w:hAnsi="宋体" w:eastAsia="宋体" w:cs="宋体"/>
          <w:b/>
          <w:color w:val="auto"/>
          <w:sz w:val="32"/>
          <w:szCs w:val="20"/>
          <w:highlight w:val="none"/>
          <w:shd w:val="clear" w:color="auto" w:fill="auto"/>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15E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70" w:type="dxa"/>
            <w:vAlign w:val="center"/>
          </w:tcPr>
          <w:p w14:paraId="6620F8D2">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序号</w:t>
            </w:r>
          </w:p>
        </w:tc>
        <w:tc>
          <w:tcPr>
            <w:tcW w:w="8370" w:type="dxa"/>
            <w:gridSpan w:val="2"/>
            <w:vAlign w:val="center"/>
          </w:tcPr>
          <w:p w14:paraId="334A240D">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内　　　　容</w:t>
            </w:r>
          </w:p>
        </w:tc>
      </w:tr>
      <w:tr w14:paraId="04D0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4335AE09">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8370" w:type="dxa"/>
            <w:gridSpan w:val="2"/>
            <w:vAlign w:val="center"/>
          </w:tcPr>
          <w:p w14:paraId="05A6717B">
            <w:pPr>
              <w:snapToGrid w:val="0"/>
              <w:spacing w:line="320" w:lineRule="exact"/>
              <w:textAlignment w:val="center"/>
              <w:rPr>
                <w:rFonts w:hint="eastAsia" w:ascii="宋体" w:hAnsi="宋体" w:eastAsia="宋体" w:cs="宋体"/>
                <w:color w:val="auto"/>
                <w:sz w:val="24"/>
                <w:highlight w:val="none"/>
                <w:u w:val="single"/>
                <w:shd w:val="clear" w:color="auto" w:fill="auto"/>
              </w:rPr>
            </w:pP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按照项目要求特许资格、资信证明文件（如果有）：</w:t>
            </w:r>
          </w:p>
          <w:p w14:paraId="3074280D">
            <w:pPr>
              <w:spacing w:line="320" w:lineRule="exact"/>
              <w:ind w:firstLine="480" w:firstLineChars="200"/>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法律和国务院行政法规规定或授权有关部门规定供应商或产品进入市场须先行取得相关认证或许可的，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须在投标文件中提供相关的认证或许可证明材料。未经认证、许可，或者虽经认证、许可但相关资质证书已经失效的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，不能推荐、确认为</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w:t>
            </w:r>
          </w:p>
        </w:tc>
      </w:tr>
      <w:tr w14:paraId="5B82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72316556">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8370" w:type="dxa"/>
            <w:gridSpan w:val="2"/>
            <w:vAlign w:val="center"/>
          </w:tcPr>
          <w:p w14:paraId="36C56735">
            <w:pPr>
              <w:snapToGrid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资格审查方式：</w:t>
            </w:r>
          </w:p>
          <w:p w14:paraId="331ED147">
            <w:pPr>
              <w:snapToGrid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1.资格后审。</w:t>
            </w:r>
          </w:p>
          <w:p w14:paraId="6018FB72">
            <w:pPr>
              <w:snapToGrid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2.法定代表人的被授权委托人必须是</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职工。需在投标响应文件技术部分内提供由社保机构出具的该授权代表近三个月（</w:t>
            </w:r>
            <w:r>
              <w:rPr>
                <w:rFonts w:hint="eastAsia" w:ascii="宋体" w:hAnsi="宋体" w:eastAsia="宋体" w:cs="宋体"/>
                <w:b/>
                <w:color w:val="auto"/>
                <w:sz w:val="24"/>
                <w:highlight w:val="none"/>
                <w:shd w:val="clear" w:color="auto" w:fill="auto"/>
                <w:lang w:eastAsia="zh-CN"/>
              </w:rPr>
              <w:t>2025</w:t>
            </w:r>
            <w:r>
              <w:rPr>
                <w:rFonts w:hint="eastAsia" w:ascii="宋体" w:hAnsi="宋体" w:eastAsia="宋体" w:cs="宋体"/>
                <w:b/>
                <w:color w:val="auto"/>
                <w:sz w:val="24"/>
                <w:highlight w:val="none"/>
                <w:shd w:val="clear" w:color="auto" w:fill="auto"/>
              </w:rPr>
              <w:t>年</w:t>
            </w:r>
            <w:r>
              <w:rPr>
                <w:rFonts w:hint="eastAsia" w:ascii="宋体" w:hAnsi="宋体" w:cs="宋体"/>
                <w:b/>
                <w:color w:val="auto"/>
                <w:sz w:val="24"/>
                <w:highlight w:val="none"/>
                <w:shd w:val="clear" w:color="auto" w:fill="auto"/>
                <w:lang w:val="en-US" w:eastAsia="zh-CN"/>
              </w:rPr>
              <w:t>4</w:t>
            </w:r>
            <w:r>
              <w:rPr>
                <w:rFonts w:hint="eastAsia" w:ascii="宋体" w:hAnsi="宋体" w:eastAsia="宋体" w:cs="宋体"/>
                <w:b/>
                <w:color w:val="auto"/>
                <w:sz w:val="24"/>
                <w:highlight w:val="none"/>
                <w:shd w:val="clear" w:color="auto" w:fill="auto"/>
              </w:rPr>
              <w:t>月至</w:t>
            </w:r>
            <w:r>
              <w:rPr>
                <w:rFonts w:hint="eastAsia" w:ascii="宋体" w:hAnsi="宋体" w:eastAsia="宋体" w:cs="宋体"/>
                <w:b/>
                <w:color w:val="auto"/>
                <w:sz w:val="24"/>
                <w:highlight w:val="none"/>
                <w:shd w:val="clear" w:color="auto" w:fill="auto"/>
                <w:lang w:eastAsia="zh-CN"/>
              </w:rPr>
              <w:t>2025</w:t>
            </w:r>
            <w:r>
              <w:rPr>
                <w:rFonts w:hint="eastAsia" w:ascii="宋体" w:hAnsi="宋体" w:eastAsia="宋体" w:cs="宋体"/>
                <w:b/>
                <w:color w:val="auto"/>
                <w:sz w:val="24"/>
                <w:highlight w:val="none"/>
                <w:shd w:val="clear" w:color="auto" w:fill="auto"/>
              </w:rPr>
              <w:t>年</w:t>
            </w:r>
            <w:r>
              <w:rPr>
                <w:rFonts w:hint="eastAsia" w:ascii="宋体" w:hAnsi="宋体" w:cs="宋体"/>
                <w:b/>
                <w:color w:val="auto"/>
                <w:sz w:val="24"/>
                <w:highlight w:val="none"/>
                <w:shd w:val="clear" w:color="auto" w:fill="auto"/>
                <w:lang w:val="en-US" w:eastAsia="zh-CN"/>
              </w:rPr>
              <w:t>6</w:t>
            </w:r>
            <w:r>
              <w:rPr>
                <w:rFonts w:hint="eastAsia" w:ascii="宋体" w:hAnsi="宋体" w:eastAsia="宋体" w:cs="宋体"/>
                <w:b/>
                <w:color w:val="auto"/>
                <w:sz w:val="24"/>
                <w:highlight w:val="none"/>
                <w:shd w:val="clear" w:color="auto" w:fill="auto"/>
              </w:rPr>
              <w:t>月）的社保证明（1.如该授权代表为离退休返聘人员的，投标响应文件技术部分</w:t>
            </w:r>
            <w:r>
              <w:rPr>
                <w:rFonts w:hint="eastAsia" w:ascii="宋体" w:hAnsi="宋体" w:eastAsia="宋体" w:cs="宋体"/>
                <w:b/>
                <w:color w:val="auto"/>
                <w:sz w:val="24"/>
                <w:highlight w:val="none"/>
                <w:shd w:val="clear" w:color="auto" w:fill="auto"/>
              </w:rPr>
              <w:t>内需提供退休证明及单位聘用证明；2.如由第三方代理社保事项的，则需提供加盖</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公章的委托代理协议复印件）。</w:t>
            </w:r>
          </w:p>
        </w:tc>
      </w:tr>
      <w:tr w14:paraId="13E0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08A485F9">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8370" w:type="dxa"/>
            <w:gridSpan w:val="2"/>
            <w:vAlign w:val="center"/>
          </w:tcPr>
          <w:p w14:paraId="4BDFFE5C">
            <w:pPr>
              <w:autoSpaceDE w:val="0"/>
              <w:autoSpaceDN w:val="0"/>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投标有效期：</w:t>
            </w:r>
            <w:r>
              <w:rPr>
                <w:rFonts w:hint="eastAsia" w:ascii="宋体" w:hAnsi="宋体" w:eastAsia="宋体" w:cs="宋体"/>
                <w:color w:val="auto"/>
                <w:sz w:val="24"/>
                <w:highlight w:val="none"/>
                <w:shd w:val="clear" w:color="auto" w:fill="auto"/>
              </w:rPr>
              <w:t>投标有效期为从提交投标文件的截止之日起90天。</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的投标文件中承诺的投标有效期少于招标文件中载明的投标有效期的，投标无效。</w:t>
            </w:r>
          </w:p>
        </w:tc>
      </w:tr>
      <w:tr w14:paraId="79B3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27235EF3">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8370" w:type="dxa"/>
            <w:gridSpan w:val="2"/>
            <w:vAlign w:val="center"/>
          </w:tcPr>
          <w:p w14:paraId="267354BD">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转包：</w:t>
            </w:r>
            <w:r>
              <w:rPr>
                <w:rFonts w:hint="eastAsia" w:ascii="宋体" w:hAnsi="宋体" w:eastAsia="宋体" w:cs="宋体"/>
                <w:color w:val="auto"/>
                <w:sz w:val="24"/>
                <w:highlight w:val="none"/>
                <w:shd w:val="clear" w:color="auto" w:fill="auto"/>
              </w:rPr>
              <w:t>本项目不得转包。</w:t>
            </w:r>
          </w:p>
        </w:tc>
      </w:tr>
      <w:tr w14:paraId="4A6E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5FA2AC06">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8370" w:type="dxa"/>
            <w:gridSpan w:val="2"/>
            <w:vAlign w:val="center"/>
          </w:tcPr>
          <w:p w14:paraId="473B68B0">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分包：</w:t>
            </w:r>
            <w:r>
              <w:rPr>
                <w:rFonts w:hint="eastAsia" w:ascii="宋体" w:hAnsi="宋体" w:eastAsia="宋体" w:cs="宋体"/>
                <w:color w:val="auto"/>
                <w:kern w:val="0"/>
                <w:sz w:val="24"/>
                <w:highlight w:val="none"/>
                <w:shd w:val="clear" w:color="auto" w:fill="auto"/>
              </w:rPr>
              <w:t>☐ A</w:t>
            </w:r>
            <w:r>
              <w:rPr>
                <w:rFonts w:hint="eastAsia" w:ascii="宋体" w:hAnsi="宋体" w:eastAsia="宋体" w:cs="宋体"/>
                <w:color w:val="auto"/>
                <w:sz w:val="24"/>
                <w:highlight w:val="none"/>
                <w:shd w:val="clear" w:color="auto" w:fill="auto"/>
              </w:rPr>
              <w:t>同意将非主体、非关键性的工作分包。</w:t>
            </w:r>
          </w:p>
          <w:p w14:paraId="5AC25AFD">
            <w:pPr>
              <w:spacing w:line="320" w:lineRule="exact"/>
              <w:ind w:firstLine="720" w:firstLineChars="300"/>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 B</w:t>
            </w:r>
            <w:r>
              <w:rPr>
                <w:rFonts w:hint="eastAsia" w:ascii="宋体" w:hAnsi="宋体" w:eastAsia="宋体" w:cs="宋体"/>
                <w:color w:val="auto"/>
                <w:sz w:val="24"/>
                <w:highlight w:val="none"/>
                <w:shd w:val="clear" w:color="auto" w:fill="auto"/>
              </w:rPr>
              <w:t>不同意分包。</w:t>
            </w:r>
          </w:p>
        </w:tc>
      </w:tr>
      <w:tr w14:paraId="73CD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14CD414B">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w:t>
            </w:r>
          </w:p>
        </w:tc>
        <w:tc>
          <w:tcPr>
            <w:tcW w:w="8370" w:type="dxa"/>
            <w:gridSpan w:val="2"/>
            <w:vAlign w:val="center"/>
          </w:tcPr>
          <w:p w14:paraId="6AECD6EE">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投标文件份数：</w:t>
            </w:r>
            <w:r>
              <w:rPr>
                <w:rFonts w:hint="eastAsia" w:ascii="宋体" w:hAnsi="宋体" w:eastAsia="宋体" w:cs="宋体"/>
                <w:color w:val="auto"/>
                <w:sz w:val="24"/>
                <w:highlight w:val="none"/>
                <w:shd w:val="clear" w:color="auto" w:fill="auto"/>
              </w:rPr>
              <w:t>正本一份、副本四份</w:t>
            </w:r>
            <w:r>
              <w:rPr>
                <w:rFonts w:hint="eastAsia" w:ascii="宋体" w:hAnsi="宋体" w:eastAsia="宋体" w:cs="宋体"/>
                <w:b/>
                <w:bCs/>
                <w:color w:val="auto"/>
                <w:sz w:val="24"/>
                <w:highlight w:val="none"/>
                <w:u w:val="single"/>
                <w:shd w:val="clear" w:color="auto" w:fill="auto"/>
              </w:rPr>
              <w:t>以及电子文档1份【包括所有纸质投标文件（正本）盖好章后完整的PDF</w:t>
            </w:r>
            <w:r>
              <w:rPr>
                <w:rFonts w:hint="eastAsia" w:ascii="宋体" w:hAnsi="宋体" w:eastAsia="宋体" w:cs="宋体"/>
                <w:b/>
                <w:bCs/>
                <w:color w:val="auto"/>
                <w:sz w:val="24"/>
                <w:highlight w:val="none"/>
                <w:u w:val="single"/>
                <w:shd w:val="clear" w:color="auto" w:fill="auto"/>
                <w:lang w:eastAsia="zh-CN"/>
              </w:rPr>
              <w:t>彩色扫描件或CA电子签章版的U盘</w:t>
            </w:r>
            <w:r>
              <w:rPr>
                <w:rFonts w:hint="eastAsia" w:ascii="宋体" w:hAnsi="宋体" w:eastAsia="宋体" w:cs="宋体"/>
                <w:b/>
                <w:bCs/>
                <w:color w:val="auto"/>
                <w:sz w:val="24"/>
                <w:highlight w:val="none"/>
                <w:u w:val="single"/>
                <w:shd w:val="clear" w:color="auto" w:fill="auto"/>
              </w:rPr>
              <w:t>或光盘一份】，单独封装。</w:t>
            </w:r>
          </w:p>
        </w:tc>
      </w:tr>
      <w:tr w14:paraId="7A44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5E958153">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7</w:t>
            </w:r>
          </w:p>
        </w:tc>
        <w:tc>
          <w:tcPr>
            <w:tcW w:w="8370" w:type="dxa"/>
            <w:gridSpan w:val="2"/>
            <w:vAlign w:val="center"/>
          </w:tcPr>
          <w:p w14:paraId="7065DBD5">
            <w:pPr>
              <w:autoSpaceDE w:val="0"/>
              <w:autoSpaceDN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开标前答疑会或现场考察：</w:t>
            </w:r>
          </w:p>
          <w:p w14:paraId="18FFF145">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不组织。</w:t>
            </w:r>
          </w:p>
          <w:p w14:paraId="10B2DD61">
            <w:pPr>
              <w:autoSpaceDE w:val="0"/>
              <w:autoSpaceDN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color w:val="auto"/>
                <w:kern w:val="0"/>
                <w:sz w:val="24"/>
                <w:highlight w:val="none"/>
                <w:shd w:val="clear" w:color="auto" w:fill="auto"/>
              </w:rPr>
              <w:t>□B组织，</w:t>
            </w:r>
            <w:r>
              <w:rPr>
                <w:rFonts w:hint="eastAsia" w:ascii="宋体" w:hAnsi="宋体" w:eastAsia="宋体" w:cs="宋体"/>
                <w:color w:val="auto"/>
                <w:sz w:val="24"/>
                <w:highlight w:val="none"/>
                <w:shd w:val="clear" w:color="auto" w:fill="auto"/>
              </w:rPr>
              <w:t>时间：</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地点：</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，联系方式：</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tc>
      </w:tr>
      <w:tr w14:paraId="672D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33EFFCE8">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w:t>
            </w:r>
          </w:p>
        </w:tc>
        <w:tc>
          <w:tcPr>
            <w:tcW w:w="8370" w:type="dxa"/>
            <w:gridSpan w:val="2"/>
            <w:vAlign w:val="center"/>
          </w:tcPr>
          <w:p w14:paraId="7F6F40A0">
            <w:pPr>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样品提供：</w:t>
            </w:r>
          </w:p>
          <w:p w14:paraId="0456E16B">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不要求提供。</w:t>
            </w:r>
          </w:p>
          <w:p w14:paraId="255235A3">
            <w:pPr>
              <w:spacing w:line="320" w:lineRule="exact"/>
              <w:textAlignment w:val="center"/>
              <w:rPr>
                <w:rFonts w:hint="eastAsia" w:ascii="宋体" w:hAnsi="宋体" w:eastAsia="宋体" w:cs="宋体"/>
                <w:strike/>
                <w:dstrike w:val="0"/>
                <w:color w:val="auto"/>
                <w:kern w:val="0"/>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□B要求提供，</w:t>
            </w:r>
          </w:p>
          <w:p w14:paraId="35A3162F">
            <w:pPr>
              <w:spacing w:line="320" w:lineRule="exact"/>
              <w:textAlignment w:val="center"/>
              <w:rPr>
                <w:rFonts w:hint="eastAsia" w:ascii="宋体" w:hAnsi="宋体" w:eastAsia="宋体" w:cs="宋体"/>
                <w:strike/>
                <w:dstrike w:val="0"/>
                <w:color w:val="auto"/>
                <w:kern w:val="0"/>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（1）</w:t>
            </w:r>
            <w:r>
              <w:rPr>
                <w:rFonts w:hint="eastAsia" w:ascii="宋体" w:hAnsi="宋体" w:eastAsia="宋体" w:cs="宋体"/>
                <w:strike/>
                <w:dstrike w:val="0"/>
                <w:snapToGrid w:val="0"/>
                <w:color w:val="auto"/>
                <w:kern w:val="28"/>
                <w:sz w:val="24"/>
                <w:highlight w:val="none"/>
                <w:shd w:val="clear" w:color="auto" w:fill="auto"/>
              </w:rPr>
              <w:t>样品</w:t>
            </w:r>
            <w:r>
              <w:rPr>
                <w:rFonts w:hint="eastAsia" w:ascii="宋体" w:hAnsi="宋体" w:eastAsia="宋体" w:cs="宋体"/>
                <w:strike/>
                <w:dstrike w:val="0"/>
                <w:snapToGrid w:val="0"/>
                <w:color w:val="auto"/>
                <w:kern w:val="28"/>
                <w:sz w:val="24"/>
                <w:highlight w:val="none"/>
                <w:u w:val="single"/>
                <w:shd w:val="clear" w:color="auto" w:fill="auto"/>
              </w:rPr>
              <w:t>：</w:t>
            </w:r>
            <w:r>
              <w:rPr>
                <w:rFonts w:hint="eastAsia" w:ascii="宋体" w:hAnsi="宋体" w:eastAsia="宋体" w:cs="宋体"/>
                <w:strike/>
                <w:dstrike w:val="0"/>
                <w:color w:val="auto"/>
                <w:kern w:val="0"/>
                <w:sz w:val="24"/>
                <w:highlight w:val="none"/>
                <w:shd w:val="clear" w:color="auto" w:fill="auto"/>
              </w:rPr>
              <w:t>；</w:t>
            </w:r>
          </w:p>
          <w:p w14:paraId="611586B5">
            <w:pPr>
              <w:spacing w:line="320" w:lineRule="exact"/>
              <w:textAlignment w:val="center"/>
              <w:rPr>
                <w:rFonts w:hint="eastAsia" w:ascii="宋体" w:hAnsi="宋体" w:eastAsia="宋体" w:cs="宋体"/>
                <w:strike/>
                <w:dstrike w:val="0"/>
                <w:color w:val="auto"/>
                <w:kern w:val="0"/>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（2）</w:t>
            </w:r>
            <w:r>
              <w:rPr>
                <w:rFonts w:hint="eastAsia" w:ascii="宋体" w:hAnsi="宋体" w:eastAsia="宋体" w:cs="宋体"/>
                <w:strike/>
                <w:dstrike w:val="0"/>
                <w:snapToGrid w:val="0"/>
                <w:color w:val="auto"/>
                <w:kern w:val="28"/>
                <w:sz w:val="24"/>
                <w:highlight w:val="none"/>
                <w:shd w:val="clear" w:color="auto" w:fill="auto"/>
              </w:rPr>
              <w:t>样品制作的标准和要求</w:t>
            </w:r>
            <w:r>
              <w:rPr>
                <w:rFonts w:hint="eastAsia" w:ascii="宋体" w:hAnsi="宋体" w:eastAsia="宋体" w:cs="宋体"/>
                <w:strike/>
                <w:dstrike w:val="0"/>
                <w:snapToGrid w:val="0"/>
                <w:color w:val="auto"/>
                <w:kern w:val="28"/>
                <w:sz w:val="24"/>
                <w:highlight w:val="none"/>
                <w:u w:val="single"/>
                <w:shd w:val="clear" w:color="auto" w:fill="auto"/>
              </w:rPr>
              <w:t>：</w:t>
            </w:r>
            <w:r>
              <w:rPr>
                <w:rFonts w:hint="eastAsia" w:ascii="宋体" w:hAnsi="宋体" w:eastAsia="宋体" w:cs="宋体"/>
                <w:strike/>
                <w:dstrike w:val="0"/>
                <w:color w:val="auto"/>
                <w:kern w:val="0"/>
                <w:sz w:val="24"/>
                <w:highlight w:val="none"/>
                <w:shd w:val="clear" w:color="auto" w:fill="auto"/>
              </w:rPr>
              <w:t>；</w:t>
            </w:r>
          </w:p>
          <w:p w14:paraId="5AF974DD">
            <w:pPr>
              <w:spacing w:line="320" w:lineRule="exact"/>
              <w:textAlignment w:val="center"/>
              <w:rPr>
                <w:rFonts w:hint="eastAsia" w:ascii="宋体" w:hAnsi="宋体" w:eastAsia="宋体" w:cs="宋体"/>
                <w:strike/>
                <w:dstrike w:val="0"/>
                <w:color w:val="auto"/>
                <w:kern w:val="0"/>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（3）样品的评审方法以及评审标准</w:t>
            </w:r>
            <w:r>
              <w:rPr>
                <w:rFonts w:hint="eastAsia" w:ascii="宋体" w:hAnsi="宋体" w:eastAsia="宋体" w:cs="宋体"/>
                <w:strike/>
                <w:dstrike w:val="0"/>
                <w:snapToGrid w:val="0"/>
                <w:color w:val="auto"/>
                <w:kern w:val="28"/>
                <w:sz w:val="24"/>
                <w:highlight w:val="none"/>
                <w:shd w:val="clear" w:color="auto" w:fill="auto"/>
              </w:rPr>
              <w:t>：详见</w:t>
            </w:r>
            <w:r>
              <w:rPr>
                <w:rFonts w:hint="eastAsia" w:ascii="宋体" w:hAnsi="宋体" w:eastAsia="宋体" w:cs="宋体"/>
                <w:strike/>
                <w:dstrike w:val="0"/>
                <w:color w:val="auto"/>
                <w:sz w:val="24"/>
                <w:highlight w:val="none"/>
                <w:u w:val="single"/>
                <w:shd w:val="clear" w:color="auto" w:fill="auto"/>
              </w:rPr>
              <w:t>评标办法</w:t>
            </w:r>
            <w:r>
              <w:rPr>
                <w:rFonts w:hint="eastAsia" w:ascii="宋体" w:hAnsi="宋体" w:eastAsia="宋体" w:cs="宋体"/>
                <w:strike/>
                <w:dstrike w:val="0"/>
                <w:color w:val="auto"/>
                <w:kern w:val="0"/>
                <w:sz w:val="24"/>
                <w:highlight w:val="none"/>
                <w:shd w:val="clear" w:color="auto" w:fill="auto"/>
              </w:rPr>
              <w:t>；</w:t>
            </w:r>
          </w:p>
          <w:p w14:paraId="3E7D166F">
            <w:pPr>
              <w:spacing w:line="320" w:lineRule="exact"/>
              <w:textAlignment w:val="center"/>
              <w:rPr>
                <w:rFonts w:hint="eastAsia" w:ascii="宋体" w:hAnsi="宋体" w:eastAsia="宋体" w:cs="宋体"/>
                <w:strike/>
                <w:dstrike w:val="0"/>
                <w:color w:val="auto"/>
                <w:kern w:val="0"/>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（4）是否需要随样品提交检测报告：□否；□是，检测机构的要求</w:t>
            </w:r>
            <w:r>
              <w:rPr>
                <w:rFonts w:hint="eastAsia" w:ascii="宋体" w:hAnsi="宋体" w:eastAsia="宋体" w:cs="宋体"/>
                <w:strike/>
                <w:dstrike w:val="0"/>
                <w:color w:val="auto"/>
                <w:sz w:val="24"/>
                <w:highlight w:val="none"/>
                <w:shd w:val="clear" w:color="auto" w:fill="auto"/>
              </w:rPr>
              <w:t>：</w:t>
            </w:r>
            <w:r>
              <w:rPr>
                <w:rFonts w:hint="eastAsia" w:ascii="宋体" w:hAnsi="宋体" w:eastAsia="宋体" w:cs="宋体"/>
                <w:strike/>
                <w:dstrike w:val="0"/>
                <w:color w:val="auto"/>
                <w:kern w:val="0"/>
                <w:sz w:val="24"/>
                <w:highlight w:val="none"/>
                <w:shd w:val="clear" w:color="auto" w:fill="auto"/>
              </w:rPr>
              <w:t>；检测内容</w:t>
            </w:r>
            <w:r>
              <w:rPr>
                <w:rFonts w:hint="eastAsia" w:ascii="宋体" w:hAnsi="宋体" w:eastAsia="宋体" w:cs="宋体"/>
                <w:strike/>
                <w:dstrike w:val="0"/>
                <w:color w:val="auto"/>
                <w:sz w:val="24"/>
                <w:highlight w:val="none"/>
                <w:shd w:val="clear" w:color="auto" w:fill="auto"/>
              </w:rPr>
              <w:t>：</w:t>
            </w:r>
            <w:r>
              <w:rPr>
                <w:rFonts w:hint="eastAsia" w:ascii="宋体" w:hAnsi="宋体" w:eastAsia="宋体" w:cs="宋体"/>
                <w:strike/>
                <w:dstrike w:val="0"/>
                <w:color w:val="auto"/>
                <w:kern w:val="0"/>
                <w:sz w:val="24"/>
                <w:highlight w:val="none"/>
                <w:shd w:val="clear" w:color="auto" w:fill="auto"/>
              </w:rPr>
              <w:t>。</w:t>
            </w:r>
          </w:p>
          <w:p w14:paraId="45A73C0F">
            <w:pPr>
              <w:spacing w:line="320" w:lineRule="exact"/>
              <w:textAlignment w:val="center"/>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（5）提供样品的时间</w:t>
            </w:r>
            <w:r>
              <w:rPr>
                <w:rFonts w:hint="eastAsia" w:ascii="宋体" w:hAnsi="宋体" w:eastAsia="宋体" w:cs="宋体"/>
                <w:strike/>
                <w:dstrike w:val="0"/>
                <w:color w:val="auto"/>
                <w:sz w:val="24"/>
                <w:highlight w:val="none"/>
                <w:u w:val="single"/>
                <w:shd w:val="clear" w:color="auto" w:fill="auto"/>
              </w:rPr>
              <w:t>：</w:t>
            </w:r>
            <w:r>
              <w:rPr>
                <w:rFonts w:hint="eastAsia" w:ascii="宋体" w:hAnsi="宋体" w:eastAsia="宋体" w:cs="宋体"/>
                <w:strike/>
                <w:dstrike w:val="0"/>
                <w:color w:val="auto"/>
                <w:kern w:val="0"/>
                <w:sz w:val="24"/>
                <w:highlight w:val="none"/>
                <w:shd w:val="clear" w:color="auto" w:fill="auto"/>
              </w:rPr>
              <w:t>；地点</w:t>
            </w:r>
            <w:r>
              <w:rPr>
                <w:rFonts w:hint="eastAsia" w:ascii="宋体" w:hAnsi="宋体" w:eastAsia="宋体" w:cs="宋体"/>
                <w:strike/>
                <w:dstrike w:val="0"/>
                <w:color w:val="auto"/>
                <w:kern w:val="0"/>
                <w:sz w:val="24"/>
                <w:highlight w:val="none"/>
                <w:u w:val="single"/>
                <w:shd w:val="clear" w:color="auto" w:fill="auto"/>
              </w:rPr>
              <w:t xml:space="preserve">：   </w:t>
            </w:r>
            <w:r>
              <w:rPr>
                <w:rFonts w:hint="eastAsia" w:ascii="宋体" w:hAnsi="宋体" w:eastAsia="宋体" w:cs="宋体"/>
                <w:strike/>
                <w:dstrike w:val="0"/>
                <w:color w:val="auto"/>
                <w:kern w:val="0"/>
                <w:sz w:val="24"/>
                <w:highlight w:val="none"/>
                <w:shd w:val="clear" w:color="auto" w:fill="auto"/>
              </w:rPr>
              <w:t>；联系人</w:t>
            </w:r>
            <w:r>
              <w:rPr>
                <w:rFonts w:hint="eastAsia" w:ascii="宋体" w:hAnsi="宋体" w:eastAsia="宋体" w:cs="宋体"/>
                <w:strike/>
                <w:dstrike w:val="0"/>
                <w:color w:val="auto"/>
                <w:sz w:val="24"/>
                <w:highlight w:val="none"/>
                <w:u w:val="single"/>
                <w:shd w:val="clear" w:color="auto" w:fill="auto"/>
              </w:rPr>
              <w:t xml:space="preserve">：      </w:t>
            </w:r>
            <w:r>
              <w:rPr>
                <w:rFonts w:hint="eastAsia" w:ascii="宋体" w:hAnsi="宋体" w:eastAsia="宋体" w:cs="宋体"/>
                <w:strike/>
                <w:dstrike w:val="0"/>
                <w:color w:val="auto"/>
                <w:sz w:val="24"/>
                <w:highlight w:val="none"/>
                <w:shd w:val="clear" w:color="auto" w:fill="auto"/>
              </w:rPr>
              <w:t>，</w:t>
            </w:r>
            <w:r>
              <w:rPr>
                <w:rFonts w:hint="eastAsia" w:ascii="宋体" w:hAnsi="宋体" w:eastAsia="宋体" w:cs="宋体"/>
                <w:strike/>
                <w:dstrike w:val="0"/>
                <w:color w:val="auto"/>
                <w:kern w:val="28"/>
                <w:sz w:val="24"/>
                <w:highlight w:val="none"/>
                <w:shd w:val="clear" w:color="auto" w:fill="auto"/>
              </w:rPr>
              <w:t>联系电话</w:t>
            </w:r>
            <w:r>
              <w:rPr>
                <w:rFonts w:hint="eastAsia" w:ascii="宋体" w:hAnsi="宋体" w:eastAsia="宋体" w:cs="宋体"/>
                <w:strike/>
                <w:dstrike w:val="0"/>
                <w:color w:val="auto"/>
                <w:kern w:val="28"/>
                <w:sz w:val="24"/>
                <w:highlight w:val="none"/>
                <w:u w:val="single"/>
                <w:shd w:val="clear" w:color="auto" w:fill="auto"/>
              </w:rPr>
              <w:t xml:space="preserve">：      </w:t>
            </w:r>
            <w:r>
              <w:rPr>
                <w:rFonts w:hint="eastAsia" w:ascii="宋体" w:hAnsi="宋体" w:eastAsia="宋体" w:cs="宋体"/>
                <w:strike/>
                <w:dstrike w:val="0"/>
                <w:color w:val="auto"/>
                <w:sz w:val="24"/>
                <w:highlight w:val="none"/>
                <w:shd w:val="clear" w:color="auto" w:fill="auto"/>
              </w:rPr>
              <w:t>。请</w:t>
            </w:r>
            <w:r>
              <w:rPr>
                <w:rFonts w:hint="eastAsia" w:ascii="宋体" w:hAnsi="宋体" w:eastAsia="宋体" w:cs="宋体"/>
                <w:strike/>
                <w:dstrike w:val="0"/>
                <w:color w:val="auto"/>
                <w:sz w:val="24"/>
                <w:highlight w:val="none"/>
                <w:shd w:val="clear" w:color="auto" w:fill="auto"/>
                <w:lang w:eastAsia="zh-CN"/>
              </w:rPr>
              <w:t>投标人</w:t>
            </w:r>
            <w:r>
              <w:rPr>
                <w:rFonts w:hint="eastAsia" w:ascii="宋体" w:hAnsi="宋体" w:eastAsia="宋体" w:cs="宋体"/>
                <w:strike/>
                <w:dstrike w:val="0"/>
                <w:color w:val="auto"/>
                <w:sz w:val="24"/>
                <w:highlight w:val="none"/>
                <w:shd w:val="clear" w:color="auto" w:fill="auto"/>
              </w:rPr>
              <w:t>在上述时间内提供样品并按规定位置安装完毕。超过截止时间的，采购人或采购代理机构将不予接收，并将清场并封闭样品现场。</w:t>
            </w:r>
          </w:p>
          <w:p w14:paraId="625B0039">
            <w:pPr>
              <w:spacing w:line="320" w:lineRule="exact"/>
              <w:textAlignment w:val="center"/>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（6）采购活动结束后，对于未</w:t>
            </w:r>
            <w:r>
              <w:rPr>
                <w:rFonts w:hint="eastAsia" w:ascii="宋体" w:hAnsi="宋体" w:eastAsia="宋体" w:cs="宋体"/>
                <w:strike/>
                <w:dstrike w:val="0"/>
                <w:color w:val="auto"/>
                <w:sz w:val="24"/>
                <w:highlight w:val="none"/>
                <w:shd w:val="clear" w:color="auto" w:fill="auto"/>
                <w:lang w:eastAsia="zh-CN"/>
              </w:rPr>
              <w:t>中标人</w:t>
            </w:r>
            <w:r>
              <w:rPr>
                <w:rFonts w:hint="eastAsia" w:ascii="宋体" w:hAnsi="宋体" w:eastAsia="宋体" w:cs="宋体"/>
                <w:strike/>
                <w:dstrike w:val="0"/>
                <w:color w:val="auto"/>
                <w:sz w:val="24"/>
                <w:highlight w:val="none"/>
                <w:shd w:val="clear" w:color="auto" w:fill="auto"/>
              </w:rPr>
              <w:t>提供的样品，采购人、采购机构将通知未</w:t>
            </w:r>
            <w:r>
              <w:rPr>
                <w:rFonts w:hint="eastAsia" w:ascii="宋体" w:hAnsi="宋体" w:eastAsia="宋体" w:cs="宋体"/>
                <w:strike/>
                <w:dstrike w:val="0"/>
                <w:color w:val="auto"/>
                <w:sz w:val="24"/>
                <w:highlight w:val="none"/>
                <w:shd w:val="clear" w:color="auto" w:fill="auto"/>
                <w:lang w:eastAsia="zh-CN"/>
              </w:rPr>
              <w:t>中标人</w:t>
            </w:r>
            <w:r>
              <w:rPr>
                <w:rFonts w:hint="eastAsia" w:ascii="宋体" w:hAnsi="宋体" w:eastAsia="宋体" w:cs="宋体"/>
                <w:strike/>
                <w:dstrike w:val="0"/>
                <w:color w:val="auto"/>
                <w:sz w:val="24"/>
                <w:highlight w:val="none"/>
                <w:shd w:val="clear" w:color="auto" w:fill="auto"/>
              </w:rPr>
              <w:t>在规定的时间内取回，逾期未取回的，采购人、采购机构不负保管义务；对于</w:t>
            </w:r>
            <w:r>
              <w:rPr>
                <w:rFonts w:hint="eastAsia" w:ascii="宋体" w:hAnsi="宋体" w:eastAsia="宋体" w:cs="宋体"/>
                <w:strike/>
                <w:dstrike w:val="0"/>
                <w:color w:val="auto"/>
                <w:sz w:val="24"/>
                <w:highlight w:val="none"/>
                <w:shd w:val="clear" w:color="auto" w:fill="auto"/>
                <w:lang w:eastAsia="zh-CN"/>
              </w:rPr>
              <w:t>中标人</w:t>
            </w:r>
            <w:r>
              <w:rPr>
                <w:rFonts w:hint="eastAsia" w:ascii="宋体" w:hAnsi="宋体" w:eastAsia="宋体" w:cs="宋体"/>
                <w:strike/>
                <w:dstrike w:val="0"/>
                <w:color w:val="auto"/>
                <w:sz w:val="24"/>
                <w:highlight w:val="none"/>
                <w:shd w:val="clear" w:color="auto" w:fill="auto"/>
              </w:rPr>
              <w:t>提供的样品，采购人将进行保管、封存，并作为履约验收的参考。</w:t>
            </w:r>
          </w:p>
          <w:p w14:paraId="1942DDA8">
            <w:pPr>
              <w:autoSpaceDE w:val="0"/>
              <w:autoSpaceDN w:val="0"/>
              <w:spacing w:line="320" w:lineRule="exact"/>
              <w:jc w:val="lef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（7）制作、运输、安装和保管样品所发生的一切费用由</w:t>
            </w:r>
            <w:r>
              <w:rPr>
                <w:rFonts w:hint="eastAsia" w:ascii="宋体" w:hAnsi="宋体" w:eastAsia="宋体" w:cs="宋体"/>
                <w:strike/>
                <w:dstrike w:val="0"/>
                <w:color w:val="auto"/>
                <w:sz w:val="24"/>
                <w:highlight w:val="none"/>
                <w:shd w:val="clear" w:color="auto" w:fill="auto"/>
                <w:lang w:eastAsia="zh-CN"/>
              </w:rPr>
              <w:t>投标人</w:t>
            </w:r>
            <w:r>
              <w:rPr>
                <w:rFonts w:hint="eastAsia" w:ascii="宋体" w:hAnsi="宋体" w:eastAsia="宋体" w:cs="宋体"/>
                <w:strike/>
                <w:dstrike w:val="0"/>
                <w:color w:val="auto"/>
                <w:sz w:val="24"/>
                <w:highlight w:val="none"/>
                <w:shd w:val="clear" w:color="auto" w:fill="auto"/>
              </w:rPr>
              <w:t>自理。</w:t>
            </w:r>
          </w:p>
        </w:tc>
      </w:tr>
      <w:tr w14:paraId="7D38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5EBC5C02">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p>
        </w:tc>
        <w:tc>
          <w:tcPr>
            <w:tcW w:w="8370" w:type="dxa"/>
            <w:gridSpan w:val="2"/>
            <w:vAlign w:val="center"/>
          </w:tcPr>
          <w:p w14:paraId="278F47A1">
            <w:pPr>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方案讲解演示：</w:t>
            </w:r>
          </w:p>
          <w:p w14:paraId="4CE9F1D6">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A无方案讲解演示。</w:t>
            </w:r>
          </w:p>
          <w:p w14:paraId="6FD3BFB8">
            <w:pPr>
              <w:spacing w:line="320" w:lineRule="exact"/>
              <w:textAlignment w:val="center"/>
              <w:rPr>
                <w:rFonts w:hint="eastAsia" w:ascii="宋体" w:hAnsi="宋体" w:eastAsia="宋体" w:cs="宋体"/>
                <w:b/>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□B有方案讲解演示：</w:t>
            </w:r>
          </w:p>
          <w:p w14:paraId="0A4FB096">
            <w:pPr>
              <w:spacing w:line="320" w:lineRule="exact"/>
              <w:textAlignment w:val="center"/>
              <w:rPr>
                <w:rFonts w:hint="eastAsia" w:ascii="宋体" w:hAnsi="宋体" w:eastAsia="宋体" w:cs="宋体"/>
                <w:strike/>
                <w:dstrike w:val="0"/>
                <w:color w:val="auto"/>
                <w:sz w:val="24"/>
                <w:highlight w:val="none"/>
                <w:shd w:val="clear" w:color="auto" w:fill="auto"/>
                <w:lang w:val="zh-CN"/>
              </w:rPr>
            </w:pPr>
            <w:r>
              <w:rPr>
                <w:rFonts w:hint="eastAsia" w:ascii="宋体" w:hAnsi="宋体" w:eastAsia="宋体" w:cs="宋体"/>
                <w:strike/>
                <w:dstrike w:val="0"/>
                <w:color w:val="auto"/>
                <w:sz w:val="24"/>
                <w:highlight w:val="none"/>
                <w:shd w:val="clear" w:color="auto" w:fill="auto"/>
                <w:lang w:val="zh-CN"/>
              </w:rPr>
              <w:t>（1）在评标时安排每个供应商进行方案讲解演示。每个供应商时间不超过</w:t>
            </w:r>
            <w:r>
              <w:rPr>
                <w:rFonts w:hint="eastAsia" w:ascii="宋体" w:hAnsi="宋体" w:eastAsia="宋体" w:cs="宋体"/>
                <w:strike/>
                <w:dstrike w:val="0"/>
                <w:color w:val="auto"/>
                <w:sz w:val="24"/>
                <w:highlight w:val="none"/>
                <w:u w:val="single"/>
                <w:shd w:val="clear" w:color="auto" w:fill="auto"/>
                <w:lang w:val="zh-CN"/>
              </w:rPr>
              <w:t>15</w:t>
            </w:r>
            <w:r>
              <w:rPr>
                <w:rFonts w:hint="eastAsia" w:ascii="宋体" w:hAnsi="宋体" w:eastAsia="宋体" w:cs="宋体"/>
                <w:strike/>
                <w:dstrike w:val="0"/>
                <w:color w:val="auto"/>
                <w:sz w:val="24"/>
                <w:highlight w:val="none"/>
                <w:shd w:val="clear" w:color="auto" w:fill="auto"/>
                <w:lang w:val="zh-CN"/>
              </w:rPr>
              <w:t>分钟（含专家提问），讲解次序以现场抽签为准。讲解演示结束后按要求解答评标委员会提问。</w:t>
            </w:r>
          </w:p>
          <w:p w14:paraId="3912A35D">
            <w:pPr>
              <w:spacing w:line="320" w:lineRule="exact"/>
              <w:textAlignment w:val="center"/>
              <w:rPr>
                <w:rFonts w:hint="eastAsia" w:ascii="宋体" w:hAnsi="宋体" w:eastAsia="宋体" w:cs="宋体"/>
                <w:strike/>
                <w:dstrike w:val="0"/>
                <w:color w:val="auto"/>
                <w:sz w:val="24"/>
                <w:highlight w:val="none"/>
                <w:shd w:val="clear" w:color="auto" w:fill="auto"/>
                <w:lang w:val="zh-CN"/>
              </w:rPr>
            </w:pPr>
            <w:r>
              <w:rPr>
                <w:rFonts w:hint="eastAsia" w:ascii="宋体" w:hAnsi="宋体" w:eastAsia="宋体" w:cs="宋体"/>
                <w:strike/>
                <w:dstrike w:val="0"/>
                <w:color w:val="auto"/>
                <w:sz w:val="24"/>
                <w:highlight w:val="none"/>
                <w:shd w:val="clear" w:color="auto" w:fill="auto"/>
                <w:lang w:val="zh-CN"/>
              </w:rPr>
              <w:t>（2）方案讲解演示可选择以下其中一种方式：</w:t>
            </w:r>
          </w:p>
          <w:p w14:paraId="68F4330E">
            <w:pPr>
              <w:spacing w:line="320" w:lineRule="exact"/>
              <w:textAlignment w:val="center"/>
              <w:rPr>
                <w:rFonts w:hint="eastAsia" w:ascii="宋体" w:hAnsi="宋体" w:eastAsia="宋体" w:cs="宋体"/>
                <w:strike/>
                <w:dstrike w:val="0"/>
                <w:color w:val="auto"/>
                <w:sz w:val="24"/>
                <w:highlight w:val="none"/>
                <w:shd w:val="clear" w:color="auto" w:fill="auto"/>
                <w:lang w:val="zh-CN"/>
              </w:rPr>
            </w:pPr>
            <w:r>
              <w:rPr>
                <w:rFonts w:hint="eastAsia" w:ascii="宋体" w:hAnsi="宋体" w:eastAsia="宋体" w:cs="宋体"/>
                <w:strike/>
                <w:dstrike w:val="0"/>
                <w:color w:val="auto"/>
                <w:sz w:val="24"/>
                <w:highlight w:val="none"/>
                <w:shd w:val="clear" w:color="auto" w:fill="auto"/>
              </w:rPr>
              <w:t>□</w:t>
            </w:r>
            <w:r>
              <w:rPr>
                <w:rFonts w:hint="eastAsia" w:ascii="宋体" w:hAnsi="宋体" w:eastAsia="宋体" w:cs="宋体"/>
                <w:strike/>
                <w:dstrike w:val="0"/>
                <w:color w:val="auto"/>
                <w:sz w:val="24"/>
                <w:highlight w:val="none"/>
                <w:shd w:val="clear" w:color="auto" w:fill="auto"/>
                <w:lang w:val="zh-CN"/>
              </w:rPr>
              <w:t>方式一：在线讲解演示。在线讲解需供应商根据操作要求做好准备工作，提前完善软硬件配置环境。</w:t>
            </w:r>
          </w:p>
          <w:p w14:paraId="6C83DDC7">
            <w:pPr>
              <w:spacing w:line="320" w:lineRule="exact"/>
              <w:textAlignment w:val="center"/>
              <w:rPr>
                <w:rFonts w:hint="eastAsia" w:ascii="宋体" w:hAnsi="宋体" w:eastAsia="宋体" w:cs="宋体"/>
                <w:strike/>
                <w:dstrike w:val="0"/>
                <w:color w:val="auto"/>
                <w:sz w:val="24"/>
                <w:highlight w:val="none"/>
                <w:shd w:val="clear" w:color="auto" w:fill="auto"/>
                <w:lang w:val="zh-CN"/>
              </w:rPr>
            </w:pPr>
            <w:r>
              <w:rPr>
                <w:rFonts w:hint="eastAsia" w:ascii="宋体" w:hAnsi="宋体" w:eastAsia="宋体" w:cs="宋体"/>
                <w:strike/>
                <w:dstrike w:val="0"/>
                <w:color w:val="auto"/>
                <w:sz w:val="24"/>
                <w:highlight w:val="none"/>
                <w:shd w:val="clear" w:color="auto" w:fill="auto"/>
              </w:rPr>
              <w:t>□</w:t>
            </w:r>
            <w:r>
              <w:rPr>
                <w:rFonts w:hint="eastAsia" w:ascii="宋体" w:hAnsi="宋体" w:eastAsia="宋体" w:cs="宋体"/>
                <w:strike/>
                <w:dstrike w:val="0"/>
                <w:color w:val="auto"/>
                <w:sz w:val="24"/>
                <w:highlight w:val="none"/>
                <w:shd w:val="clear" w:color="auto" w:fill="auto"/>
                <w:lang w:val="zh-CN"/>
              </w:rPr>
              <w:t>方式二：现场讲解演示。现场讲解地点为</w:t>
            </w:r>
            <w:r>
              <w:rPr>
                <w:rFonts w:hint="eastAsia" w:ascii="宋体" w:hAnsi="宋体" w:eastAsia="宋体" w:cs="宋体"/>
                <w:strike/>
                <w:dstrike w:val="0"/>
                <w:color w:val="auto"/>
                <w:sz w:val="24"/>
                <w:highlight w:val="none"/>
                <w:u w:val="single"/>
                <w:shd w:val="clear" w:color="auto" w:fill="auto"/>
                <w:lang w:val="zh-CN"/>
              </w:rPr>
              <w:t xml:space="preserve">    </w:t>
            </w:r>
            <w:r>
              <w:rPr>
                <w:rFonts w:hint="eastAsia" w:ascii="宋体" w:hAnsi="宋体" w:eastAsia="宋体" w:cs="宋体"/>
                <w:strike/>
                <w:dstrike w:val="0"/>
                <w:color w:val="auto"/>
                <w:sz w:val="24"/>
                <w:highlight w:val="none"/>
                <w:shd w:val="clear" w:color="auto" w:fill="auto"/>
                <w:lang w:val="zh-CN"/>
              </w:rPr>
              <w:t>，</w:t>
            </w:r>
            <w:r>
              <w:rPr>
                <w:rFonts w:hint="eastAsia" w:ascii="宋体" w:hAnsi="宋体" w:eastAsia="宋体" w:cs="宋体"/>
                <w:strike/>
                <w:dstrike w:val="0"/>
                <w:color w:val="auto"/>
                <w:kern w:val="0"/>
                <w:sz w:val="24"/>
                <w:highlight w:val="none"/>
                <w:shd w:val="clear" w:color="auto" w:fill="auto"/>
                <w:lang w:val="zh-CN"/>
              </w:rPr>
              <w:t>讲解演示人员不超过</w:t>
            </w:r>
            <w:r>
              <w:rPr>
                <w:rFonts w:hint="eastAsia" w:ascii="宋体" w:hAnsi="宋体" w:eastAsia="宋体" w:cs="宋体"/>
                <w:strike/>
                <w:dstrike w:val="0"/>
                <w:color w:val="auto"/>
                <w:kern w:val="0"/>
                <w:sz w:val="24"/>
                <w:highlight w:val="none"/>
                <w:u w:val="single"/>
                <w:shd w:val="clear" w:color="auto" w:fill="auto"/>
                <w:lang w:val="zh-CN"/>
              </w:rPr>
              <w:t xml:space="preserve">  </w:t>
            </w:r>
            <w:r>
              <w:rPr>
                <w:rFonts w:hint="eastAsia" w:ascii="宋体" w:hAnsi="宋体" w:eastAsia="宋体" w:cs="宋体"/>
                <w:strike/>
                <w:dstrike w:val="0"/>
                <w:color w:val="auto"/>
                <w:kern w:val="0"/>
                <w:sz w:val="24"/>
                <w:highlight w:val="none"/>
                <w:shd w:val="clear" w:color="auto" w:fill="auto"/>
                <w:lang w:val="zh-CN"/>
              </w:rPr>
              <w:t>人。</w:t>
            </w:r>
            <w:r>
              <w:rPr>
                <w:rFonts w:hint="eastAsia" w:ascii="宋体" w:hAnsi="宋体" w:eastAsia="宋体" w:cs="宋体"/>
                <w:strike/>
                <w:dstrike w:val="0"/>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可以采用录屏视频讲解方式进行系统演示，演示结束可能有提问回复环节。</w:t>
            </w:r>
          </w:p>
          <w:p w14:paraId="72DD071A">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lang w:val="zh-CN"/>
              </w:rPr>
              <w:t>注：因供应商自身原因导致无法演示或者演示效果不理想的，责任自负。</w:t>
            </w:r>
          </w:p>
        </w:tc>
      </w:tr>
      <w:tr w14:paraId="5260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180C60A0">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10</w:t>
            </w:r>
          </w:p>
        </w:tc>
        <w:tc>
          <w:tcPr>
            <w:tcW w:w="855" w:type="dxa"/>
            <w:vAlign w:val="center"/>
          </w:tcPr>
          <w:p w14:paraId="4423F17B">
            <w:pPr>
              <w:snapToGrid w:val="0"/>
              <w:spacing w:line="320" w:lineRule="exact"/>
              <w:jc w:val="lef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进口产品</w:t>
            </w:r>
          </w:p>
        </w:tc>
        <w:tc>
          <w:tcPr>
            <w:tcW w:w="7515" w:type="dxa"/>
            <w:vAlign w:val="center"/>
          </w:tcPr>
          <w:p w14:paraId="278ECEC4">
            <w:pPr>
              <w:spacing w:line="320" w:lineRule="exact"/>
              <w:textAlignment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☑本项目不允许采购进口产品。</w:t>
            </w:r>
          </w:p>
          <w:p w14:paraId="4F23C0EC">
            <w:pPr>
              <w:snapToGrid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EB0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6CB0DBBD">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p>
        </w:tc>
        <w:tc>
          <w:tcPr>
            <w:tcW w:w="855" w:type="dxa"/>
            <w:vAlign w:val="center"/>
          </w:tcPr>
          <w:p w14:paraId="12629CC3">
            <w:pPr>
              <w:snapToGrid w:val="0"/>
              <w:spacing w:line="320" w:lineRule="exact"/>
              <w:ind w:left="14" w:hanging="14" w:hangingChars="7"/>
              <w:jc w:val="left"/>
              <w:textAlignment w:val="center"/>
              <w:rPr>
                <w:rFonts w:hint="eastAsia" w:ascii="宋体" w:hAnsi="宋体" w:eastAsia="宋体" w:cs="宋体"/>
                <w:b/>
                <w:color w:val="auto"/>
                <w:spacing w:val="-20"/>
                <w:sz w:val="24"/>
                <w:highlight w:val="none"/>
                <w:shd w:val="clear" w:color="auto" w:fill="auto"/>
              </w:rPr>
            </w:pPr>
            <w:r>
              <w:rPr>
                <w:rFonts w:hint="eastAsia" w:ascii="宋体" w:hAnsi="宋体" w:eastAsia="宋体" w:cs="宋体"/>
                <w:b/>
                <w:color w:val="auto"/>
                <w:spacing w:val="-20"/>
                <w:sz w:val="24"/>
                <w:highlight w:val="none"/>
                <w:shd w:val="clear" w:color="auto" w:fill="auto"/>
              </w:rPr>
              <w:t>项目属性与核心产品</w:t>
            </w:r>
          </w:p>
        </w:tc>
        <w:tc>
          <w:tcPr>
            <w:tcW w:w="7515" w:type="dxa"/>
            <w:vAlign w:val="center"/>
          </w:tcPr>
          <w:p w14:paraId="7A6464B2">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☐A</w:t>
            </w:r>
            <w:r>
              <w:rPr>
                <w:rFonts w:hint="eastAsia" w:ascii="宋体" w:hAnsi="宋体" w:eastAsia="宋体" w:cs="宋体"/>
                <w:color w:val="auto"/>
                <w:sz w:val="24"/>
                <w:highlight w:val="none"/>
                <w:shd w:val="clear" w:color="auto" w:fill="auto"/>
              </w:rPr>
              <w:t>货物类，单一产品或</w:t>
            </w:r>
            <w:r>
              <w:rPr>
                <w:rFonts w:hint="eastAsia" w:ascii="宋体" w:hAnsi="宋体" w:eastAsia="宋体" w:cs="宋体"/>
                <w:color w:val="auto"/>
                <w:kern w:val="0"/>
                <w:sz w:val="24"/>
                <w:highlight w:val="none"/>
                <w:shd w:val="clear" w:color="auto" w:fill="auto"/>
              </w:rPr>
              <w:t>核心产品为：</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sz w:val="24"/>
                <w:highlight w:val="none"/>
                <w:shd w:val="clear" w:color="auto" w:fill="auto"/>
              </w:rPr>
              <w:t>。</w:t>
            </w:r>
          </w:p>
          <w:p w14:paraId="521D77E2">
            <w:pPr>
              <w:snapToGrid w:val="0"/>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☑B</w:t>
            </w:r>
            <w:r>
              <w:rPr>
                <w:rFonts w:hint="eastAsia" w:ascii="宋体" w:hAnsi="宋体" w:eastAsia="宋体" w:cs="宋体"/>
                <w:color w:val="auto"/>
                <w:sz w:val="24"/>
                <w:highlight w:val="none"/>
                <w:shd w:val="clear" w:color="auto" w:fill="auto"/>
              </w:rPr>
              <w:t>服务类。</w:t>
            </w:r>
          </w:p>
        </w:tc>
      </w:tr>
      <w:tr w14:paraId="1DA5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14:paraId="406EA1EC">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p>
        </w:tc>
        <w:tc>
          <w:tcPr>
            <w:tcW w:w="855" w:type="dxa"/>
            <w:vMerge w:val="restart"/>
            <w:vAlign w:val="center"/>
          </w:tcPr>
          <w:p w14:paraId="32A9A30F">
            <w:pPr>
              <w:snapToGrid w:val="0"/>
              <w:spacing w:line="320" w:lineRule="exact"/>
              <w:jc w:val="lef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信用信息事项</w:t>
            </w:r>
          </w:p>
        </w:tc>
        <w:tc>
          <w:tcPr>
            <w:tcW w:w="7515" w:type="dxa"/>
            <w:vAlign w:val="center"/>
          </w:tcPr>
          <w:p w14:paraId="2920C66F">
            <w:pPr>
              <w:snapToGrid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信用信息查询渠道及截止时间：</w:t>
            </w:r>
            <w:r>
              <w:rPr>
                <w:rFonts w:hint="eastAsia" w:ascii="宋体" w:hAnsi="宋体" w:eastAsia="宋体" w:cs="宋体"/>
                <w:color w:val="auto"/>
                <w:sz w:val="24"/>
                <w:highlight w:val="none"/>
                <w:shd w:val="clear" w:color="auto" w:fill="auto"/>
              </w:rPr>
              <w:t>采购人或采购人委托的评审小组或采购代理机构将通过“信用中国”网站(www.creditchina.gov.cn)、中国政府采购网(www.ccgp.gov.cn)渠道查询</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开标当天</w:t>
            </w:r>
            <w:r>
              <w:rPr>
                <w:rFonts w:hint="eastAsia" w:ascii="宋体" w:hAnsi="宋体" w:eastAsia="宋体" w:cs="宋体"/>
                <w:color w:val="auto"/>
                <w:sz w:val="24"/>
                <w:highlight w:val="none"/>
                <w:shd w:val="clear" w:color="auto" w:fill="auto"/>
              </w:rPr>
              <w:t>的信用记录。</w:t>
            </w:r>
          </w:p>
        </w:tc>
      </w:tr>
      <w:tr w14:paraId="0821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14:paraId="1790F92C">
            <w:pPr>
              <w:spacing w:line="320" w:lineRule="exact"/>
              <w:jc w:val="center"/>
              <w:textAlignment w:val="center"/>
              <w:rPr>
                <w:rFonts w:hint="eastAsia" w:ascii="宋体" w:hAnsi="宋体" w:eastAsia="宋体" w:cs="宋体"/>
                <w:color w:val="auto"/>
                <w:sz w:val="24"/>
                <w:highlight w:val="none"/>
                <w:shd w:val="clear" w:color="auto" w:fill="auto"/>
              </w:rPr>
            </w:pPr>
          </w:p>
        </w:tc>
        <w:tc>
          <w:tcPr>
            <w:tcW w:w="855" w:type="dxa"/>
            <w:vMerge w:val="continue"/>
            <w:vAlign w:val="center"/>
          </w:tcPr>
          <w:p w14:paraId="6C10E092">
            <w:pPr>
              <w:snapToGrid w:val="0"/>
              <w:spacing w:line="320" w:lineRule="exact"/>
              <w:textAlignment w:val="center"/>
              <w:rPr>
                <w:rFonts w:hint="eastAsia" w:ascii="宋体" w:hAnsi="宋体" w:eastAsia="宋体" w:cs="宋体"/>
                <w:b/>
                <w:color w:val="auto"/>
                <w:sz w:val="24"/>
                <w:highlight w:val="none"/>
                <w:shd w:val="clear" w:color="auto" w:fill="auto"/>
              </w:rPr>
            </w:pPr>
          </w:p>
        </w:tc>
        <w:tc>
          <w:tcPr>
            <w:tcW w:w="7515" w:type="dxa"/>
            <w:vAlign w:val="center"/>
          </w:tcPr>
          <w:p w14:paraId="48B23D24">
            <w:pPr>
              <w:snapToGrid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信用信息查询记录和证据留存的具体方式：</w:t>
            </w:r>
            <w:r>
              <w:rPr>
                <w:rFonts w:hint="eastAsia" w:ascii="宋体" w:hAnsi="宋体" w:eastAsia="宋体" w:cs="宋体"/>
                <w:color w:val="auto"/>
                <w:sz w:val="24"/>
                <w:highlight w:val="none"/>
                <w:shd w:val="clear" w:color="auto" w:fill="auto"/>
              </w:rPr>
              <w:t>采购人或采购人委托的评审小组或采购代理机构现场查询</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的信用记录，查询结果经确认后与采购文件一起存档。</w:t>
            </w:r>
          </w:p>
        </w:tc>
      </w:tr>
      <w:tr w14:paraId="5B6F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14:paraId="3F86B4C5">
            <w:pPr>
              <w:spacing w:line="320" w:lineRule="exact"/>
              <w:jc w:val="center"/>
              <w:textAlignment w:val="center"/>
              <w:rPr>
                <w:rFonts w:hint="eastAsia" w:ascii="宋体" w:hAnsi="宋体" w:eastAsia="宋体" w:cs="宋体"/>
                <w:color w:val="auto"/>
                <w:sz w:val="24"/>
                <w:highlight w:val="none"/>
                <w:shd w:val="clear" w:color="auto" w:fill="auto"/>
              </w:rPr>
            </w:pPr>
          </w:p>
        </w:tc>
        <w:tc>
          <w:tcPr>
            <w:tcW w:w="855" w:type="dxa"/>
            <w:vMerge w:val="continue"/>
            <w:vAlign w:val="center"/>
          </w:tcPr>
          <w:p w14:paraId="200B3A04">
            <w:pPr>
              <w:snapToGrid w:val="0"/>
              <w:spacing w:line="320" w:lineRule="exact"/>
              <w:textAlignment w:val="center"/>
              <w:rPr>
                <w:rFonts w:hint="eastAsia" w:ascii="宋体" w:hAnsi="宋体" w:eastAsia="宋体" w:cs="宋体"/>
                <w:b/>
                <w:color w:val="auto"/>
                <w:sz w:val="24"/>
                <w:highlight w:val="none"/>
                <w:shd w:val="clear" w:color="auto" w:fill="auto"/>
              </w:rPr>
            </w:pPr>
          </w:p>
        </w:tc>
        <w:tc>
          <w:tcPr>
            <w:tcW w:w="7515" w:type="dxa"/>
            <w:vAlign w:val="center"/>
          </w:tcPr>
          <w:p w14:paraId="25F1FF93">
            <w:pPr>
              <w:snapToGrid w:val="0"/>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信用信息的使用规则：</w:t>
            </w:r>
            <w:r>
              <w:rPr>
                <w:rFonts w:hint="eastAsia" w:ascii="宋体" w:hAnsi="宋体" w:eastAsia="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重大税收违法失信主体名单</w:t>
            </w:r>
            <w:r>
              <w:rPr>
                <w:rFonts w:hint="eastAsia" w:ascii="宋体" w:hAnsi="宋体" w:eastAsia="宋体" w:cs="宋体"/>
                <w:color w:val="auto"/>
                <w:sz w:val="24"/>
                <w:highlight w:val="none"/>
                <w:shd w:val="clear" w:color="auto" w:fill="auto"/>
              </w:rPr>
              <w:t>、政府采购严重违法失信行为记录名单的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将被拒绝参与采购活动。</w:t>
            </w:r>
          </w:p>
          <w:p w14:paraId="5DC8227A">
            <w:pPr>
              <w:snapToGrid w:val="0"/>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0C1E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7BC82E91">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w:t>
            </w:r>
          </w:p>
        </w:tc>
        <w:tc>
          <w:tcPr>
            <w:tcW w:w="8370" w:type="dxa"/>
            <w:gridSpan w:val="2"/>
            <w:vAlign w:val="center"/>
          </w:tcPr>
          <w:p w14:paraId="2507BACC">
            <w:pPr>
              <w:snapToGrid w:val="0"/>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需要落实的采购政策：包括保护环境、节约能源等。详见招标文件第二部分总则。</w:t>
            </w:r>
          </w:p>
        </w:tc>
      </w:tr>
      <w:tr w14:paraId="0DA6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49C66E6E">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p>
        </w:tc>
        <w:tc>
          <w:tcPr>
            <w:tcW w:w="8370" w:type="dxa"/>
            <w:gridSpan w:val="2"/>
            <w:vAlign w:val="center"/>
          </w:tcPr>
          <w:p w14:paraId="521FB560">
            <w:pPr>
              <w:snapToGrid w:val="0"/>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更正补充公告请自行登录浙江政府采购网或绍兴公共资源交易网查看下载。</w:t>
            </w:r>
          </w:p>
        </w:tc>
      </w:tr>
      <w:tr w14:paraId="55B9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273F151D">
            <w:pPr>
              <w:keepNext w:val="0"/>
              <w:keepLines w:val="0"/>
              <w:pageBreakBefore w:val="0"/>
              <w:kinsoku/>
              <w:wordWrap/>
              <w:overflowPunct/>
              <w:topLinePunct w:val="0"/>
              <w:autoSpaceDE/>
              <w:autoSpaceDN/>
              <w:bidi w:val="0"/>
              <w:adjustRightInd w:val="0"/>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w:t>
            </w:r>
          </w:p>
        </w:tc>
        <w:tc>
          <w:tcPr>
            <w:tcW w:w="8370" w:type="dxa"/>
            <w:gridSpan w:val="2"/>
            <w:vAlign w:val="center"/>
          </w:tcPr>
          <w:p w14:paraId="07079423">
            <w:pPr>
              <w:keepNext w:val="0"/>
              <w:keepLines w:val="0"/>
              <w:pageBreakBefore w:val="0"/>
              <w:kinsoku/>
              <w:wordWrap/>
              <w:overflowPunct/>
              <w:topLinePunct w:val="0"/>
              <w:autoSpaceDE/>
              <w:autoSpaceDN/>
              <w:bidi w:val="0"/>
              <w:adjustRightInd w:val="0"/>
              <w:snapToGrid w:val="0"/>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投标与开标注意事项：</w:t>
            </w:r>
          </w:p>
          <w:p w14:paraId="2AE9C4B4">
            <w:pPr>
              <w:keepNext w:val="0"/>
              <w:keepLines w:val="0"/>
              <w:pageBreakBefore w:val="0"/>
              <w:widowControl/>
              <w:kinsoku/>
              <w:wordWrap/>
              <w:overflowPunct/>
              <w:topLinePunct w:val="0"/>
              <w:autoSpaceDE/>
              <w:autoSpaceDN/>
              <w:bidi w:val="0"/>
              <w:adjustRightInd w:val="0"/>
              <w:spacing w:line="320" w:lineRule="exact"/>
              <w:ind w:firstLine="42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color w:val="auto"/>
                <w:sz w:val="24"/>
                <w:highlight w:val="none"/>
                <w:shd w:val="clear" w:color="auto" w:fill="auto"/>
              </w:rPr>
              <w:t>本项目采用</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不见面开标方式。</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应于</w:t>
            </w:r>
            <w:r>
              <w:rPr>
                <w:rFonts w:hint="eastAsia" w:ascii="宋体" w:hAnsi="宋体" w:eastAsia="宋体" w:cs="宋体"/>
                <w:color w:val="auto"/>
                <w:kern w:val="0"/>
                <w:sz w:val="24"/>
                <w:highlight w:val="none"/>
                <w:u w:val="single"/>
                <w:shd w:val="clear" w:color="auto" w:fill="auto"/>
              </w:rPr>
              <w:t>本项目开标时间的前一天</w:t>
            </w:r>
            <w:r>
              <w:rPr>
                <w:rFonts w:hint="eastAsia" w:ascii="宋体" w:hAnsi="宋体" w:cs="宋体"/>
                <w:color w:val="auto"/>
                <w:kern w:val="0"/>
                <w:sz w:val="24"/>
                <w:highlight w:val="none"/>
                <w:u w:val="single"/>
                <w:shd w:val="clear" w:color="auto" w:fill="auto"/>
                <w:lang w:eastAsia="zh-CN"/>
              </w:rPr>
              <w:t>17:00</w:t>
            </w:r>
            <w:r>
              <w:rPr>
                <w:rFonts w:hint="eastAsia" w:ascii="宋体" w:hAnsi="宋体" w:eastAsia="宋体" w:cs="宋体"/>
                <w:color w:val="auto"/>
                <w:kern w:val="0"/>
                <w:sz w:val="24"/>
                <w:highlight w:val="none"/>
                <w:shd w:val="clear" w:color="auto" w:fill="auto"/>
              </w:rPr>
              <w:t>时整之前将投标文件密封以邮寄(建议采用</w:t>
            </w:r>
            <w:r>
              <w:rPr>
                <w:rFonts w:hint="eastAsia" w:ascii="宋体" w:hAnsi="宋体" w:eastAsia="宋体" w:cs="宋体"/>
                <w:color w:val="auto"/>
                <w:kern w:val="0"/>
                <w:sz w:val="24"/>
                <w:highlight w:val="none"/>
                <w:shd w:val="clear" w:color="auto" w:fill="auto"/>
              </w:rPr>
              <w:t>顺丰)</w:t>
            </w:r>
            <w:r>
              <w:rPr>
                <w:rFonts w:hint="eastAsia" w:ascii="宋体" w:hAnsi="宋体" w:eastAsia="宋体" w:cs="宋体"/>
                <w:color w:val="auto"/>
                <w:kern w:val="0"/>
                <w:sz w:val="24"/>
                <w:highlight w:val="none"/>
                <w:shd w:val="clear" w:color="auto" w:fill="auto"/>
              </w:rPr>
              <w:t>的方式</w:t>
            </w:r>
            <w:r>
              <w:rPr>
                <w:rFonts w:hint="eastAsia" w:ascii="宋体" w:hAnsi="宋体" w:cs="宋体"/>
                <w:color w:val="auto"/>
                <w:kern w:val="0"/>
                <w:sz w:val="24"/>
                <w:highlight w:val="none"/>
                <w:shd w:val="clear" w:color="auto" w:fill="auto"/>
                <w:lang w:eastAsia="zh-CN"/>
              </w:rPr>
              <w:t>送达</w:t>
            </w:r>
            <w:r>
              <w:rPr>
                <w:rFonts w:hint="eastAsia" w:ascii="宋体" w:hAnsi="宋体" w:eastAsia="宋体" w:cs="宋体"/>
                <w:color w:val="auto"/>
                <w:kern w:val="0"/>
                <w:sz w:val="24"/>
                <w:highlight w:val="none"/>
                <w:u w:val="single"/>
                <w:shd w:val="clear" w:color="auto" w:fill="auto"/>
              </w:rPr>
              <w:t>绍兴市越城区玛格丽特商业中心东区4栋9-2号</w:t>
            </w:r>
            <w:r>
              <w:rPr>
                <w:rFonts w:hint="eastAsia" w:ascii="宋体" w:hAnsi="宋体" w:eastAsia="宋体" w:cs="宋体"/>
                <w:color w:val="auto"/>
                <w:kern w:val="0"/>
                <w:sz w:val="24"/>
                <w:highlight w:val="none"/>
                <w:u w:val="single"/>
                <w:shd w:val="clear" w:color="auto" w:fill="auto"/>
              </w:rPr>
              <w:t>；收件人：</w:t>
            </w:r>
            <w:r>
              <w:rPr>
                <w:rFonts w:hint="eastAsia" w:ascii="宋体" w:hAnsi="宋体" w:eastAsia="宋体" w:cs="宋体"/>
                <w:color w:val="auto"/>
                <w:kern w:val="0"/>
                <w:sz w:val="24"/>
                <w:highlight w:val="none"/>
                <w:u w:val="single"/>
                <w:shd w:val="clear" w:color="auto" w:fill="auto"/>
                <w:lang w:eastAsia="zh-CN"/>
              </w:rPr>
              <w:t>吕工</w:t>
            </w:r>
            <w:r>
              <w:rPr>
                <w:rFonts w:hint="eastAsia" w:ascii="宋体" w:hAnsi="宋体" w:eastAsia="宋体" w:cs="宋体"/>
                <w:color w:val="auto"/>
                <w:kern w:val="0"/>
                <w:sz w:val="24"/>
                <w:highlight w:val="none"/>
                <w:u w:val="single"/>
                <w:shd w:val="clear" w:color="auto" w:fill="auto"/>
              </w:rPr>
              <w:t>，联系电话：19560223560，邮政编码:312000</w:t>
            </w:r>
            <w:r>
              <w:rPr>
                <w:rFonts w:hint="eastAsia" w:ascii="宋体" w:hAnsi="宋体" w:eastAsia="宋体" w:cs="宋体"/>
                <w:color w:val="auto"/>
                <w:kern w:val="0"/>
                <w:sz w:val="24"/>
                <w:highlight w:val="none"/>
                <w:shd w:val="clear" w:color="auto" w:fill="auto"/>
              </w:rPr>
              <w:t>，请寄件人在邮件外包装注明投标项目名称，</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名称，被授权人姓名及联系电话</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邮寄以签收时间为准，</w:t>
            </w:r>
            <w:r>
              <w:rPr>
                <w:rFonts w:hint="eastAsia" w:ascii="宋体" w:hAnsi="宋体" w:eastAsia="宋体" w:cs="宋体"/>
                <w:color w:val="auto"/>
                <w:kern w:val="0"/>
                <w:sz w:val="24"/>
                <w:highlight w:val="none"/>
                <w:shd w:val="clear" w:color="auto" w:fill="auto"/>
              </w:rPr>
              <w:t>逾期送达或未按照招标文件要求密封将予以拒收（或作无效标处理）。</w:t>
            </w:r>
          </w:p>
          <w:p w14:paraId="2C63C107">
            <w:pPr>
              <w:keepNext w:val="0"/>
              <w:keepLines w:val="0"/>
              <w:pageBreakBefore w:val="0"/>
              <w:widowControl/>
              <w:kinsoku/>
              <w:wordWrap/>
              <w:overflowPunct/>
              <w:topLinePunct w:val="0"/>
              <w:autoSpaceDE/>
              <w:autoSpaceDN/>
              <w:bidi w:val="0"/>
              <w:adjustRightInd w:val="0"/>
              <w:spacing w:line="320" w:lineRule="exact"/>
              <w:ind w:firstLine="42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2、也可现场递交标书，</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应于</w:t>
            </w:r>
            <w:r>
              <w:rPr>
                <w:rFonts w:hint="eastAsia" w:ascii="宋体" w:hAnsi="宋体" w:eastAsia="宋体" w:cs="宋体"/>
                <w:color w:val="auto"/>
                <w:kern w:val="0"/>
                <w:sz w:val="24"/>
                <w:highlight w:val="none"/>
                <w:u w:val="single"/>
                <w:shd w:val="clear" w:color="auto" w:fill="auto"/>
              </w:rPr>
              <w:t>本项目开标时间前</w:t>
            </w:r>
            <w:r>
              <w:rPr>
                <w:rFonts w:hint="eastAsia" w:ascii="宋体" w:hAnsi="宋体" w:eastAsia="宋体" w:cs="宋体"/>
                <w:color w:val="auto"/>
                <w:kern w:val="0"/>
                <w:sz w:val="24"/>
                <w:highlight w:val="none"/>
                <w:shd w:val="clear" w:color="auto" w:fill="auto"/>
              </w:rPr>
              <w:t>将投标文件</w:t>
            </w:r>
            <w:r>
              <w:rPr>
                <w:rFonts w:hint="eastAsia" w:ascii="宋体" w:hAnsi="宋体" w:cs="宋体"/>
                <w:color w:val="auto"/>
                <w:kern w:val="0"/>
                <w:sz w:val="24"/>
                <w:highlight w:val="none"/>
                <w:shd w:val="clear" w:color="auto" w:fill="auto"/>
                <w:lang w:eastAsia="zh-CN"/>
              </w:rPr>
              <w:t>送达</w:t>
            </w:r>
            <w:r>
              <w:rPr>
                <w:rFonts w:hint="eastAsia" w:ascii="宋体" w:hAnsi="宋体" w:eastAsia="宋体" w:cs="宋体"/>
                <w:color w:val="auto"/>
                <w:sz w:val="24"/>
                <w:highlight w:val="none"/>
                <w:u w:val="single"/>
                <w:shd w:val="clear" w:color="auto" w:fill="auto"/>
                <w:lang w:eastAsia="zh-CN"/>
              </w:rPr>
              <w:t>绍兴市越城区解放大道308号绍兴市公用事业集团二楼招投标中心   号开标室</w:t>
            </w:r>
            <w:r>
              <w:rPr>
                <w:rFonts w:hint="eastAsia" w:ascii="宋体" w:hAnsi="宋体" w:eastAsia="宋体" w:cs="宋体"/>
                <w:color w:val="auto"/>
                <w:kern w:val="0"/>
                <w:sz w:val="24"/>
                <w:highlight w:val="none"/>
                <w:shd w:val="clear" w:color="auto" w:fill="auto"/>
              </w:rPr>
              <w:t>，现场递交，应即交即走。</w:t>
            </w:r>
          </w:p>
          <w:p w14:paraId="643C22EE">
            <w:pPr>
              <w:keepNext w:val="0"/>
              <w:keepLines w:val="0"/>
              <w:pageBreakBefore w:val="0"/>
              <w:widowControl/>
              <w:kinsoku/>
              <w:wordWrap/>
              <w:overflowPunct/>
              <w:topLinePunct w:val="0"/>
              <w:autoSpaceDE/>
              <w:autoSpaceDN/>
              <w:bidi w:val="0"/>
              <w:adjustRightInd w:val="0"/>
              <w:spacing w:line="320" w:lineRule="exact"/>
              <w:ind w:firstLine="420"/>
              <w:rPr>
                <w:color w:val="auto"/>
                <w:highlight w:val="none"/>
                <w:shd w:val="clear" w:color="auto" w:fill="auto"/>
              </w:rPr>
            </w:pPr>
            <w:r>
              <w:rPr>
                <w:rFonts w:hint="eastAsia" w:ascii="宋体" w:hAnsi="宋体" w:eastAsia="宋体" w:cs="宋体"/>
                <w:color w:val="auto"/>
                <w:kern w:val="0"/>
                <w:sz w:val="24"/>
                <w:highlight w:val="none"/>
                <w:shd w:val="clear" w:color="auto" w:fill="auto"/>
              </w:rPr>
              <w:t>3、采购人对邮寄过程中发生的遗失或损坏不负责任。</w:t>
            </w:r>
          </w:p>
          <w:p w14:paraId="569CF5B9">
            <w:pPr>
              <w:keepNext w:val="0"/>
              <w:keepLines w:val="0"/>
              <w:pageBreakBefore w:val="0"/>
              <w:widowControl/>
              <w:kinsoku/>
              <w:wordWrap/>
              <w:overflowPunct/>
              <w:topLinePunct w:val="0"/>
              <w:autoSpaceDE/>
              <w:autoSpaceDN/>
              <w:bidi w:val="0"/>
              <w:adjustRightInd w:val="0"/>
              <w:spacing w:line="320" w:lineRule="exact"/>
              <w:ind w:firstLine="42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en-US" w:eastAsia="zh-CN"/>
              </w:rPr>
              <w:t>4.</w:t>
            </w:r>
            <w:r>
              <w:rPr>
                <w:rFonts w:hint="eastAsia" w:ascii="宋体" w:hAnsi="宋体" w:eastAsia="宋体" w:cs="宋体"/>
                <w:color w:val="auto"/>
                <w:kern w:val="0"/>
                <w:sz w:val="24"/>
                <w:highlight w:val="none"/>
                <w:shd w:val="clear" w:color="auto" w:fill="auto"/>
              </w:rPr>
              <w:t>投标</w:t>
            </w:r>
            <w:r>
              <w:rPr>
                <w:rFonts w:hint="eastAsia" w:ascii="宋体" w:hAnsi="宋体" w:cs="宋体"/>
                <w:color w:val="auto"/>
                <w:kern w:val="0"/>
                <w:sz w:val="24"/>
                <w:highlight w:val="none"/>
                <w:shd w:val="clear" w:color="auto" w:fill="auto"/>
                <w:lang w:eastAsia="zh-CN"/>
              </w:rPr>
              <w:t>人</w:t>
            </w:r>
            <w:r>
              <w:rPr>
                <w:rFonts w:hint="eastAsia" w:ascii="宋体" w:hAnsi="宋体" w:eastAsia="宋体" w:cs="宋体"/>
                <w:color w:val="auto"/>
                <w:kern w:val="0"/>
                <w:sz w:val="24"/>
                <w:highlight w:val="none"/>
                <w:shd w:val="clear" w:color="auto" w:fill="auto"/>
              </w:rPr>
              <w:t>的法定代表人或其授权代表等均可不参加开标会议。若投标</w:t>
            </w:r>
            <w:r>
              <w:rPr>
                <w:rFonts w:hint="eastAsia" w:ascii="宋体" w:hAnsi="宋体" w:cs="宋体"/>
                <w:color w:val="auto"/>
                <w:kern w:val="0"/>
                <w:sz w:val="24"/>
                <w:highlight w:val="none"/>
                <w:shd w:val="clear" w:color="auto" w:fill="auto"/>
                <w:lang w:eastAsia="zh-CN"/>
              </w:rPr>
              <w:t>人</w:t>
            </w:r>
            <w:r>
              <w:rPr>
                <w:rFonts w:hint="eastAsia" w:ascii="宋体" w:hAnsi="宋体" w:cs="宋体"/>
                <w:color w:val="auto"/>
                <w:kern w:val="0"/>
                <w:sz w:val="24"/>
                <w:highlight w:val="none"/>
                <w:shd w:val="clear" w:color="auto" w:fill="auto"/>
                <w:lang w:val="en-US" w:eastAsia="zh-CN"/>
              </w:rPr>
              <w:t>的</w:t>
            </w:r>
            <w:r>
              <w:rPr>
                <w:rFonts w:hint="eastAsia" w:ascii="宋体" w:hAnsi="宋体" w:eastAsia="宋体" w:cs="宋体"/>
                <w:color w:val="auto"/>
                <w:kern w:val="0"/>
                <w:sz w:val="24"/>
                <w:highlight w:val="none"/>
                <w:shd w:val="clear" w:color="auto" w:fill="auto"/>
              </w:rPr>
              <w:t>法定代表人或其授权代表不在现场参加开标会议的，取消开标现场的书面签字确认等有关操作要求，投标</w:t>
            </w:r>
            <w:r>
              <w:rPr>
                <w:rFonts w:hint="eastAsia" w:ascii="宋体" w:hAnsi="宋体" w:cs="宋体"/>
                <w:color w:val="auto"/>
                <w:kern w:val="0"/>
                <w:sz w:val="24"/>
                <w:highlight w:val="none"/>
                <w:shd w:val="clear" w:color="auto" w:fill="auto"/>
                <w:lang w:eastAsia="zh-CN"/>
              </w:rPr>
              <w:t>人</w:t>
            </w:r>
            <w:r>
              <w:rPr>
                <w:rFonts w:hint="eastAsia" w:ascii="宋体" w:hAnsi="宋体" w:eastAsia="宋体" w:cs="宋体"/>
                <w:color w:val="auto"/>
                <w:kern w:val="0"/>
                <w:sz w:val="24"/>
                <w:highlight w:val="none"/>
                <w:shd w:val="clear" w:color="auto" w:fill="auto"/>
              </w:rPr>
              <w:t>需向采购代理机构工作人员告知其联系方式，以备询标等事宜。</w:t>
            </w:r>
          </w:p>
          <w:p w14:paraId="6D26C7F2">
            <w:pPr>
              <w:keepNext w:val="0"/>
              <w:keepLines w:val="0"/>
              <w:pageBreakBefore w:val="0"/>
              <w:widowControl/>
              <w:kinsoku/>
              <w:wordWrap/>
              <w:overflowPunct/>
              <w:topLinePunct w:val="0"/>
              <w:autoSpaceDE/>
              <w:autoSpaceDN/>
              <w:bidi w:val="0"/>
              <w:adjustRightInd w:val="0"/>
              <w:spacing w:line="320" w:lineRule="exact"/>
              <w:ind w:firstLine="420"/>
              <w:rPr>
                <w:rFonts w:hint="default" w:eastAsia="宋体"/>
                <w:color w:val="auto"/>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en-US" w:eastAsia="zh-CN"/>
              </w:rPr>
              <w:t>5.</w:t>
            </w:r>
            <w:r>
              <w:rPr>
                <w:rFonts w:hint="eastAsia" w:ascii="宋体" w:hAnsi="宋体" w:eastAsia="宋体" w:cs="宋体"/>
                <w:color w:val="auto"/>
                <w:kern w:val="0"/>
                <w:sz w:val="24"/>
                <w:highlight w:val="none"/>
                <w:shd w:val="clear" w:color="auto" w:fill="auto"/>
              </w:rPr>
              <w:t>本项目招标文件内对开标现场原件核验不作要求，采购人有权在中标后对中标候选人进行原件核验。投标</w:t>
            </w:r>
            <w:r>
              <w:rPr>
                <w:rFonts w:hint="eastAsia" w:ascii="宋体" w:hAnsi="宋体" w:cs="宋体"/>
                <w:color w:val="auto"/>
                <w:kern w:val="0"/>
                <w:sz w:val="24"/>
                <w:highlight w:val="none"/>
                <w:shd w:val="clear" w:color="auto" w:fill="auto"/>
                <w:lang w:eastAsia="zh-CN"/>
              </w:rPr>
              <w:t>人</w:t>
            </w:r>
            <w:r>
              <w:rPr>
                <w:rFonts w:hint="eastAsia" w:ascii="宋体" w:hAnsi="宋体" w:eastAsia="宋体" w:cs="宋体"/>
                <w:color w:val="auto"/>
                <w:kern w:val="0"/>
                <w:sz w:val="24"/>
                <w:highlight w:val="none"/>
                <w:shd w:val="clear" w:color="auto" w:fill="auto"/>
              </w:rPr>
              <w:t>对所提供的全部资料的真实性承担法律责任。</w:t>
            </w:r>
          </w:p>
        </w:tc>
      </w:tr>
      <w:tr w14:paraId="4537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restart"/>
            <w:vAlign w:val="center"/>
          </w:tcPr>
          <w:p w14:paraId="28F1F5D1">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16</w:t>
            </w:r>
          </w:p>
        </w:tc>
        <w:tc>
          <w:tcPr>
            <w:tcW w:w="8370" w:type="dxa"/>
            <w:gridSpan w:val="2"/>
            <w:vAlign w:val="center"/>
          </w:tcPr>
          <w:p w14:paraId="77DABD86">
            <w:pPr>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特别说明：</w:t>
            </w:r>
          </w:p>
          <w:p w14:paraId="618ECE4B">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shd w:val="clear" w:color="auto" w:fill="auto"/>
              </w:rPr>
              <w:t>。</w:t>
            </w:r>
          </w:p>
        </w:tc>
      </w:tr>
      <w:tr w14:paraId="7EB0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Merge w:val="continue"/>
            <w:vAlign w:val="center"/>
          </w:tcPr>
          <w:p w14:paraId="07F2A8B5">
            <w:pPr>
              <w:spacing w:line="320" w:lineRule="exact"/>
              <w:textAlignment w:val="center"/>
              <w:rPr>
                <w:rFonts w:hint="eastAsia" w:ascii="宋体" w:hAnsi="宋体" w:eastAsia="宋体" w:cs="宋体"/>
                <w:color w:val="auto"/>
                <w:sz w:val="24"/>
                <w:highlight w:val="none"/>
                <w:shd w:val="clear" w:color="auto" w:fill="auto"/>
              </w:rPr>
            </w:pPr>
          </w:p>
        </w:tc>
        <w:tc>
          <w:tcPr>
            <w:tcW w:w="8370" w:type="dxa"/>
            <w:gridSpan w:val="2"/>
            <w:vAlign w:val="center"/>
          </w:tcPr>
          <w:p w14:paraId="5E0FB4BD">
            <w:pPr>
              <w:spacing w:line="320" w:lineRule="exact"/>
              <w:textAlignment w:val="center"/>
              <w:rPr>
                <w:rFonts w:hint="eastAsia" w:ascii="宋体" w:hAnsi="宋体" w:eastAsia="宋体" w:cs="宋体"/>
                <w:strike/>
                <w:dstrike w:val="0"/>
                <w:snapToGrid w:val="0"/>
                <w:color w:val="auto"/>
                <w:kern w:val="28"/>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w:t>
            </w:r>
            <w:r>
              <w:rPr>
                <w:rFonts w:hint="eastAsia" w:ascii="宋体" w:hAnsi="宋体" w:eastAsia="宋体" w:cs="宋体"/>
                <w:strike/>
                <w:dstrike w:val="0"/>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15D909FA">
            <w:pPr>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strike/>
                <w:dstrike w:val="0"/>
                <w:color w:val="auto"/>
                <w:kern w:val="0"/>
                <w:sz w:val="24"/>
                <w:highlight w:val="none"/>
                <w:shd w:val="clear" w:color="auto" w:fill="auto"/>
              </w:rPr>
              <w:t>☐</w:t>
            </w:r>
            <w:r>
              <w:rPr>
                <w:rFonts w:hint="eastAsia" w:ascii="宋体" w:hAnsi="宋体" w:eastAsia="宋体" w:cs="宋体"/>
                <w:strike/>
                <w:dstrike w:val="0"/>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282C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268B18EF">
            <w:pPr>
              <w:spacing w:line="320" w:lineRule="exact"/>
              <w:jc w:val="center"/>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17</w:t>
            </w:r>
          </w:p>
        </w:tc>
        <w:tc>
          <w:tcPr>
            <w:tcW w:w="8370" w:type="dxa"/>
            <w:gridSpan w:val="2"/>
            <w:vAlign w:val="center"/>
          </w:tcPr>
          <w:p w14:paraId="030C6938">
            <w:pPr>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招标代理服务费：</w:t>
            </w:r>
          </w:p>
          <w:p w14:paraId="04EC126C">
            <w:pPr>
              <w:spacing w:line="320" w:lineRule="exact"/>
              <w:textAlignment w:val="center"/>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（一）</w:t>
            </w:r>
            <w:r>
              <w:rPr>
                <w:rFonts w:hint="eastAsia" w:ascii="宋体" w:hAnsi="宋体" w:eastAsia="宋体" w:cs="宋体"/>
                <w:snapToGrid w:val="0"/>
                <w:color w:val="auto"/>
                <w:kern w:val="28"/>
                <w:sz w:val="24"/>
                <w:highlight w:val="none"/>
                <w:shd w:val="clear" w:color="auto" w:fill="auto"/>
                <w:lang w:val="en-US" w:eastAsia="zh-CN"/>
              </w:rPr>
              <w:t>中标人</w:t>
            </w:r>
            <w:r>
              <w:rPr>
                <w:rFonts w:hint="eastAsia" w:ascii="宋体" w:hAnsi="宋体" w:eastAsia="宋体" w:cs="宋体"/>
                <w:snapToGrid w:val="0"/>
                <w:color w:val="auto"/>
                <w:kern w:val="28"/>
                <w:sz w:val="24"/>
                <w:highlight w:val="none"/>
                <w:shd w:val="clear" w:color="auto" w:fill="auto"/>
              </w:rPr>
              <w:t>须向招标代理机构参照如下标准和规定交纳中标服务费：</w:t>
            </w:r>
          </w:p>
          <w:p w14:paraId="3775A94C">
            <w:pPr>
              <w:spacing w:line="320" w:lineRule="exact"/>
              <w:textAlignment w:val="center"/>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①招标代理服务费以中标价作为服务费的计算基数，具体比例参照《国家计委关于印发&lt;招标代理服务收费管理暂行办法</w:t>
            </w:r>
            <w:r>
              <w:rPr>
                <w:rFonts w:hint="eastAsia" w:ascii="宋体" w:hAnsi="宋体" w:cs="宋体"/>
                <w:snapToGrid w:val="0"/>
                <w:color w:val="auto"/>
                <w:kern w:val="28"/>
                <w:sz w:val="24"/>
                <w:highlight w:val="none"/>
                <w:shd w:val="clear" w:color="auto" w:fill="auto"/>
                <w:lang w:eastAsia="zh-CN"/>
              </w:rPr>
              <w:t>〉的通知》</w:t>
            </w:r>
            <w:r>
              <w:rPr>
                <w:rFonts w:hint="eastAsia" w:ascii="宋体" w:hAnsi="宋体" w:eastAsia="宋体" w:cs="宋体"/>
                <w:snapToGrid w:val="0"/>
                <w:color w:val="auto"/>
                <w:kern w:val="28"/>
                <w:sz w:val="24"/>
                <w:highlight w:val="none"/>
                <w:shd w:val="clear" w:color="auto" w:fill="auto"/>
              </w:rPr>
              <w:t>（计价格</w:t>
            </w:r>
            <w:r>
              <w:rPr>
                <w:rFonts w:hint="eastAsia" w:ascii="宋体" w:hAnsi="宋体" w:cs="宋体"/>
                <w:snapToGrid w:val="0"/>
                <w:color w:val="auto"/>
                <w:kern w:val="28"/>
                <w:sz w:val="24"/>
                <w:highlight w:val="none"/>
                <w:shd w:val="clear" w:color="auto" w:fill="auto"/>
                <w:lang w:eastAsia="zh-CN"/>
              </w:rPr>
              <w:t>〔2002〕1980号</w:t>
            </w:r>
            <w:r>
              <w:rPr>
                <w:rFonts w:hint="eastAsia" w:ascii="宋体" w:hAnsi="宋体" w:eastAsia="宋体" w:cs="宋体"/>
                <w:snapToGrid w:val="0"/>
                <w:color w:val="auto"/>
                <w:kern w:val="28"/>
                <w:sz w:val="24"/>
                <w:highlight w:val="none"/>
                <w:shd w:val="clear" w:color="auto" w:fill="auto"/>
              </w:rPr>
              <w:t>）规定的标准*56%*(1</w:t>
            </w:r>
            <w:r>
              <w:rPr>
                <w:rFonts w:hint="eastAsia" w:ascii="宋体" w:hAnsi="宋体" w:cs="宋体"/>
                <w:snapToGrid w:val="0"/>
                <w:color w:val="auto"/>
                <w:kern w:val="28"/>
                <w:sz w:val="24"/>
                <w:highlight w:val="none"/>
                <w:shd w:val="clear" w:color="auto" w:fill="auto"/>
                <w:lang w:val="en-US" w:eastAsia="zh-CN"/>
              </w:rPr>
              <w:t>-</w:t>
            </w:r>
            <w:r>
              <w:rPr>
                <w:rFonts w:hint="eastAsia" w:ascii="宋体" w:hAnsi="宋体" w:eastAsia="宋体" w:cs="宋体"/>
                <w:snapToGrid w:val="0"/>
                <w:color w:val="auto"/>
                <w:kern w:val="28"/>
                <w:sz w:val="24"/>
                <w:highlight w:val="none"/>
                <w:shd w:val="clear" w:color="auto" w:fill="auto"/>
              </w:rPr>
              <w:t>4%)执行，招标代理服务费不足4000元按4000元收取。潜在</w:t>
            </w:r>
            <w:r>
              <w:rPr>
                <w:rFonts w:hint="eastAsia" w:ascii="宋体" w:hAnsi="宋体" w:eastAsia="宋体" w:cs="宋体"/>
                <w:snapToGrid w:val="0"/>
                <w:color w:val="auto"/>
                <w:kern w:val="28"/>
                <w:sz w:val="24"/>
                <w:highlight w:val="none"/>
                <w:shd w:val="clear" w:color="auto" w:fill="auto"/>
                <w:lang w:eastAsia="zh-CN"/>
              </w:rPr>
              <w:t>投标人</w:t>
            </w:r>
            <w:r>
              <w:rPr>
                <w:rFonts w:hint="eastAsia" w:ascii="宋体" w:hAnsi="宋体" w:eastAsia="宋体" w:cs="宋体"/>
                <w:snapToGrid w:val="0"/>
                <w:color w:val="auto"/>
                <w:kern w:val="28"/>
                <w:sz w:val="24"/>
                <w:highlight w:val="none"/>
                <w:shd w:val="clear" w:color="auto" w:fill="auto"/>
              </w:rPr>
              <w:t>应充分考虑此部分费用，参与投标活动时综合考虑在报价中；</w:t>
            </w:r>
          </w:p>
          <w:p w14:paraId="7F8B12B1">
            <w:pPr>
              <w:spacing w:line="320" w:lineRule="exact"/>
              <w:textAlignment w:val="center"/>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②中标服务费的交纳方式：</w:t>
            </w:r>
          </w:p>
          <w:p w14:paraId="7CCADE01">
            <w:pPr>
              <w:spacing w:line="320" w:lineRule="exact"/>
              <w:textAlignment w:val="center"/>
              <w:rPr>
                <w:rFonts w:hint="eastAsia" w:ascii="宋体" w:hAnsi="宋体" w:eastAsia="宋体" w:cs="宋体"/>
                <w:snapToGrid w:val="0"/>
                <w:color w:val="auto"/>
                <w:kern w:val="28"/>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用银行支票、汇票、电汇、现金等付款方式直接交纳中标服务费。</w:t>
            </w:r>
          </w:p>
          <w:p w14:paraId="2BB2ACE1">
            <w:pPr>
              <w:spacing w:line="320" w:lineRule="exact"/>
              <w:textAlignment w:val="center"/>
              <w:rPr>
                <w:rFonts w:hint="eastAsia" w:ascii="宋体" w:hAnsi="宋体" w:eastAsia="宋体" w:cs="宋体"/>
                <w:color w:val="auto"/>
                <w:kern w:val="0"/>
                <w:sz w:val="24"/>
                <w:highlight w:val="none"/>
                <w:shd w:val="clear" w:color="auto" w:fill="auto"/>
              </w:rPr>
            </w:pPr>
            <w:r>
              <w:rPr>
                <w:rFonts w:hint="eastAsia" w:ascii="宋体" w:hAnsi="宋体" w:eastAsia="宋体" w:cs="宋体"/>
                <w:snapToGrid w:val="0"/>
                <w:color w:val="auto"/>
                <w:kern w:val="28"/>
                <w:sz w:val="24"/>
                <w:highlight w:val="none"/>
                <w:shd w:val="clear" w:color="auto" w:fill="auto"/>
              </w:rPr>
              <w:t>③中标服务费的交纳时间：领取中标通知书前交纳。</w:t>
            </w:r>
          </w:p>
        </w:tc>
      </w:tr>
      <w:tr w14:paraId="4339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3"/>
            <w:vAlign w:val="center"/>
          </w:tcPr>
          <w:p w14:paraId="5F997B92">
            <w:pPr>
              <w:spacing w:line="320" w:lineRule="exact"/>
              <w:textAlignment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解释：凡涉及本招标文件的解释权属于采购人。</w:t>
            </w:r>
          </w:p>
        </w:tc>
      </w:tr>
      <w:tr w14:paraId="33A7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40" w:type="dxa"/>
            <w:gridSpan w:val="3"/>
            <w:vAlign w:val="center"/>
          </w:tcPr>
          <w:p w14:paraId="56689553">
            <w:pPr>
              <w:spacing w:line="320" w:lineRule="exact"/>
              <w:textAlignment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w:t>
            </w:r>
            <w:r>
              <w:rPr>
                <w:rFonts w:hint="eastAsia" w:ascii="宋体" w:hAnsi="宋体" w:eastAsia="宋体" w:cs="宋体"/>
                <w:b/>
                <w:color w:val="auto"/>
                <w:sz w:val="24"/>
                <w:highlight w:val="none"/>
                <w:shd w:val="clear" w:color="auto" w:fill="auto"/>
                <w:lang w:eastAsia="zh-CN"/>
              </w:rPr>
              <w:t>中标人</w:t>
            </w:r>
            <w:r>
              <w:rPr>
                <w:rFonts w:hint="eastAsia" w:ascii="宋体" w:hAnsi="宋体" w:eastAsia="宋体" w:cs="宋体"/>
                <w:b/>
                <w:color w:val="auto"/>
                <w:sz w:val="24"/>
                <w:highlight w:val="none"/>
                <w:shd w:val="clear" w:color="auto" w:fill="auto"/>
              </w:rPr>
              <w:t>放弃中标资格或因质疑、投诉被取消中标资格或不能履行合同的，本项目重新组织采购。</w:t>
            </w:r>
          </w:p>
        </w:tc>
      </w:tr>
      <w:bookmarkEnd w:id="4"/>
    </w:tbl>
    <w:p w14:paraId="6910CF39">
      <w:pPr>
        <w:adjustRightInd/>
        <w:spacing w:line="440" w:lineRule="exact"/>
        <w:jc w:val="center"/>
        <w:outlineLvl w:val="0"/>
        <w:rPr>
          <w:rFonts w:hint="eastAsia" w:ascii="宋体" w:hAnsi="宋体" w:eastAsia="宋体" w:cs="宋体"/>
          <w:b/>
          <w:color w:val="auto"/>
          <w:sz w:val="32"/>
          <w:szCs w:val="32"/>
          <w:highlight w:val="none"/>
          <w:shd w:val="clear" w:color="auto" w:fill="auto"/>
        </w:rPr>
      </w:pPr>
      <w:bookmarkStart w:id="17" w:name="第三部分"/>
      <w:bookmarkStart w:id="18" w:name="_Toc164416483"/>
      <w:r>
        <w:rPr>
          <w:rFonts w:hint="eastAsia" w:ascii="宋体" w:hAnsi="宋体" w:eastAsia="宋体" w:cs="宋体"/>
          <w:b/>
          <w:color w:val="auto"/>
          <w:sz w:val="32"/>
          <w:szCs w:val="32"/>
          <w:highlight w:val="none"/>
          <w:shd w:val="clear" w:color="auto" w:fill="auto"/>
        </w:rPr>
        <w:t>一、总则</w:t>
      </w:r>
    </w:p>
    <w:p w14:paraId="5D2CBA2D">
      <w:pPr>
        <w:snapToGrid w:val="0"/>
        <w:spacing w:line="440" w:lineRule="exact"/>
        <w:jc w:val="left"/>
        <w:outlineLvl w:val="1"/>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1.适用范围</w:t>
      </w:r>
    </w:p>
    <w:p w14:paraId="150F4915">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本招标文件适用于该项目的招标、投标、开标、资格审查及信用信息查询、评标、定标、合同、验收等行为（</w:t>
      </w:r>
      <w:r>
        <w:rPr>
          <w:rFonts w:hint="eastAsia" w:ascii="宋体" w:hAnsi="宋体" w:cs="宋体"/>
          <w:color w:val="auto"/>
          <w:sz w:val="24"/>
          <w:highlight w:val="none"/>
          <w:shd w:val="clear" w:color="auto" w:fill="auto"/>
          <w:lang w:eastAsia="zh-CN"/>
        </w:rPr>
        <w:t>法律法规</w:t>
      </w:r>
      <w:r>
        <w:rPr>
          <w:rFonts w:hint="eastAsia" w:ascii="宋体" w:hAnsi="宋体" w:eastAsia="宋体" w:cs="宋体"/>
          <w:color w:val="auto"/>
          <w:sz w:val="24"/>
          <w:highlight w:val="none"/>
          <w:shd w:val="clear" w:color="auto" w:fill="auto"/>
        </w:rPr>
        <w:t>另有规定的，从其规定）。</w:t>
      </w:r>
    </w:p>
    <w:p w14:paraId="28017ED4">
      <w:pPr>
        <w:adjustRightInd/>
        <w:spacing w:line="440" w:lineRule="exact"/>
        <w:outlineLvl w:val="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2.定义</w:t>
      </w:r>
    </w:p>
    <w:p w14:paraId="2D34DFF6">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 “采购人”系指招标公告中载明的本项目的采购人。</w:t>
      </w:r>
    </w:p>
    <w:p w14:paraId="00A73560">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 “采购代理机构”系指招标公告中载明的本项目的采购代理机构。</w:t>
      </w:r>
    </w:p>
    <w:p w14:paraId="33FD3423">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 “投标人”“供应商”系指是指响应招标、参加投标竞争的法人、其他组织或者自然人。</w:t>
      </w:r>
    </w:p>
    <w:p w14:paraId="62511CD5">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2.4“监督单位”系指招标公告中载明的本项目的监督管理部门。</w:t>
      </w:r>
    </w:p>
    <w:p w14:paraId="29251D23">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2.5 “负责人”系指法人企业的法定负责人，或其他组织为法律、行政法规规定代表单位行使职权的主要负责人，或自然人本人。</w:t>
      </w:r>
    </w:p>
    <w:p w14:paraId="3466BE84">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2.6 “公章”系指单位法定名称章。因特殊原因需要使用冠以法定名称的业务专用章的，投标时须提供《业务专用章使用说明函》（附件3）。</w:t>
      </w:r>
    </w:p>
    <w:p w14:paraId="4E8139CF">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sz w:val="24"/>
          <w:highlight w:val="none"/>
          <w:shd w:val="clear" w:color="auto" w:fill="auto"/>
        </w:rPr>
        <w:t>”系指适用本项目的要求，“☐”系指不适用本项目的要求。</w:t>
      </w:r>
    </w:p>
    <w:p w14:paraId="26A72EE3">
      <w:pPr>
        <w:spacing w:line="440" w:lineRule="exac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3.采购项目需要落实的采购政策</w:t>
      </w:r>
    </w:p>
    <w:p w14:paraId="75297A96">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3C66CB8">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 支持绿色发展</w:t>
      </w:r>
    </w:p>
    <w:p w14:paraId="1A6B7CDC">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须按招标文件要求提供相关产品认证证书。</w:t>
      </w:r>
    </w:p>
    <w:p w14:paraId="540BFA52">
      <w:pPr>
        <w:spacing w:line="440" w:lineRule="exact"/>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★3.2.2</w:t>
      </w:r>
      <w:r>
        <w:rPr>
          <w:rFonts w:hint="eastAsia" w:ascii="宋体" w:hAnsi="宋体" w:eastAsia="宋体" w:cs="宋体"/>
          <w:b/>
          <w:color w:val="auto"/>
          <w:sz w:val="24"/>
          <w:highlight w:val="none"/>
          <w:shd w:val="clear" w:color="auto" w:fill="auto"/>
        </w:rPr>
        <w:t>采购人拟采购的产品属于政府强制采购的节能产品品目清单范围的，</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未按招标文件要求提供国家确定的认证机构出具的、处于有效期之内的节能产品认证证书，投标无效。</w:t>
      </w:r>
    </w:p>
    <w:p w14:paraId="360F24B6">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3.2.3纳入政府采购管理的修缮、装修类项目采购建材的，采购单位应将绿色建材性能、指标等作为实质性条件纳入采购文件和合同，具体性能指标要求按照相关绿色建材政府采购需求标准执行。</w:t>
      </w:r>
    </w:p>
    <w:p w14:paraId="79BEF248">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快递包装政府采购需求标准（试行）》。</w:t>
      </w:r>
    </w:p>
    <w:p w14:paraId="5E568F7F">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FC9FEA4">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w:t>
      </w:r>
      <w:r>
        <w:rPr>
          <w:rFonts w:hint="eastAsia" w:ascii="宋体" w:hAnsi="宋体" w:eastAsia="宋体" w:cs="宋体"/>
          <w:bCs/>
          <w:color w:val="auto"/>
          <w:sz w:val="24"/>
          <w:highlight w:val="none"/>
          <w:shd w:val="clear" w:color="auto" w:fill="auto"/>
        </w:rPr>
        <w:t>支持科技创新发展</w:t>
      </w:r>
    </w:p>
    <w:p w14:paraId="52645596">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67B465AE">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3.4平等对待内外资企业和符合条件的破产重整企业</w:t>
      </w:r>
    </w:p>
    <w:p w14:paraId="402C8326">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平等对待内外资企业和符合条件的破产重整企业，切实保障企业公平竞争，平等维护企业的合法利益。</w:t>
      </w:r>
    </w:p>
    <w:p w14:paraId="737875C4">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★4.特别说明：</w:t>
      </w:r>
    </w:p>
    <w:p w14:paraId="0D490898">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4.1供应商投标所使用的资格、信誉、荣誉、业绩与企业认证必须为</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所拥有。供应商投标所使用的采购项目实施人员必须为</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正式员工。</w:t>
      </w:r>
    </w:p>
    <w:p w14:paraId="4523E8F3">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38AE8ABE">
      <w:pPr>
        <w:spacing w:line="440" w:lineRule="exact"/>
        <w:rPr>
          <w:rFonts w:hint="eastAsia" w:ascii="宋体" w:hAnsi="宋体" w:eastAsia="宋体" w:cs="宋体"/>
          <w:color w:val="auto"/>
          <w:highlight w:val="none"/>
          <w:shd w:val="clear" w:color="auto" w:fill="auto"/>
        </w:rPr>
      </w:pPr>
      <w:r>
        <w:rPr>
          <w:rFonts w:hint="eastAsia" w:ascii="宋体" w:hAnsi="宋体" w:eastAsia="宋体" w:cs="宋体"/>
          <w:color w:val="auto"/>
          <w:sz w:val="24"/>
          <w:highlight w:val="none"/>
          <w:shd w:val="clear" w:color="auto" w:fill="auto"/>
        </w:rPr>
        <w:t>4.3供应商在投标活动中提供任何虚假材料</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其投标无效，并报监管部门查处。</w:t>
      </w:r>
    </w:p>
    <w:p w14:paraId="53A0F533">
      <w:pPr>
        <w:adjustRightInd/>
        <w:spacing w:line="360" w:lineRule="auto"/>
        <w:jc w:val="center"/>
        <w:outlineLvl w:val="0"/>
        <w:rPr>
          <w:rFonts w:hint="eastAsia" w:ascii="宋体" w:hAnsi="宋体" w:eastAsia="宋体" w:cs="宋体"/>
          <w:b/>
          <w:color w:val="auto"/>
          <w:sz w:val="32"/>
          <w:szCs w:val="32"/>
          <w:highlight w:val="none"/>
          <w:shd w:val="clear" w:color="auto" w:fill="auto"/>
        </w:rPr>
      </w:pPr>
    </w:p>
    <w:p w14:paraId="03E3A428">
      <w:pPr>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二、招标文件</w:t>
      </w:r>
    </w:p>
    <w:p w14:paraId="32EC6521">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1．招标方式</w:t>
      </w:r>
    </w:p>
    <w:p w14:paraId="07BEACC3">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 本次招标采用公开招标方式进行。</w:t>
      </w:r>
    </w:p>
    <w:p w14:paraId="2FE8FED3">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如某一标项</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或实质性响应招标文件的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不足三家时，由采购人重新组织招标或按有关规定实施。</w:t>
      </w:r>
    </w:p>
    <w:p w14:paraId="4A681BDA">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本次招标设定限价，即招标公告中公布的各标项预算金额或最高限价（各标项之间的预算金额不能互相调整）。</w:t>
      </w:r>
    </w:p>
    <w:p w14:paraId="415D76F4">
      <w:pPr>
        <w:pStyle w:val="24"/>
        <w:snapToGrid w:val="0"/>
        <w:spacing w:line="440" w:lineRule="exact"/>
        <w:ind w:firstLine="0" w:firstLineChars="0"/>
        <w:jc w:val="left"/>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2.授权委托</w:t>
      </w:r>
    </w:p>
    <w:p w14:paraId="7D4231D5">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本项目为不见面开标项目，</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的法定代表人或其授权代表或个体工商户不需要参加现场投标和开标。</w:t>
      </w:r>
    </w:p>
    <w:p w14:paraId="3B6479E1">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 投标费用</w:t>
      </w:r>
    </w:p>
    <w:p w14:paraId="356CDDA8">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应自行承担编制投标文件及参加本次投标所涉及的一切费用。不管投标结果如何，采购人对上述费用不负任何责任。</w:t>
      </w:r>
    </w:p>
    <w:p w14:paraId="002020F0">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 招标文件的修改</w:t>
      </w:r>
    </w:p>
    <w:p w14:paraId="16D02FE9">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4.1招标文件包括本招标文件及所有的招标答疑记录（澄清、修改）和发出的补充通知。</w:t>
      </w:r>
    </w:p>
    <w:p w14:paraId="787D4688">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4.2招标文件的澄清</w:t>
      </w:r>
    </w:p>
    <w:p w14:paraId="309905CC">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w:t>
      </w:r>
    </w:p>
    <w:p w14:paraId="7B05E58D">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4.3招标文件的修改</w:t>
      </w:r>
    </w:p>
    <w:p w14:paraId="7B20DA03">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4.3.1在投标截止时间前，采购人有权修改招标文件，并以书面形式通知所有</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，通知中没有注明更改投标截止时间的视为截止时间不变。修改的文件作为招标文件的补充和组成部分，对所有</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均有约束力。</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应在两天内以书面形式确认已收到的修改文件，并需附法定代表人或其授权代表的签字加盖公章，逾期不确认的视同认可。</w:t>
      </w:r>
    </w:p>
    <w:p w14:paraId="0B9E9E97">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4.3.2为使</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有足够的时间按修改文件要求修正投标文件，采购人可酌情推迟投标截止时间和开标时间，并将此变更通知</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。在这种情况下，采购人与</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以前在投标截止期方面的全部权力、责任和义务，将适用于延长后新的投标截止期。</w:t>
      </w:r>
    </w:p>
    <w:p w14:paraId="0D999EEB">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5.参考品牌</w:t>
      </w:r>
    </w:p>
    <w:p w14:paraId="13175635">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本招标文件如涉及各类品牌、型号，则所述品牌、型号是结合实际现有情况的推荐性参考方案，</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也可根据招标文件</w:t>
      </w:r>
      <w:r>
        <w:rPr>
          <w:rFonts w:hint="eastAsia" w:ascii="宋体" w:hAnsi="宋体" w:cs="宋体"/>
          <w:color w:val="auto"/>
          <w:sz w:val="24"/>
          <w:highlight w:val="none"/>
          <w:shd w:val="clear" w:color="auto" w:fill="auto"/>
          <w:lang w:eastAsia="zh-CN"/>
        </w:rPr>
        <w:t>的</w:t>
      </w:r>
      <w:r>
        <w:rPr>
          <w:rFonts w:hint="eastAsia" w:ascii="宋体" w:hAnsi="宋体" w:eastAsia="宋体" w:cs="宋体"/>
          <w:color w:val="auto"/>
          <w:sz w:val="24"/>
          <w:highlight w:val="none"/>
          <w:shd w:val="clear" w:color="auto" w:fill="auto"/>
        </w:rPr>
        <w:t>要求推荐性能相当或高于、服务条款相等或高于、符合采购人实际业务需求其他同档次优质品牌的产品，进行方案优化。</w:t>
      </w:r>
    </w:p>
    <w:p w14:paraId="4860EAAE">
      <w:pPr>
        <w:adjustRightInd/>
        <w:spacing w:line="360" w:lineRule="auto"/>
        <w:jc w:val="center"/>
        <w:outlineLvl w:val="0"/>
        <w:rPr>
          <w:rFonts w:hint="eastAsia" w:ascii="宋体" w:hAnsi="宋体" w:eastAsia="宋体" w:cs="宋体"/>
          <w:b/>
          <w:color w:val="auto"/>
          <w:sz w:val="32"/>
          <w:szCs w:val="32"/>
          <w:highlight w:val="none"/>
          <w:shd w:val="clear" w:color="auto" w:fill="auto"/>
        </w:rPr>
      </w:pPr>
    </w:p>
    <w:p w14:paraId="360897C9">
      <w:pPr>
        <w:adjustRightInd/>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三、投标文件</w:t>
      </w:r>
    </w:p>
    <w:p w14:paraId="25298D08">
      <w:pPr>
        <w:snapToGrid w:val="0"/>
        <w:spacing w:line="440" w:lineRule="exact"/>
        <w:jc w:val="lef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1.投标文件的语言、计量单位、形式及效力</w:t>
      </w:r>
    </w:p>
    <w:p w14:paraId="33FE2E85">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应仔细阅读招标文件中的所有内容，按照招标文件要求，详细编制投标文件，并保证投标文件的正确性和真实性。</w:t>
      </w:r>
    </w:p>
    <w:p w14:paraId="25926F59">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 投标文件以及</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与采购人就有关投标事宜的所有来往函电，均应以中文书写（技术术语除外）。</w:t>
      </w:r>
    </w:p>
    <w:p w14:paraId="7BEF2818">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 投标计量单位，除招标文件中有特殊要求外，应采用中华人民共和国法定计量单位，货币单位：人民币元。</w:t>
      </w:r>
    </w:p>
    <w:p w14:paraId="3A777D8E">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1.4不按招标文件的要求提供的投标文件可能导致被拒绝。</w:t>
      </w:r>
    </w:p>
    <w:p w14:paraId="12D6A7E0">
      <w:pPr>
        <w:pStyle w:val="33"/>
        <w:spacing w:line="440" w:lineRule="exac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2. 投标文件的组成</w:t>
      </w:r>
    </w:p>
    <w:p w14:paraId="066CB0A6">
      <w:pPr>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投标文件由“资格文件</w:t>
      </w:r>
      <w:r>
        <w:rPr>
          <w:rFonts w:hint="eastAsia" w:ascii="宋体" w:hAnsi="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商务技术（资信）文件资料</w:t>
      </w:r>
      <w:r>
        <w:rPr>
          <w:rFonts w:hint="eastAsia" w:ascii="宋体" w:hAnsi="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报价文件资料</w:t>
      </w:r>
      <w:r>
        <w:rPr>
          <w:rFonts w:hint="eastAsia" w:ascii="宋体" w:hAnsi="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电子文档”四部分组成，其中</w:t>
      </w:r>
      <w:r>
        <w:rPr>
          <w:rFonts w:hint="eastAsia" w:ascii="宋体" w:hAnsi="宋体" w:eastAsia="宋体" w:cs="宋体"/>
          <w:b/>
          <w:color w:val="auto"/>
          <w:sz w:val="24"/>
          <w:highlight w:val="none"/>
          <w:shd w:val="clear" w:color="auto" w:fill="auto"/>
        </w:rPr>
        <w:t>纸质投标文件中所须加盖公章部分均应加盖公章。</w:t>
      </w:r>
    </w:p>
    <w:p w14:paraId="28432007">
      <w:pPr>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rPr>
        <w:t>2</w:t>
      </w:r>
      <w:r>
        <w:rPr>
          <w:rFonts w:hint="eastAsia" w:ascii="宋体" w:hAnsi="宋体" w:eastAsia="宋体" w:cs="宋体"/>
          <w:b/>
          <w:color w:val="auto"/>
          <w:sz w:val="24"/>
          <w:highlight w:val="none"/>
          <w:shd w:val="clear" w:color="auto" w:fill="auto"/>
          <w:lang w:val="zh-CN"/>
        </w:rPr>
        <w:t>.1资格文件：</w:t>
      </w:r>
    </w:p>
    <w:p w14:paraId="159F0ECF">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2.1.1符合参加采购活动应当具备的一般条件的承诺函；</w:t>
      </w:r>
    </w:p>
    <w:p w14:paraId="49A835D4">
      <w:pPr>
        <w:snapToGrid w:val="0"/>
        <w:spacing w:line="440" w:lineRule="exact"/>
        <w:ind w:firstLine="480" w:firstLineChars="200"/>
        <w:rPr>
          <w:rFonts w:hint="eastAsia" w:ascii="宋体" w:hAnsi="宋体" w:eastAsia="宋体" w:cs="宋体"/>
          <w:strike/>
          <w:color w:val="auto"/>
          <w:sz w:val="24"/>
          <w:highlight w:val="none"/>
          <w:shd w:val="clear" w:color="auto" w:fill="auto"/>
        </w:rPr>
      </w:pPr>
      <w:r>
        <w:rPr>
          <w:rFonts w:hint="eastAsia" w:ascii="宋体" w:hAnsi="宋体" w:eastAsia="宋体" w:cs="宋体"/>
          <w:strike/>
          <w:color w:val="auto"/>
          <w:sz w:val="24"/>
          <w:highlight w:val="none"/>
          <w:shd w:val="clear" w:color="auto" w:fill="auto"/>
        </w:rPr>
        <w:t>2.1.2联合协议（如果有)；</w:t>
      </w:r>
    </w:p>
    <w:p w14:paraId="502B76AA">
      <w:pPr>
        <w:snapToGrid w:val="0"/>
        <w:spacing w:line="440" w:lineRule="exact"/>
        <w:ind w:firstLine="480" w:firstLineChars="200"/>
        <w:rPr>
          <w:rFonts w:hint="eastAsia" w:ascii="宋体" w:hAnsi="宋体" w:eastAsia="宋体" w:cs="宋体"/>
          <w:strike/>
          <w:color w:val="auto"/>
          <w:highlight w:val="none"/>
          <w:shd w:val="clear" w:color="auto" w:fill="auto"/>
        </w:rPr>
      </w:pPr>
      <w:r>
        <w:rPr>
          <w:rFonts w:hint="eastAsia" w:ascii="宋体" w:hAnsi="宋体" w:eastAsia="宋体" w:cs="宋体"/>
          <w:strike/>
          <w:color w:val="auto"/>
          <w:sz w:val="24"/>
          <w:highlight w:val="none"/>
          <w:shd w:val="clear" w:color="auto" w:fill="auto"/>
        </w:rPr>
        <w:t>2.1.3分包意向协议</w:t>
      </w:r>
      <w:r>
        <w:rPr>
          <w:rFonts w:hint="eastAsia" w:ascii="宋体" w:hAnsi="宋体" w:eastAsia="宋体" w:cs="宋体"/>
          <w:strike/>
          <w:snapToGrid w:val="0"/>
          <w:color w:val="auto"/>
          <w:kern w:val="28"/>
          <w:sz w:val="24"/>
          <w:szCs w:val="20"/>
          <w:highlight w:val="none"/>
          <w:shd w:val="clear" w:color="auto" w:fill="auto"/>
        </w:rPr>
        <w:t>（如果有)</w:t>
      </w:r>
      <w:r>
        <w:rPr>
          <w:rFonts w:hint="eastAsia" w:ascii="宋体" w:hAnsi="宋体" w:eastAsia="宋体" w:cs="宋体"/>
          <w:strike/>
          <w:color w:val="auto"/>
          <w:sz w:val="24"/>
          <w:highlight w:val="none"/>
          <w:shd w:val="clear" w:color="auto" w:fill="auto"/>
        </w:rPr>
        <w:t>；</w:t>
      </w:r>
    </w:p>
    <w:p w14:paraId="1BE33B4D">
      <w:pPr>
        <w:snapToGrid w:val="0"/>
        <w:spacing w:line="440" w:lineRule="exact"/>
        <w:ind w:firstLine="480" w:firstLineChars="200"/>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2.1.4落实采购政策需满足的资格要求（如果有)；</w:t>
      </w:r>
    </w:p>
    <w:p w14:paraId="7BBA3D7A">
      <w:pPr>
        <w:snapToGrid w:val="0"/>
        <w:spacing w:line="440" w:lineRule="exact"/>
        <w:ind w:firstLine="480" w:firstLineChars="200"/>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2.1.5本项目的特定资格要</w:t>
      </w:r>
      <w:r>
        <w:rPr>
          <w:rFonts w:hint="eastAsia" w:ascii="宋体" w:hAnsi="宋体" w:eastAsia="宋体" w:cs="宋体"/>
          <w:strike/>
          <w:dstrike w:val="0"/>
          <w:color w:val="auto"/>
          <w:sz w:val="24"/>
          <w:highlight w:val="none"/>
          <w:shd w:val="clear" w:color="auto" w:fill="auto"/>
        </w:rPr>
        <w:t>求</w:t>
      </w:r>
      <w:r>
        <w:rPr>
          <w:rFonts w:hint="eastAsia" w:ascii="宋体" w:hAnsi="宋体" w:cs="宋体"/>
          <w:strike/>
          <w:dstrike w:val="0"/>
          <w:color w:val="auto"/>
          <w:sz w:val="24"/>
          <w:highlight w:val="none"/>
          <w:shd w:val="clear" w:color="auto" w:fill="auto"/>
          <w:lang w:eastAsia="zh-CN"/>
        </w:rPr>
        <w:t>（</w:t>
      </w:r>
      <w:r>
        <w:rPr>
          <w:rFonts w:hint="eastAsia" w:ascii="宋体" w:hAnsi="宋体" w:cs="宋体"/>
          <w:strike/>
          <w:dstrike w:val="0"/>
          <w:color w:val="auto"/>
          <w:sz w:val="24"/>
          <w:highlight w:val="none"/>
          <w:shd w:val="clear" w:color="auto" w:fill="auto"/>
          <w:lang w:val="en-US" w:eastAsia="zh-CN"/>
        </w:rPr>
        <w:t>如有</w:t>
      </w:r>
      <w:r>
        <w:rPr>
          <w:rFonts w:hint="eastAsia" w:ascii="宋体" w:hAnsi="宋体" w:cs="宋体"/>
          <w:strike/>
          <w:dstrike w:val="0"/>
          <w:color w:val="auto"/>
          <w:sz w:val="24"/>
          <w:highlight w:val="none"/>
          <w:shd w:val="clear" w:color="auto" w:fill="auto"/>
          <w:lang w:eastAsia="zh-CN"/>
        </w:rPr>
        <w:t>）</w:t>
      </w:r>
      <w:r>
        <w:rPr>
          <w:rFonts w:hint="eastAsia" w:ascii="宋体" w:hAnsi="宋体" w:eastAsia="宋体" w:cs="宋体"/>
          <w:strike/>
          <w:dstrike w:val="0"/>
          <w:color w:val="auto"/>
          <w:sz w:val="24"/>
          <w:highlight w:val="none"/>
          <w:shd w:val="clear" w:color="auto" w:fill="auto"/>
        </w:rPr>
        <w:t>；</w:t>
      </w:r>
    </w:p>
    <w:p w14:paraId="5AF9C8A3">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2.1.6营业执照复印件。</w:t>
      </w:r>
    </w:p>
    <w:p w14:paraId="18C67F0B">
      <w:pPr>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w:t>
      </w:r>
      <w:r>
        <w:rPr>
          <w:rFonts w:hint="eastAsia" w:ascii="宋体" w:hAnsi="宋体" w:eastAsia="宋体" w:cs="宋体"/>
          <w:b/>
          <w:color w:val="auto"/>
          <w:sz w:val="24"/>
          <w:highlight w:val="none"/>
          <w:shd w:val="clear" w:color="auto" w:fill="auto"/>
        </w:rPr>
        <w:t>2商务技术（资信）文件</w:t>
      </w:r>
      <w:r>
        <w:rPr>
          <w:rFonts w:hint="eastAsia" w:ascii="宋体" w:hAnsi="宋体" w:eastAsia="宋体" w:cs="宋体"/>
          <w:b/>
          <w:color w:val="auto"/>
          <w:sz w:val="24"/>
          <w:highlight w:val="none"/>
          <w:shd w:val="clear" w:color="auto" w:fill="auto"/>
          <w:lang w:val="en-US" w:eastAsia="zh-CN"/>
        </w:rPr>
        <w:t>资料</w:t>
      </w:r>
      <w:r>
        <w:rPr>
          <w:rFonts w:hint="eastAsia" w:ascii="宋体" w:hAnsi="宋体" w:eastAsia="宋体" w:cs="宋体"/>
          <w:b/>
          <w:color w:val="auto"/>
          <w:sz w:val="24"/>
          <w:highlight w:val="none"/>
          <w:shd w:val="clear" w:color="auto" w:fill="auto"/>
          <w:lang w:val="zh-CN"/>
        </w:rPr>
        <w:t>：</w:t>
      </w:r>
    </w:p>
    <w:p w14:paraId="46EC6BEF">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2.2.1评分对应表；</w:t>
      </w:r>
    </w:p>
    <w:p w14:paraId="6B4552DC">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2.2.2投标函；</w:t>
      </w:r>
    </w:p>
    <w:p w14:paraId="594DE4D6">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2.2.3法定代表人授权委托书；</w:t>
      </w:r>
    </w:p>
    <w:p w14:paraId="630AA86B">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2.2.4授权代表</w:t>
      </w:r>
      <w:r>
        <w:rPr>
          <w:rFonts w:hint="eastAsia" w:ascii="宋体" w:hAnsi="宋体" w:eastAsia="宋体" w:cs="宋体"/>
          <w:color w:val="auto"/>
          <w:sz w:val="24"/>
          <w:highlight w:val="none"/>
          <w:shd w:val="clear" w:color="auto" w:fill="auto"/>
          <w:lang w:eastAsia="zh-CN"/>
        </w:rPr>
        <w:t>2025</w:t>
      </w:r>
      <w:r>
        <w:rPr>
          <w:rFonts w:hint="eastAsia" w:ascii="宋体" w:hAnsi="宋体" w:eastAsia="宋体" w:cs="宋体"/>
          <w:color w:val="auto"/>
          <w:sz w:val="24"/>
          <w:highlight w:val="none"/>
          <w:shd w:val="clear" w:color="auto" w:fill="auto"/>
        </w:rPr>
        <w:t>年</w:t>
      </w:r>
      <w:r>
        <w:rPr>
          <w:rFonts w:hint="eastAsia" w:ascii="宋体" w:hAnsi="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rPr>
        <w:t>月至</w:t>
      </w:r>
      <w:r>
        <w:rPr>
          <w:rFonts w:hint="eastAsia" w:ascii="宋体" w:hAnsi="宋体" w:eastAsia="宋体" w:cs="宋体"/>
          <w:color w:val="auto"/>
          <w:sz w:val="24"/>
          <w:highlight w:val="none"/>
          <w:shd w:val="clear" w:color="auto" w:fill="auto"/>
          <w:lang w:eastAsia="zh-CN"/>
        </w:rPr>
        <w:t>2025</w:t>
      </w:r>
      <w:r>
        <w:rPr>
          <w:rFonts w:hint="eastAsia" w:ascii="宋体" w:hAnsi="宋体" w:eastAsia="宋体" w:cs="宋体"/>
          <w:color w:val="auto"/>
          <w:sz w:val="24"/>
          <w:highlight w:val="none"/>
          <w:shd w:val="clear" w:color="auto" w:fill="auto"/>
        </w:rPr>
        <w:t>年</w:t>
      </w:r>
      <w:r>
        <w:rPr>
          <w:rFonts w:hint="eastAsia" w:ascii="宋体" w:hAnsi="宋体" w:cs="宋体"/>
          <w:color w:val="auto"/>
          <w:sz w:val="24"/>
          <w:highlight w:val="none"/>
          <w:shd w:val="clear" w:color="auto" w:fill="auto"/>
          <w:lang w:val="en-US" w:eastAsia="zh-CN"/>
        </w:rPr>
        <w:t>6月的</w:t>
      </w:r>
      <w:r>
        <w:rPr>
          <w:rFonts w:hint="eastAsia" w:ascii="宋体" w:hAnsi="宋体" w:eastAsia="宋体" w:cs="宋体"/>
          <w:color w:val="auto"/>
          <w:sz w:val="24"/>
          <w:highlight w:val="none"/>
          <w:shd w:val="clear" w:color="auto" w:fill="auto"/>
        </w:rPr>
        <w:t>社保证明；</w:t>
      </w:r>
    </w:p>
    <w:p w14:paraId="311C35E8">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2.2.5法定代表人及其授权代表身份证复印件；</w:t>
      </w:r>
    </w:p>
    <w:p w14:paraId="78281894">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2.2.6法定代表人身份证明书；</w:t>
      </w:r>
    </w:p>
    <w:p w14:paraId="4BB729A5">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CB6DB7E">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2.2.8采购供应商廉洁自律承诺书（格式见第六部分附件）；</w:t>
      </w:r>
    </w:p>
    <w:p w14:paraId="46E529C0">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2.2.9提供相关标段成功案例。应有采购人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73158975">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2.2.10供应商应提供针对项目的完整技术解决方案：</w:t>
      </w:r>
    </w:p>
    <w:p w14:paraId="419035D9">
      <w:pPr>
        <w:snapToGrid w:val="0"/>
        <w:spacing w:line="440" w:lineRule="exact"/>
        <w:ind w:firstLine="480" w:firstLineChars="200"/>
        <w:rPr>
          <w:rFonts w:hint="eastAsia" w:ascii="宋体" w:hAnsi="宋体" w:eastAsia="宋体" w:cs="宋体"/>
          <w:strike/>
          <w:color w:val="auto"/>
          <w:sz w:val="24"/>
          <w:highlight w:val="none"/>
          <w:shd w:val="clear" w:color="auto" w:fill="auto"/>
        </w:rPr>
      </w:pPr>
      <w:r>
        <w:rPr>
          <w:rFonts w:hint="eastAsia" w:ascii="宋体" w:hAnsi="宋体" w:eastAsia="宋体" w:cs="宋体"/>
          <w:color w:val="auto"/>
          <w:sz w:val="24"/>
          <w:highlight w:val="none"/>
          <w:shd w:val="clear" w:color="auto" w:fill="auto"/>
        </w:rPr>
        <w:t>针对本项目的完整技术解决方案和实施方案；</w:t>
      </w:r>
      <w:r>
        <w:rPr>
          <w:rFonts w:hint="eastAsia" w:ascii="宋体" w:hAnsi="宋体" w:eastAsia="宋体" w:cs="宋体"/>
          <w:strike/>
          <w:color w:val="auto"/>
          <w:sz w:val="24"/>
          <w:highlight w:val="none"/>
          <w:shd w:val="clear" w:color="auto" w:fill="auto"/>
        </w:rPr>
        <w:t>如果本项目涉及硬件设备采购，还需提供相关设备完整配置方案（设备名称、品牌、规格型号、数量、主要技术参数等）；</w:t>
      </w:r>
    </w:p>
    <w:p w14:paraId="17E8CCEA">
      <w:pPr>
        <w:snapToGrid w:val="0"/>
        <w:spacing w:line="440" w:lineRule="exact"/>
        <w:ind w:firstLine="480" w:firstLineChars="200"/>
        <w:rPr>
          <w:rFonts w:hint="eastAsia" w:ascii="宋体" w:hAnsi="宋体" w:eastAsia="宋体" w:cs="宋体"/>
          <w:strike/>
          <w:color w:val="auto"/>
          <w:sz w:val="24"/>
          <w:highlight w:val="none"/>
          <w:shd w:val="clear" w:color="auto" w:fill="auto"/>
        </w:rPr>
      </w:pPr>
      <w:r>
        <w:rPr>
          <w:rFonts w:hint="eastAsia" w:ascii="宋体" w:hAnsi="宋体" w:eastAsia="宋体" w:cs="宋体"/>
          <w:strike/>
          <w:color w:val="auto"/>
          <w:sz w:val="24"/>
          <w:highlight w:val="none"/>
          <w:shd w:val="clear" w:color="auto" w:fill="auto"/>
        </w:rPr>
        <w:t>本项目如需采购政府强制采购的节能产品的或</w:t>
      </w:r>
      <w:r>
        <w:rPr>
          <w:rFonts w:hint="eastAsia" w:ascii="宋体" w:hAnsi="宋体" w:eastAsia="宋体" w:cs="宋体"/>
          <w:strike/>
          <w:color w:val="auto"/>
          <w:sz w:val="24"/>
          <w:highlight w:val="none"/>
          <w:shd w:val="clear" w:color="auto" w:fill="auto"/>
          <w:lang w:eastAsia="zh-CN"/>
        </w:rPr>
        <w:t>投标人</w:t>
      </w:r>
      <w:r>
        <w:rPr>
          <w:rFonts w:hint="eastAsia" w:ascii="宋体" w:hAnsi="宋体" w:eastAsia="宋体" w:cs="宋体"/>
          <w:strike/>
          <w:color w:val="auto"/>
          <w:sz w:val="24"/>
          <w:highlight w:val="none"/>
          <w:shd w:val="clear" w:color="auto" w:fill="auto"/>
        </w:rPr>
        <w:t>提供的产品是环境标志产品，</w:t>
      </w:r>
      <w:r>
        <w:rPr>
          <w:rFonts w:hint="eastAsia" w:ascii="宋体" w:hAnsi="宋体" w:eastAsia="宋体" w:cs="宋体"/>
          <w:strike/>
          <w:color w:val="auto"/>
          <w:sz w:val="24"/>
          <w:highlight w:val="none"/>
          <w:shd w:val="clear" w:color="auto" w:fill="auto"/>
          <w:lang w:eastAsia="zh-CN"/>
        </w:rPr>
        <w:t>投标人</w:t>
      </w:r>
      <w:r>
        <w:rPr>
          <w:rFonts w:hint="eastAsia" w:ascii="宋体" w:hAnsi="宋体" w:eastAsia="宋体" w:cs="宋体"/>
          <w:strike/>
          <w:color w:val="auto"/>
          <w:sz w:val="24"/>
          <w:highlight w:val="none"/>
          <w:shd w:val="clear" w:color="auto" w:fill="auto"/>
        </w:rPr>
        <w:t>须按格式提供节能产品、环境标志产品认证证书复印件；</w:t>
      </w:r>
    </w:p>
    <w:p w14:paraId="35D8BE9D">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2.2.11优惠条件：供应商承诺给予采购人的各种优惠条件，包括设备价格、运输、保险、安装调试、付款条件、技术服务、售后服务等方面的优惠；当优惠条件涉及“报价单”中的各项费用时，必须与最后报价相统一；（如有）</w:t>
      </w:r>
    </w:p>
    <w:p w14:paraId="22B15FF8">
      <w:pPr>
        <w:snapToGrid w:val="0"/>
        <w:spacing w:line="440" w:lineRule="exact"/>
        <w:ind w:firstLine="480" w:firstLineChars="200"/>
        <w:rPr>
          <w:rFonts w:hint="eastAsia" w:ascii="宋体" w:hAnsi="宋体" w:eastAsia="宋体" w:cs="宋体"/>
          <w:strike/>
          <w:color w:val="auto"/>
          <w:sz w:val="24"/>
          <w:highlight w:val="none"/>
          <w:shd w:val="clear" w:color="auto" w:fill="auto"/>
        </w:rPr>
      </w:pPr>
      <w:r>
        <w:rPr>
          <w:rFonts w:hint="eastAsia" w:ascii="宋体" w:hAnsi="宋体" w:eastAsia="宋体" w:cs="宋体"/>
          <w:strike/>
          <w:color w:val="auto"/>
          <w:sz w:val="24"/>
          <w:highlight w:val="none"/>
          <w:shd w:val="clear" w:color="auto" w:fill="auto"/>
        </w:rPr>
        <w:t>2.2.12备品备件清单（含随机自带的备品备件和质保期后供采购人选择的备品备件及配套零部件，</w:t>
      </w:r>
      <w:r>
        <w:rPr>
          <w:rFonts w:hint="eastAsia" w:ascii="宋体" w:hAnsi="宋体" w:cs="宋体"/>
          <w:strike/>
          <w:color w:val="auto"/>
          <w:sz w:val="24"/>
          <w:highlight w:val="none"/>
          <w:shd w:val="clear" w:color="auto" w:fill="auto"/>
          <w:lang w:eastAsia="zh-CN"/>
        </w:rPr>
        <w:t>明晰</w:t>
      </w:r>
      <w:r>
        <w:rPr>
          <w:rFonts w:hint="eastAsia" w:ascii="宋体" w:hAnsi="宋体" w:eastAsia="宋体" w:cs="宋体"/>
          <w:strike/>
          <w:color w:val="auto"/>
          <w:sz w:val="24"/>
          <w:highlight w:val="none"/>
          <w:shd w:val="clear" w:color="auto" w:fill="auto"/>
        </w:rPr>
        <w:t>备品备件及价格，且供货价格不高于成交价格；成交货物设备应提供易损部件的备件和整机备品）；（如果有）</w:t>
      </w:r>
    </w:p>
    <w:p w14:paraId="20605F80">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2.2.13培训计划（如有）；</w:t>
      </w:r>
    </w:p>
    <w:p w14:paraId="28E5C595">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2.2.14验收方案（如有）；</w:t>
      </w:r>
    </w:p>
    <w:p w14:paraId="5D745A95">
      <w:pPr>
        <w:snapToGrid w:val="0"/>
        <w:spacing w:line="440" w:lineRule="exact"/>
        <w:ind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2.2.15服务承诺函（格式见第六部分附件）；</w:t>
      </w:r>
    </w:p>
    <w:p w14:paraId="396D868C">
      <w:pPr>
        <w:snapToGrid w:val="0"/>
        <w:spacing w:line="440" w:lineRule="exact"/>
        <w:ind w:firstLine="480" w:firstLineChars="200"/>
        <w:rPr>
          <w:rFonts w:hint="eastAsia" w:ascii="宋体" w:hAnsi="宋体" w:eastAsia="宋体" w:cs="宋体"/>
          <w:color w:val="auto"/>
          <w:sz w:val="24"/>
          <w:highlight w:val="none"/>
          <w:u w:val="wave"/>
          <w:shd w:val="clear" w:color="auto" w:fill="auto"/>
        </w:rPr>
      </w:pPr>
      <w:r>
        <w:rPr>
          <w:rFonts w:hint="eastAsia" w:ascii="宋体" w:hAnsi="宋体" w:eastAsia="宋体" w:cs="宋体"/>
          <w:color w:val="auto"/>
          <w:sz w:val="24"/>
          <w:highlight w:val="none"/>
          <w:shd w:val="clear" w:color="auto" w:fill="auto"/>
        </w:rPr>
        <w:t>2.2.1</w:t>
      </w:r>
      <w:r>
        <w:rPr>
          <w:rFonts w:hint="eastAsia" w:ascii="宋体" w:hAnsi="宋体" w:eastAsia="宋体" w:cs="宋体"/>
          <w:color w:val="auto"/>
          <w:sz w:val="24"/>
          <w:highlight w:val="none"/>
          <w:shd w:val="clear" w:color="auto" w:fill="auto"/>
          <w:lang w:val="en-US" w:eastAsia="zh-CN"/>
        </w:rPr>
        <w:t>6</w:t>
      </w:r>
      <w:r>
        <w:rPr>
          <w:rFonts w:hint="eastAsia" w:ascii="宋体" w:hAnsi="宋体" w:eastAsia="宋体" w:cs="宋体"/>
          <w:color w:val="auto"/>
          <w:sz w:val="24"/>
          <w:highlight w:val="none"/>
          <w:u w:val="wave"/>
          <w:shd w:val="clear" w:color="auto" w:fill="auto"/>
        </w:rPr>
        <w:t>未尽事宜请各</w:t>
      </w:r>
      <w:r>
        <w:rPr>
          <w:rFonts w:hint="eastAsia" w:ascii="宋体" w:hAnsi="宋体" w:eastAsia="宋体" w:cs="宋体"/>
          <w:color w:val="auto"/>
          <w:sz w:val="24"/>
          <w:highlight w:val="none"/>
          <w:u w:val="wave"/>
          <w:shd w:val="clear" w:color="auto" w:fill="auto"/>
          <w:lang w:eastAsia="zh-CN"/>
        </w:rPr>
        <w:t>投标人</w:t>
      </w:r>
      <w:r>
        <w:rPr>
          <w:rFonts w:hint="eastAsia" w:ascii="宋体" w:hAnsi="宋体" w:eastAsia="宋体" w:cs="宋体"/>
          <w:color w:val="auto"/>
          <w:sz w:val="24"/>
          <w:highlight w:val="none"/>
          <w:u w:val="wave"/>
          <w:shd w:val="clear" w:color="auto" w:fill="auto"/>
        </w:rPr>
        <w:t>按评分标准和相对应标项相关要求制作；</w:t>
      </w:r>
    </w:p>
    <w:p w14:paraId="5CA0B8A5">
      <w:pPr>
        <w:snapToGrid w:val="0"/>
        <w:spacing w:line="440" w:lineRule="exact"/>
        <w:ind w:firstLine="480" w:firstLineChars="200"/>
        <w:rPr>
          <w:rFonts w:hint="eastAsia" w:ascii="宋体" w:hAnsi="宋体" w:eastAsia="宋体" w:cs="宋体"/>
          <w:color w:val="auto"/>
          <w:highlight w:val="none"/>
          <w:shd w:val="clear" w:color="auto" w:fill="auto"/>
          <w:lang w:val="zh-CN"/>
        </w:rPr>
      </w:pPr>
      <w:r>
        <w:rPr>
          <w:rFonts w:hint="eastAsia" w:ascii="宋体" w:hAnsi="宋体" w:eastAsia="宋体" w:cs="宋体"/>
          <w:color w:val="auto"/>
          <w:sz w:val="24"/>
          <w:highlight w:val="none"/>
          <w:shd w:val="clear" w:color="auto" w:fill="auto"/>
        </w:rPr>
        <w:t>2.2.1</w:t>
      </w:r>
      <w:r>
        <w:rPr>
          <w:rFonts w:hint="eastAsia" w:ascii="宋体" w:hAnsi="宋体" w:eastAsia="宋体" w:cs="宋体"/>
          <w:color w:val="auto"/>
          <w:sz w:val="24"/>
          <w:highlight w:val="none"/>
          <w:shd w:val="clear" w:color="auto" w:fill="auto"/>
          <w:lang w:val="en-US" w:eastAsia="zh-CN"/>
        </w:rPr>
        <w:t>7</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需要说明的其他文件和说明（格式自拟）。</w:t>
      </w:r>
    </w:p>
    <w:p w14:paraId="78969309">
      <w:pPr>
        <w:snapToGrid w:val="0"/>
        <w:spacing w:line="440" w:lineRule="exact"/>
        <w:ind w:firstLine="482" w:firstLineChars="200"/>
        <w:rPr>
          <w:rFonts w:hint="eastAsia" w:ascii="宋体" w:hAnsi="宋体" w:eastAsia="宋体" w:cs="宋体"/>
          <w:b/>
          <w:color w:val="auto"/>
          <w:sz w:val="24"/>
          <w:highlight w:val="none"/>
          <w:shd w:val="clear" w:color="auto" w:fill="auto"/>
          <w:lang w:val="zh-CN"/>
        </w:rPr>
      </w:pPr>
      <w:r>
        <w:rPr>
          <w:rFonts w:hint="eastAsia" w:ascii="宋体" w:hAnsi="宋体" w:eastAsia="宋体" w:cs="宋体"/>
          <w:b/>
          <w:color w:val="auto"/>
          <w:sz w:val="24"/>
          <w:highlight w:val="none"/>
          <w:shd w:val="clear" w:color="auto" w:fill="auto"/>
          <w:lang w:val="zh-CN"/>
        </w:rPr>
        <w:t>2.3报价文件</w:t>
      </w:r>
      <w:r>
        <w:rPr>
          <w:rFonts w:hint="eastAsia" w:ascii="宋体" w:hAnsi="宋体" w:eastAsia="宋体" w:cs="宋体"/>
          <w:b/>
          <w:color w:val="auto"/>
          <w:sz w:val="24"/>
          <w:highlight w:val="none"/>
          <w:shd w:val="clear" w:color="auto" w:fill="auto"/>
          <w:lang w:val="en-US" w:eastAsia="zh-CN"/>
        </w:rPr>
        <w:t>资料</w:t>
      </w:r>
      <w:r>
        <w:rPr>
          <w:rFonts w:hint="eastAsia" w:ascii="宋体" w:hAnsi="宋体" w:eastAsia="宋体" w:cs="宋体"/>
          <w:b/>
          <w:color w:val="auto"/>
          <w:sz w:val="24"/>
          <w:highlight w:val="none"/>
          <w:shd w:val="clear" w:color="auto" w:fill="auto"/>
          <w:lang w:val="zh-CN"/>
        </w:rPr>
        <w:t>：</w:t>
      </w:r>
    </w:p>
    <w:p w14:paraId="1AD74C27">
      <w:pPr>
        <w:pStyle w:val="61"/>
        <w:autoSpaceDE/>
        <w:autoSpaceDN/>
        <w:snapToGrid w:val="0"/>
        <w:spacing w:line="440" w:lineRule="exact"/>
        <w:ind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2.3.1开标一览表（报价表）。</w:t>
      </w:r>
    </w:p>
    <w:p w14:paraId="75070CC7">
      <w:pPr>
        <w:snapToGrid w:val="0"/>
        <w:spacing w:line="440" w:lineRule="exact"/>
        <w:ind w:firstLine="482" w:firstLineChars="200"/>
        <w:rPr>
          <w:rFonts w:hint="eastAsia" w:ascii="宋体" w:hAnsi="宋体" w:eastAsia="宋体" w:cs="宋体"/>
          <w:b/>
          <w:color w:val="auto"/>
          <w:sz w:val="24"/>
          <w:highlight w:val="none"/>
          <w:u w:val="single"/>
          <w:shd w:val="clear" w:color="auto" w:fill="auto"/>
          <w:lang w:val="zh-CN"/>
        </w:rPr>
      </w:pPr>
      <w:r>
        <w:rPr>
          <w:rFonts w:hint="eastAsia" w:ascii="宋体" w:hAnsi="宋体" w:eastAsia="宋体" w:cs="宋体"/>
          <w:b/>
          <w:color w:val="auto"/>
          <w:sz w:val="24"/>
          <w:highlight w:val="none"/>
          <w:u w:val="single"/>
          <w:shd w:val="clear" w:color="auto" w:fill="auto"/>
        </w:rPr>
        <w:t>2.4</w:t>
      </w:r>
      <w:r>
        <w:rPr>
          <w:rFonts w:hint="eastAsia" w:ascii="宋体" w:hAnsi="宋体" w:eastAsia="宋体" w:cs="宋体"/>
          <w:b/>
          <w:color w:val="auto"/>
          <w:sz w:val="24"/>
          <w:highlight w:val="none"/>
          <w:u w:val="single"/>
          <w:shd w:val="clear" w:color="auto" w:fill="auto"/>
          <w:lang w:val="zh-CN"/>
        </w:rPr>
        <w:t>电子文档：</w:t>
      </w:r>
    </w:p>
    <w:p w14:paraId="1D4A1986">
      <w:pPr>
        <w:snapToGrid w:val="0"/>
        <w:spacing w:line="440" w:lineRule="exact"/>
        <w:ind w:firstLine="482" w:firstLineChars="200"/>
        <w:rPr>
          <w:rFonts w:hint="eastAsia" w:ascii="宋体" w:hAnsi="宋体" w:eastAsia="宋体" w:cs="宋体"/>
          <w:strike w:val="0"/>
          <w:dstrike w:val="0"/>
          <w:color w:val="auto"/>
          <w:highlight w:val="none"/>
          <w:u w:val="single"/>
          <w:shd w:val="clear" w:color="auto" w:fill="auto"/>
          <w:lang w:val="zh-CN"/>
        </w:rPr>
      </w:pPr>
      <w:r>
        <w:rPr>
          <w:rFonts w:hint="eastAsia" w:ascii="宋体" w:hAnsi="宋体" w:eastAsia="宋体" w:cs="宋体"/>
          <w:b/>
          <w:color w:val="auto"/>
          <w:sz w:val="24"/>
          <w:highlight w:val="none"/>
          <w:u w:val="single"/>
          <w:shd w:val="clear" w:color="auto" w:fill="auto"/>
          <w:lang w:val="zh-CN"/>
        </w:rPr>
        <w:t>包括所有纸质投标文件（正本）盖好章后完整的PDF彩色扫描件或CA电子签章版的U盘或光盘一份，单独封装</w:t>
      </w:r>
      <w:r>
        <w:rPr>
          <w:rFonts w:hint="eastAsia" w:ascii="宋体" w:hAnsi="宋体" w:eastAsia="宋体" w:cs="宋体"/>
          <w:b/>
          <w:strike w:val="0"/>
          <w:dstrike w:val="0"/>
          <w:color w:val="auto"/>
          <w:sz w:val="24"/>
          <w:highlight w:val="none"/>
          <w:u w:val="single"/>
          <w:shd w:val="clear" w:color="auto" w:fill="auto"/>
          <w:lang w:val="zh-CN"/>
        </w:rPr>
        <w:t>。</w:t>
      </w:r>
    </w:p>
    <w:p w14:paraId="0817D367">
      <w:pPr>
        <w:pStyle w:val="61"/>
        <w:autoSpaceDE/>
        <w:autoSpaceDN/>
        <w:snapToGrid w:val="0"/>
        <w:spacing w:line="440" w:lineRule="exact"/>
        <w:ind w:firstLine="0"/>
        <w:rPr>
          <w:rFonts w:hint="eastAsia" w:ascii="宋体" w:hAnsi="宋体" w:eastAsia="宋体" w:cs="宋体"/>
          <w:b/>
          <w:bCs/>
          <w:color w:val="auto"/>
          <w:highlight w:val="none"/>
          <w:shd w:val="clear" w:color="auto" w:fill="auto"/>
        </w:rPr>
      </w:pPr>
      <w:r>
        <w:rPr>
          <w:rFonts w:hint="eastAsia" w:ascii="宋体" w:hAnsi="宋体" w:eastAsia="宋体" w:cs="宋体"/>
          <w:b/>
          <w:bCs/>
          <w:color w:val="auto"/>
          <w:highlight w:val="none"/>
          <w:shd w:val="clear" w:color="auto" w:fill="auto"/>
          <w:lang w:val="en-US"/>
        </w:rPr>
        <w:t>3.投标报价</w:t>
      </w:r>
    </w:p>
    <w:p w14:paraId="650B6918">
      <w:pPr>
        <w:pStyle w:val="61"/>
        <w:autoSpaceDE/>
        <w:autoSpaceDN/>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3.1供应商应按招标文件中《开标一览表》等附表要求填写。</w:t>
      </w:r>
    </w:p>
    <w:p w14:paraId="1FFABC1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3.2报价为采购人可以合格使用产品或服务的价格，包括劳务、质检（自检）、包装、运输、保险、缺陷修复、验收、管理、风险、保险、税费、质保、售后服务及不可预见费等一切费用。</w:t>
      </w:r>
    </w:p>
    <w:p w14:paraId="70C6384D">
      <w:pPr>
        <w:pStyle w:val="61"/>
        <w:autoSpaceDE/>
        <w:autoSpaceDN/>
        <w:snapToGrid w:val="0"/>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3.3招标文件未列明，而供应商认为必需的费用也需列入报价。</w:t>
      </w:r>
    </w:p>
    <w:p w14:paraId="101FDC52">
      <w:pPr>
        <w:pStyle w:val="61"/>
        <w:autoSpaceDE/>
        <w:autoSpaceDN/>
        <w:snapToGrid w:val="0"/>
        <w:spacing w:line="440" w:lineRule="exact"/>
        <w:ind w:firstLine="482" w:firstLineChars="200"/>
        <w:rPr>
          <w:rFonts w:hint="eastAsia" w:ascii="宋体" w:hAnsi="宋体" w:eastAsia="宋体" w:cs="宋体"/>
          <w:b/>
          <w:bCs/>
          <w:color w:val="auto"/>
          <w:highlight w:val="none"/>
          <w:shd w:val="clear" w:color="auto" w:fill="auto"/>
          <w:lang w:val="en-US"/>
        </w:rPr>
      </w:pPr>
      <w:r>
        <w:rPr>
          <w:rFonts w:hint="eastAsia" w:ascii="宋体" w:hAnsi="宋体" w:eastAsia="宋体" w:cs="宋体"/>
          <w:b/>
          <w:bCs/>
          <w:color w:val="auto"/>
          <w:highlight w:val="none"/>
          <w:shd w:val="clear" w:color="auto" w:fill="auto"/>
          <w:lang w:val="en-US"/>
        </w:rPr>
        <w:t>3.4投标报价只允许有一个报价，有选择的报价将不予接受（除指定外）。</w:t>
      </w:r>
    </w:p>
    <w:p w14:paraId="5B585FE7">
      <w:pPr>
        <w:pStyle w:val="61"/>
        <w:autoSpaceDE/>
        <w:autoSpaceDN/>
        <w:snapToGrid w:val="0"/>
        <w:spacing w:line="440" w:lineRule="exact"/>
        <w:ind w:firstLine="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kern w:val="0"/>
          <w:szCs w:val="24"/>
          <w:highlight w:val="none"/>
          <w:shd w:val="clear" w:color="auto" w:fill="auto"/>
        </w:rPr>
        <w:t>4.</w:t>
      </w:r>
      <w:r>
        <w:rPr>
          <w:rFonts w:hint="eastAsia" w:ascii="宋体" w:hAnsi="宋体" w:eastAsia="宋体" w:cs="宋体"/>
          <w:b/>
          <w:color w:val="auto"/>
          <w:szCs w:val="24"/>
          <w:highlight w:val="none"/>
          <w:shd w:val="clear" w:color="auto" w:fill="auto"/>
        </w:rPr>
        <w:t>投标文件的编制和</w:t>
      </w:r>
      <w:r>
        <w:rPr>
          <w:rFonts w:hint="eastAsia" w:ascii="宋体" w:hAnsi="宋体" w:eastAsia="宋体" w:cs="宋体"/>
          <w:b/>
          <w:color w:val="auto"/>
          <w:highlight w:val="none"/>
          <w:shd w:val="clear" w:color="auto" w:fill="auto"/>
        </w:rPr>
        <w:t>签署</w:t>
      </w:r>
    </w:p>
    <w:p w14:paraId="23A329D8">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r>
        <w:rPr>
          <w:rFonts w:hint="eastAsia" w:ascii="宋体" w:hAnsi="宋体" w:eastAsia="宋体" w:cs="宋体"/>
          <w:color w:val="auto"/>
          <w:sz w:val="24"/>
          <w:highlight w:val="none"/>
          <w:shd w:val="clear" w:color="auto" w:fill="auto"/>
          <w:lang w:val="zh-CN"/>
        </w:rPr>
        <w:t>.1投标文件分为资格文件、商务技术（资信）文件</w:t>
      </w:r>
      <w:r>
        <w:rPr>
          <w:rFonts w:hint="eastAsia" w:ascii="宋体" w:hAnsi="宋体" w:eastAsia="宋体" w:cs="宋体"/>
          <w:color w:val="auto"/>
          <w:sz w:val="24"/>
          <w:highlight w:val="none"/>
          <w:shd w:val="clear" w:color="auto" w:fill="auto"/>
          <w:lang w:val="en-US" w:eastAsia="zh-CN"/>
        </w:rPr>
        <w:t>资料</w:t>
      </w:r>
      <w:r>
        <w:rPr>
          <w:rFonts w:hint="eastAsia" w:ascii="宋体" w:hAnsi="宋体" w:eastAsia="宋体" w:cs="宋体"/>
          <w:color w:val="auto"/>
          <w:sz w:val="24"/>
          <w:highlight w:val="none"/>
          <w:shd w:val="clear" w:color="auto" w:fill="auto"/>
          <w:lang w:val="zh-CN"/>
        </w:rPr>
        <w:t>、报价文件资料、电子文档四部分。各投标人在编制投标文件时请按照招标文件第六部分规定的格式进行，混乱的编排导致投标文件被误读或评标委员会查找不到有效文件是投标人的风险。</w:t>
      </w:r>
    </w:p>
    <w:p w14:paraId="470C61AD">
      <w:pPr>
        <w:pStyle w:val="131"/>
        <w:spacing w:before="0" w:line="440" w:lineRule="exact"/>
        <w:ind w:firstLine="480"/>
        <w:rPr>
          <w:rFonts w:hint="eastAsia" w:ascii="宋体" w:hAnsi="宋体" w:eastAsia="宋体" w:cs="宋体"/>
          <w:color w:val="auto"/>
          <w:szCs w:val="24"/>
          <w:highlight w:val="none"/>
          <w:shd w:val="clear" w:color="auto" w:fill="auto"/>
          <w:lang w:val="zh-CN"/>
        </w:rPr>
      </w:pPr>
      <w:r>
        <w:rPr>
          <w:rFonts w:hint="eastAsia" w:ascii="宋体" w:hAnsi="宋体" w:eastAsia="宋体" w:cs="宋体"/>
          <w:color w:val="auto"/>
          <w:szCs w:val="24"/>
          <w:highlight w:val="none"/>
          <w:shd w:val="clear" w:color="auto" w:fill="auto"/>
        </w:rPr>
        <w:t>4.2</w:t>
      </w:r>
      <w:r>
        <w:rPr>
          <w:rFonts w:hint="eastAsia" w:ascii="宋体" w:hAnsi="宋体" w:eastAsia="宋体" w:cs="宋体"/>
          <w:color w:val="auto"/>
          <w:highlight w:val="none"/>
          <w:shd w:val="clear" w:color="auto" w:fill="auto"/>
        </w:rPr>
        <w:t>“资格文件</w:t>
      </w:r>
      <w:r>
        <w:rPr>
          <w:rFonts w:hint="eastAsia" w:ascii="宋体" w:hAnsi="宋体" w:cs="宋体"/>
          <w:color w:val="auto"/>
          <w:highlight w:val="none"/>
          <w:shd w:val="clear" w:color="auto" w:fill="auto"/>
          <w:lang w:eastAsia="zh-CN"/>
        </w:rPr>
        <w:t>”“</w:t>
      </w:r>
      <w:r>
        <w:rPr>
          <w:rFonts w:hint="eastAsia" w:ascii="宋体" w:hAnsi="宋体" w:eastAsia="宋体" w:cs="宋体"/>
          <w:color w:val="auto"/>
          <w:highlight w:val="none"/>
          <w:shd w:val="clear" w:color="auto" w:fill="auto"/>
        </w:rPr>
        <w:t>商务技术（资信）文件资料</w:t>
      </w:r>
      <w:r>
        <w:rPr>
          <w:rFonts w:hint="eastAsia" w:ascii="宋体" w:hAnsi="宋体" w:cs="宋体"/>
          <w:color w:val="auto"/>
          <w:highlight w:val="none"/>
          <w:shd w:val="clear" w:color="auto" w:fill="auto"/>
          <w:lang w:eastAsia="zh-CN"/>
        </w:rPr>
        <w:t>”“</w:t>
      </w:r>
      <w:r>
        <w:rPr>
          <w:rFonts w:hint="eastAsia" w:ascii="宋体" w:hAnsi="宋体" w:eastAsia="宋体" w:cs="宋体"/>
          <w:color w:val="auto"/>
          <w:highlight w:val="none"/>
          <w:shd w:val="clear" w:color="auto" w:fill="auto"/>
        </w:rPr>
        <w:t>报价文件资料</w:t>
      </w:r>
      <w:r>
        <w:rPr>
          <w:rFonts w:hint="eastAsia" w:ascii="宋体" w:hAnsi="宋体" w:cs="宋体"/>
          <w:color w:val="auto"/>
          <w:highlight w:val="none"/>
          <w:shd w:val="clear" w:color="auto" w:fill="auto"/>
          <w:lang w:eastAsia="zh-CN"/>
        </w:rPr>
        <w:t>”“</w:t>
      </w:r>
      <w:r>
        <w:rPr>
          <w:rFonts w:hint="eastAsia" w:ascii="宋体" w:hAnsi="宋体" w:eastAsia="宋体" w:cs="宋体"/>
          <w:color w:val="auto"/>
          <w:highlight w:val="none"/>
          <w:shd w:val="clear" w:color="auto" w:fill="auto"/>
        </w:rPr>
        <w:t>电子文档”</w:t>
      </w:r>
      <w:r>
        <w:rPr>
          <w:rFonts w:hint="eastAsia" w:ascii="宋体" w:hAnsi="宋体" w:eastAsia="宋体" w:cs="宋体"/>
          <w:color w:val="auto"/>
          <w:szCs w:val="24"/>
          <w:highlight w:val="none"/>
          <w:shd w:val="clear" w:color="auto" w:fill="auto"/>
          <w:lang w:val="zh-CN"/>
        </w:rPr>
        <w:t>应分</w:t>
      </w:r>
      <w:r>
        <w:rPr>
          <w:rFonts w:hint="eastAsia" w:ascii="宋体" w:hAnsi="宋体" w:eastAsia="宋体" w:cs="宋体"/>
          <w:color w:val="auto"/>
          <w:szCs w:val="24"/>
          <w:highlight w:val="none"/>
          <w:shd w:val="clear" w:color="auto" w:fill="auto"/>
        </w:rPr>
        <w:t>四</w:t>
      </w:r>
      <w:r>
        <w:rPr>
          <w:rFonts w:hint="eastAsia" w:ascii="宋体" w:hAnsi="宋体" w:eastAsia="宋体" w:cs="宋体"/>
          <w:color w:val="auto"/>
          <w:szCs w:val="24"/>
          <w:highlight w:val="none"/>
          <w:shd w:val="clear" w:color="auto" w:fill="auto"/>
          <w:lang w:val="zh-CN"/>
        </w:rPr>
        <w:t>部分分别密封封装，并明确注明“资格文件或</w:t>
      </w:r>
      <w:r>
        <w:rPr>
          <w:rFonts w:hint="eastAsia" w:ascii="宋体" w:hAnsi="宋体" w:eastAsia="宋体" w:cs="宋体"/>
          <w:color w:val="auto"/>
          <w:highlight w:val="none"/>
          <w:shd w:val="clear" w:color="auto" w:fill="auto"/>
        </w:rPr>
        <w:t>商务技术（资信）文件资料或</w:t>
      </w:r>
      <w:r>
        <w:rPr>
          <w:rFonts w:hint="eastAsia" w:ascii="宋体" w:hAnsi="宋体" w:eastAsia="宋体" w:cs="宋体"/>
          <w:color w:val="auto"/>
          <w:szCs w:val="24"/>
          <w:highlight w:val="none"/>
          <w:shd w:val="clear" w:color="auto" w:fill="auto"/>
          <w:lang w:val="zh-CN"/>
        </w:rPr>
        <w:t>报价文件资料或电子文档、项目名称、投标人名称”字样，同时封口处加盖骑缝单位公章。</w:t>
      </w:r>
    </w:p>
    <w:p w14:paraId="1CA60D78">
      <w:pPr>
        <w:pStyle w:val="131"/>
        <w:spacing w:before="0" w:line="440" w:lineRule="exact"/>
        <w:ind w:firstLine="0" w:firstLineChars="0"/>
        <w:rPr>
          <w:rFonts w:hint="eastAsia" w:ascii="宋体" w:hAnsi="宋体" w:eastAsia="宋体" w:cs="宋体"/>
          <w:color w:val="auto"/>
          <w:szCs w:val="24"/>
          <w:highlight w:val="none"/>
          <w:shd w:val="clear" w:color="auto" w:fill="auto"/>
          <w:lang w:val="zh-CN"/>
        </w:rPr>
      </w:pPr>
      <w:r>
        <w:rPr>
          <w:rFonts w:hint="eastAsia" w:ascii="宋体" w:hAnsi="宋体" w:eastAsia="宋体" w:cs="宋体"/>
          <w:b/>
          <w:color w:val="auto"/>
          <w:szCs w:val="24"/>
          <w:highlight w:val="none"/>
          <w:shd w:val="clear" w:color="auto" w:fill="auto"/>
        </w:rPr>
        <w:t>5. 投标文件的提交、补充、修改、撤回</w:t>
      </w:r>
    </w:p>
    <w:p w14:paraId="1C928144">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 供应商应当在投标截止时间前完成投标文件的递交，并可以补充、修改或者撤回投标文件。补充或者修改投标文件的，应当先行撤回原文件，补充、修改后重新递交。投标截止时间前未完成递交的，视为撤回投标文件。投标截止时间后递交的投标文件，投标文件将被拒收。</w:t>
      </w:r>
    </w:p>
    <w:p w14:paraId="5AC36CE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5.2采购人、采购代理机构可以视情况延长投标文件提交的截止时间。在上述情况下，采购代理机构与</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以前在投标截止期方面的全部权利、责任和义务，将适用于延长至新的投标截止期。</w:t>
      </w:r>
    </w:p>
    <w:p w14:paraId="180B39C1">
      <w:pPr>
        <w:spacing w:line="440" w:lineRule="exact"/>
        <w:rPr>
          <w:rFonts w:hint="eastAsia" w:ascii="宋体" w:hAnsi="宋体" w:eastAsia="宋体" w:cs="宋体"/>
          <w:b/>
          <w:color w:val="auto"/>
          <w:sz w:val="32"/>
          <w:highlight w:val="none"/>
          <w:shd w:val="clear" w:color="auto" w:fill="auto"/>
        </w:rPr>
      </w:pPr>
      <w:r>
        <w:rPr>
          <w:rFonts w:hint="eastAsia" w:ascii="宋体" w:hAnsi="宋体" w:eastAsia="宋体" w:cs="宋体"/>
          <w:b/>
          <w:bCs/>
          <w:color w:val="auto"/>
          <w:sz w:val="24"/>
          <w:highlight w:val="none"/>
          <w:shd w:val="clear" w:color="auto" w:fill="auto"/>
        </w:rPr>
        <w:t>6.投标有效期</w:t>
      </w:r>
    </w:p>
    <w:p w14:paraId="5831044D">
      <w:pPr>
        <w:snapToGrid w:val="0"/>
        <w:spacing w:line="440" w:lineRule="exact"/>
        <w:ind w:firstLine="480" w:firstLineChars="200"/>
        <w:jc w:val="left"/>
        <w:rPr>
          <w:rFonts w:hint="eastAsia" w:ascii="宋体" w:hAnsi="宋体" w:eastAsia="宋体" w:cs="宋体"/>
          <w:b/>
          <w:color w:val="auto"/>
          <w:sz w:val="32"/>
          <w:highlight w:val="none"/>
          <w:shd w:val="clear" w:color="auto" w:fill="auto"/>
        </w:rPr>
      </w:pPr>
      <w:r>
        <w:rPr>
          <w:rFonts w:hint="eastAsia" w:ascii="宋体" w:hAnsi="宋体" w:eastAsia="宋体" w:cs="宋体"/>
          <w:color w:val="auto"/>
          <w:sz w:val="24"/>
          <w:highlight w:val="none"/>
          <w:shd w:val="clear" w:color="auto" w:fill="auto"/>
        </w:rPr>
        <w:t>6.1投标有效期为从提交投标文件的截止之日起90天。</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的投标文件中承诺的投标有效期少于招标文件中载明的投标有效期的，投标无效。</w:t>
      </w:r>
    </w:p>
    <w:p w14:paraId="0A8ED50E">
      <w:pPr>
        <w:snapToGrid w:val="0"/>
        <w:spacing w:line="440" w:lineRule="exact"/>
        <w:ind w:firstLine="480" w:firstLineChars="200"/>
        <w:jc w:val="left"/>
        <w:rPr>
          <w:rFonts w:hint="eastAsia" w:ascii="宋体" w:hAnsi="宋体" w:eastAsia="宋体" w:cs="宋体"/>
          <w:b/>
          <w:color w:val="auto"/>
          <w:sz w:val="32"/>
          <w:highlight w:val="none"/>
          <w:shd w:val="clear" w:color="auto" w:fill="auto"/>
        </w:rPr>
      </w:pPr>
      <w:r>
        <w:rPr>
          <w:rFonts w:hint="eastAsia" w:ascii="宋体" w:hAnsi="宋体" w:eastAsia="宋体" w:cs="宋体"/>
          <w:color w:val="auto"/>
          <w:sz w:val="24"/>
          <w:highlight w:val="none"/>
          <w:shd w:val="clear" w:color="auto" w:fill="auto"/>
        </w:rPr>
        <w:t>6.2投标文件合格投递后，自投标截止日期起，在投标有效期内有效。</w:t>
      </w:r>
    </w:p>
    <w:p w14:paraId="451BAA57">
      <w:pPr>
        <w:pStyle w:val="131"/>
        <w:spacing w:before="0" w:line="440" w:lineRule="exact"/>
        <w:ind w:firstLine="480"/>
        <w:rPr>
          <w:rFonts w:hint="eastAsia" w:ascii="宋体" w:hAnsi="宋体" w:eastAsia="宋体" w:cs="宋体"/>
          <w:b/>
          <w:color w:val="auto"/>
          <w:sz w:val="32"/>
          <w:highlight w:val="none"/>
          <w:shd w:val="clear" w:color="auto" w:fill="auto"/>
        </w:rPr>
      </w:pPr>
      <w:r>
        <w:rPr>
          <w:rFonts w:hint="eastAsia" w:ascii="宋体" w:hAnsi="宋体" w:eastAsia="宋体" w:cs="宋体"/>
          <w:color w:val="auto"/>
          <w:szCs w:val="24"/>
          <w:highlight w:val="none"/>
          <w:shd w:val="clear" w:color="auto" w:fill="auto"/>
        </w:rPr>
        <w:t>6.3在原定投标有效期满之前，如果出现特殊情况，采购代理机构可以以书面形式通知</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延长投标有效期。</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同意延长的，不得要求或被允许修改其投标文件，</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拒绝延长的，其投标无效。</w:t>
      </w:r>
    </w:p>
    <w:p w14:paraId="523F3E77">
      <w:pPr>
        <w:spacing w:line="440" w:lineRule="exact"/>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7.投标文件的份数和规定</w:t>
      </w:r>
    </w:p>
    <w:p w14:paraId="5290CD8E">
      <w:pPr>
        <w:pStyle w:val="131"/>
        <w:spacing w:before="0" w:line="44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7.1投标文件的正本需打印或用不褪色的墨水填写，不允许行间插字，并注明“正本”字样，投标文件正本除本招标须知中规定的可提供复印件外均须提供原件。</w:t>
      </w:r>
      <w:r>
        <w:rPr>
          <w:rFonts w:hint="eastAsia" w:ascii="宋体" w:hAnsi="宋体" w:eastAsia="宋体" w:cs="宋体"/>
          <w:b/>
          <w:bCs/>
          <w:color w:val="auto"/>
          <w:szCs w:val="24"/>
          <w:highlight w:val="none"/>
          <w:u w:val="single"/>
          <w:shd w:val="clear" w:color="auto" w:fill="auto"/>
        </w:rPr>
        <w:t>副本可为正本的复印件，正、副本不一致的以正本为准。</w:t>
      </w:r>
    </w:p>
    <w:p w14:paraId="321D0645">
      <w:pPr>
        <w:pStyle w:val="131"/>
        <w:spacing w:before="0" w:line="44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7.2投标文件由“资格文件</w:t>
      </w:r>
      <w:r>
        <w:rPr>
          <w:rFonts w:hint="eastAsia" w:ascii="宋体" w:hAnsi="宋体" w:cs="宋体"/>
          <w:color w:val="auto"/>
          <w:szCs w:val="24"/>
          <w:highlight w:val="none"/>
          <w:shd w:val="clear" w:color="auto" w:fill="auto"/>
          <w:lang w:eastAsia="zh-CN"/>
        </w:rPr>
        <w:t>”“</w:t>
      </w:r>
      <w:r>
        <w:rPr>
          <w:rFonts w:hint="eastAsia" w:ascii="宋体" w:hAnsi="宋体" w:eastAsia="宋体" w:cs="宋体"/>
          <w:color w:val="auto"/>
          <w:highlight w:val="none"/>
          <w:shd w:val="clear" w:color="auto" w:fill="auto"/>
        </w:rPr>
        <w:t>商务技术（资信）文件资料</w:t>
      </w:r>
      <w:r>
        <w:rPr>
          <w:rFonts w:hint="eastAsia" w:ascii="宋体" w:hAnsi="宋体" w:cs="宋体"/>
          <w:color w:val="auto"/>
          <w:highlight w:val="none"/>
          <w:shd w:val="clear" w:color="auto" w:fill="auto"/>
          <w:lang w:eastAsia="zh-CN"/>
        </w:rPr>
        <w:t>”“</w:t>
      </w:r>
      <w:r>
        <w:rPr>
          <w:rFonts w:hint="eastAsia" w:ascii="宋体" w:hAnsi="宋体" w:eastAsia="宋体" w:cs="宋体"/>
          <w:color w:val="auto"/>
          <w:szCs w:val="24"/>
          <w:highlight w:val="none"/>
          <w:shd w:val="clear" w:color="auto" w:fill="auto"/>
        </w:rPr>
        <w:t>报价文件资料</w:t>
      </w:r>
      <w:r>
        <w:rPr>
          <w:rFonts w:hint="eastAsia" w:ascii="宋体" w:hAnsi="宋体" w:cs="宋体"/>
          <w:color w:val="auto"/>
          <w:szCs w:val="24"/>
          <w:highlight w:val="none"/>
          <w:shd w:val="clear" w:color="auto" w:fill="auto"/>
          <w:lang w:eastAsia="zh-CN"/>
        </w:rPr>
        <w:t>”“</w:t>
      </w:r>
      <w:r>
        <w:rPr>
          <w:rFonts w:hint="eastAsia" w:ascii="宋体" w:hAnsi="宋体" w:eastAsia="宋体" w:cs="宋体"/>
          <w:color w:val="auto"/>
          <w:szCs w:val="24"/>
          <w:highlight w:val="none"/>
          <w:shd w:val="clear" w:color="auto" w:fill="auto"/>
        </w:rPr>
        <w:t>电子文档”四部分组成，“资格文件</w:t>
      </w:r>
      <w:r>
        <w:rPr>
          <w:rFonts w:hint="eastAsia" w:ascii="宋体" w:hAnsi="宋体" w:cs="宋体"/>
          <w:color w:val="auto"/>
          <w:szCs w:val="24"/>
          <w:highlight w:val="none"/>
          <w:shd w:val="clear" w:color="auto" w:fill="auto"/>
          <w:lang w:eastAsia="zh-CN"/>
        </w:rPr>
        <w:t>”“</w:t>
      </w:r>
      <w:r>
        <w:rPr>
          <w:rFonts w:hint="eastAsia" w:ascii="宋体" w:hAnsi="宋体" w:eastAsia="宋体" w:cs="宋体"/>
          <w:color w:val="auto"/>
          <w:highlight w:val="none"/>
          <w:shd w:val="clear" w:color="auto" w:fill="auto"/>
        </w:rPr>
        <w:t>商务技术（资信）文件资料</w:t>
      </w:r>
      <w:r>
        <w:rPr>
          <w:rFonts w:hint="eastAsia" w:ascii="宋体" w:hAnsi="宋体" w:cs="宋体"/>
          <w:color w:val="auto"/>
          <w:highlight w:val="none"/>
          <w:shd w:val="clear" w:color="auto" w:fill="auto"/>
          <w:lang w:eastAsia="zh-CN"/>
        </w:rPr>
        <w:t>”“</w:t>
      </w:r>
      <w:r>
        <w:rPr>
          <w:rFonts w:hint="eastAsia" w:ascii="宋体" w:hAnsi="宋体" w:eastAsia="宋体" w:cs="宋体"/>
          <w:color w:val="auto"/>
          <w:szCs w:val="24"/>
          <w:highlight w:val="none"/>
          <w:shd w:val="clear" w:color="auto" w:fill="auto"/>
        </w:rPr>
        <w:t>报价文件资料”应按统一格式填写，装订成册</w:t>
      </w:r>
      <w:r>
        <w:rPr>
          <w:rFonts w:hint="eastAsia"/>
          <w:color w:val="auto"/>
          <w:highlight w:val="none"/>
          <w:shd w:val="clear" w:color="auto" w:fill="auto"/>
        </w:rPr>
        <w:t>【不允许活页装订（即不接受可以在不破坏装订外观的情况下随时拆卸和组装的装订方式）】</w:t>
      </w:r>
      <w:r>
        <w:rPr>
          <w:rFonts w:hint="eastAsia" w:ascii="宋体" w:hAnsi="宋体" w:eastAsia="宋体" w:cs="宋体"/>
          <w:color w:val="auto"/>
          <w:szCs w:val="24"/>
          <w:highlight w:val="none"/>
          <w:shd w:val="clear" w:color="auto" w:fill="auto"/>
        </w:rPr>
        <w:t>。并在封面处明确注明“资格文件”或</w:t>
      </w:r>
      <w:r>
        <w:rPr>
          <w:rFonts w:hint="eastAsia" w:ascii="宋体" w:hAnsi="宋体" w:eastAsia="宋体" w:cs="宋体"/>
          <w:color w:val="auto"/>
          <w:highlight w:val="none"/>
          <w:shd w:val="clear" w:color="auto" w:fill="auto"/>
        </w:rPr>
        <w:t>“商务技术（资信）文件资料”或</w:t>
      </w:r>
      <w:r>
        <w:rPr>
          <w:rFonts w:hint="eastAsia" w:ascii="宋体" w:hAnsi="宋体" w:eastAsia="宋体" w:cs="宋体"/>
          <w:color w:val="auto"/>
          <w:szCs w:val="24"/>
          <w:highlight w:val="none"/>
          <w:shd w:val="clear" w:color="auto" w:fill="auto"/>
        </w:rPr>
        <w:t>“报价文件资料”。</w:t>
      </w:r>
    </w:p>
    <w:p w14:paraId="4887DC1B">
      <w:pPr>
        <w:pStyle w:val="131"/>
        <w:spacing w:before="0" w:line="44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7.3投标文件一式五份，其中正本一份，副本四份以及电子文档1份【包括所有纸质投标文件（正本）盖好章后完整的PDF</w:t>
      </w:r>
      <w:r>
        <w:rPr>
          <w:rFonts w:hint="eastAsia" w:ascii="宋体" w:hAnsi="宋体" w:eastAsia="宋体" w:cs="宋体"/>
          <w:color w:val="auto"/>
          <w:szCs w:val="24"/>
          <w:highlight w:val="none"/>
          <w:shd w:val="clear" w:color="auto" w:fill="auto"/>
          <w:lang w:eastAsia="zh-CN"/>
        </w:rPr>
        <w:t>彩色扫描件或CA电子签章版的U盘</w:t>
      </w:r>
      <w:r>
        <w:rPr>
          <w:rFonts w:hint="eastAsia" w:ascii="宋体" w:hAnsi="宋体" w:eastAsia="宋体" w:cs="宋体"/>
          <w:color w:val="auto"/>
          <w:szCs w:val="24"/>
          <w:highlight w:val="none"/>
          <w:shd w:val="clear" w:color="auto" w:fill="auto"/>
        </w:rPr>
        <w:t>或光盘一份】，单独封装。</w:t>
      </w:r>
    </w:p>
    <w:p w14:paraId="0EA345A3">
      <w:pPr>
        <w:pStyle w:val="131"/>
        <w:spacing w:before="0" w:line="44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7.4投标文件须由</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在规定位置盖章并由法定代表人或其授权代表签署，</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应写全称。</w:t>
      </w:r>
    </w:p>
    <w:p w14:paraId="340E5E41">
      <w:pPr>
        <w:pStyle w:val="131"/>
        <w:spacing w:before="0" w:line="44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7.5投标文件不得涂改，若有修改错漏处，须加盖单位公章或者法定代表人或其授权代表签字或盖章。</w:t>
      </w:r>
    </w:p>
    <w:p w14:paraId="6A5E08B7">
      <w:pPr>
        <w:pStyle w:val="131"/>
        <w:spacing w:before="0" w:line="44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7.6投标文件因字迹潦草或表达不清所引起的后果由</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负责。</w:t>
      </w:r>
    </w:p>
    <w:p w14:paraId="3932491C">
      <w:pPr>
        <w:pStyle w:val="131"/>
        <w:spacing w:before="0" w:line="44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7.7</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应认真阅读招标文件中所有的内容。如果</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编制的投标文件实质上不响应招标文件的要求，其投标文件将被采购人拒绝。</w:t>
      </w:r>
    </w:p>
    <w:p w14:paraId="1453D799">
      <w:pPr>
        <w:pStyle w:val="131"/>
        <w:spacing w:before="0"/>
        <w:ind w:firstLine="643"/>
        <w:rPr>
          <w:rFonts w:hint="eastAsia" w:ascii="宋体" w:hAnsi="宋体" w:eastAsia="宋体" w:cs="宋体"/>
          <w:b/>
          <w:color w:val="auto"/>
          <w:sz w:val="32"/>
          <w:highlight w:val="none"/>
          <w:shd w:val="clear" w:color="auto" w:fill="auto"/>
        </w:rPr>
      </w:pPr>
    </w:p>
    <w:p w14:paraId="4C032F62">
      <w:pPr>
        <w:spacing w:line="360" w:lineRule="auto"/>
        <w:jc w:val="center"/>
        <w:rPr>
          <w:rFonts w:hint="eastAsia" w:ascii="宋体" w:hAnsi="宋体" w:eastAsia="宋体" w:cs="宋体"/>
          <w:b/>
          <w:color w:val="auto"/>
          <w:sz w:val="32"/>
          <w:szCs w:val="32"/>
          <w:highlight w:val="none"/>
          <w:shd w:val="clear" w:color="auto" w:fill="auto"/>
        </w:rPr>
      </w:pPr>
      <w:bookmarkStart w:id="19" w:name="_Toc91899903"/>
      <w:r>
        <w:rPr>
          <w:rFonts w:hint="eastAsia" w:ascii="宋体" w:hAnsi="宋体" w:eastAsia="宋体" w:cs="宋体"/>
          <w:b/>
          <w:color w:val="auto"/>
          <w:sz w:val="32"/>
          <w:szCs w:val="32"/>
          <w:highlight w:val="none"/>
          <w:shd w:val="clear" w:color="auto" w:fill="auto"/>
        </w:rPr>
        <w:t>四、开标和评标</w:t>
      </w:r>
    </w:p>
    <w:p w14:paraId="10D9AEFF">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1．开标</w:t>
      </w:r>
    </w:p>
    <w:p w14:paraId="50CFAD88">
      <w:pPr>
        <w:snapToGrid w:val="0"/>
        <w:spacing w:line="440" w:lineRule="exact"/>
        <w:ind w:firstLine="480" w:firstLineChars="200"/>
        <w:jc w:val="left"/>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1.1</w:t>
      </w:r>
      <w:r>
        <w:rPr>
          <w:rFonts w:hint="eastAsia" w:ascii="宋体" w:hAnsi="宋体" w:eastAsia="宋体" w:cs="宋体"/>
          <w:bCs/>
          <w:color w:val="auto"/>
          <w:sz w:val="24"/>
          <w:highlight w:val="none"/>
          <w:shd w:val="clear" w:color="auto" w:fill="auto"/>
          <w:lang w:eastAsia="zh-CN"/>
        </w:rPr>
        <w:t>投标人</w:t>
      </w:r>
      <w:r>
        <w:rPr>
          <w:rFonts w:hint="eastAsia" w:ascii="宋体" w:hAnsi="宋体" w:eastAsia="宋体" w:cs="宋体"/>
          <w:bCs/>
          <w:color w:val="auto"/>
          <w:sz w:val="24"/>
          <w:highlight w:val="none"/>
          <w:shd w:val="clear" w:color="auto" w:fill="auto"/>
        </w:rPr>
        <w:t>的法定代表人或其授权代表无需参加开标会议。</w:t>
      </w:r>
    </w:p>
    <w:p w14:paraId="59C80418">
      <w:pPr>
        <w:snapToGrid w:val="0"/>
        <w:spacing w:line="440" w:lineRule="exact"/>
        <w:ind w:firstLine="480"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Cs/>
          <w:color w:val="auto"/>
          <w:sz w:val="24"/>
          <w:highlight w:val="none"/>
          <w:shd w:val="clear" w:color="auto" w:fill="auto"/>
        </w:rPr>
        <w:t>1.2开标会由招标代理机构主持。</w:t>
      </w:r>
    </w:p>
    <w:p w14:paraId="5C8EDA89">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2．招投标开标及评审程序</w:t>
      </w:r>
    </w:p>
    <w:p w14:paraId="53B2F509">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2.1投标截止时间后，主持人宣布开标会开始。</w:t>
      </w:r>
    </w:p>
    <w:p w14:paraId="34CAF7A4">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2.2检查投标文件密封情况。</w:t>
      </w:r>
    </w:p>
    <w:p w14:paraId="7CAA64F5">
      <w:pPr>
        <w:snapToGrid w:val="0"/>
        <w:spacing w:line="440" w:lineRule="exact"/>
        <w:ind w:firstLine="480" w:firstLineChars="200"/>
        <w:jc w:val="left"/>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2.3启封投标文件资格文件。</w:t>
      </w:r>
    </w:p>
    <w:p w14:paraId="7D19F7F3">
      <w:pPr>
        <w:snapToGrid w:val="0"/>
        <w:spacing w:line="440" w:lineRule="exact"/>
        <w:ind w:firstLine="480" w:firstLineChars="200"/>
        <w:jc w:val="left"/>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2.4评标委员会对资格文件进行评审。</w:t>
      </w:r>
    </w:p>
    <w:p w14:paraId="45DC3162">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bCs/>
          <w:color w:val="auto"/>
          <w:sz w:val="24"/>
          <w:highlight w:val="none"/>
          <w:shd w:val="clear" w:color="auto" w:fill="auto"/>
        </w:rPr>
        <w:t>2.5启封投标文件</w:t>
      </w:r>
      <w:r>
        <w:rPr>
          <w:rFonts w:hint="eastAsia" w:ascii="宋体" w:hAnsi="宋体" w:eastAsia="宋体" w:cs="宋体"/>
          <w:color w:val="auto"/>
          <w:sz w:val="24"/>
          <w:highlight w:val="none"/>
          <w:shd w:val="clear" w:color="auto" w:fill="auto"/>
        </w:rPr>
        <w:t>商务技术（资信）文件资料。</w:t>
      </w:r>
    </w:p>
    <w:p w14:paraId="6C90D699">
      <w:pPr>
        <w:snapToGrid w:val="0"/>
        <w:spacing w:line="440" w:lineRule="exact"/>
        <w:ind w:firstLine="480" w:firstLineChars="200"/>
        <w:jc w:val="left"/>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2.6评标委员会对商务技术（资信）文件进行评审。</w:t>
      </w:r>
    </w:p>
    <w:p w14:paraId="20BB92BF">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2.7主持人宣布商务技术得分及无效（废）投标情形（如有），公布经商务技术（资信）评审符合招标文件要求的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名单及其商务技术得分。</w:t>
      </w:r>
    </w:p>
    <w:p w14:paraId="70483C10">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2.8启封报价文件资料，主持人宣读</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名称、投标价格和投标文件的其他内容。未宣读的投标报价和招标文件未允许提供的备选投标方案等实质性内容，评标时不予承认。</w:t>
      </w:r>
    </w:p>
    <w:p w14:paraId="473C33E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2.9评标委员会对投标文件报价文件资料进行评审，同时审核“投标文件电子文档”是否能够读取；核准投标报价及计算价格分，汇总商务技术分、价格分，根据得分排序确定中标候选人。</w:t>
      </w:r>
    </w:p>
    <w:p w14:paraId="0AC49D91">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2.10主持人公布评标结果。</w:t>
      </w:r>
    </w:p>
    <w:p w14:paraId="1FC6CC01">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3．评标</w:t>
      </w:r>
    </w:p>
    <w:p w14:paraId="76F49401">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3.1评标委员会由招标采购单位依法组建，负责评标活动。评标委员会遵循公开、公平、公正、科学合理、竞争择优的原则。</w:t>
      </w:r>
    </w:p>
    <w:p w14:paraId="35740FB6">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3.2评标委员会由采购人代表和有关方面的专家组成，成员人数为</w:t>
      </w:r>
      <w:r>
        <w:rPr>
          <w:rFonts w:hint="eastAsia" w:ascii="宋体" w:hAnsi="宋体" w:eastAsia="宋体" w:cs="宋体"/>
          <w:color w:val="auto"/>
          <w:sz w:val="24"/>
          <w:highlight w:val="none"/>
          <w:u w:val="single"/>
          <w:shd w:val="clear" w:color="auto" w:fill="auto"/>
        </w:rPr>
        <w:t>五</w:t>
      </w:r>
      <w:r>
        <w:rPr>
          <w:rFonts w:hint="eastAsia" w:ascii="宋体" w:hAnsi="宋体" w:eastAsia="宋体" w:cs="宋体"/>
          <w:color w:val="auto"/>
          <w:sz w:val="24"/>
          <w:highlight w:val="none"/>
          <w:shd w:val="clear" w:color="auto" w:fill="auto"/>
        </w:rPr>
        <w:t>人及以上单数。</w:t>
      </w:r>
    </w:p>
    <w:p w14:paraId="6C0C54B9">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3.3评标委员会负责对</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资格的最终审定。</w:t>
      </w:r>
    </w:p>
    <w:p w14:paraId="71390F7B">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3.4评标委员会可以要求</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对其投标文件中含义不明确的内容作必要的澄清或者说明，但澄清或者说明不得超过投标文件的范围或者改变投标文件的实质性内容。</w:t>
      </w:r>
    </w:p>
    <w:p w14:paraId="431481BF">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评审中需要</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对投标、响应文件作出澄清、说明或者补正的，评标委员会和</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应当通过邮箱交换数据电文。给予</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提交澄清说明或补正的时间不少于半小时，</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已经明确表示澄清说明或补正完毕的除外。</w:t>
      </w:r>
    </w:p>
    <w:p w14:paraId="370328F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6D0C17D">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3.6评标委员会对投标文件的判定，只依据投标文件和招标文件内容本身，不依据任何外来证明。</w:t>
      </w:r>
    </w:p>
    <w:p w14:paraId="61266DA0">
      <w:pPr>
        <w:snapToGrid w:val="0"/>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3.7评标委员会不向落标方解释落标的原因。</w:t>
      </w:r>
    </w:p>
    <w:p w14:paraId="0C36837C">
      <w:pPr>
        <w:snapToGrid w:val="0"/>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4．投标文件的初审鉴定</w:t>
      </w:r>
    </w:p>
    <w:p w14:paraId="19534C6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4.1资格性审查</w:t>
      </w:r>
    </w:p>
    <w:p w14:paraId="76B1FCCE">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4.1.1依据</w:t>
      </w:r>
      <w:r>
        <w:rPr>
          <w:rFonts w:hint="eastAsia" w:ascii="宋体" w:hAnsi="宋体" w:cs="宋体"/>
          <w:color w:val="auto"/>
          <w:sz w:val="24"/>
          <w:highlight w:val="none"/>
          <w:shd w:val="clear" w:color="auto" w:fill="auto"/>
          <w:lang w:eastAsia="zh-CN"/>
        </w:rPr>
        <w:t>法律法规</w:t>
      </w:r>
      <w:r>
        <w:rPr>
          <w:rFonts w:hint="eastAsia" w:ascii="宋体" w:hAnsi="宋体" w:eastAsia="宋体" w:cs="宋体"/>
          <w:color w:val="auto"/>
          <w:sz w:val="24"/>
          <w:highlight w:val="none"/>
          <w:shd w:val="clear" w:color="auto" w:fill="auto"/>
        </w:rPr>
        <w:t>和招标文件规定，采购人或采购人代表对</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进行资格审查，以确定</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是否具备投标资格。</w:t>
      </w:r>
    </w:p>
    <w:p w14:paraId="3DADDBAB">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4.2符合性审查</w:t>
      </w:r>
    </w:p>
    <w:p w14:paraId="40A37662">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的义务方面造成重大的限制，纠正这些显著差异或保留将会对其他实质上响应招标文件要求的投标文件的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的竞争地位产生不公正的影响。评标委员会决定投标文件的响应性只根据投标文件本身的内容，而不寻求外部证据。</w:t>
      </w:r>
    </w:p>
    <w:p w14:paraId="2985BEFF">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4.3如果投标文件实质不响应招标文件的各项要求，评标委员会将予以拒绝，并且不允许</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通过修改或撤销其不符合要求的差异或保留，使之成为具有实质性响应的投标。</w:t>
      </w:r>
    </w:p>
    <w:p w14:paraId="2F3BF5A1">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 xml:space="preserve">5. </w:t>
      </w:r>
      <w:r>
        <w:rPr>
          <w:rFonts w:hint="eastAsia" w:ascii="宋体" w:hAnsi="宋体" w:eastAsia="宋体" w:cs="宋体"/>
          <w:b/>
          <w:color w:val="auto"/>
          <w:sz w:val="24"/>
          <w:highlight w:val="none"/>
          <w:shd w:val="clear" w:color="auto" w:fill="auto"/>
        </w:rPr>
        <w:t>投标文件报价出现前后不一致的，按照下列规定修正：</w:t>
      </w:r>
    </w:p>
    <w:p w14:paraId="2584D0DD">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5.1投标文件中开标一览表（报价表）内容与投标文件中相应内容不一致的，以开标一览表（报价表）为准；</w:t>
      </w:r>
    </w:p>
    <w:p w14:paraId="37302D16">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5.2大写金额和小写金额不一致的，以大写金额为准；</w:t>
      </w:r>
    </w:p>
    <w:p w14:paraId="794BF37B">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5.3单价金额小数点或者百分比有明显错位的，以开标一览表的总价为准，并修改单价；</w:t>
      </w:r>
    </w:p>
    <w:p w14:paraId="59A59FE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5.4总价金额与按单价汇总金额不一致的，以单价金额计算结果为准。</w:t>
      </w:r>
    </w:p>
    <w:p w14:paraId="6DF7B58B">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确认后产生约束力，</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不确认的，其投标无效。</w:t>
      </w:r>
    </w:p>
    <w:p w14:paraId="58E62EE1">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6.投标文件的评审、比较和否决</w:t>
      </w:r>
    </w:p>
    <w:p w14:paraId="10F08CB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6.1评标委员会将对在实质上响应招标文件要求的投标文件进行评估和比较。</w:t>
      </w:r>
    </w:p>
    <w:p w14:paraId="4718E2B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6.2在评审过程中，评标委员会可以书面形式要求</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就投标文件含义不明确的内容可对其通过邮件进行书面说明并提供相关材料，但不得超过投标文件的范围或者改变投标文件的实质性内容。</w:t>
      </w:r>
    </w:p>
    <w:p w14:paraId="0877837E">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6.3在评标过程中，如发现与招标文件要求相偏离的，评标委员会可对其偏离情形进行必要的核实。</w:t>
      </w:r>
    </w:p>
    <w:p w14:paraId="247A4A81">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6.4在评审过程中，如属于实质性偏离或符合无效响应条件的，应当询问相关</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，并可对其通过邮件进行线上确认，但不允许对偏离条款进行补充、修正或撤回。</w:t>
      </w:r>
    </w:p>
    <w:p w14:paraId="130128C4">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6.5比较与评价。评标委员会应当按照评标标准，对符合性审查合格的投标文件进行商务和技术评估，综合比较与评价。</w:t>
      </w:r>
    </w:p>
    <w:p w14:paraId="2ADB35C2">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6.6汇总（商务技术得分情况）。评标委员会各成员应当独立对每个</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的商务技术（资信）文件进行评价，并汇总商务技术得分情况。</w:t>
      </w:r>
    </w:p>
    <w:p w14:paraId="76C228D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 报价审核。对符合采购需求且通过商务技术（资信）评审的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的报价的合理性、准确性等进行审查核实。</w:t>
      </w:r>
    </w:p>
    <w:p w14:paraId="225E9A59">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6.7.1评标委员会认为</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的报价明显低于其他通过符合性审</w:t>
      </w:r>
      <w:r>
        <w:rPr>
          <w:rFonts w:hint="eastAsia" w:ascii="宋体" w:hAnsi="宋体" w:cs="宋体"/>
          <w:color w:val="auto"/>
          <w:sz w:val="24"/>
          <w:highlight w:val="none"/>
          <w:shd w:val="clear" w:color="auto" w:fill="auto"/>
          <w:lang w:eastAsia="zh-CN"/>
        </w:rPr>
        <w:t>查的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的报价，有可能影响产品质量或者不能诚信履约的，应当要求其在评标现场合理的时间内通过邮件提供线上说明，必要时提交相关证明材料。</w:t>
      </w:r>
    </w:p>
    <w:p w14:paraId="5A38734E">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6.7.2如需投标价格修正，按财政部87号令第五十九条的规定对投标价格进行修正。</w:t>
      </w:r>
    </w:p>
    <w:p w14:paraId="506FE79A">
      <w:pPr>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14FE6986">
      <w:pPr>
        <w:pStyle w:val="15"/>
        <w:widowControl w:val="0"/>
        <w:tabs>
          <w:tab w:val="clear" w:pos="390"/>
          <w:tab w:val="clear" w:pos="454"/>
        </w:tabs>
        <w:spacing w:afterLines="0" w:line="440" w:lineRule="exact"/>
        <w:ind w:left="282" w:hanging="282" w:hangingChars="117"/>
        <w:rPr>
          <w:rFonts w:hint="eastAsia" w:ascii="宋体" w:hAnsi="宋体" w:eastAsia="宋体" w:cs="宋体"/>
          <w:b/>
          <w:color w:val="auto"/>
          <w:highlight w:val="none"/>
          <w:shd w:val="clear" w:color="auto" w:fill="auto"/>
        </w:rPr>
      </w:pPr>
      <w:r>
        <w:rPr>
          <w:rFonts w:hint="eastAsia" w:ascii="宋体" w:hAnsi="宋体" w:eastAsia="宋体" w:cs="宋体"/>
          <w:b/>
          <w:color w:val="auto"/>
          <w:highlight w:val="none"/>
          <w:shd w:val="clear" w:color="auto" w:fill="auto"/>
        </w:rPr>
        <w:t>7.投标文件的澄清</w:t>
      </w:r>
    </w:p>
    <w:p w14:paraId="19055F99">
      <w:pPr>
        <w:pStyle w:val="15"/>
        <w:widowControl w:val="0"/>
        <w:tabs>
          <w:tab w:val="clear" w:pos="390"/>
          <w:tab w:val="clear" w:pos="454"/>
        </w:tabs>
        <w:spacing w:afterLines="0" w:line="440" w:lineRule="exact"/>
        <w:ind w:left="0" w:firstLine="480" w:firstLineChars="200"/>
        <w:rPr>
          <w:rFonts w:hint="eastAsia" w:ascii="宋体" w:hAnsi="宋体" w:eastAsia="宋体" w:cs="宋体"/>
          <w:color w:val="auto"/>
          <w:highlight w:val="none"/>
          <w:shd w:val="clear" w:color="auto" w:fill="auto"/>
        </w:rPr>
      </w:pPr>
      <w:r>
        <w:rPr>
          <w:rFonts w:hint="eastAsia" w:ascii="宋体" w:hAnsi="宋体" w:eastAsia="宋体" w:cs="宋体"/>
          <w:color w:val="auto"/>
          <w:szCs w:val="24"/>
          <w:highlight w:val="none"/>
          <w:shd w:val="clear" w:color="auto" w:fill="auto"/>
        </w:rPr>
        <w:t>对投标文件中含义不明、表述不一致或有明显计算错误等内容，评标委员会将对</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进行询标，并可要求</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shd w:val="clear" w:color="auto" w:fill="auto"/>
        </w:rPr>
        <w:t>作澄清，作为投标文件的补充部分，但澄清的内容不得改变投标文件的实质性内容。</w:t>
      </w:r>
    </w:p>
    <w:p w14:paraId="2C61D5FA">
      <w:pPr>
        <w:pStyle w:val="33"/>
        <w:snapToGrid w:val="0"/>
        <w:spacing w:line="440" w:lineRule="exact"/>
        <w:jc w:val="lef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8.无效投标的情形</w:t>
      </w:r>
    </w:p>
    <w:p w14:paraId="349796C3">
      <w:pPr>
        <w:tabs>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投标文件有下列情形之一的作无效投标处理：</w:t>
      </w:r>
    </w:p>
    <w:p w14:paraId="5D18FDEF">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8.1未按照招标文件规定要求签章、签字或盖章的；</w:t>
      </w:r>
    </w:p>
    <w:p w14:paraId="6CA9E60F">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8.2单位负责人为同一人或者存在直接控股、管理关系的不同供应商参加同一合同项下的采购活动的（均无效）；</w:t>
      </w:r>
    </w:p>
    <w:p w14:paraId="2FB2E47C">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38DA023A">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8.4</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未提供招标文件中规定的基本资格条件书面承诺函的，或</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未提供有效的特定资格证明文件的，视为</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不具备招标文件中规定的资格要求；</w:t>
      </w:r>
    </w:p>
    <w:p w14:paraId="691BC441">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27F5CED3">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8.6《法定代表人授权委托书》或《法定代表人身份证明书》填写不全、错误、未加盖公章(《法定代表人授权委托书》要求“公章”和“签字或盖章”缺一不可）的；</w:t>
      </w:r>
    </w:p>
    <w:p w14:paraId="0DFF3D7F">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8.7授权代表非</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正式职工的（以社保证明为准，如授权代表为离退休返聘人员的，需提供退休证明及单位聘用证明），法定代表人及个体工商户除外；</w:t>
      </w:r>
    </w:p>
    <w:p w14:paraId="6C92A9AE">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8.8投标文件中的投标函未加盖</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的企业公章或填写不全的；</w:t>
      </w:r>
    </w:p>
    <w:p w14:paraId="15A9B742">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8.9报价一经涂改，未在涂改处加盖</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公章或者未经法定代表人或其授权代表签字或盖章的；</w:t>
      </w:r>
    </w:p>
    <w:p w14:paraId="074F76FF">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8.10未按招标文件规定的格式填写，或对招标服务或技术或产品等要求未详细应答或应答内容不全、有缺失的</w:t>
      </w:r>
      <w:r>
        <w:rPr>
          <w:rFonts w:hint="eastAsia" w:ascii="宋体" w:hAnsi="宋体" w:eastAsia="宋体" w:cs="宋体"/>
          <w:b/>
          <w:color w:val="auto"/>
          <w:sz w:val="24"/>
          <w:highlight w:val="none"/>
          <w:shd w:val="clear" w:color="auto" w:fill="auto"/>
          <w:lang w:eastAsia="zh-CN"/>
        </w:rPr>
        <w:t>，</w:t>
      </w:r>
      <w:r>
        <w:rPr>
          <w:rFonts w:hint="eastAsia" w:ascii="宋体" w:hAnsi="宋体" w:eastAsia="宋体" w:cs="宋体"/>
          <w:b/>
          <w:color w:val="auto"/>
          <w:sz w:val="24"/>
          <w:highlight w:val="none"/>
          <w:shd w:val="clear" w:color="auto" w:fill="auto"/>
        </w:rPr>
        <w:t>经评标委员会认定为无法评审的；</w:t>
      </w:r>
    </w:p>
    <w:p w14:paraId="5FA4C144">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8.11出现同一标的物或本次招标产品(服务)内的主要产品(重要组成部分)出现商务技术（资信）文件资料、报价文件资料描述不一致或前后描述不一致，经评标委员会认定后为无法评审的；</w:t>
      </w:r>
    </w:p>
    <w:p w14:paraId="51C8FD08">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8.12《技术偏离说明表》不真实填写或弄虚作假的；</w:t>
      </w:r>
    </w:p>
    <w:p w14:paraId="080E93D5">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8.13投标文件含有采购人不能接受的附加条件；</w:t>
      </w:r>
    </w:p>
    <w:p w14:paraId="2C4FE6EA">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8.14评标委员会认为</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的报价明显低于其他通过符合性审查</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的报价，有可能影响产品质量或者不能诚信履约的，未能按要求提供书面说明或者提交相关证明材料证明其报价合理性的；</w:t>
      </w:r>
    </w:p>
    <w:p w14:paraId="5934C633">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8.15报价超过招标文件中规定的预算金额或最高限价的；</w:t>
      </w:r>
    </w:p>
    <w:p w14:paraId="40909272">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8.16投标文件“商务技术（资信）文件资料”部分中出现《开标一览表》相关内容的；</w:t>
      </w:r>
    </w:p>
    <w:p w14:paraId="6CC1EDC9">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8.17采购人拟采购的产品属于政府强制采购的节能产品品目清单范围的，</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未按招标文件要求提供国家确定的认证机构出具的、处于有效期之内的节能产品认证证书的；</w:t>
      </w:r>
    </w:p>
    <w:p w14:paraId="693AB288">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8.18《开标一览表》填写不完整或字迹不能辨认或有漏项的，经评标委员会认定属于重大偏差的；</w:t>
      </w:r>
    </w:p>
    <w:p w14:paraId="56E14DB4">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8.19</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对根据修正原则修正后的报价不确认的；</w:t>
      </w:r>
    </w:p>
    <w:p w14:paraId="1815A5A4">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8.20</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提供虚假材料投标的（包括但不限于以下情节）：</w:t>
      </w:r>
    </w:p>
    <w:p w14:paraId="0946C880">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8.20.1使用伪造、变造的许可证件；</w:t>
      </w:r>
    </w:p>
    <w:p w14:paraId="757376E6">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8.20.2提供虚假的财务状况或者业绩；</w:t>
      </w:r>
    </w:p>
    <w:p w14:paraId="7E5CBB4F">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8.20.3提供虚假的项目负责人或者主要技术人员简历、劳动关系证明；</w:t>
      </w:r>
    </w:p>
    <w:p w14:paraId="5D5A965F">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8.20.4提供虚假的信用状况；</w:t>
      </w:r>
    </w:p>
    <w:p w14:paraId="57A34519">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8.20.5其他弄虚作假的行为。</w:t>
      </w:r>
    </w:p>
    <w:p w14:paraId="0D89FA21">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8.21下列情形之一的，视为</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串通投标，其投标无效：</w:t>
      </w:r>
    </w:p>
    <w:p w14:paraId="060F313B">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8.21.1不同</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的投标文件由同一单位或者个人编制；</w:t>
      </w:r>
    </w:p>
    <w:p w14:paraId="30B58AF2">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8.21.2不同</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委托同一单位或者个人办理投标事宜；</w:t>
      </w:r>
    </w:p>
    <w:p w14:paraId="30A60832">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8.21.3不同</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的投标文件载明的项目管理成员或者联系人员为同一人；</w:t>
      </w:r>
    </w:p>
    <w:p w14:paraId="2E0F1A9A">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8.21.4不同</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的投标文件异常一致或者投标报价呈规律性差异；</w:t>
      </w:r>
    </w:p>
    <w:p w14:paraId="7C2CD306">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8.21.5不同</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的投标文件相互混装；</w:t>
      </w:r>
    </w:p>
    <w:p w14:paraId="764AD267">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8.21.6有二份及二份以上投标文件的相互之间有特别相同或相似之处，且经询标澄清</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无令人信服的理由和可靠证据证明其合理性的，经评标委员会半数以上成员确认有串通投标嫌疑的。</w:t>
      </w:r>
    </w:p>
    <w:p w14:paraId="22E7F991">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8.22有下列情形之一的，属于恶意串通，其投标无效：</w:t>
      </w:r>
    </w:p>
    <w:p w14:paraId="7B115ADC">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8.22.1供应商直接或者间接从采购人或者采购机构处获得其他供应商的相关情况并修改其投标文件或者响应文件；</w:t>
      </w:r>
    </w:p>
    <w:p w14:paraId="33E35338">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8.22.2供应商按照采购人或者采购机构的授意撤换、修改投标文件或者响应文件；</w:t>
      </w:r>
    </w:p>
    <w:p w14:paraId="3FE98D83">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8.22.3供应商之间协商报价、技术方案等投标文件或者响应文件的实质性内容；</w:t>
      </w:r>
    </w:p>
    <w:p w14:paraId="1BD00C27">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8.22.4属于同一集团、协会、商会等组织成员的供应商按照该组织要求协同参加采购活动；</w:t>
      </w:r>
    </w:p>
    <w:p w14:paraId="2A16813A">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8.22.5供应商之间事先约定由某一特定供应商中标、成交；</w:t>
      </w:r>
    </w:p>
    <w:p w14:paraId="4BFF15E6">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8.22.6供应商之间商定部分供应商放弃参加采购活动或者放弃中标、成交；</w:t>
      </w:r>
    </w:p>
    <w:p w14:paraId="1872F226">
      <w:pPr>
        <w:tabs>
          <w:tab w:val="left" w:pos="3870"/>
          <w:tab w:val="left" w:pos="4085"/>
        </w:tabs>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252B421D">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8.23评标委员会认定有重大偏差或实质性不响应招标文件要求的；</w:t>
      </w:r>
    </w:p>
    <w:p w14:paraId="20CAB592">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8.24投标文件出现不是唯一的、有选择性投标报价的；</w:t>
      </w:r>
    </w:p>
    <w:p w14:paraId="7D28213D">
      <w:pPr>
        <w:snapToGrid w:val="0"/>
        <w:spacing w:line="440" w:lineRule="exact"/>
        <w:ind w:firstLine="482" w:firstLineChars="200"/>
        <w:jc w:val="left"/>
        <w:rPr>
          <w:rFonts w:hint="eastAsia" w:ascii="宋体" w:hAnsi="宋体" w:eastAsia="宋体" w:cs="宋体"/>
          <w:b/>
          <w:color w:val="auto"/>
          <w:sz w:val="24"/>
          <w:highlight w:val="none"/>
          <w:shd w:val="clear" w:color="auto" w:fill="auto"/>
        </w:rPr>
      </w:pPr>
      <w:bookmarkStart w:id="20" w:name="_Hlk149217220"/>
      <w:r>
        <w:rPr>
          <w:rFonts w:hint="eastAsia" w:ascii="宋体" w:hAnsi="宋体" w:eastAsia="宋体" w:cs="宋体"/>
          <w:b/>
          <w:color w:val="auto"/>
          <w:sz w:val="24"/>
          <w:highlight w:val="none"/>
          <w:shd w:val="clear" w:color="auto" w:fill="auto"/>
        </w:rPr>
        <w:t>8.25</w:t>
      </w:r>
      <w:r>
        <w:rPr>
          <w:rFonts w:hint="eastAsia" w:ascii="宋体" w:hAnsi="宋体" w:eastAsia="宋体" w:cs="宋体"/>
          <w:b/>
          <w:bCs/>
          <w:color w:val="auto"/>
          <w:sz w:val="24"/>
          <w:highlight w:val="none"/>
          <w:shd w:val="clear" w:color="auto" w:fill="auto"/>
        </w:rPr>
        <w:t>列入绍兴市公用事业集团、</w:t>
      </w:r>
      <w:r>
        <w:rPr>
          <w:rFonts w:hint="eastAsia" w:ascii="宋体" w:hAnsi="宋体" w:eastAsia="宋体" w:cs="宋体"/>
          <w:b/>
          <w:bCs/>
          <w:color w:val="auto"/>
          <w:sz w:val="24"/>
          <w:highlight w:val="none"/>
          <w:shd w:val="clear" w:color="auto" w:fill="auto"/>
          <w:lang w:eastAsia="zh-CN"/>
        </w:rPr>
        <w:t>绍兴福城煤气有限公司</w:t>
      </w:r>
      <w:r>
        <w:rPr>
          <w:rFonts w:hint="eastAsia" w:ascii="宋体" w:hAnsi="宋体" w:eastAsia="宋体" w:cs="宋体"/>
          <w:b/>
          <w:bCs/>
          <w:color w:val="auto"/>
          <w:sz w:val="24"/>
          <w:highlight w:val="none"/>
          <w:shd w:val="clear" w:color="auto" w:fill="auto"/>
        </w:rPr>
        <w:t>禁止交易企业名单的单位，在禁止交易范围内，其投标文件将做无效标处理</w:t>
      </w:r>
      <w:bookmarkEnd w:id="20"/>
      <w:r>
        <w:rPr>
          <w:rFonts w:hint="eastAsia" w:ascii="宋体" w:hAnsi="宋体" w:eastAsia="宋体" w:cs="宋体"/>
          <w:b/>
          <w:bCs/>
          <w:color w:val="auto"/>
          <w:sz w:val="24"/>
          <w:highlight w:val="none"/>
          <w:shd w:val="clear" w:color="auto" w:fill="auto"/>
        </w:rPr>
        <w:t>；</w:t>
      </w:r>
    </w:p>
    <w:p w14:paraId="38BDD31B">
      <w:pPr>
        <w:snapToGrid w:val="0"/>
        <w:spacing w:line="440" w:lineRule="exact"/>
        <w:ind w:firstLine="482" w:firstLineChars="200"/>
        <w:jc w:val="left"/>
        <w:rPr>
          <w:rFonts w:hint="eastAsia" w:ascii="宋体" w:hAnsi="宋体" w:eastAsia="宋体" w:cs="宋体"/>
          <w:b/>
          <w:color w:val="auto"/>
          <w:sz w:val="24"/>
          <w:highlight w:val="none"/>
          <w:u w:val="single"/>
          <w:shd w:val="clear" w:color="auto" w:fill="auto"/>
        </w:rPr>
      </w:pPr>
      <w:r>
        <w:rPr>
          <w:rFonts w:hint="eastAsia" w:ascii="宋体" w:hAnsi="宋体" w:eastAsia="宋体" w:cs="宋体"/>
          <w:b/>
          <w:color w:val="auto"/>
          <w:sz w:val="24"/>
          <w:highlight w:val="none"/>
          <w:u w:val="single"/>
          <w:shd w:val="clear" w:color="auto" w:fill="auto"/>
        </w:rPr>
        <w:t>8.2</w:t>
      </w:r>
      <w:r>
        <w:rPr>
          <w:rFonts w:hint="eastAsia" w:ascii="宋体" w:hAnsi="宋体" w:cs="宋体"/>
          <w:b/>
          <w:color w:val="auto"/>
          <w:sz w:val="24"/>
          <w:highlight w:val="none"/>
          <w:u w:val="single"/>
          <w:shd w:val="clear" w:color="auto" w:fill="auto"/>
          <w:lang w:val="en-US" w:eastAsia="zh-CN"/>
        </w:rPr>
        <w:t>6</w:t>
      </w:r>
      <w:r>
        <w:rPr>
          <w:rFonts w:hint="eastAsia" w:ascii="宋体" w:hAnsi="宋体" w:eastAsia="宋体" w:cs="宋体"/>
          <w:b/>
          <w:color w:val="auto"/>
          <w:sz w:val="24"/>
          <w:highlight w:val="none"/>
          <w:u w:val="single"/>
          <w:shd w:val="clear" w:color="auto" w:fill="auto"/>
        </w:rPr>
        <w:t>投标文件份数不足的；</w:t>
      </w:r>
    </w:p>
    <w:p w14:paraId="0C6D220B">
      <w:pPr>
        <w:snapToGrid w:val="0"/>
        <w:spacing w:line="440" w:lineRule="exact"/>
        <w:ind w:firstLine="482" w:firstLineChars="200"/>
        <w:jc w:val="left"/>
        <w:rPr>
          <w:rFonts w:hint="eastAsia" w:ascii="宋体" w:hAnsi="宋体" w:eastAsia="宋体" w:cs="宋体"/>
          <w:color w:val="auto"/>
          <w:highlight w:val="none"/>
          <w:shd w:val="clear" w:color="auto" w:fill="auto"/>
        </w:rPr>
      </w:pPr>
      <w:r>
        <w:rPr>
          <w:rFonts w:hint="eastAsia" w:ascii="宋体" w:hAnsi="宋体" w:eastAsia="宋体" w:cs="宋体"/>
          <w:b/>
          <w:color w:val="auto"/>
          <w:sz w:val="24"/>
          <w:highlight w:val="none"/>
          <w:shd w:val="clear" w:color="auto" w:fill="auto"/>
        </w:rPr>
        <w:t>8.2</w:t>
      </w:r>
      <w:r>
        <w:rPr>
          <w:rFonts w:hint="eastAsia" w:ascii="宋体" w:hAnsi="宋体" w:cs="宋体"/>
          <w:b/>
          <w:color w:val="auto"/>
          <w:sz w:val="24"/>
          <w:highlight w:val="none"/>
          <w:shd w:val="clear" w:color="auto" w:fill="auto"/>
          <w:lang w:val="en-US" w:eastAsia="zh-CN"/>
        </w:rPr>
        <w:t>7</w:t>
      </w:r>
      <w:r>
        <w:rPr>
          <w:rFonts w:hint="eastAsia" w:ascii="宋体" w:hAnsi="宋体" w:eastAsia="宋体" w:cs="宋体"/>
          <w:b/>
          <w:color w:val="auto"/>
          <w:sz w:val="24"/>
          <w:highlight w:val="none"/>
          <w:shd w:val="clear" w:color="auto" w:fill="auto"/>
        </w:rPr>
        <w:t>其他违反</w:t>
      </w:r>
      <w:r>
        <w:rPr>
          <w:rFonts w:hint="eastAsia" w:ascii="宋体" w:hAnsi="宋体" w:cs="宋体"/>
          <w:b/>
          <w:color w:val="auto"/>
          <w:sz w:val="24"/>
          <w:highlight w:val="none"/>
          <w:shd w:val="clear" w:color="auto" w:fill="auto"/>
          <w:lang w:eastAsia="zh-CN"/>
        </w:rPr>
        <w:t>法律法规</w:t>
      </w:r>
      <w:r>
        <w:rPr>
          <w:rFonts w:hint="eastAsia" w:ascii="宋体" w:hAnsi="宋体" w:eastAsia="宋体" w:cs="宋体"/>
          <w:b/>
          <w:color w:val="auto"/>
          <w:sz w:val="24"/>
          <w:highlight w:val="none"/>
          <w:shd w:val="clear" w:color="auto" w:fill="auto"/>
        </w:rPr>
        <w:t>的情形。</w:t>
      </w:r>
    </w:p>
    <w:p w14:paraId="7495E67B">
      <w:pPr>
        <w:snapToGrid w:val="0"/>
        <w:spacing w:line="440" w:lineRule="exact"/>
        <w:rPr>
          <w:rFonts w:hint="eastAsia" w:ascii="宋体" w:hAnsi="宋体" w:eastAsia="宋体" w:cs="宋体"/>
          <w:b/>
          <w:color w:val="auto"/>
          <w:kern w:val="0"/>
          <w:sz w:val="24"/>
          <w:highlight w:val="none"/>
          <w:shd w:val="clear" w:color="auto" w:fill="auto"/>
        </w:rPr>
      </w:pPr>
      <w:r>
        <w:rPr>
          <w:rFonts w:hint="eastAsia" w:ascii="宋体" w:hAnsi="宋体" w:eastAsia="宋体" w:cs="宋体"/>
          <w:b/>
          <w:color w:val="auto"/>
          <w:kern w:val="0"/>
          <w:sz w:val="24"/>
          <w:highlight w:val="none"/>
          <w:shd w:val="clear" w:color="auto" w:fill="auto"/>
        </w:rPr>
        <w:t>9. 评标过程保密</w:t>
      </w:r>
    </w:p>
    <w:p w14:paraId="4F65D88A">
      <w:pPr>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9.1</w:t>
      </w:r>
      <w:r>
        <w:rPr>
          <w:rFonts w:hint="eastAsia" w:ascii="宋体" w:hAnsi="宋体" w:eastAsia="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595707">
      <w:pPr>
        <w:snapToGrid w:val="0"/>
        <w:spacing w:line="440" w:lineRule="exact"/>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9.2 在评标期间，</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企图影响采购人或</w:t>
      </w:r>
      <w:r>
        <w:rPr>
          <w:rFonts w:hint="eastAsia" w:ascii="宋体" w:hAnsi="宋体" w:eastAsia="宋体" w:cs="宋体"/>
          <w:color w:val="auto"/>
          <w:sz w:val="24"/>
          <w:highlight w:val="none"/>
          <w:shd w:val="clear" w:color="auto" w:fill="auto"/>
        </w:rPr>
        <w:t>评标委员会</w:t>
      </w:r>
      <w:r>
        <w:rPr>
          <w:rFonts w:hint="eastAsia" w:ascii="宋体" w:hAnsi="宋体" w:eastAsia="宋体" w:cs="宋体"/>
          <w:color w:val="auto"/>
          <w:kern w:val="0"/>
          <w:sz w:val="24"/>
          <w:highlight w:val="none"/>
          <w:shd w:val="clear" w:color="auto" w:fill="auto"/>
        </w:rPr>
        <w:t>的任何活动，都将导致投标被拒绝，并由其承担相应的法律责任。</w:t>
      </w:r>
    </w:p>
    <w:p w14:paraId="39330F3F">
      <w:pPr>
        <w:snapToGrid w:val="0"/>
        <w:spacing w:line="360" w:lineRule="auto"/>
        <w:ind w:firstLine="643" w:firstLineChars="200"/>
        <w:jc w:val="center"/>
        <w:rPr>
          <w:rFonts w:hint="eastAsia" w:ascii="宋体" w:hAnsi="宋体" w:eastAsia="宋体" w:cs="宋体"/>
          <w:b/>
          <w:color w:val="auto"/>
          <w:sz w:val="32"/>
          <w:highlight w:val="none"/>
          <w:shd w:val="clear" w:color="auto" w:fill="auto"/>
        </w:rPr>
      </w:pPr>
    </w:p>
    <w:bookmarkEnd w:id="19"/>
    <w:p w14:paraId="5FC0F250">
      <w:pPr>
        <w:pStyle w:val="33"/>
        <w:spacing w:line="360" w:lineRule="auto"/>
        <w:jc w:val="center"/>
        <w:rPr>
          <w:rFonts w:hint="eastAsia" w:ascii="宋体" w:hAnsi="宋体" w:eastAsia="宋体" w:cs="宋体"/>
          <w:b/>
          <w:color w:val="auto"/>
          <w:sz w:val="32"/>
          <w:szCs w:val="32"/>
          <w:highlight w:val="none"/>
          <w:shd w:val="clear" w:color="auto" w:fill="auto"/>
        </w:rPr>
      </w:pPr>
      <w:bookmarkStart w:id="21" w:name="_Hlt74707468"/>
      <w:bookmarkEnd w:id="21"/>
      <w:bookmarkStart w:id="22" w:name="_Hlt74714665"/>
      <w:bookmarkEnd w:id="22"/>
      <w:bookmarkStart w:id="23" w:name="_Hlt68057669"/>
      <w:bookmarkEnd w:id="23"/>
      <w:bookmarkStart w:id="24" w:name="_Hlt75236290"/>
      <w:bookmarkEnd w:id="24"/>
      <w:bookmarkStart w:id="25" w:name="_Hlt68072990"/>
      <w:bookmarkEnd w:id="25"/>
      <w:bookmarkStart w:id="26" w:name="_Hlt68403820"/>
      <w:bookmarkEnd w:id="26"/>
      <w:bookmarkStart w:id="27" w:name="_Hlt74730295"/>
      <w:bookmarkEnd w:id="27"/>
      <w:bookmarkStart w:id="28" w:name="_Hlt75236101"/>
      <w:bookmarkEnd w:id="28"/>
      <w:bookmarkStart w:id="29" w:name="_Hlt74729768"/>
      <w:bookmarkEnd w:id="29"/>
      <w:bookmarkStart w:id="30" w:name="_Hlt68072998"/>
      <w:bookmarkEnd w:id="30"/>
      <w:bookmarkStart w:id="31" w:name="_Hlt68073093"/>
      <w:bookmarkEnd w:id="31"/>
      <w:bookmarkStart w:id="32" w:name="_Hlt75236011"/>
      <w:bookmarkEnd w:id="32"/>
      <w:bookmarkStart w:id="33" w:name="_Toc81372776"/>
      <w:bookmarkStart w:id="34" w:name="_Toc84325929"/>
      <w:bookmarkStart w:id="35" w:name="_Toc81372953"/>
      <w:r>
        <w:rPr>
          <w:rFonts w:hint="eastAsia" w:ascii="宋体" w:hAnsi="宋体" w:eastAsia="宋体" w:cs="宋体"/>
          <w:b/>
          <w:color w:val="auto"/>
          <w:sz w:val="32"/>
          <w:szCs w:val="32"/>
          <w:highlight w:val="none"/>
          <w:shd w:val="clear" w:color="auto" w:fill="auto"/>
        </w:rPr>
        <w:t>五、授予合同</w:t>
      </w:r>
    </w:p>
    <w:bookmarkEnd w:id="33"/>
    <w:bookmarkEnd w:id="34"/>
    <w:bookmarkEnd w:id="35"/>
    <w:p w14:paraId="1FAE131D">
      <w:pPr>
        <w:pStyle w:val="15"/>
        <w:tabs>
          <w:tab w:val="clear" w:pos="390"/>
          <w:tab w:val="clear" w:pos="454"/>
        </w:tabs>
        <w:spacing w:afterLines="0" w:line="440" w:lineRule="exact"/>
        <w:ind w:left="0" w:firstLine="0"/>
        <w:rPr>
          <w:rFonts w:hint="eastAsia" w:ascii="宋体" w:hAnsi="宋体" w:eastAsia="宋体" w:cs="宋体"/>
          <w:b/>
          <w:color w:val="auto"/>
          <w:szCs w:val="24"/>
          <w:highlight w:val="none"/>
          <w:shd w:val="clear" w:color="auto" w:fill="auto"/>
        </w:rPr>
      </w:pPr>
      <w:r>
        <w:rPr>
          <w:rFonts w:hint="eastAsia" w:ascii="宋体" w:hAnsi="宋体" w:eastAsia="宋体" w:cs="宋体"/>
          <w:b/>
          <w:color w:val="auto"/>
          <w:szCs w:val="24"/>
          <w:highlight w:val="none"/>
          <w:shd w:val="clear" w:color="auto" w:fill="auto"/>
        </w:rPr>
        <w:t>1.中标条件</w:t>
      </w:r>
    </w:p>
    <w:p w14:paraId="03CA3962">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1.1投标文件基本符合招标文件要求；</w:t>
      </w:r>
    </w:p>
    <w:p w14:paraId="7766C570">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1.2</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有很好的执行合同的能力；</w:t>
      </w:r>
    </w:p>
    <w:p w14:paraId="4D91F938">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1.3实施方案最合理并对采购人最为有利，最大限度满足招标文件的要求；</w:t>
      </w:r>
    </w:p>
    <w:p w14:paraId="78541EF1">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1.4</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能够提供质量技术、商务经济占综合优势的系统及服务；</w:t>
      </w:r>
    </w:p>
    <w:p w14:paraId="7445A2AA">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1.5采购人将把中标通知书授予最佳投标者，但最低价不是中标的绝对保证。</w:t>
      </w:r>
    </w:p>
    <w:p w14:paraId="63F0021A">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2.中标确认</w:t>
      </w:r>
    </w:p>
    <w:p w14:paraId="2207E6F6">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2.1采购人应当自收到评标报告之日起</w:t>
      </w:r>
      <w:r>
        <w:rPr>
          <w:rFonts w:hint="eastAsia" w:ascii="宋体" w:hAnsi="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rPr>
        <w:t>个工作日内，在评标报告确定的中标候选人名单中按顺序确定</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w:t>
      </w:r>
    </w:p>
    <w:p w14:paraId="224780E8">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2.2采购人在收到评标报告5个工作日内未按评标报告推荐的中标候选人顺序确定</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，视同按评标报告推荐的顺序确定的中标候选人为</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w:t>
      </w:r>
    </w:p>
    <w:p w14:paraId="16224AD0">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2.3采购人应在确认</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前再次对资格条件和相关证件材料进一步查验核实。</w:t>
      </w:r>
    </w:p>
    <w:p w14:paraId="3BBC4D51">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3．中标通知</w:t>
      </w:r>
    </w:p>
    <w:p w14:paraId="7EAADA06">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3.1采购代理机构对中标结果在指定媒体（浙江政府采购网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"http://www.zjzfcg.gov.cn"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http://zfcg.czt.zj.gov.cn/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、绍兴公共资源交易网</w:t>
      </w:r>
      <w:r>
        <w:rPr>
          <w:rFonts w:hint="eastAsia" w:ascii="宋体" w:hAnsi="宋体" w:eastAsia="宋体" w:cs="宋体"/>
          <w:color w:val="auto"/>
          <w:highlight w:val="none"/>
          <w:shd w:val="clear" w:color="auto" w:fill="auto"/>
        </w:rPr>
        <w:fldChar w:fldCharType="begin"/>
      </w:r>
      <w:r>
        <w:rPr>
          <w:rFonts w:hint="eastAsia" w:ascii="宋体" w:hAnsi="宋体" w:eastAsia="宋体" w:cs="宋体"/>
          <w:color w:val="auto"/>
          <w:highlight w:val="none"/>
          <w:shd w:val="clear" w:color="auto" w:fill="auto"/>
        </w:rPr>
        <w:instrText xml:space="preserve"> HYPERLINK "http://ggb.sx.gov.cn" </w:instrText>
      </w:r>
      <w:r>
        <w:rPr>
          <w:rFonts w:hint="eastAsia" w:ascii="宋体" w:hAnsi="宋体" w:eastAsia="宋体" w:cs="宋体"/>
          <w:color w:val="auto"/>
          <w:highlight w:val="none"/>
          <w:shd w:val="clear" w:color="auto" w:fill="auto"/>
        </w:rPr>
        <w:fldChar w:fldCharType="separate"/>
      </w:r>
      <w:r>
        <w:rPr>
          <w:rFonts w:hint="eastAsia" w:ascii="宋体" w:hAnsi="宋体" w:eastAsia="宋体" w:cs="宋体"/>
          <w:color w:val="auto"/>
          <w:sz w:val="24"/>
          <w:highlight w:val="none"/>
          <w:shd w:val="clear" w:color="auto" w:fill="auto"/>
        </w:rPr>
        <w:t>http://ggb.sx.gov.cn</w:t>
      </w:r>
      <w:r>
        <w:rPr>
          <w:rFonts w:hint="eastAsia" w:ascii="宋体" w:hAnsi="宋体" w:eastAsia="宋体" w:cs="宋体"/>
          <w:color w:val="auto"/>
          <w:sz w:val="24"/>
          <w:highlight w:val="none"/>
          <w:shd w:val="clear" w:color="auto" w:fill="auto"/>
        </w:rPr>
        <w:fldChar w:fldCharType="end"/>
      </w:r>
      <w:r>
        <w:rPr>
          <w:rFonts w:hint="eastAsia" w:ascii="宋体" w:hAnsi="宋体" w:eastAsia="宋体" w:cs="宋体"/>
          <w:color w:val="auto"/>
          <w:sz w:val="24"/>
          <w:highlight w:val="none"/>
          <w:shd w:val="clear" w:color="auto" w:fill="auto"/>
        </w:rPr>
        <w:t>、绍兴市公用事业集团有限公司官网https://www.zjsxpug.com</w:t>
      </w:r>
      <w:r>
        <w:rPr>
          <w:rFonts w:hint="eastAsia" w:ascii="宋体" w:hAnsi="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发布中标公告，中标公告期限为1个工作日。</w:t>
      </w:r>
    </w:p>
    <w:p w14:paraId="0A11EB3E">
      <w:pPr>
        <w:snapToGrid w:val="0"/>
        <w:spacing w:line="440" w:lineRule="exact"/>
        <w:ind w:firstLine="480" w:firstLineChars="200"/>
        <w:rPr>
          <w:rFonts w:hint="eastAsia" w:ascii="宋体" w:hAnsi="宋体" w:eastAsia="宋体" w:cs="宋体"/>
          <w:color w:val="auto"/>
          <w:sz w:val="24"/>
          <w:highlight w:val="none"/>
          <w:shd w:val="clear" w:color="auto" w:fill="auto"/>
          <w:lang w:val="zh-CN"/>
        </w:rPr>
      </w:pPr>
      <w:r>
        <w:rPr>
          <w:rFonts w:hint="eastAsia" w:ascii="宋体" w:hAnsi="宋体" w:eastAsia="宋体" w:cs="宋体"/>
          <w:color w:val="auto"/>
          <w:sz w:val="24"/>
          <w:highlight w:val="none"/>
          <w:shd w:val="clear" w:color="auto" w:fill="auto"/>
        </w:rPr>
        <w:t>3.2采购机构向</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签发中标通知书。在采购代理机构发出中标通知书前，</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如有违反有关法律法规和本项目要求行为的，则取消该</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的中标资格</w:t>
      </w:r>
      <w:r>
        <w:rPr>
          <w:rFonts w:hint="eastAsia" w:ascii="宋体" w:hAnsi="宋体" w:eastAsia="宋体" w:cs="宋体"/>
          <w:color w:val="auto"/>
          <w:sz w:val="24"/>
          <w:highlight w:val="none"/>
          <w:shd w:val="clear" w:color="auto" w:fill="auto"/>
          <w:lang w:val="zh-CN"/>
        </w:rPr>
        <w:t>。</w:t>
      </w:r>
    </w:p>
    <w:p w14:paraId="7C87512C">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3.3采购代理机构对中标结果不作任何说明和解释，也不回答任何提问。</w:t>
      </w:r>
    </w:p>
    <w:p w14:paraId="41A7BC71">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4．履约保证金</w:t>
      </w:r>
    </w:p>
    <w:p w14:paraId="5A122978">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4.1采购人在签订合同时，按规定向</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收取中标额的2.5%的履约保证金。</w:t>
      </w:r>
    </w:p>
    <w:p w14:paraId="3415040F">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4.2履约保证金</w:t>
      </w:r>
      <w:r>
        <w:rPr>
          <w:rFonts w:hint="eastAsia" w:ascii="宋体" w:hAnsi="宋体" w:eastAsia="宋体" w:cs="宋体"/>
          <w:color w:val="auto"/>
          <w:kern w:val="1"/>
          <w:sz w:val="24"/>
          <w:szCs w:val="24"/>
          <w:highlight w:val="none"/>
          <w:shd w:val="clear" w:color="auto" w:fill="auto"/>
        </w:rPr>
        <w:t>待履行合同完毕且凭双方签署的无异议书面证明后7个工作日内予以退还（不计息）</w:t>
      </w:r>
      <w:r>
        <w:rPr>
          <w:rFonts w:hint="eastAsia" w:ascii="宋体" w:hAnsi="宋体" w:eastAsia="宋体" w:cs="宋体"/>
          <w:color w:val="auto"/>
          <w:sz w:val="24"/>
          <w:highlight w:val="none"/>
          <w:shd w:val="clear" w:color="auto" w:fill="auto"/>
        </w:rPr>
        <w:t>。</w:t>
      </w:r>
    </w:p>
    <w:p w14:paraId="56E76B13">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5．合同签订及备案</w:t>
      </w:r>
    </w:p>
    <w:p w14:paraId="7EC0BC59">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5.1</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应当在中标通知书发出之日起30天内与采购人签订合同，自采购合同签订之日起</w:t>
      </w:r>
      <w:r>
        <w:rPr>
          <w:rFonts w:hint="eastAsia" w:ascii="宋体" w:hAnsi="宋体" w:eastAsia="宋体" w:cs="宋体"/>
          <w:b/>
          <w:bCs/>
          <w:color w:val="auto"/>
          <w:sz w:val="24"/>
          <w:highlight w:val="none"/>
          <w:shd w:val="clear" w:color="auto" w:fill="auto"/>
        </w:rPr>
        <w:t>3个工作日内</w:t>
      </w:r>
      <w:r>
        <w:rPr>
          <w:rFonts w:hint="eastAsia" w:ascii="宋体" w:hAnsi="宋体" w:eastAsia="宋体" w:cs="宋体"/>
          <w:color w:val="auto"/>
          <w:sz w:val="24"/>
          <w:highlight w:val="none"/>
          <w:shd w:val="clear" w:color="auto" w:fill="auto"/>
        </w:rPr>
        <w:t>，报招标代理机构备案。</w:t>
      </w:r>
    </w:p>
    <w:p w14:paraId="04947B2D">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5.2如</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为联合体的，由联合体成员各方法定代表人或其授权代表与采购人代表签订合同。</w:t>
      </w:r>
    </w:p>
    <w:p w14:paraId="4C48AAEC">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6.验收</w:t>
      </w:r>
    </w:p>
    <w:p w14:paraId="41989C92">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6.1采购人组织对供应商履约的验收。大型或者复杂的采购项目，应当邀请国家认可的质量检测机构参加验收工作。验收方成员应当在验收书上签字，并承担相应的法律责任。如果发现与</w:t>
      </w:r>
      <w:r>
        <w:rPr>
          <w:rFonts w:hint="eastAsia" w:ascii="宋体" w:hAnsi="宋体" w:cs="宋体"/>
          <w:color w:val="auto"/>
          <w:sz w:val="24"/>
          <w:highlight w:val="none"/>
          <w:shd w:val="clear" w:color="auto" w:fill="auto"/>
          <w:lang w:eastAsia="zh-CN"/>
        </w:rPr>
        <w:t>合同</w:t>
      </w:r>
      <w:r>
        <w:rPr>
          <w:rFonts w:hint="eastAsia" w:ascii="宋体" w:hAnsi="宋体" w:eastAsia="宋体" w:cs="宋体"/>
          <w:color w:val="auto"/>
          <w:sz w:val="24"/>
          <w:highlight w:val="none"/>
          <w:shd w:val="clear" w:color="auto" w:fill="auto"/>
        </w:rPr>
        <w:t>要求不符，供应商须承担由此发生的一切损失和费用，并承担相应的法律责任。</w:t>
      </w:r>
    </w:p>
    <w:p w14:paraId="3C9417A3">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6.2采购人可以邀请参加本项目的其他</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或者第三方机构参与验收。参与验收的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或者第三方机构的意见作为验收书的参考资料一并存档。</w:t>
      </w:r>
    </w:p>
    <w:p w14:paraId="3E0CFCBE">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6.3 采购人负责加强对</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的履约管理，并按照采购合同约定，及时向</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支付采购资金。对于</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违反采购合同约定的行为，采购人应当及时处理，依法追究其违约责任。</w:t>
      </w:r>
    </w:p>
    <w:p w14:paraId="1F31FCB6">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7.售后服务考核</w:t>
      </w:r>
    </w:p>
    <w:p w14:paraId="4777DDED">
      <w:pPr>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机构将联合采购监管部门不定期对合同的履约情况进行检查，发现未按合同规定进行履约的，有弄虚作假，偷工减料，以次充好等情形，达不到国家、行业有关标准和商务技术（资信）文件规定的，一经查实，</w:t>
      </w:r>
      <w:r>
        <w:rPr>
          <w:rFonts w:hint="eastAsia" w:ascii="宋体" w:hAnsi="宋体" w:eastAsia="宋体" w:cs="宋体"/>
          <w:color w:val="auto"/>
          <w:sz w:val="24"/>
          <w:highlight w:val="none"/>
          <w:shd w:val="clear" w:color="auto" w:fill="auto"/>
          <w:lang w:val="en-US" w:eastAsia="zh-CN"/>
        </w:rPr>
        <w:t>按合同违约条款进行处理</w:t>
      </w:r>
      <w:r>
        <w:rPr>
          <w:rFonts w:hint="eastAsia" w:ascii="宋体" w:hAnsi="宋体" w:eastAsia="宋体" w:cs="宋体"/>
          <w:color w:val="auto"/>
          <w:sz w:val="24"/>
          <w:highlight w:val="none"/>
          <w:shd w:val="clear" w:color="auto" w:fill="auto"/>
        </w:rPr>
        <w:t>。</w:t>
      </w:r>
    </w:p>
    <w:p w14:paraId="69D8ADC6">
      <w:pPr>
        <w:tabs>
          <w:tab w:val="left" w:pos="0"/>
        </w:tabs>
        <w:spacing w:line="360" w:lineRule="auto"/>
        <w:ind w:firstLine="480"/>
        <w:rPr>
          <w:rFonts w:hint="eastAsia" w:ascii="宋体" w:hAnsi="宋体" w:eastAsia="宋体" w:cs="宋体"/>
          <w:color w:val="auto"/>
          <w:kern w:val="0"/>
          <w:sz w:val="24"/>
          <w:highlight w:val="none"/>
          <w:shd w:val="clear" w:color="auto" w:fill="auto"/>
        </w:rPr>
      </w:pPr>
    </w:p>
    <w:p w14:paraId="5C6EE29A">
      <w:pPr>
        <w:adjustRightInd/>
        <w:spacing w:line="336"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六、</w:t>
      </w:r>
      <w:r>
        <w:rPr>
          <w:rFonts w:hint="eastAsia" w:ascii="宋体" w:hAnsi="宋体" w:eastAsia="宋体" w:cs="宋体"/>
          <w:b/>
          <w:bCs/>
          <w:color w:val="auto"/>
          <w:sz w:val="32"/>
          <w:szCs w:val="20"/>
          <w:highlight w:val="none"/>
          <w:shd w:val="clear" w:color="auto" w:fill="auto"/>
        </w:rPr>
        <w:t>询问、质疑与投诉</w:t>
      </w:r>
    </w:p>
    <w:p w14:paraId="36B8398C">
      <w:pPr>
        <w:spacing w:line="440" w:lineRule="exact"/>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1. 供应商询问</w:t>
      </w:r>
    </w:p>
    <w:p w14:paraId="23A0B56A">
      <w:pPr>
        <w:autoSpaceDE w:val="0"/>
        <w:autoSpaceDN w:val="0"/>
        <w:spacing w:line="440" w:lineRule="exact"/>
        <w:ind w:firstLine="480" w:firstLineChars="200"/>
        <w:jc w:val="left"/>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highlight w:val="none"/>
          <w:shd w:val="clear" w:color="auto" w:fill="auto"/>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AC20613">
      <w:pPr>
        <w:spacing w:line="440" w:lineRule="exact"/>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2. 供应商质疑</w:t>
      </w:r>
    </w:p>
    <w:p w14:paraId="6022CF74">
      <w:pPr>
        <w:spacing w:line="440" w:lineRule="exact"/>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2</w:t>
      </w:r>
      <w:r>
        <w:rPr>
          <w:rFonts w:hint="eastAsia" w:ascii="宋体" w:hAnsi="宋体" w:eastAsia="宋体" w:cs="宋体"/>
          <w:b/>
          <w:bCs/>
          <w:color w:val="auto"/>
          <w:sz w:val="24"/>
          <w:szCs w:val="20"/>
          <w:highlight w:val="none"/>
          <w:shd w:val="clear" w:color="auto" w:fill="auto"/>
        </w:rPr>
        <w:t>.1质疑提出时效</w:t>
      </w:r>
    </w:p>
    <w:p w14:paraId="0830066E">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2.1.1提出质疑的供应商应当是参与所质疑项目采购活动的供应商。潜在供应商已依法获取其可质疑的采购文件的，可以对该文件提出质疑。</w:t>
      </w:r>
    </w:p>
    <w:p w14:paraId="3897A834">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kern w:val="0"/>
          <w:sz w:val="24"/>
          <w:szCs w:val="20"/>
          <w:highlight w:val="none"/>
          <w:shd w:val="clear" w:color="auto" w:fill="auto"/>
          <w:lang w:val="zh-CN"/>
        </w:rPr>
        <w:t>2</w:t>
      </w:r>
      <w:r>
        <w:rPr>
          <w:rFonts w:hint="eastAsia" w:ascii="宋体" w:hAnsi="宋体" w:eastAsia="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EF27F3D">
      <w:pPr>
        <w:widowControl/>
        <w:snapToGrid w:val="0"/>
        <w:spacing w:line="440" w:lineRule="exact"/>
        <w:ind w:firstLine="434" w:firstLineChars="181"/>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2.1.2.1对采购文件提出质疑的，质疑期限为供应商获得采购文件之日或者采购文件公告期限届满之日起计算，采购文件在获取截止之日后获得的，应当自采购文件公告期限届满之日起计算。</w:t>
      </w:r>
    </w:p>
    <w:p w14:paraId="0B0BFEF7">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2.1.2.2对采购过程提出质疑的，质疑期限为各采购程序环节结束之日起计算。</w:t>
      </w:r>
    </w:p>
    <w:p w14:paraId="3E96C151">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2.1.2.3对采购结果提出质疑的，质疑期限自采购结果公告期限届满之日起计算。</w:t>
      </w:r>
    </w:p>
    <w:p w14:paraId="4C3CC675">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2.1.2.4对同一采购程序环节的质疑，供应商须一次性提出。</w:t>
      </w:r>
    </w:p>
    <w:p w14:paraId="02B29862">
      <w:pPr>
        <w:spacing w:line="440" w:lineRule="exact"/>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kern w:val="0"/>
          <w:sz w:val="24"/>
          <w:szCs w:val="20"/>
          <w:highlight w:val="none"/>
          <w:shd w:val="clear" w:color="auto" w:fill="auto"/>
          <w:lang w:val="zh-CN"/>
        </w:rPr>
        <w:t>2.</w:t>
      </w:r>
      <w:r>
        <w:rPr>
          <w:rFonts w:hint="eastAsia" w:ascii="宋体" w:hAnsi="宋体" w:eastAsia="宋体" w:cs="宋体"/>
          <w:b/>
          <w:bCs/>
          <w:color w:val="auto"/>
          <w:kern w:val="0"/>
          <w:sz w:val="24"/>
          <w:szCs w:val="20"/>
          <w:highlight w:val="none"/>
          <w:shd w:val="clear" w:color="auto" w:fill="auto"/>
        </w:rPr>
        <w:t>2</w:t>
      </w:r>
      <w:r>
        <w:rPr>
          <w:rFonts w:hint="eastAsia" w:ascii="宋体" w:hAnsi="宋体" w:eastAsia="宋体" w:cs="宋体"/>
          <w:b/>
          <w:bCs/>
          <w:color w:val="auto"/>
          <w:kern w:val="0"/>
          <w:sz w:val="24"/>
          <w:szCs w:val="20"/>
          <w:highlight w:val="none"/>
          <w:shd w:val="clear" w:color="auto" w:fill="auto"/>
          <w:lang w:val="zh-CN"/>
        </w:rPr>
        <w:t>质疑函</w:t>
      </w:r>
    </w:p>
    <w:p w14:paraId="09AA26C4">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2.2.1供应商提出质疑应当提交质疑函和必要的证明材料。质疑函应当包括下列内容：</w:t>
      </w:r>
    </w:p>
    <w:p w14:paraId="666688B5">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供应商的姓名或者名称、地址、邮编、联系人及联系电话；</w:t>
      </w:r>
    </w:p>
    <w:p w14:paraId="042F0937">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质疑项目的名称、编号；</w:t>
      </w:r>
    </w:p>
    <w:p w14:paraId="3F6CE3A7">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具体、明确的质疑事项和与质疑事项相关的请求；</w:t>
      </w:r>
    </w:p>
    <w:p w14:paraId="12909EB1">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事实依据；</w:t>
      </w:r>
    </w:p>
    <w:p w14:paraId="5960A93E">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必要的法律依据；</w:t>
      </w:r>
    </w:p>
    <w:p w14:paraId="1CD13B1E">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提出质疑的日期。</w:t>
      </w:r>
    </w:p>
    <w:p w14:paraId="7ADFE094">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12309EE7">
      <w:pPr>
        <w:spacing w:line="440" w:lineRule="exact"/>
        <w:ind w:firstLine="482"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质疑函范本及制作说明详见附件1。</w:t>
      </w:r>
    </w:p>
    <w:p w14:paraId="3E15E4E3">
      <w:pPr>
        <w:spacing w:line="440" w:lineRule="exact"/>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highlight w:val="none"/>
          <w:shd w:val="clear" w:color="auto" w:fill="auto"/>
        </w:rPr>
        <w:t>3.供应商投诉</w:t>
      </w:r>
    </w:p>
    <w:p w14:paraId="750195A3">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3.1质疑供应商对采购人或采购代理机构的答复不满意或者采购人、采购代理机构未在规定的时间内作出答复的，可以在答复期满后十五个工作日内向采购监督管理部门提出投诉。</w:t>
      </w:r>
    </w:p>
    <w:p w14:paraId="7A88E18E">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3.2供应商投诉的事项不得超出已质疑事项的范围，基于质疑答复内容提出的投诉事项除外。</w:t>
      </w:r>
    </w:p>
    <w:p w14:paraId="6F38ECF7">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3.3供应商投诉应当有明确的请求和必要的证明材料。</w:t>
      </w:r>
    </w:p>
    <w:p w14:paraId="6B97B3C7">
      <w:pPr>
        <w:spacing w:line="440" w:lineRule="exact"/>
        <w:ind w:firstLine="480" w:firstLineChars="200"/>
        <w:rPr>
          <w:rFonts w:hint="eastAsia" w:ascii="宋体" w:hAnsi="宋体" w:eastAsia="宋体" w:cs="宋体"/>
          <w:b/>
          <w:color w:val="auto"/>
          <w:sz w:val="32"/>
          <w:szCs w:val="32"/>
          <w:highlight w:val="none"/>
          <w:shd w:val="clear" w:color="auto" w:fill="auto"/>
        </w:rPr>
      </w:pPr>
      <w:r>
        <w:rPr>
          <w:rFonts w:hint="eastAsia" w:ascii="宋体" w:hAnsi="宋体" w:eastAsia="宋体" w:cs="宋体"/>
          <w:color w:val="auto"/>
          <w:sz w:val="24"/>
          <w:szCs w:val="20"/>
          <w:highlight w:val="none"/>
          <w:shd w:val="clear" w:color="auto" w:fill="auto"/>
        </w:rPr>
        <w:t>3.4以联合体形式参加采购活动的，其投诉应当由组成联合体的所有供应商共同提出。</w:t>
      </w:r>
    </w:p>
    <w:p w14:paraId="4DF8B7E5">
      <w:pPr>
        <w:snapToGrid w:val="0"/>
        <w:spacing w:line="440" w:lineRule="exact"/>
        <w:jc w:val="left"/>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bCs/>
          <w:color w:val="auto"/>
          <w:sz w:val="24"/>
          <w:szCs w:val="20"/>
          <w:highlight w:val="none"/>
          <w:shd w:val="clear" w:color="auto" w:fill="auto"/>
        </w:rPr>
        <w:t>投诉书范本及制作说明详见附件2。</w:t>
      </w:r>
    </w:p>
    <w:p w14:paraId="2D343086">
      <w:pPr>
        <w:pStyle w:val="23"/>
        <w:spacing w:line="440" w:lineRule="exact"/>
        <w:ind w:firstLine="480" w:firstLineChars="200"/>
        <w:rPr>
          <w:rFonts w:hint="eastAsia" w:ascii="宋体" w:hAnsi="宋体" w:eastAsia="宋体" w:cs="宋体"/>
          <w:color w:val="auto"/>
          <w:highlight w:val="none"/>
          <w:shd w:val="clear" w:color="auto" w:fill="auto"/>
        </w:rPr>
        <w:sectPr>
          <w:headerReference r:id="rId8" w:type="default"/>
          <w:footerReference r:id="rId9" w:type="default"/>
          <w:pgSz w:w="11906" w:h="16838"/>
          <w:pgMar w:top="1440" w:right="1800" w:bottom="1440" w:left="1800" w:header="851" w:footer="834" w:gutter="0"/>
          <w:cols w:space="720" w:num="1"/>
          <w:docGrid w:linePitch="312" w:charSpace="0"/>
        </w:sectPr>
      </w:pPr>
    </w:p>
    <w:bookmarkEnd w:id="17"/>
    <w:bookmarkEnd w:id="18"/>
    <w:p w14:paraId="16DCE31F">
      <w:pPr>
        <w:spacing w:line="360" w:lineRule="auto"/>
        <w:jc w:val="center"/>
        <w:outlineLvl w:val="0"/>
        <w:rPr>
          <w:rFonts w:hint="eastAsia" w:ascii="宋体" w:hAnsi="宋体" w:eastAsia="宋体" w:cs="宋体"/>
          <w:b/>
          <w:color w:val="auto"/>
          <w:sz w:val="36"/>
          <w:szCs w:val="36"/>
          <w:highlight w:val="none"/>
          <w:shd w:val="clear" w:color="auto" w:fill="auto"/>
        </w:rPr>
      </w:pPr>
      <w:bookmarkStart w:id="36" w:name="第四部分"/>
      <w:r>
        <w:rPr>
          <w:rFonts w:hint="eastAsia" w:ascii="宋体" w:hAnsi="宋体" w:eastAsia="宋体" w:cs="宋体"/>
          <w:b/>
          <w:color w:val="auto"/>
          <w:sz w:val="36"/>
          <w:szCs w:val="36"/>
          <w:highlight w:val="none"/>
          <w:shd w:val="clear" w:color="auto" w:fill="auto"/>
        </w:rPr>
        <w:t>第三部分   招标项目范围及要求</w:t>
      </w:r>
    </w:p>
    <w:bookmarkEnd w:id="36"/>
    <w:p w14:paraId="4C633008">
      <w:pPr>
        <w:adjustRightInd/>
        <w:spacing w:line="440" w:lineRule="exact"/>
        <w:rPr>
          <w:rFonts w:hint="eastAsia" w:ascii="宋体" w:hAnsi="宋体" w:eastAsia="宋体" w:cs="宋体"/>
          <w:b/>
          <w:color w:val="auto"/>
          <w:kern w:val="0"/>
          <w:sz w:val="24"/>
          <w:highlight w:val="none"/>
          <w:shd w:val="clear" w:color="auto" w:fill="auto"/>
        </w:rPr>
      </w:pPr>
      <w:bookmarkStart w:id="37" w:name="第五部分"/>
      <w:bookmarkStart w:id="38" w:name="_Toc86217003"/>
    </w:p>
    <w:p w14:paraId="300E5DF6">
      <w:pPr>
        <w:keepNext w:val="0"/>
        <w:keepLines w:val="0"/>
        <w:pageBreakBefore w:val="0"/>
        <w:kinsoku/>
        <w:wordWrap/>
        <w:overflowPunct/>
        <w:topLinePunct w:val="0"/>
        <w:autoSpaceDE/>
        <w:autoSpaceDN/>
        <w:bidi w:val="0"/>
        <w:adjustRightInd w:val="0"/>
        <w:snapToGrid/>
        <w:spacing w:line="440" w:lineRule="exac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lang w:val="en-US" w:eastAsia="zh-CN"/>
        </w:rPr>
        <w:t>一、</w:t>
      </w:r>
      <w:r>
        <w:rPr>
          <w:rFonts w:hint="eastAsia" w:ascii="宋体" w:hAnsi="宋体" w:eastAsia="宋体" w:cs="宋体"/>
          <w:b/>
          <w:color w:val="auto"/>
          <w:sz w:val="24"/>
          <w:szCs w:val="24"/>
          <w:highlight w:val="none"/>
          <w:shd w:val="clear" w:color="auto" w:fill="auto"/>
        </w:rPr>
        <w:t>服务内容及要求</w:t>
      </w:r>
    </w:p>
    <w:p w14:paraId="40156F97">
      <w:pPr>
        <w:keepNext w:val="0"/>
        <w:keepLines w:val="0"/>
        <w:pageBreakBefore w:val="0"/>
        <w:kinsoku/>
        <w:wordWrap/>
        <w:overflowPunct/>
        <w:topLinePunct w:val="0"/>
        <w:autoSpaceDE/>
        <w:autoSpaceDN/>
        <w:bidi w:val="0"/>
        <w:adjustRightInd w:val="0"/>
        <w:snapToGrid/>
        <w:spacing w:line="440" w:lineRule="exact"/>
        <w:ind w:firstLine="420" w:firstLineChars="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本</w:t>
      </w:r>
      <w:r>
        <w:rPr>
          <w:rFonts w:hint="eastAsia" w:ascii="宋体" w:hAnsi="宋体" w:eastAsia="宋体" w:cs="宋体"/>
          <w:color w:val="auto"/>
          <w:kern w:val="1"/>
          <w:sz w:val="24"/>
          <w:szCs w:val="24"/>
          <w:highlight w:val="none"/>
          <w:shd w:val="clear" w:color="auto" w:fill="auto"/>
        </w:rPr>
        <w:t>项目包括福城公司各相关部门液化气库站运行、气瓶配送及相关服务劳务外包服务</w:t>
      </w:r>
      <w:r>
        <w:rPr>
          <w:rFonts w:hint="eastAsia" w:ascii="宋体" w:hAnsi="宋体" w:eastAsia="宋体" w:cs="宋体"/>
          <w:color w:val="auto"/>
          <w:kern w:val="1"/>
          <w:sz w:val="24"/>
          <w:szCs w:val="24"/>
          <w:highlight w:val="none"/>
          <w:shd w:val="clear" w:color="auto" w:fill="auto"/>
          <w:lang w:eastAsia="zh-CN"/>
        </w:rPr>
        <w:t>。</w:t>
      </w:r>
    </w:p>
    <w:p w14:paraId="3B8A1BF3">
      <w:pPr>
        <w:keepNext w:val="0"/>
        <w:keepLines w:val="0"/>
        <w:pageBreakBefore w:val="0"/>
        <w:kinsoku/>
        <w:wordWrap/>
        <w:overflowPunct/>
        <w:topLinePunct w:val="0"/>
        <w:autoSpaceDE/>
        <w:autoSpaceDN/>
        <w:bidi w:val="0"/>
        <w:adjustRightInd w:val="0"/>
        <w:snapToGrid/>
        <w:spacing w:line="440" w:lineRule="exact"/>
        <w:ind w:firstLine="420" w:firstLineChars="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1.1</w:t>
      </w:r>
      <w:r>
        <w:rPr>
          <w:rFonts w:hint="eastAsia" w:ascii="宋体" w:hAnsi="宋体" w:eastAsia="宋体" w:cs="宋体"/>
          <w:b w:val="0"/>
          <w:bCs/>
          <w:color w:val="auto"/>
          <w:kern w:val="1"/>
          <w:sz w:val="24"/>
          <w:szCs w:val="24"/>
          <w:highlight w:val="none"/>
          <w:shd w:val="clear" w:color="auto" w:fill="auto"/>
        </w:rPr>
        <w:t>劳务外包承包范围及要求</w:t>
      </w:r>
      <w:r>
        <w:rPr>
          <w:rFonts w:hint="eastAsia" w:ascii="宋体" w:hAnsi="宋体" w:eastAsia="宋体" w:cs="宋体"/>
          <w:b w:val="0"/>
          <w:bCs/>
          <w:color w:val="auto"/>
          <w:sz w:val="24"/>
          <w:szCs w:val="24"/>
          <w:highlight w:val="none"/>
          <w:shd w:val="clear" w:color="auto" w:fill="auto"/>
        </w:rPr>
        <w:t>：</w:t>
      </w:r>
      <w:r>
        <w:rPr>
          <w:rFonts w:hint="eastAsia" w:ascii="宋体" w:hAnsi="宋体" w:eastAsia="宋体" w:cs="宋体"/>
          <w:color w:val="auto"/>
          <w:kern w:val="1"/>
          <w:sz w:val="24"/>
          <w:szCs w:val="24"/>
          <w:highlight w:val="none"/>
          <w:shd w:val="clear" w:color="auto" w:fill="auto"/>
        </w:rPr>
        <w:t>主要为</w:t>
      </w:r>
      <w:r>
        <w:rPr>
          <w:rFonts w:hint="eastAsia" w:ascii="宋体" w:hAnsi="宋体" w:eastAsia="宋体" w:cs="宋体"/>
          <w:color w:val="auto"/>
          <w:kern w:val="1"/>
          <w:sz w:val="24"/>
          <w:szCs w:val="24"/>
          <w:highlight w:val="none"/>
          <w:shd w:val="clear" w:color="auto" w:fill="auto"/>
          <w:lang w:val="en-US" w:eastAsia="zh-CN"/>
        </w:rPr>
        <w:t>采购人</w:t>
      </w:r>
      <w:r>
        <w:rPr>
          <w:rFonts w:hint="eastAsia" w:ascii="宋体" w:hAnsi="宋体" w:eastAsia="宋体" w:cs="宋体"/>
          <w:color w:val="auto"/>
          <w:kern w:val="1"/>
          <w:sz w:val="24"/>
          <w:szCs w:val="24"/>
          <w:highlight w:val="none"/>
          <w:shd w:val="clear" w:color="auto" w:fill="auto"/>
        </w:rPr>
        <w:t>所需劳务人员的外包服务。具体工作要求由</w:t>
      </w:r>
      <w:r>
        <w:rPr>
          <w:rFonts w:hint="eastAsia" w:ascii="宋体" w:hAnsi="宋体" w:eastAsia="宋体" w:cs="宋体"/>
          <w:color w:val="auto"/>
          <w:kern w:val="1"/>
          <w:sz w:val="24"/>
          <w:szCs w:val="24"/>
          <w:highlight w:val="none"/>
          <w:shd w:val="clear" w:color="auto" w:fill="auto"/>
          <w:lang w:eastAsia="zh-CN"/>
        </w:rPr>
        <w:t>采购人</w:t>
      </w:r>
      <w:r>
        <w:rPr>
          <w:rFonts w:hint="eastAsia" w:ascii="宋体" w:hAnsi="宋体" w:eastAsia="宋体" w:cs="宋体"/>
          <w:color w:val="auto"/>
          <w:kern w:val="1"/>
          <w:sz w:val="24"/>
          <w:szCs w:val="24"/>
          <w:highlight w:val="none"/>
          <w:shd w:val="clear" w:color="auto" w:fill="auto"/>
        </w:rPr>
        <w:t>根据实际需求确定，</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按照要求完成相关劳务外包服务。</w:t>
      </w:r>
    </w:p>
    <w:p w14:paraId="4CC8B73A">
      <w:pPr>
        <w:keepNext w:val="0"/>
        <w:keepLines w:val="0"/>
        <w:pageBreakBefore w:val="0"/>
        <w:kinsoku/>
        <w:wordWrap/>
        <w:overflowPunct/>
        <w:topLinePunct w:val="0"/>
        <w:autoSpaceDE/>
        <w:autoSpaceDN/>
        <w:bidi w:val="0"/>
        <w:adjustRightInd w:val="0"/>
        <w:snapToGrid/>
        <w:spacing w:line="440" w:lineRule="exact"/>
        <w:ind w:firstLine="420" w:firstLineChars="0"/>
        <w:rPr>
          <w:rFonts w:hint="eastAsia"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lang w:val="en-US" w:eastAsia="zh-CN"/>
        </w:rPr>
        <w:t>1.1.1 劳务外包人员清单</w:t>
      </w:r>
    </w:p>
    <w:p w14:paraId="1C3B7BF1">
      <w:pPr>
        <w:keepNext w:val="0"/>
        <w:keepLines w:val="0"/>
        <w:pageBreakBefore w:val="0"/>
        <w:kinsoku/>
        <w:wordWrap/>
        <w:overflowPunct/>
        <w:topLinePunct w:val="0"/>
        <w:autoSpaceDE/>
        <w:autoSpaceDN/>
        <w:bidi w:val="0"/>
        <w:adjustRightInd w:val="0"/>
        <w:snapToGrid/>
        <w:spacing w:line="440" w:lineRule="exact"/>
        <w:ind w:firstLine="420" w:firstLineChars="0"/>
        <w:rPr>
          <w:rFonts w:hint="eastAsia"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lang w:val="en-US" w:eastAsia="zh-CN"/>
        </w:rPr>
        <w:t>劳务外包</w:t>
      </w:r>
      <w:r>
        <w:rPr>
          <w:rFonts w:hint="eastAsia" w:ascii="宋体" w:hAnsi="宋体" w:eastAsia="宋体" w:cs="宋体"/>
          <w:b w:val="0"/>
          <w:bCs/>
          <w:color w:val="auto"/>
          <w:sz w:val="24"/>
          <w:szCs w:val="24"/>
          <w:highlight w:val="none"/>
          <w:shd w:val="clear" w:color="auto" w:fill="auto"/>
        </w:rPr>
        <w:t>人数要求</w:t>
      </w:r>
      <w:r>
        <w:rPr>
          <w:rFonts w:hint="eastAsia" w:ascii="宋体" w:hAnsi="宋体" w:eastAsia="宋体" w:cs="宋体"/>
          <w:b w:val="0"/>
          <w:bCs/>
          <w:color w:val="auto"/>
          <w:sz w:val="24"/>
          <w:szCs w:val="24"/>
          <w:highlight w:val="none"/>
          <w:shd w:val="clear" w:color="auto" w:fill="auto"/>
          <w:lang w:val="en-US" w:eastAsia="zh-CN"/>
        </w:rPr>
        <w:t>如下：</w:t>
      </w:r>
    </w:p>
    <w:tbl>
      <w:tblPr>
        <w:tblStyle w:val="63"/>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1"/>
        <w:gridCol w:w="1080"/>
        <w:gridCol w:w="1422"/>
        <w:gridCol w:w="1129"/>
        <w:gridCol w:w="1741"/>
        <w:gridCol w:w="3058"/>
      </w:tblGrid>
      <w:tr w14:paraId="0345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jc w:val="center"/>
        </w:trPr>
        <w:tc>
          <w:tcPr>
            <w:tcW w:w="671" w:type="dxa"/>
            <w:shd w:val="clear" w:color="auto" w:fill="auto"/>
            <w:noWrap/>
            <w:vAlign w:val="center"/>
          </w:tcPr>
          <w:p w14:paraId="7EAD0E40">
            <w:pPr>
              <w:keepNext w:val="0"/>
              <w:keepLines w:val="0"/>
              <w:widowControl/>
              <w:suppressLineNumbers w:val="0"/>
              <w:spacing w:line="320" w:lineRule="exact"/>
              <w:jc w:val="center"/>
              <w:textAlignment w:val="center"/>
              <w:rPr>
                <w:rFonts w:hint="eastAsia" w:ascii="宋体" w:hAnsi="宋体" w:eastAsia="宋体" w:cs="宋体"/>
                <w:b/>
                <w:bCs/>
                <w:i w:val="0"/>
                <w:iCs w:val="0"/>
                <w:color w:val="auto"/>
                <w:sz w:val="21"/>
                <w:szCs w:val="21"/>
                <w:highlight w:val="none"/>
                <w:u w:val="none"/>
                <w:shd w:val="clear" w:color="auto" w:fill="auto"/>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序号</w:t>
            </w:r>
          </w:p>
        </w:tc>
        <w:tc>
          <w:tcPr>
            <w:tcW w:w="1080" w:type="dxa"/>
            <w:shd w:val="clear" w:color="auto" w:fill="auto"/>
            <w:noWrap/>
            <w:vAlign w:val="center"/>
          </w:tcPr>
          <w:p w14:paraId="73EEDA1D">
            <w:pPr>
              <w:keepNext w:val="0"/>
              <w:keepLines w:val="0"/>
              <w:widowControl/>
              <w:suppressLineNumbers w:val="0"/>
              <w:spacing w:line="320" w:lineRule="exact"/>
              <w:jc w:val="center"/>
              <w:textAlignment w:val="center"/>
              <w:rPr>
                <w:rFonts w:hint="eastAsia" w:ascii="宋体" w:hAnsi="宋体" w:eastAsia="宋体" w:cs="宋体"/>
                <w:b/>
                <w:bCs/>
                <w:i w:val="0"/>
                <w:iCs w:val="0"/>
                <w:color w:val="auto"/>
                <w:sz w:val="21"/>
                <w:szCs w:val="21"/>
                <w:highlight w:val="none"/>
                <w:u w:val="none"/>
                <w:shd w:val="clear" w:color="auto" w:fill="auto"/>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部门</w:t>
            </w:r>
          </w:p>
        </w:tc>
        <w:tc>
          <w:tcPr>
            <w:tcW w:w="1422" w:type="dxa"/>
            <w:shd w:val="clear" w:color="auto" w:fill="auto"/>
            <w:noWrap/>
            <w:vAlign w:val="center"/>
          </w:tcPr>
          <w:p w14:paraId="4D61E1DD">
            <w:pPr>
              <w:keepNext w:val="0"/>
              <w:keepLines w:val="0"/>
              <w:widowControl/>
              <w:suppressLineNumbers w:val="0"/>
              <w:spacing w:line="320" w:lineRule="exact"/>
              <w:jc w:val="center"/>
              <w:textAlignment w:val="center"/>
              <w:rPr>
                <w:rFonts w:hint="eastAsia" w:ascii="宋体" w:hAnsi="宋体" w:eastAsia="宋体" w:cs="宋体"/>
                <w:b/>
                <w:bCs/>
                <w:i w:val="0"/>
                <w:iCs w:val="0"/>
                <w:color w:val="auto"/>
                <w:sz w:val="21"/>
                <w:szCs w:val="21"/>
                <w:highlight w:val="none"/>
                <w:u w:val="none"/>
                <w:shd w:val="clear" w:color="auto" w:fill="auto"/>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岗位名称</w:t>
            </w:r>
          </w:p>
        </w:tc>
        <w:tc>
          <w:tcPr>
            <w:tcW w:w="1129" w:type="dxa"/>
            <w:shd w:val="clear" w:color="auto" w:fill="auto"/>
            <w:vAlign w:val="center"/>
          </w:tcPr>
          <w:p w14:paraId="7B273D7C">
            <w:pPr>
              <w:keepNext w:val="0"/>
              <w:keepLines w:val="0"/>
              <w:widowControl/>
              <w:suppressLineNumbers w:val="0"/>
              <w:spacing w:line="320" w:lineRule="exact"/>
              <w:jc w:val="center"/>
              <w:textAlignment w:val="center"/>
              <w:rPr>
                <w:rFonts w:hint="eastAsia" w:ascii="宋体" w:hAnsi="宋体" w:eastAsia="宋体" w:cs="宋体"/>
                <w:b/>
                <w:bCs/>
                <w:i w:val="0"/>
                <w:iCs w:val="0"/>
                <w:color w:val="auto"/>
                <w:sz w:val="21"/>
                <w:szCs w:val="21"/>
                <w:highlight w:val="none"/>
                <w:u w:val="none"/>
                <w:shd w:val="clear" w:color="auto" w:fill="auto"/>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暂定人数（人）</w:t>
            </w:r>
          </w:p>
        </w:tc>
        <w:tc>
          <w:tcPr>
            <w:tcW w:w="1741" w:type="dxa"/>
            <w:shd w:val="clear" w:color="auto" w:fill="auto"/>
            <w:vAlign w:val="center"/>
          </w:tcPr>
          <w:p w14:paraId="48D971ED">
            <w:pPr>
              <w:keepNext w:val="0"/>
              <w:keepLines w:val="0"/>
              <w:widowControl/>
              <w:suppressLineNumbers w:val="0"/>
              <w:spacing w:line="320" w:lineRule="exact"/>
              <w:jc w:val="center"/>
              <w:textAlignment w:val="center"/>
              <w:rPr>
                <w:rFonts w:hint="eastAsia" w:ascii="宋体" w:hAnsi="宋体" w:eastAsia="宋体" w:cs="宋体"/>
                <w:b/>
                <w:bCs/>
                <w:i w:val="0"/>
                <w:iCs w:val="0"/>
                <w:color w:val="auto"/>
                <w:sz w:val="21"/>
                <w:szCs w:val="21"/>
                <w:highlight w:val="none"/>
                <w:u w:val="none"/>
                <w:shd w:val="clear" w:color="auto" w:fill="auto"/>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暂定年人均直接成本（万元）</w:t>
            </w:r>
          </w:p>
        </w:tc>
        <w:tc>
          <w:tcPr>
            <w:tcW w:w="3058" w:type="dxa"/>
            <w:shd w:val="clear" w:color="auto" w:fill="auto"/>
            <w:vAlign w:val="center"/>
          </w:tcPr>
          <w:p w14:paraId="1A3B403A">
            <w:pPr>
              <w:keepNext w:val="0"/>
              <w:keepLines w:val="0"/>
              <w:widowControl/>
              <w:suppressLineNumbers w:val="0"/>
              <w:spacing w:line="320" w:lineRule="exact"/>
              <w:jc w:val="center"/>
              <w:textAlignment w:val="center"/>
              <w:rPr>
                <w:rFonts w:hint="eastAsia" w:ascii="宋体" w:hAnsi="宋体" w:eastAsia="宋体" w:cs="宋体"/>
                <w:b/>
                <w:bCs/>
                <w:i w:val="0"/>
                <w:iCs w:val="0"/>
                <w:color w:val="auto"/>
                <w:sz w:val="21"/>
                <w:szCs w:val="21"/>
                <w:highlight w:val="none"/>
                <w:u w:val="none"/>
                <w:shd w:val="clear" w:color="auto" w:fill="auto"/>
                <w:lang w:val="en-US"/>
              </w:rPr>
            </w:pPr>
            <w:r>
              <w:rPr>
                <w:rFonts w:hint="eastAsia" w:ascii="宋体" w:hAnsi="宋体" w:eastAsia="宋体" w:cs="宋体"/>
                <w:b/>
                <w:bCs/>
                <w:i w:val="0"/>
                <w:iCs w:val="0"/>
                <w:color w:val="auto"/>
                <w:kern w:val="0"/>
                <w:sz w:val="21"/>
                <w:szCs w:val="21"/>
                <w:highlight w:val="none"/>
                <w:u w:val="none"/>
                <w:shd w:val="clear" w:color="auto" w:fill="auto"/>
                <w:lang w:val="en-US" w:eastAsia="zh-CN" w:bidi="ar"/>
              </w:rPr>
              <w:t>岗位用工资质</w:t>
            </w:r>
          </w:p>
        </w:tc>
      </w:tr>
      <w:tr w14:paraId="7E54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restart"/>
            <w:shd w:val="clear" w:color="auto" w:fill="auto"/>
            <w:noWrap/>
            <w:vAlign w:val="center"/>
          </w:tcPr>
          <w:p w14:paraId="148BD460">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080" w:type="dxa"/>
            <w:vMerge w:val="restart"/>
            <w:shd w:val="clear" w:color="auto" w:fill="auto"/>
            <w:vAlign w:val="center"/>
          </w:tcPr>
          <w:p w14:paraId="24C02583">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城东站</w:t>
            </w:r>
          </w:p>
        </w:tc>
        <w:tc>
          <w:tcPr>
            <w:tcW w:w="1422" w:type="dxa"/>
            <w:shd w:val="clear" w:color="auto" w:fill="auto"/>
            <w:noWrap/>
            <w:vAlign w:val="center"/>
          </w:tcPr>
          <w:p w14:paraId="2BF96FA1">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站区运行</w:t>
            </w:r>
          </w:p>
        </w:tc>
        <w:tc>
          <w:tcPr>
            <w:tcW w:w="1129" w:type="dxa"/>
            <w:shd w:val="clear" w:color="auto" w:fill="auto"/>
            <w:noWrap/>
            <w:vAlign w:val="center"/>
          </w:tcPr>
          <w:p w14:paraId="26410FA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78B4161A">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12.1</w:t>
            </w:r>
          </w:p>
        </w:tc>
        <w:tc>
          <w:tcPr>
            <w:tcW w:w="3058" w:type="dxa"/>
            <w:shd w:val="clear" w:color="auto" w:fill="auto"/>
            <w:vAlign w:val="center"/>
          </w:tcPr>
          <w:p w14:paraId="74015135">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1.特种设备作业人员证（R1）</w:t>
            </w:r>
            <w:r>
              <w:rPr>
                <w:rFonts w:hint="eastAsia" w:ascii="宋体" w:hAnsi="宋体" w:eastAsia="宋体" w:cs="宋体"/>
                <w:i w:val="0"/>
                <w:iCs w:val="0"/>
                <w:color w:val="auto"/>
                <w:kern w:val="0"/>
                <w:sz w:val="21"/>
                <w:szCs w:val="21"/>
                <w:highlight w:val="none"/>
                <w:u w:val="none"/>
                <w:shd w:val="clear" w:color="auto" w:fill="auto"/>
                <w:lang w:val="en-US" w:eastAsia="zh-CN" w:bidi="ar"/>
              </w:rPr>
              <w:br w:type="textWrapping"/>
            </w:r>
            <w:r>
              <w:rPr>
                <w:rFonts w:hint="eastAsia" w:ascii="宋体" w:hAnsi="宋体" w:eastAsia="宋体" w:cs="宋体"/>
                <w:i w:val="0"/>
                <w:iCs w:val="0"/>
                <w:color w:val="auto"/>
                <w:kern w:val="0"/>
                <w:sz w:val="21"/>
                <w:szCs w:val="21"/>
                <w:highlight w:val="none"/>
                <w:u w:val="none"/>
                <w:shd w:val="clear" w:color="auto" w:fill="auto"/>
                <w:lang w:val="en-US" w:eastAsia="zh-CN" w:bidi="ar"/>
              </w:rPr>
              <w:t>2.燃气经营企业从业人员合格证书（库站工）</w:t>
            </w:r>
          </w:p>
        </w:tc>
      </w:tr>
      <w:tr w14:paraId="70CA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322EBB47">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vAlign w:val="center"/>
          </w:tcPr>
          <w:p w14:paraId="01A1C70F">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4D3C5810">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气瓶充装</w:t>
            </w:r>
          </w:p>
        </w:tc>
        <w:tc>
          <w:tcPr>
            <w:tcW w:w="1129" w:type="dxa"/>
            <w:shd w:val="clear" w:color="auto" w:fill="auto"/>
            <w:noWrap/>
            <w:vAlign w:val="center"/>
          </w:tcPr>
          <w:p w14:paraId="3C96D62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6</w:t>
            </w:r>
          </w:p>
        </w:tc>
        <w:tc>
          <w:tcPr>
            <w:tcW w:w="1741" w:type="dxa"/>
            <w:shd w:val="clear" w:color="auto" w:fill="auto"/>
            <w:noWrap/>
            <w:vAlign w:val="center"/>
          </w:tcPr>
          <w:p w14:paraId="7133A3E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8.8 </w:t>
            </w:r>
          </w:p>
        </w:tc>
        <w:tc>
          <w:tcPr>
            <w:tcW w:w="3058" w:type="dxa"/>
            <w:shd w:val="clear" w:color="auto" w:fill="auto"/>
            <w:vAlign w:val="center"/>
          </w:tcPr>
          <w:p w14:paraId="1079E8E2">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1.特种设备作业人员证（P）</w:t>
            </w:r>
            <w:r>
              <w:rPr>
                <w:rFonts w:hint="eastAsia" w:ascii="宋体" w:hAnsi="宋体" w:eastAsia="宋体" w:cs="宋体"/>
                <w:i w:val="0"/>
                <w:iCs w:val="0"/>
                <w:color w:val="auto"/>
                <w:kern w:val="0"/>
                <w:sz w:val="21"/>
                <w:szCs w:val="21"/>
                <w:highlight w:val="none"/>
                <w:u w:val="none"/>
                <w:shd w:val="clear" w:color="auto" w:fill="auto"/>
                <w:lang w:val="en-US" w:eastAsia="zh-CN" w:bidi="ar"/>
              </w:rPr>
              <w:br w:type="textWrapping"/>
            </w:r>
            <w:r>
              <w:rPr>
                <w:rFonts w:hint="eastAsia" w:ascii="宋体" w:hAnsi="宋体" w:eastAsia="宋体" w:cs="宋体"/>
                <w:i w:val="0"/>
                <w:iCs w:val="0"/>
                <w:color w:val="auto"/>
                <w:kern w:val="0"/>
                <w:sz w:val="21"/>
                <w:szCs w:val="21"/>
                <w:highlight w:val="none"/>
                <w:u w:val="none"/>
                <w:shd w:val="clear" w:color="auto" w:fill="auto"/>
                <w:lang w:val="en-US" w:eastAsia="zh-CN" w:bidi="ar"/>
              </w:rPr>
              <w:t>2.燃气经营企业从业人员合格证书（库站工）</w:t>
            </w:r>
          </w:p>
        </w:tc>
      </w:tr>
      <w:tr w14:paraId="3A2F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004BB03C">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vAlign w:val="center"/>
          </w:tcPr>
          <w:p w14:paraId="42A0EE8B">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79BDCFC0">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门卫</w:t>
            </w:r>
          </w:p>
        </w:tc>
        <w:tc>
          <w:tcPr>
            <w:tcW w:w="1129" w:type="dxa"/>
            <w:shd w:val="clear" w:color="auto" w:fill="auto"/>
            <w:noWrap/>
            <w:vAlign w:val="center"/>
          </w:tcPr>
          <w:p w14:paraId="307C82B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7BE1E84B">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8.5 </w:t>
            </w:r>
          </w:p>
        </w:tc>
        <w:tc>
          <w:tcPr>
            <w:tcW w:w="3058" w:type="dxa"/>
            <w:shd w:val="clear" w:color="auto" w:fill="auto"/>
            <w:vAlign w:val="center"/>
          </w:tcPr>
          <w:p w14:paraId="13A585D8">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保安员证</w:t>
            </w:r>
          </w:p>
        </w:tc>
      </w:tr>
      <w:tr w14:paraId="13AF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620C1B45">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vAlign w:val="center"/>
          </w:tcPr>
          <w:p w14:paraId="7033A1DE">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4DC2B0B6">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窗口服务岗</w:t>
            </w:r>
          </w:p>
        </w:tc>
        <w:tc>
          <w:tcPr>
            <w:tcW w:w="1129" w:type="dxa"/>
            <w:shd w:val="clear" w:color="auto" w:fill="auto"/>
            <w:noWrap/>
            <w:vAlign w:val="center"/>
          </w:tcPr>
          <w:p w14:paraId="7DED96C6">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2</w:t>
            </w:r>
          </w:p>
        </w:tc>
        <w:tc>
          <w:tcPr>
            <w:tcW w:w="1741" w:type="dxa"/>
            <w:shd w:val="clear" w:color="auto" w:fill="auto"/>
            <w:noWrap/>
            <w:vAlign w:val="center"/>
          </w:tcPr>
          <w:p w14:paraId="37E459D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8.4 </w:t>
            </w:r>
          </w:p>
        </w:tc>
        <w:tc>
          <w:tcPr>
            <w:tcW w:w="3058" w:type="dxa"/>
            <w:shd w:val="clear" w:color="auto" w:fill="auto"/>
            <w:vAlign w:val="center"/>
          </w:tcPr>
          <w:p w14:paraId="6A42A3BC">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6BEF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50A74FF3">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vAlign w:val="center"/>
          </w:tcPr>
          <w:p w14:paraId="329080A6">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693E5EFC">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合计</w:t>
            </w:r>
          </w:p>
        </w:tc>
        <w:tc>
          <w:tcPr>
            <w:tcW w:w="1129" w:type="dxa"/>
            <w:shd w:val="clear" w:color="auto" w:fill="auto"/>
            <w:noWrap/>
            <w:vAlign w:val="center"/>
          </w:tcPr>
          <w:p w14:paraId="598C575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10</w:t>
            </w:r>
          </w:p>
        </w:tc>
        <w:tc>
          <w:tcPr>
            <w:tcW w:w="1741" w:type="dxa"/>
            <w:shd w:val="clear" w:color="auto" w:fill="auto"/>
            <w:noWrap/>
            <w:vAlign w:val="center"/>
          </w:tcPr>
          <w:p w14:paraId="07FF93A0">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90.2</w:t>
            </w:r>
          </w:p>
        </w:tc>
        <w:tc>
          <w:tcPr>
            <w:tcW w:w="3058" w:type="dxa"/>
            <w:shd w:val="clear" w:color="auto" w:fill="auto"/>
            <w:vAlign w:val="center"/>
          </w:tcPr>
          <w:p w14:paraId="147AF049">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3AA4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restart"/>
            <w:shd w:val="clear" w:color="auto" w:fill="auto"/>
            <w:noWrap/>
            <w:vAlign w:val="center"/>
          </w:tcPr>
          <w:p w14:paraId="24A5DE42">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2</w:t>
            </w:r>
          </w:p>
        </w:tc>
        <w:tc>
          <w:tcPr>
            <w:tcW w:w="1080" w:type="dxa"/>
            <w:vMerge w:val="restart"/>
            <w:shd w:val="clear" w:color="auto" w:fill="auto"/>
            <w:noWrap/>
            <w:vAlign w:val="center"/>
          </w:tcPr>
          <w:p w14:paraId="26C50FFC">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九里站</w:t>
            </w:r>
          </w:p>
        </w:tc>
        <w:tc>
          <w:tcPr>
            <w:tcW w:w="1422" w:type="dxa"/>
            <w:shd w:val="clear" w:color="auto" w:fill="auto"/>
            <w:noWrap/>
            <w:vAlign w:val="center"/>
          </w:tcPr>
          <w:p w14:paraId="3CEA72B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库站管理</w:t>
            </w:r>
          </w:p>
        </w:tc>
        <w:tc>
          <w:tcPr>
            <w:tcW w:w="1129" w:type="dxa"/>
            <w:shd w:val="clear" w:color="auto" w:fill="auto"/>
            <w:noWrap/>
            <w:vAlign w:val="center"/>
          </w:tcPr>
          <w:p w14:paraId="40851A97">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2</w:t>
            </w:r>
          </w:p>
        </w:tc>
        <w:tc>
          <w:tcPr>
            <w:tcW w:w="1741" w:type="dxa"/>
            <w:shd w:val="clear" w:color="auto" w:fill="auto"/>
            <w:noWrap/>
            <w:vAlign w:val="center"/>
          </w:tcPr>
          <w:p w14:paraId="18E22EAE">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8.8</w:t>
            </w:r>
          </w:p>
        </w:tc>
        <w:tc>
          <w:tcPr>
            <w:tcW w:w="3058" w:type="dxa"/>
            <w:shd w:val="clear" w:color="auto" w:fill="auto"/>
            <w:vAlign w:val="center"/>
          </w:tcPr>
          <w:p w14:paraId="41FC96C4">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燃气经营企业从业人员合格证书（库站工）</w:t>
            </w:r>
          </w:p>
        </w:tc>
      </w:tr>
      <w:tr w14:paraId="0390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72DAD282">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1B337018">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3C04888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门卫</w:t>
            </w:r>
          </w:p>
        </w:tc>
        <w:tc>
          <w:tcPr>
            <w:tcW w:w="1129" w:type="dxa"/>
            <w:shd w:val="clear" w:color="auto" w:fill="auto"/>
            <w:noWrap/>
            <w:vAlign w:val="center"/>
          </w:tcPr>
          <w:p w14:paraId="0C8F6300">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02A92B3B">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8.5 </w:t>
            </w:r>
          </w:p>
        </w:tc>
        <w:tc>
          <w:tcPr>
            <w:tcW w:w="3058" w:type="dxa"/>
            <w:shd w:val="clear" w:color="auto" w:fill="auto"/>
            <w:vAlign w:val="center"/>
          </w:tcPr>
          <w:p w14:paraId="288AEAE7">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保安员证</w:t>
            </w:r>
          </w:p>
        </w:tc>
      </w:tr>
      <w:tr w14:paraId="3754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544F9B73">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73D343AD">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0A6877B0">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窗口服务岗</w:t>
            </w:r>
          </w:p>
        </w:tc>
        <w:tc>
          <w:tcPr>
            <w:tcW w:w="1129" w:type="dxa"/>
            <w:shd w:val="clear" w:color="auto" w:fill="auto"/>
            <w:noWrap/>
            <w:vAlign w:val="center"/>
          </w:tcPr>
          <w:p w14:paraId="4228CC4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2D649959">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8.4 </w:t>
            </w:r>
          </w:p>
        </w:tc>
        <w:tc>
          <w:tcPr>
            <w:tcW w:w="3058" w:type="dxa"/>
            <w:shd w:val="clear" w:color="auto" w:fill="auto"/>
            <w:vAlign w:val="center"/>
          </w:tcPr>
          <w:p w14:paraId="5719FC87">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4597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617D9E48">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6BF7F6B4">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6FDFD19D">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配送调度</w:t>
            </w:r>
          </w:p>
        </w:tc>
        <w:tc>
          <w:tcPr>
            <w:tcW w:w="1129" w:type="dxa"/>
            <w:shd w:val="clear" w:color="auto" w:fill="auto"/>
            <w:noWrap/>
            <w:vAlign w:val="center"/>
          </w:tcPr>
          <w:p w14:paraId="2C40D32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3F4D5CAA">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8.2 </w:t>
            </w:r>
          </w:p>
        </w:tc>
        <w:tc>
          <w:tcPr>
            <w:tcW w:w="3058" w:type="dxa"/>
            <w:shd w:val="clear" w:color="auto" w:fill="auto"/>
            <w:vAlign w:val="center"/>
          </w:tcPr>
          <w:p w14:paraId="515011E9">
            <w:pPr>
              <w:spacing w:line="320" w:lineRule="exact"/>
              <w:jc w:val="left"/>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燃气经营企业从业人员合格证书（库站工）</w:t>
            </w:r>
          </w:p>
        </w:tc>
      </w:tr>
      <w:tr w14:paraId="2770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05C609DD">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18E41E10">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64BB24C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合计</w:t>
            </w:r>
          </w:p>
        </w:tc>
        <w:tc>
          <w:tcPr>
            <w:tcW w:w="1129" w:type="dxa"/>
            <w:shd w:val="clear" w:color="auto" w:fill="auto"/>
            <w:noWrap/>
            <w:vAlign w:val="center"/>
          </w:tcPr>
          <w:p w14:paraId="03C69C9A">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5</w:t>
            </w:r>
          </w:p>
        </w:tc>
        <w:tc>
          <w:tcPr>
            <w:tcW w:w="1741" w:type="dxa"/>
            <w:shd w:val="clear" w:color="auto" w:fill="auto"/>
            <w:noWrap/>
            <w:vAlign w:val="center"/>
          </w:tcPr>
          <w:p w14:paraId="2368115B">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 42.7</w:t>
            </w:r>
          </w:p>
        </w:tc>
        <w:tc>
          <w:tcPr>
            <w:tcW w:w="3058" w:type="dxa"/>
            <w:shd w:val="clear" w:color="auto" w:fill="auto"/>
            <w:vAlign w:val="center"/>
          </w:tcPr>
          <w:p w14:paraId="07751C65">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62F2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restart"/>
            <w:shd w:val="clear" w:color="auto" w:fill="auto"/>
            <w:noWrap/>
            <w:vAlign w:val="center"/>
          </w:tcPr>
          <w:p w14:paraId="1052FB86">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080" w:type="dxa"/>
            <w:vMerge w:val="restart"/>
            <w:shd w:val="clear" w:color="auto" w:fill="auto"/>
            <w:noWrap/>
            <w:vAlign w:val="center"/>
          </w:tcPr>
          <w:p w14:paraId="4655B539">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市场部</w:t>
            </w:r>
          </w:p>
        </w:tc>
        <w:tc>
          <w:tcPr>
            <w:tcW w:w="1422" w:type="dxa"/>
            <w:shd w:val="clear" w:color="auto" w:fill="auto"/>
            <w:noWrap/>
            <w:vAlign w:val="center"/>
          </w:tcPr>
          <w:p w14:paraId="59EDF486">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驾驶员</w:t>
            </w:r>
          </w:p>
        </w:tc>
        <w:tc>
          <w:tcPr>
            <w:tcW w:w="1129" w:type="dxa"/>
            <w:shd w:val="clear" w:color="auto" w:fill="auto"/>
            <w:noWrap/>
            <w:vAlign w:val="center"/>
          </w:tcPr>
          <w:p w14:paraId="6DCA1D5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6</w:t>
            </w:r>
          </w:p>
        </w:tc>
        <w:tc>
          <w:tcPr>
            <w:tcW w:w="1741" w:type="dxa"/>
            <w:shd w:val="clear" w:color="auto" w:fill="auto"/>
            <w:noWrap/>
            <w:vAlign w:val="center"/>
          </w:tcPr>
          <w:p w14:paraId="1572260D">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10.9 </w:t>
            </w:r>
          </w:p>
        </w:tc>
        <w:tc>
          <w:tcPr>
            <w:tcW w:w="3058" w:type="dxa"/>
            <w:shd w:val="clear" w:color="auto" w:fill="auto"/>
            <w:vAlign w:val="center"/>
          </w:tcPr>
          <w:p w14:paraId="2A2F9A3A">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危货运输证</w:t>
            </w:r>
          </w:p>
        </w:tc>
      </w:tr>
      <w:tr w14:paraId="40D1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61EBD20F">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44EB814A">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40E98BCE">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押运员</w:t>
            </w:r>
          </w:p>
        </w:tc>
        <w:tc>
          <w:tcPr>
            <w:tcW w:w="1129" w:type="dxa"/>
            <w:shd w:val="clear" w:color="auto" w:fill="auto"/>
            <w:noWrap/>
            <w:vAlign w:val="center"/>
          </w:tcPr>
          <w:p w14:paraId="0DD5AD11">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6</w:t>
            </w:r>
          </w:p>
        </w:tc>
        <w:tc>
          <w:tcPr>
            <w:tcW w:w="1741" w:type="dxa"/>
            <w:shd w:val="clear" w:color="auto" w:fill="auto"/>
            <w:noWrap/>
            <w:vAlign w:val="center"/>
          </w:tcPr>
          <w:p w14:paraId="4E69947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9.2 </w:t>
            </w:r>
          </w:p>
        </w:tc>
        <w:tc>
          <w:tcPr>
            <w:tcW w:w="3058" w:type="dxa"/>
            <w:shd w:val="clear" w:color="auto" w:fill="auto"/>
            <w:vAlign w:val="center"/>
          </w:tcPr>
          <w:p w14:paraId="6B57EC84">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押运员证</w:t>
            </w:r>
          </w:p>
        </w:tc>
      </w:tr>
      <w:tr w14:paraId="0264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4EA68480">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01959F35">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3246C47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统计员</w:t>
            </w:r>
          </w:p>
        </w:tc>
        <w:tc>
          <w:tcPr>
            <w:tcW w:w="1129" w:type="dxa"/>
            <w:shd w:val="clear" w:color="auto" w:fill="auto"/>
            <w:noWrap/>
            <w:vAlign w:val="center"/>
          </w:tcPr>
          <w:p w14:paraId="073602AC">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2</w:t>
            </w:r>
          </w:p>
        </w:tc>
        <w:tc>
          <w:tcPr>
            <w:tcW w:w="1741" w:type="dxa"/>
            <w:shd w:val="clear" w:color="auto" w:fill="auto"/>
            <w:noWrap/>
            <w:vAlign w:val="center"/>
          </w:tcPr>
          <w:p w14:paraId="2B45FF2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8.2 </w:t>
            </w:r>
          </w:p>
        </w:tc>
        <w:tc>
          <w:tcPr>
            <w:tcW w:w="3058" w:type="dxa"/>
            <w:shd w:val="clear" w:color="auto" w:fill="auto"/>
            <w:vAlign w:val="center"/>
          </w:tcPr>
          <w:p w14:paraId="464271AC">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2BEB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15A7782C">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16ABBE9F">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5CD9A01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配送调度</w:t>
            </w:r>
          </w:p>
        </w:tc>
        <w:tc>
          <w:tcPr>
            <w:tcW w:w="1129" w:type="dxa"/>
            <w:shd w:val="clear" w:color="auto" w:fill="auto"/>
            <w:noWrap/>
            <w:vAlign w:val="center"/>
          </w:tcPr>
          <w:p w14:paraId="1B64C93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741" w:type="dxa"/>
            <w:shd w:val="clear" w:color="auto" w:fill="auto"/>
            <w:noWrap/>
            <w:vAlign w:val="center"/>
          </w:tcPr>
          <w:p w14:paraId="02EDE1F2">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8.2 </w:t>
            </w:r>
          </w:p>
        </w:tc>
        <w:tc>
          <w:tcPr>
            <w:tcW w:w="3058" w:type="dxa"/>
            <w:shd w:val="clear" w:color="auto" w:fill="auto"/>
            <w:vAlign w:val="center"/>
          </w:tcPr>
          <w:p w14:paraId="71427088">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374B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3D464E96">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70CD9B90">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2C5CB43D">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信息管理</w:t>
            </w:r>
          </w:p>
        </w:tc>
        <w:tc>
          <w:tcPr>
            <w:tcW w:w="1129" w:type="dxa"/>
            <w:shd w:val="clear" w:color="auto" w:fill="auto"/>
            <w:noWrap/>
            <w:vAlign w:val="center"/>
          </w:tcPr>
          <w:p w14:paraId="562C51D5">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741" w:type="dxa"/>
            <w:shd w:val="clear" w:color="auto" w:fill="auto"/>
            <w:noWrap/>
            <w:vAlign w:val="center"/>
          </w:tcPr>
          <w:p w14:paraId="07C0C15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8.2 </w:t>
            </w:r>
          </w:p>
        </w:tc>
        <w:tc>
          <w:tcPr>
            <w:tcW w:w="3058" w:type="dxa"/>
            <w:shd w:val="clear" w:color="auto" w:fill="auto"/>
            <w:vAlign w:val="center"/>
          </w:tcPr>
          <w:p w14:paraId="5A0E4888">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7004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7D9B62E0">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451C84BF">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60DC78C2">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配送员</w:t>
            </w:r>
          </w:p>
        </w:tc>
        <w:tc>
          <w:tcPr>
            <w:tcW w:w="1129" w:type="dxa"/>
            <w:shd w:val="clear" w:color="auto" w:fill="auto"/>
            <w:noWrap/>
            <w:vAlign w:val="center"/>
          </w:tcPr>
          <w:p w14:paraId="0AA0271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0AD1B56C">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8.5 </w:t>
            </w:r>
          </w:p>
        </w:tc>
        <w:tc>
          <w:tcPr>
            <w:tcW w:w="3058" w:type="dxa"/>
            <w:shd w:val="clear" w:color="auto" w:fill="auto"/>
            <w:vAlign w:val="center"/>
          </w:tcPr>
          <w:p w14:paraId="135B6649">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燃气经营企业从业人员合格证书</w:t>
            </w:r>
            <w:r>
              <w:rPr>
                <w:rFonts w:hint="eastAsia" w:ascii="宋体" w:hAnsi="宋体" w:eastAsia="宋体" w:cs="宋体"/>
                <w:i w:val="0"/>
                <w:iCs w:val="0"/>
                <w:color w:val="auto"/>
                <w:kern w:val="0"/>
                <w:sz w:val="21"/>
                <w:szCs w:val="21"/>
                <w:highlight w:val="none"/>
                <w:u w:val="none"/>
                <w:shd w:val="clear" w:color="auto" w:fill="auto"/>
                <w:lang w:val="en-US" w:eastAsia="zh-CN" w:bidi="ar"/>
              </w:rPr>
              <w:br w:type="textWrapping"/>
            </w:r>
            <w:r>
              <w:rPr>
                <w:rFonts w:hint="eastAsia" w:ascii="宋体" w:hAnsi="宋体" w:eastAsia="宋体" w:cs="宋体"/>
                <w:i w:val="0"/>
                <w:iCs w:val="0"/>
                <w:color w:val="auto"/>
                <w:kern w:val="0"/>
                <w:sz w:val="21"/>
                <w:szCs w:val="21"/>
                <w:highlight w:val="none"/>
                <w:u w:val="none"/>
                <w:shd w:val="clear" w:color="auto" w:fill="auto"/>
                <w:lang w:val="en-US" w:eastAsia="zh-CN" w:bidi="ar"/>
              </w:rPr>
              <w:t>（瓶装燃气送气工）</w:t>
            </w:r>
          </w:p>
        </w:tc>
      </w:tr>
      <w:tr w14:paraId="2D06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263B971F">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37C2FBD2">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58911C2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合计</w:t>
            </w:r>
          </w:p>
        </w:tc>
        <w:tc>
          <w:tcPr>
            <w:tcW w:w="1129" w:type="dxa"/>
            <w:shd w:val="clear" w:color="auto" w:fill="auto"/>
            <w:noWrap/>
            <w:vAlign w:val="center"/>
          </w:tcPr>
          <w:p w14:paraId="46CB3BD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21</w:t>
            </w:r>
          </w:p>
        </w:tc>
        <w:tc>
          <w:tcPr>
            <w:tcW w:w="1741" w:type="dxa"/>
            <w:shd w:val="clear" w:color="auto" w:fill="auto"/>
            <w:noWrap/>
            <w:vAlign w:val="center"/>
          </w:tcPr>
          <w:p w14:paraId="07B902E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194.7</w:t>
            </w:r>
          </w:p>
        </w:tc>
        <w:tc>
          <w:tcPr>
            <w:tcW w:w="3058" w:type="dxa"/>
            <w:shd w:val="clear" w:color="auto" w:fill="auto"/>
            <w:vAlign w:val="center"/>
          </w:tcPr>
          <w:p w14:paraId="3F1BB094">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7FBF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restart"/>
            <w:shd w:val="clear" w:color="auto" w:fill="auto"/>
            <w:noWrap/>
            <w:vAlign w:val="center"/>
          </w:tcPr>
          <w:p w14:paraId="1E6025A2">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4</w:t>
            </w:r>
          </w:p>
        </w:tc>
        <w:tc>
          <w:tcPr>
            <w:tcW w:w="1080" w:type="dxa"/>
            <w:vMerge w:val="restart"/>
            <w:shd w:val="clear" w:color="auto" w:fill="auto"/>
            <w:noWrap/>
            <w:vAlign w:val="center"/>
          </w:tcPr>
          <w:p w14:paraId="1D5BFDBD">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安保部</w:t>
            </w:r>
          </w:p>
        </w:tc>
        <w:tc>
          <w:tcPr>
            <w:tcW w:w="1422" w:type="dxa"/>
            <w:shd w:val="clear" w:color="auto" w:fill="auto"/>
            <w:noWrap/>
            <w:vAlign w:val="center"/>
          </w:tcPr>
          <w:p w14:paraId="46A4A64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安检巡查员</w:t>
            </w:r>
          </w:p>
        </w:tc>
        <w:tc>
          <w:tcPr>
            <w:tcW w:w="1129" w:type="dxa"/>
            <w:shd w:val="clear" w:color="auto" w:fill="auto"/>
            <w:noWrap/>
            <w:vAlign w:val="center"/>
          </w:tcPr>
          <w:p w14:paraId="530FE457">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741" w:type="dxa"/>
            <w:shd w:val="clear" w:color="auto" w:fill="auto"/>
            <w:noWrap/>
            <w:vAlign w:val="center"/>
          </w:tcPr>
          <w:p w14:paraId="56CFD1A6">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9.9 </w:t>
            </w:r>
          </w:p>
        </w:tc>
        <w:tc>
          <w:tcPr>
            <w:tcW w:w="3058" w:type="dxa"/>
            <w:shd w:val="clear" w:color="auto" w:fill="auto"/>
            <w:vAlign w:val="center"/>
          </w:tcPr>
          <w:p w14:paraId="44D590B3">
            <w:pPr>
              <w:keepNext w:val="0"/>
              <w:keepLines w:val="0"/>
              <w:widowControl/>
              <w:suppressLineNumbers w:val="0"/>
              <w:spacing w:line="320" w:lineRule="exact"/>
              <w:jc w:val="left"/>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燃气经营企业从业人员合格证书</w:t>
            </w:r>
            <w:r>
              <w:rPr>
                <w:rFonts w:hint="eastAsia" w:ascii="宋体" w:hAnsi="宋体" w:eastAsia="宋体" w:cs="宋体"/>
                <w:i w:val="0"/>
                <w:iCs w:val="0"/>
                <w:color w:val="auto"/>
                <w:kern w:val="0"/>
                <w:sz w:val="21"/>
                <w:szCs w:val="21"/>
                <w:highlight w:val="none"/>
                <w:u w:val="none"/>
                <w:shd w:val="clear" w:color="auto" w:fill="auto"/>
                <w:lang w:val="en-US" w:eastAsia="zh-CN" w:bidi="ar"/>
              </w:rPr>
              <w:br w:type="textWrapping"/>
            </w:r>
            <w:r>
              <w:rPr>
                <w:rFonts w:hint="eastAsia" w:ascii="宋体" w:hAnsi="宋体" w:eastAsia="宋体" w:cs="宋体"/>
                <w:i w:val="0"/>
                <w:iCs w:val="0"/>
                <w:color w:val="auto"/>
                <w:kern w:val="0"/>
                <w:sz w:val="21"/>
                <w:szCs w:val="21"/>
                <w:highlight w:val="none"/>
                <w:u w:val="none"/>
                <w:shd w:val="clear" w:color="auto" w:fill="auto"/>
                <w:lang w:val="en-US" w:eastAsia="zh-CN" w:bidi="ar"/>
              </w:rPr>
              <w:t>（燃气用户检修工）</w:t>
            </w:r>
          </w:p>
        </w:tc>
      </w:tr>
      <w:tr w14:paraId="663C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12860BF6">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2F808EEE">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3E0FC6D4">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资料员</w:t>
            </w:r>
          </w:p>
        </w:tc>
        <w:tc>
          <w:tcPr>
            <w:tcW w:w="1129" w:type="dxa"/>
            <w:shd w:val="clear" w:color="auto" w:fill="auto"/>
            <w:noWrap/>
            <w:vAlign w:val="center"/>
          </w:tcPr>
          <w:p w14:paraId="72BCC32E">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0824E14E">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8.2 </w:t>
            </w:r>
          </w:p>
        </w:tc>
        <w:tc>
          <w:tcPr>
            <w:tcW w:w="3058" w:type="dxa"/>
            <w:shd w:val="clear" w:color="auto" w:fill="auto"/>
            <w:vAlign w:val="center"/>
          </w:tcPr>
          <w:p w14:paraId="202E46AA">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3031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516FB77F">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037979BB">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7806C129">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合计</w:t>
            </w:r>
          </w:p>
        </w:tc>
        <w:tc>
          <w:tcPr>
            <w:tcW w:w="1129" w:type="dxa"/>
            <w:shd w:val="clear" w:color="auto" w:fill="auto"/>
            <w:noWrap/>
            <w:vAlign w:val="center"/>
          </w:tcPr>
          <w:p w14:paraId="1D443CF8">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4</w:t>
            </w:r>
          </w:p>
        </w:tc>
        <w:tc>
          <w:tcPr>
            <w:tcW w:w="1741" w:type="dxa"/>
            <w:shd w:val="clear" w:color="auto" w:fill="auto"/>
            <w:noWrap/>
            <w:vAlign w:val="center"/>
          </w:tcPr>
          <w:p w14:paraId="18A5CCC7">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 37.9</w:t>
            </w:r>
          </w:p>
        </w:tc>
        <w:tc>
          <w:tcPr>
            <w:tcW w:w="3058" w:type="dxa"/>
            <w:shd w:val="clear" w:color="auto" w:fill="auto"/>
            <w:vAlign w:val="center"/>
          </w:tcPr>
          <w:p w14:paraId="75552AAE">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0278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restart"/>
            <w:shd w:val="clear" w:color="auto" w:fill="auto"/>
            <w:noWrap/>
            <w:vAlign w:val="center"/>
          </w:tcPr>
          <w:p w14:paraId="1375C81D">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5</w:t>
            </w:r>
          </w:p>
        </w:tc>
        <w:tc>
          <w:tcPr>
            <w:tcW w:w="1080" w:type="dxa"/>
            <w:vMerge w:val="restart"/>
            <w:shd w:val="clear" w:color="auto" w:fill="auto"/>
            <w:noWrap/>
            <w:vAlign w:val="center"/>
          </w:tcPr>
          <w:p w14:paraId="48F0E356">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办公室</w:t>
            </w:r>
          </w:p>
        </w:tc>
        <w:tc>
          <w:tcPr>
            <w:tcW w:w="1422" w:type="dxa"/>
            <w:shd w:val="clear" w:color="auto" w:fill="auto"/>
            <w:noWrap/>
            <w:vAlign w:val="center"/>
          </w:tcPr>
          <w:p w14:paraId="5E4A9C9E">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保洁</w:t>
            </w:r>
          </w:p>
        </w:tc>
        <w:tc>
          <w:tcPr>
            <w:tcW w:w="1129" w:type="dxa"/>
            <w:shd w:val="clear" w:color="auto" w:fill="auto"/>
            <w:noWrap/>
            <w:vAlign w:val="center"/>
          </w:tcPr>
          <w:p w14:paraId="609F091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791FF83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5.5 </w:t>
            </w:r>
          </w:p>
        </w:tc>
        <w:tc>
          <w:tcPr>
            <w:tcW w:w="3058" w:type="dxa"/>
            <w:shd w:val="clear" w:color="auto" w:fill="auto"/>
            <w:vAlign w:val="center"/>
          </w:tcPr>
          <w:p w14:paraId="5503A868">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4B8E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4065B00D">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7B2C83FE">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44FC4D52">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资料员</w:t>
            </w:r>
          </w:p>
        </w:tc>
        <w:tc>
          <w:tcPr>
            <w:tcW w:w="1129" w:type="dxa"/>
            <w:shd w:val="clear" w:color="auto" w:fill="auto"/>
            <w:noWrap/>
            <w:vAlign w:val="center"/>
          </w:tcPr>
          <w:p w14:paraId="443A58AA">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1</w:t>
            </w:r>
          </w:p>
        </w:tc>
        <w:tc>
          <w:tcPr>
            <w:tcW w:w="1741" w:type="dxa"/>
            <w:shd w:val="clear" w:color="auto" w:fill="auto"/>
            <w:noWrap/>
            <w:vAlign w:val="center"/>
          </w:tcPr>
          <w:p w14:paraId="007DD77A">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8.2 </w:t>
            </w:r>
          </w:p>
        </w:tc>
        <w:tc>
          <w:tcPr>
            <w:tcW w:w="3058" w:type="dxa"/>
            <w:shd w:val="clear" w:color="auto" w:fill="auto"/>
            <w:vAlign w:val="center"/>
          </w:tcPr>
          <w:p w14:paraId="20DC6F18">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38EE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49DA5BB8">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080" w:type="dxa"/>
            <w:vMerge w:val="continue"/>
            <w:shd w:val="clear" w:color="auto" w:fill="auto"/>
            <w:noWrap/>
            <w:vAlign w:val="center"/>
          </w:tcPr>
          <w:p w14:paraId="048917E9">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699AFDDE">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合计</w:t>
            </w:r>
          </w:p>
        </w:tc>
        <w:tc>
          <w:tcPr>
            <w:tcW w:w="1129" w:type="dxa"/>
            <w:shd w:val="clear" w:color="auto" w:fill="auto"/>
            <w:noWrap/>
            <w:vAlign w:val="center"/>
          </w:tcPr>
          <w:p w14:paraId="57D9BEBD">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2</w:t>
            </w:r>
          </w:p>
        </w:tc>
        <w:tc>
          <w:tcPr>
            <w:tcW w:w="1741" w:type="dxa"/>
            <w:shd w:val="clear" w:color="auto" w:fill="auto"/>
            <w:noWrap/>
            <w:vAlign w:val="center"/>
          </w:tcPr>
          <w:p w14:paraId="0A1B59C7">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 xml:space="preserve"> 13.7</w:t>
            </w:r>
          </w:p>
        </w:tc>
        <w:tc>
          <w:tcPr>
            <w:tcW w:w="3058" w:type="dxa"/>
            <w:shd w:val="clear" w:color="auto" w:fill="auto"/>
            <w:vAlign w:val="center"/>
          </w:tcPr>
          <w:p w14:paraId="448564E8">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7E20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71" w:type="dxa"/>
            <w:vMerge w:val="restart"/>
            <w:shd w:val="clear" w:color="auto" w:fill="auto"/>
            <w:noWrap/>
            <w:vAlign w:val="center"/>
          </w:tcPr>
          <w:p w14:paraId="2D92E27F">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6</w:t>
            </w:r>
          </w:p>
        </w:tc>
        <w:tc>
          <w:tcPr>
            <w:tcW w:w="1080" w:type="dxa"/>
            <w:vMerge w:val="restart"/>
            <w:shd w:val="clear" w:color="auto" w:fill="auto"/>
            <w:noWrap/>
            <w:vAlign w:val="center"/>
          </w:tcPr>
          <w:p w14:paraId="216D0BF0">
            <w:pPr>
              <w:spacing w:line="320" w:lineRule="exact"/>
              <w:jc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城西点</w:t>
            </w:r>
          </w:p>
        </w:tc>
        <w:tc>
          <w:tcPr>
            <w:tcW w:w="1422" w:type="dxa"/>
            <w:shd w:val="clear" w:color="auto" w:fill="auto"/>
            <w:noWrap/>
            <w:vAlign w:val="center"/>
          </w:tcPr>
          <w:p w14:paraId="66A7C85F">
            <w:pPr>
              <w:spacing w:line="320" w:lineRule="exact"/>
              <w:jc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城西点</w:t>
            </w:r>
          </w:p>
        </w:tc>
        <w:tc>
          <w:tcPr>
            <w:tcW w:w="1129" w:type="dxa"/>
            <w:shd w:val="clear" w:color="auto" w:fill="auto"/>
            <w:noWrap/>
            <w:vAlign w:val="center"/>
          </w:tcPr>
          <w:p w14:paraId="74751D2D">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741" w:type="dxa"/>
            <w:shd w:val="clear" w:color="auto" w:fill="auto"/>
            <w:noWrap/>
            <w:vAlign w:val="center"/>
          </w:tcPr>
          <w:p w14:paraId="5A4916D3">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rPr>
            </w:pPr>
            <w:r>
              <w:rPr>
                <w:rFonts w:hint="eastAsia" w:ascii="宋体" w:hAnsi="宋体" w:eastAsia="宋体" w:cs="宋体"/>
                <w:i w:val="0"/>
                <w:iCs w:val="0"/>
                <w:color w:val="auto"/>
                <w:kern w:val="0"/>
                <w:sz w:val="21"/>
                <w:szCs w:val="21"/>
                <w:highlight w:val="none"/>
                <w:u w:val="none"/>
                <w:shd w:val="clear" w:color="auto" w:fill="auto"/>
                <w:lang w:val="en-US" w:eastAsia="zh-CN" w:bidi="ar"/>
              </w:rPr>
              <w:t>8.8</w:t>
            </w:r>
          </w:p>
        </w:tc>
        <w:tc>
          <w:tcPr>
            <w:tcW w:w="3058" w:type="dxa"/>
            <w:shd w:val="clear" w:color="auto" w:fill="auto"/>
            <w:vAlign w:val="center"/>
          </w:tcPr>
          <w:p w14:paraId="19FB9F14">
            <w:pPr>
              <w:spacing w:line="320" w:lineRule="exact"/>
              <w:jc w:val="left"/>
              <w:rPr>
                <w:rFonts w:hint="eastAsia" w:ascii="宋体" w:hAnsi="宋体" w:eastAsia="宋体" w:cs="宋体"/>
                <w:i w:val="0"/>
                <w:iCs w:val="0"/>
                <w:color w:val="auto"/>
                <w:sz w:val="21"/>
                <w:szCs w:val="21"/>
                <w:highlight w:val="none"/>
                <w:u w:val="none"/>
                <w:shd w:val="clear" w:color="auto" w:fill="auto"/>
              </w:rPr>
            </w:pPr>
            <w:r>
              <w:rPr>
                <w:rFonts w:hint="eastAsia" w:ascii="宋体" w:hAnsi="宋体" w:eastAsia="宋体" w:cs="宋体"/>
                <w:i w:val="0"/>
                <w:iCs w:val="0"/>
                <w:color w:val="auto"/>
                <w:kern w:val="0"/>
                <w:sz w:val="21"/>
                <w:szCs w:val="21"/>
                <w:highlight w:val="none"/>
                <w:u w:val="none"/>
                <w:shd w:val="clear" w:color="auto" w:fill="auto"/>
                <w:lang w:val="en-US" w:eastAsia="zh-CN" w:bidi="ar"/>
              </w:rPr>
              <w:t>燃气经营企业从业人员合格证书（库站工）</w:t>
            </w:r>
          </w:p>
        </w:tc>
      </w:tr>
      <w:tr w14:paraId="5C9D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62C2C177">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p>
        </w:tc>
        <w:tc>
          <w:tcPr>
            <w:tcW w:w="1080" w:type="dxa"/>
            <w:vMerge w:val="continue"/>
            <w:shd w:val="clear" w:color="auto" w:fill="auto"/>
            <w:noWrap/>
            <w:vAlign w:val="center"/>
          </w:tcPr>
          <w:p w14:paraId="248E95F9">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2E302346">
            <w:pPr>
              <w:keepNext w:val="0"/>
              <w:keepLines w:val="0"/>
              <w:widowControl/>
              <w:suppressLineNumbers w:val="0"/>
              <w:spacing w:line="320" w:lineRule="exact"/>
              <w:jc w:val="center"/>
              <w:textAlignment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kern w:val="0"/>
                <w:sz w:val="21"/>
                <w:szCs w:val="21"/>
                <w:highlight w:val="none"/>
                <w:u w:val="none"/>
                <w:shd w:val="clear" w:color="auto" w:fill="auto"/>
                <w:lang w:val="en-US" w:eastAsia="zh-CN" w:bidi="ar"/>
              </w:rPr>
              <w:t>合计</w:t>
            </w:r>
          </w:p>
        </w:tc>
        <w:tc>
          <w:tcPr>
            <w:tcW w:w="1129" w:type="dxa"/>
            <w:shd w:val="clear" w:color="auto" w:fill="auto"/>
            <w:noWrap/>
            <w:vAlign w:val="center"/>
          </w:tcPr>
          <w:p w14:paraId="426A7602">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741" w:type="dxa"/>
            <w:shd w:val="clear" w:color="auto" w:fill="auto"/>
            <w:noWrap/>
            <w:vAlign w:val="center"/>
          </w:tcPr>
          <w:p w14:paraId="0288F51A">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shd w:val="clear" w:color="auto" w:fill="auto"/>
                <w:lang w:val="en-US" w:eastAsia="zh-CN" w:bidi="ar"/>
              </w:rPr>
              <w:t>26.4</w:t>
            </w:r>
          </w:p>
        </w:tc>
        <w:tc>
          <w:tcPr>
            <w:tcW w:w="3058" w:type="dxa"/>
            <w:shd w:val="clear" w:color="auto" w:fill="auto"/>
            <w:vAlign w:val="center"/>
          </w:tcPr>
          <w:p w14:paraId="7451F776">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r w14:paraId="4A0E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restart"/>
            <w:shd w:val="clear" w:color="auto" w:fill="auto"/>
            <w:noWrap/>
            <w:vAlign w:val="center"/>
          </w:tcPr>
          <w:p w14:paraId="362B923B">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shd w:val="clear" w:color="auto" w:fill="auto"/>
                <w:lang w:val="en-US" w:eastAsia="zh-CN" w:bidi="ar"/>
              </w:rPr>
              <w:t>7</w:t>
            </w:r>
          </w:p>
        </w:tc>
        <w:tc>
          <w:tcPr>
            <w:tcW w:w="1080" w:type="dxa"/>
            <w:vMerge w:val="restart"/>
            <w:shd w:val="clear" w:color="auto" w:fill="auto"/>
            <w:noWrap/>
            <w:vAlign w:val="center"/>
          </w:tcPr>
          <w:p w14:paraId="14FE0A6D">
            <w:pPr>
              <w:spacing w:line="320" w:lineRule="exact"/>
              <w:jc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城北点</w:t>
            </w:r>
          </w:p>
        </w:tc>
        <w:tc>
          <w:tcPr>
            <w:tcW w:w="1422" w:type="dxa"/>
            <w:shd w:val="clear" w:color="auto" w:fill="auto"/>
            <w:noWrap/>
            <w:vAlign w:val="center"/>
          </w:tcPr>
          <w:p w14:paraId="7B872482">
            <w:pPr>
              <w:spacing w:line="320" w:lineRule="exact"/>
              <w:jc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sz w:val="21"/>
                <w:szCs w:val="21"/>
                <w:highlight w:val="none"/>
                <w:u w:val="none"/>
                <w:shd w:val="clear" w:color="auto" w:fill="auto"/>
                <w:lang w:val="en-US" w:eastAsia="zh-CN"/>
              </w:rPr>
              <w:t>城西点</w:t>
            </w:r>
          </w:p>
        </w:tc>
        <w:tc>
          <w:tcPr>
            <w:tcW w:w="1129" w:type="dxa"/>
            <w:shd w:val="clear" w:color="auto" w:fill="auto"/>
            <w:noWrap/>
            <w:vAlign w:val="center"/>
          </w:tcPr>
          <w:p w14:paraId="2D522D2F">
            <w:pPr>
              <w:keepNext w:val="0"/>
              <w:keepLines w:val="0"/>
              <w:widowControl/>
              <w:suppressLineNumbers w:val="0"/>
              <w:spacing w:line="320" w:lineRule="exact"/>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741" w:type="dxa"/>
            <w:shd w:val="clear" w:color="auto" w:fill="auto"/>
            <w:noWrap/>
            <w:vAlign w:val="center"/>
          </w:tcPr>
          <w:p w14:paraId="153688D0">
            <w:pPr>
              <w:keepNext w:val="0"/>
              <w:keepLines w:val="0"/>
              <w:widowControl/>
              <w:suppressLineNumbers w:val="0"/>
              <w:spacing w:line="320" w:lineRule="exact"/>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8.8</w:t>
            </w:r>
          </w:p>
        </w:tc>
        <w:tc>
          <w:tcPr>
            <w:tcW w:w="3058" w:type="dxa"/>
            <w:shd w:val="clear" w:color="auto" w:fill="auto"/>
            <w:vAlign w:val="center"/>
          </w:tcPr>
          <w:p w14:paraId="60FA6F03">
            <w:pPr>
              <w:spacing w:line="320" w:lineRule="exact"/>
              <w:jc w:val="left"/>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燃气经营企业从业人员合格证书（库站工）</w:t>
            </w:r>
          </w:p>
        </w:tc>
      </w:tr>
      <w:tr w14:paraId="4A77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vMerge w:val="continue"/>
            <w:shd w:val="clear" w:color="auto" w:fill="auto"/>
            <w:noWrap/>
            <w:vAlign w:val="center"/>
          </w:tcPr>
          <w:p w14:paraId="25AA79D1">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p>
        </w:tc>
        <w:tc>
          <w:tcPr>
            <w:tcW w:w="1080" w:type="dxa"/>
            <w:vMerge w:val="continue"/>
            <w:shd w:val="clear" w:color="auto" w:fill="auto"/>
            <w:noWrap/>
            <w:vAlign w:val="center"/>
          </w:tcPr>
          <w:p w14:paraId="46065A6C">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1B875A79">
            <w:pPr>
              <w:keepNext w:val="0"/>
              <w:keepLines w:val="0"/>
              <w:widowControl/>
              <w:suppressLineNumbers w:val="0"/>
              <w:spacing w:line="320" w:lineRule="exact"/>
              <w:jc w:val="center"/>
              <w:textAlignment w:val="center"/>
              <w:rPr>
                <w:rFonts w:hint="eastAsia" w:ascii="宋体" w:hAnsi="宋体" w:eastAsia="宋体" w:cs="宋体"/>
                <w:i w:val="0"/>
                <w:iCs w:val="0"/>
                <w:color w:val="auto"/>
                <w:kern w:val="2"/>
                <w:sz w:val="21"/>
                <w:szCs w:val="21"/>
                <w:highlight w:val="none"/>
                <w:u w:val="none"/>
                <w:shd w:val="clear" w:color="auto" w:fill="auto"/>
                <w:lang w:val="en-US" w:eastAsia="zh-CN" w:bidi="ar-SA"/>
              </w:rPr>
            </w:pPr>
            <w:r>
              <w:rPr>
                <w:rFonts w:hint="eastAsia" w:ascii="宋体" w:hAnsi="宋体" w:eastAsia="宋体" w:cs="宋体"/>
                <w:i w:val="0"/>
                <w:iCs w:val="0"/>
                <w:color w:val="auto"/>
                <w:kern w:val="0"/>
                <w:sz w:val="21"/>
                <w:szCs w:val="21"/>
                <w:highlight w:val="none"/>
                <w:u w:val="none"/>
                <w:shd w:val="clear" w:color="auto" w:fill="auto"/>
                <w:lang w:val="en-US" w:eastAsia="zh-CN" w:bidi="ar"/>
              </w:rPr>
              <w:t>合计</w:t>
            </w:r>
          </w:p>
        </w:tc>
        <w:tc>
          <w:tcPr>
            <w:tcW w:w="1129" w:type="dxa"/>
            <w:shd w:val="clear" w:color="auto" w:fill="auto"/>
            <w:noWrap/>
            <w:vAlign w:val="center"/>
          </w:tcPr>
          <w:p w14:paraId="546D0187">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shd w:val="clear" w:color="auto" w:fill="auto"/>
                <w:lang w:val="en-US" w:eastAsia="zh-CN" w:bidi="ar"/>
              </w:rPr>
              <w:t>3</w:t>
            </w:r>
          </w:p>
        </w:tc>
        <w:tc>
          <w:tcPr>
            <w:tcW w:w="1741" w:type="dxa"/>
            <w:shd w:val="clear" w:color="auto" w:fill="auto"/>
            <w:noWrap/>
            <w:vAlign w:val="center"/>
          </w:tcPr>
          <w:p w14:paraId="218C4820">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shd w:val="clear" w:color="auto" w:fill="auto"/>
                <w:lang w:val="en-US" w:eastAsia="zh-CN" w:bidi="ar"/>
              </w:rPr>
              <w:t>26.4</w:t>
            </w:r>
          </w:p>
        </w:tc>
        <w:tc>
          <w:tcPr>
            <w:tcW w:w="3058" w:type="dxa"/>
            <w:shd w:val="clear" w:color="auto" w:fill="auto"/>
            <w:vAlign w:val="center"/>
          </w:tcPr>
          <w:p w14:paraId="442200B6">
            <w:pPr>
              <w:spacing w:line="320" w:lineRule="exact"/>
              <w:jc w:val="left"/>
              <w:rPr>
                <w:rFonts w:hint="eastAsia" w:ascii="宋体" w:hAnsi="宋体" w:eastAsia="宋体" w:cs="宋体"/>
                <w:i w:val="0"/>
                <w:iCs w:val="0"/>
                <w:color w:val="auto"/>
                <w:kern w:val="2"/>
                <w:sz w:val="21"/>
                <w:szCs w:val="21"/>
                <w:highlight w:val="none"/>
                <w:u w:val="none"/>
                <w:shd w:val="clear" w:color="auto" w:fill="auto"/>
                <w:lang w:val="en-US" w:eastAsia="zh-CN" w:bidi="ar-SA"/>
              </w:rPr>
            </w:pPr>
          </w:p>
        </w:tc>
      </w:tr>
      <w:tr w14:paraId="2703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dxa"/>
            <w:shd w:val="clear" w:color="auto" w:fill="auto"/>
            <w:noWrap/>
            <w:vAlign w:val="center"/>
          </w:tcPr>
          <w:p w14:paraId="26CFAA1E">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p>
        </w:tc>
        <w:tc>
          <w:tcPr>
            <w:tcW w:w="1080" w:type="dxa"/>
            <w:shd w:val="clear" w:color="auto" w:fill="auto"/>
            <w:noWrap/>
            <w:vAlign w:val="center"/>
          </w:tcPr>
          <w:p w14:paraId="0C6CCE67">
            <w:pPr>
              <w:spacing w:line="320" w:lineRule="exact"/>
              <w:jc w:val="center"/>
              <w:rPr>
                <w:rFonts w:hint="eastAsia" w:ascii="宋体" w:hAnsi="宋体" w:eastAsia="宋体" w:cs="宋体"/>
                <w:i w:val="0"/>
                <w:iCs w:val="0"/>
                <w:color w:val="auto"/>
                <w:sz w:val="21"/>
                <w:szCs w:val="21"/>
                <w:highlight w:val="none"/>
                <w:u w:val="none"/>
                <w:shd w:val="clear" w:color="auto" w:fill="auto"/>
              </w:rPr>
            </w:pPr>
          </w:p>
        </w:tc>
        <w:tc>
          <w:tcPr>
            <w:tcW w:w="1422" w:type="dxa"/>
            <w:shd w:val="clear" w:color="auto" w:fill="auto"/>
            <w:noWrap/>
            <w:vAlign w:val="center"/>
          </w:tcPr>
          <w:p w14:paraId="72FCD15F">
            <w:pPr>
              <w:spacing w:line="320" w:lineRule="exact"/>
              <w:jc w:val="center"/>
              <w:rPr>
                <w:rFonts w:hint="eastAsia" w:ascii="宋体" w:hAnsi="宋体" w:eastAsia="宋体" w:cs="宋体"/>
                <w:i w:val="0"/>
                <w:iCs w:val="0"/>
                <w:color w:val="auto"/>
                <w:sz w:val="21"/>
                <w:szCs w:val="21"/>
                <w:highlight w:val="none"/>
                <w:u w:val="none"/>
                <w:shd w:val="clear" w:color="auto" w:fill="auto"/>
                <w:lang w:val="en-US" w:eastAsia="zh-CN"/>
              </w:rPr>
            </w:pPr>
            <w:r>
              <w:rPr>
                <w:rFonts w:hint="eastAsia" w:ascii="宋体" w:hAnsi="宋体" w:eastAsia="宋体" w:cs="宋体"/>
                <w:i w:val="0"/>
                <w:iCs w:val="0"/>
                <w:color w:val="auto"/>
                <w:sz w:val="21"/>
                <w:szCs w:val="21"/>
                <w:highlight w:val="none"/>
                <w:u w:val="none"/>
                <w:shd w:val="clear" w:color="auto" w:fill="auto"/>
                <w:lang w:val="en-US" w:eastAsia="zh-CN"/>
              </w:rPr>
              <w:t>总计</w:t>
            </w:r>
          </w:p>
        </w:tc>
        <w:tc>
          <w:tcPr>
            <w:tcW w:w="1129" w:type="dxa"/>
            <w:shd w:val="clear" w:color="auto" w:fill="auto"/>
            <w:noWrap/>
            <w:vAlign w:val="center"/>
          </w:tcPr>
          <w:p w14:paraId="4B2AAF19">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shd w:val="clear" w:color="auto" w:fill="auto"/>
                <w:lang w:val="en-US" w:eastAsia="zh-CN" w:bidi="ar"/>
              </w:rPr>
              <w:t>48</w:t>
            </w:r>
          </w:p>
        </w:tc>
        <w:tc>
          <w:tcPr>
            <w:tcW w:w="1741" w:type="dxa"/>
            <w:shd w:val="clear" w:color="auto" w:fill="auto"/>
            <w:noWrap/>
            <w:vAlign w:val="center"/>
          </w:tcPr>
          <w:p w14:paraId="5EE50CC7">
            <w:pPr>
              <w:keepNext w:val="0"/>
              <w:keepLines w:val="0"/>
              <w:widowControl/>
              <w:suppressLineNumbers w:val="0"/>
              <w:spacing w:line="320" w:lineRule="exact"/>
              <w:jc w:val="center"/>
              <w:textAlignment w:val="center"/>
              <w:rPr>
                <w:rFonts w:hint="eastAsia" w:ascii="宋体" w:hAnsi="宋体" w:eastAsia="宋体" w:cs="宋体"/>
                <w:i w:val="0"/>
                <w:iCs w:val="0"/>
                <w:color w:val="auto"/>
                <w:kern w:val="0"/>
                <w:sz w:val="21"/>
                <w:szCs w:val="21"/>
                <w:highlight w:val="none"/>
                <w:u w:val="none"/>
                <w:shd w:val="clear" w:color="auto" w:fill="auto"/>
                <w:lang w:val="en-US" w:eastAsia="zh-CN" w:bidi="ar"/>
              </w:rPr>
            </w:pPr>
            <w:r>
              <w:rPr>
                <w:rFonts w:hint="eastAsia" w:ascii="宋体" w:hAnsi="宋体" w:eastAsia="宋体" w:cs="宋体"/>
                <w:i w:val="0"/>
                <w:iCs w:val="0"/>
                <w:color w:val="auto"/>
                <w:kern w:val="0"/>
                <w:sz w:val="21"/>
                <w:szCs w:val="21"/>
                <w:highlight w:val="none"/>
                <w:u w:val="none"/>
                <w:shd w:val="clear" w:color="auto" w:fill="auto"/>
                <w:lang w:val="en-US" w:eastAsia="zh-CN" w:bidi="ar"/>
              </w:rPr>
              <w:t>432</w:t>
            </w:r>
          </w:p>
        </w:tc>
        <w:tc>
          <w:tcPr>
            <w:tcW w:w="3058" w:type="dxa"/>
            <w:shd w:val="clear" w:color="auto" w:fill="auto"/>
            <w:vAlign w:val="center"/>
          </w:tcPr>
          <w:p w14:paraId="74A5DED6">
            <w:pPr>
              <w:spacing w:line="320" w:lineRule="exact"/>
              <w:jc w:val="left"/>
              <w:rPr>
                <w:rFonts w:hint="eastAsia" w:ascii="宋体" w:hAnsi="宋体" w:eastAsia="宋体" w:cs="宋体"/>
                <w:i w:val="0"/>
                <w:iCs w:val="0"/>
                <w:color w:val="auto"/>
                <w:sz w:val="21"/>
                <w:szCs w:val="21"/>
                <w:highlight w:val="none"/>
                <w:u w:val="none"/>
                <w:shd w:val="clear" w:color="auto" w:fill="auto"/>
              </w:rPr>
            </w:pPr>
          </w:p>
        </w:tc>
      </w:tr>
    </w:tbl>
    <w:p w14:paraId="78E21057">
      <w:pPr>
        <w:keepNext w:val="0"/>
        <w:keepLines w:val="0"/>
        <w:pageBreakBefore w:val="0"/>
        <w:kinsoku/>
        <w:wordWrap/>
        <w:overflowPunct/>
        <w:topLinePunct w:val="0"/>
        <w:autoSpaceDE/>
        <w:autoSpaceDN/>
        <w:bidi w:val="0"/>
        <w:adjustRightInd w:val="0"/>
        <w:snapToGrid/>
        <w:spacing w:line="440" w:lineRule="exact"/>
        <w:rPr>
          <w:rFonts w:hint="eastAsia" w:ascii="宋体" w:hAnsi="宋体" w:eastAsia="宋体" w:cs="宋体"/>
          <w:b/>
          <w:color w:val="auto"/>
          <w:sz w:val="24"/>
          <w:szCs w:val="24"/>
          <w:highlight w:val="none"/>
          <w:shd w:val="clear" w:color="auto" w:fill="auto"/>
          <w:lang w:eastAsia="zh-CN"/>
        </w:rPr>
      </w:pPr>
      <w:r>
        <w:rPr>
          <w:rFonts w:hint="eastAsia" w:ascii="宋体" w:hAnsi="宋体" w:eastAsia="宋体" w:cs="宋体"/>
          <w:b/>
          <w:color w:val="auto"/>
          <w:sz w:val="24"/>
          <w:szCs w:val="24"/>
          <w:highlight w:val="none"/>
          <w:shd w:val="clear" w:color="auto" w:fill="auto"/>
          <w:lang w:val="en-US" w:eastAsia="zh-CN"/>
        </w:rPr>
        <w:t>二、</w:t>
      </w:r>
      <w:r>
        <w:rPr>
          <w:rFonts w:hint="eastAsia" w:ascii="宋体" w:hAnsi="宋体" w:eastAsia="宋体" w:cs="宋体"/>
          <w:b/>
          <w:color w:val="auto"/>
          <w:sz w:val="24"/>
          <w:szCs w:val="24"/>
          <w:highlight w:val="none"/>
          <w:shd w:val="clear" w:color="auto" w:fill="auto"/>
        </w:rPr>
        <w:t>服务</w:t>
      </w:r>
      <w:r>
        <w:rPr>
          <w:rFonts w:hint="eastAsia" w:ascii="宋体" w:hAnsi="宋体" w:eastAsia="宋体" w:cs="宋体"/>
          <w:b/>
          <w:color w:val="auto"/>
          <w:sz w:val="24"/>
          <w:szCs w:val="24"/>
          <w:highlight w:val="none"/>
          <w:shd w:val="clear" w:color="auto" w:fill="auto"/>
          <w:lang w:val="en-US" w:eastAsia="zh-CN"/>
        </w:rPr>
        <w:t>要求</w:t>
      </w:r>
    </w:p>
    <w:p w14:paraId="04D2348F">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2.1</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提供劳务服务，自备必要的工器具，配备必要工作服装；生产材料及物业劳动工具由</w:t>
      </w:r>
      <w:r>
        <w:rPr>
          <w:rFonts w:hint="eastAsia" w:ascii="宋体" w:hAnsi="宋体" w:eastAsia="宋体" w:cs="宋体"/>
          <w:color w:val="auto"/>
          <w:kern w:val="1"/>
          <w:sz w:val="24"/>
          <w:szCs w:val="24"/>
          <w:highlight w:val="none"/>
          <w:shd w:val="clear" w:color="auto" w:fill="auto"/>
          <w:lang w:eastAsia="zh-CN"/>
        </w:rPr>
        <w:t>采购人</w:t>
      </w:r>
      <w:r>
        <w:rPr>
          <w:rFonts w:hint="eastAsia" w:ascii="宋体" w:hAnsi="宋体" w:eastAsia="宋体" w:cs="宋体"/>
          <w:color w:val="auto"/>
          <w:kern w:val="1"/>
          <w:sz w:val="24"/>
          <w:szCs w:val="24"/>
          <w:highlight w:val="none"/>
          <w:shd w:val="clear" w:color="auto" w:fill="auto"/>
        </w:rPr>
        <w:t>提供。</w:t>
      </w:r>
    </w:p>
    <w:p w14:paraId="1EF01C4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2.2合同价款：中标价为暂定合同总价款（具体结算价款按照实际人工成本加上中标税管费确定），该价款包括应承包服务项目全部员工的工资(福利、保险、津贴)、培训费用、部分制服及劳保用品费用、办公费、税费、日常运作工具费、环境清洁管理费等配套项目管理费用，同时还应包含相关的利润、税金、保险及不可预见费等一切相关费用。</w:t>
      </w:r>
    </w:p>
    <w:p w14:paraId="6E5932CF">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2.2.1人工成本根据发包人实际需要的工种和数量由发包人和</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进行确定。其中包含指定劳务员工的基本薪资、中标方应当承担的劳务员工的法定的社会保险、公积金、约定的其他现金收入（包括但不限于福利/基金、奖励/津贴）等。人工成本为税前金额。</w:t>
      </w:r>
    </w:p>
    <w:p w14:paraId="1DB3B63E">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2.2.2税管费用：税管费用包括工器具使用费、管理费、风险费、利润、规费和税金等，以及</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为</w:t>
      </w:r>
      <w:r>
        <w:rPr>
          <w:rFonts w:hint="eastAsia" w:ascii="宋体" w:hAnsi="宋体" w:eastAsia="宋体" w:cs="宋体"/>
          <w:color w:val="auto"/>
          <w:kern w:val="1"/>
          <w:sz w:val="24"/>
          <w:szCs w:val="24"/>
          <w:highlight w:val="none"/>
          <w:shd w:val="clear" w:color="auto" w:fill="auto"/>
          <w:lang w:eastAsia="zh-CN"/>
        </w:rPr>
        <w:t>采购人</w:t>
      </w:r>
      <w:r>
        <w:rPr>
          <w:rFonts w:hint="eastAsia" w:ascii="宋体" w:hAnsi="宋体" w:eastAsia="宋体" w:cs="宋体"/>
          <w:color w:val="auto"/>
          <w:kern w:val="1"/>
          <w:sz w:val="24"/>
          <w:szCs w:val="24"/>
          <w:highlight w:val="none"/>
          <w:shd w:val="clear" w:color="auto" w:fill="auto"/>
        </w:rPr>
        <w:t>提供劳务外包服务，并对劳务人员进行培训、管理、依法纳税所发生的费用。本项目税管费用按中标税管费率计算，计算基数为人工成本、其他约定费用之和。</w:t>
      </w:r>
    </w:p>
    <w:p w14:paraId="0D682886">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kern w:val="1"/>
          <w:sz w:val="24"/>
          <w:szCs w:val="24"/>
          <w:highlight w:val="none"/>
          <w:shd w:val="clear" w:color="auto" w:fill="auto"/>
        </w:rPr>
        <w:t>3服务期限：</w:t>
      </w:r>
      <w:r>
        <w:rPr>
          <w:rFonts w:hint="eastAsia" w:ascii="宋体" w:hAnsi="宋体" w:eastAsia="宋体" w:cs="宋体"/>
          <w:color w:val="auto"/>
          <w:kern w:val="1"/>
          <w:sz w:val="24"/>
          <w:szCs w:val="24"/>
          <w:highlight w:val="none"/>
          <w:shd w:val="clear" w:color="auto" w:fill="auto"/>
          <w:lang w:val="en-US" w:eastAsia="zh-CN"/>
        </w:rPr>
        <w:t>自合同签订次月起1年或者在合同期内累计服务金额达到</w:t>
      </w:r>
      <w:r>
        <w:rPr>
          <w:rFonts w:hint="eastAsia" w:ascii="宋体" w:hAnsi="宋体" w:cs="宋体"/>
          <w:color w:val="auto"/>
          <w:kern w:val="1"/>
          <w:sz w:val="24"/>
          <w:szCs w:val="24"/>
          <w:highlight w:val="none"/>
          <w:shd w:val="clear" w:color="auto" w:fill="auto"/>
          <w:lang w:val="en-US" w:eastAsia="zh-CN"/>
        </w:rPr>
        <w:t>最高限价475.2</w:t>
      </w:r>
      <w:r>
        <w:rPr>
          <w:rFonts w:hint="eastAsia" w:ascii="宋体" w:hAnsi="宋体" w:eastAsia="宋体" w:cs="宋体"/>
          <w:color w:val="auto"/>
          <w:kern w:val="1"/>
          <w:sz w:val="24"/>
          <w:szCs w:val="24"/>
          <w:highlight w:val="none"/>
          <w:shd w:val="clear" w:color="auto" w:fill="auto"/>
          <w:lang w:val="en-US" w:eastAsia="zh-CN"/>
        </w:rPr>
        <w:t>万元止，以先到者为准。</w:t>
      </w:r>
    </w:p>
    <w:p w14:paraId="6B7F9BEC">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rPr>
        <w:t>.4服务要求</w:t>
      </w:r>
    </w:p>
    <w:p w14:paraId="5A652FE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2.4.1优质服务和管理。按照</w:t>
      </w:r>
      <w:r>
        <w:rPr>
          <w:rFonts w:hint="eastAsia" w:ascii="宋体" w:hAnsi="宋体" w:eastAsia="宋体" w:cs="宋体"/>
          <w:color w:val="auto"/>
          <w:kern w:val="1"/>
          <w:sz w:val="24"/>
          <w:szCs w:val="24"/>
          <w:highlight w:val="none"/>
          <w:shd w:val="clear" w:color="auto" w:fill="auto"/>
          <w:lang w:eastAsia="zh-CN"/>
        </w:rPr>
        <w:t>采购人</w:t>
      </w:r>
      <w:r>
        <w:rPr>
          <w:rFonts w:hint="eastAsia" w:ascii="宋体" w:hAnsi="宋体" w:eastAsia="宋体" w:cs="宋体"/>
          <w:color w:val="auto"/>
          <w:kern w:val="1"/>
          <w:sz w:val="24"/>
          <w:szCs w:val="24"/>
          <w:highlight w:val="none"/>
          <w:shd w:val="clear" w:color="auto" w:fill="auto"/>
        </w:rPr>
        <w:t>要求进行劳务安排，选派具有相应岗位用工资质的员工，保证各服务岗位的工作人员服务到位，服从安排，做到定岗分工明确，各岗位工作有管理要求，有量化管理规范、听从安排。</w:t>
      </w:r>
    </w:p>
    <w:p w14:paraId="2C375688">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2.4.2</w:t>
      </w:r>
      <w:r>
        <w:rPr>
          <w:rFonts w:hint="eastAsia" w:ascii="宋体" w:hAnsi="宋体" w:eastAsia="宋体" w:cs="宋体"/>
          <w:color w:val="auto"/>
          <w:kern w:val="1"/>
          <w:sz w:val="24"/>
          <w:szCs w:val="24"/>
          <w:highlight w:val="none"/>
          <w:shd w:val="clear" w:color="auto" w:fill="auto"/>
          <w:lang w:eastAsia="zh-CN"/>
        </w:rPr>
        <w:t>采购人</w:t>
      </w:r>
      <w:r>
        <w:rPr>
          <w:rFonts w:hint="eastAsia" w:ascii="宋体" w:hAnsi="宋体" w:eastAsia="宋体" w:cs="宋体"/>
          <w:color w:val="auto"/>
          <w:kern w:val="1"/>
          <w:sz w:val="24"/>
          <w:szCs w:val="24"/>
          <w:highlight w:val="none"/>
          <w:shd w:val="clear" w:color="auto" w:fill="auto"/>
        </w:rPr>
        <w:t>有权不定期监督、检查</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服务期间的具体工作。</w:t>
      </w:r>
    </w:p>
    <w:p w14:paraId="4BE8863B">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rPr>
        <w:t>2.4.3</w:t>
      </w:r>
      <w:r>
        <w:rPr>
          <w:rFonts w:hint="eastAsia" w:ascii="宋体" w:hAnsi="宋体" w:eastAsia="宋体" w:cs="宋体"/>
          <w:color w:val="auto"/>
          <w:kern w:val="1"/>
          <w:sz w:val="24"/>
          <w:szCs w:val="24"/>
          <w:highlight w:val="none"/>
          <w:u w:val="single"/>
          <w:shd w:val="clear" w:color="auto" w:fill="auto"/>
          <w:lang w:val="en-US" w:eastAsia="zh-CN"/>
        </w:rPr>
        <w:t>库站运行</w:t>
      </w:r>
      <w:r>
        <w:rPr>
          <w:rFonts w:hint="eastAsia" w:ascii="宋体" w:hAnsi="宋体" w:eastAsia="宋体" w:cs="宋体"/>
          <w:color w:val="auto"/>
          <w:kern w:val="1"/>
          <w:sz w:val="24"/>
          <w:szCs w:val="24"/>
          <w:highlight w:val="none"/>
          <w:shd w:val="clear" w:color="auto" w:fill="auto"/>
          <w:lang w:val="en-US" w:eastAsia="zh-CN"/>
        </w:rPr>
        <w:t>具体要求：</w:t>
      </w:r>
    </w:p>
    <w:p w14:paraId="29B2A2EB">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熟练掌握站区液化气储备、充装等工艺流程及站区设备设施的基本性能和工作原理，做好日常维护、保养。</w:t>
      </w:r>
    </w:p>
    <w:p w14:paraId="070D8E8C">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负责站区日常安检、罐区巡查、进出液作业及各种设备设施的动静态台账记录。</w:t>
      </w:r>
    </w:p>
    <w:p w14:paraId="43027EC6">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熟练掌握站区突发事件的救援技能，负责站区安全隐患的整改落实工作。</w:t>
      </w:r>
    </w:p>
    <w:p w14:paraId="4466C2C5">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认真贯彻执行上级有关安全生产的</w:t>
      </w:r>
      <w:r>
        <w:rPr>
          <w:rFonts w:hint="eastAsia" w:ascii="宋体" w:hAnsi="宋体" w:cs="宋体"/>
          <w:color w:val="auto"/>
          <w:kern w:val="1"/>
          <w:sz w:val="24"/>
          <w:szCs w:val="24"/>
          <w:highlight w:val="none"/>
          <w:shd w:val="clear" w:color="auto" w:fill="auto"/>
          <w:lang w:eastAsia="zh-CN"/>
        </w:rPr>
        <w:t>法律法规</w:t>
      </w:r>
      <w:r>
        <w:rPr>
          <w:rFonts w:hint="eastAsia" w:ascii="宋体" w:hAnsi="宋体" w:eastAsia="宋体" w:cs="宋体"/>
          <w:color w:val="auto"/>
          <w:kern w:val="1"/>
          <w:sz w:val="24"/>
          <w:szCs w:val="24"/>
          <w:highlight w:val="none"/>
          <w:shd w:val="clear" w:color="auto" w:fill="auto"/>
        </w:rPr>
        <w:t>、方针、政策和各项规章制度，参与安全生产、职业健康教育培训活动，能够正确使用防护设施和个人防护用品，发现风险隐患及时报告，确保自身和他人安全。</w:t>
      </w:r>
    </w:p>
    <w:p w14:paraId="71D189F9">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eastAsia="zh-CN"/>
        </w:rPr>
      </w:pPr>
      <w:r>
        <w:rPr>
          <w:rFonts w:hint="eastAsia" w:ascii="宋体" w:hAnsi="宋体" w:eastAsia="宋体" w:cs="宋体"/>
          <w:color w:val="auto"/>
          <w:kern w:val="1"/>
          <w:sz w:val="24"/>
          <w:szCs w:val="24"/>
          <w:highlight w:val="none"/>
          <w:shd w:val="clear" w:color="auto" w:fill="auto"/>
          <w:lang w:val="en-US" w:eastAsia="zh-CN"/>
        </w:rPr>
        <w:t>2.4.4</w:t>
      </w:r>
      <w:r>
        <w:rPr>
          <w:rFonts w:hint="eastAsia" w:ascii="宋体" w:hAnsi="宋体" w:eastAsia="宋体" w:cs="宋体"/>
          <w:color w:val="auto"/>
          <w:kern w:val="1"/>
          <w:sz w:val="24"/>
          <w:szCs w:val="24"/>
          <w:highlight w:val="none"/>
          <w:u w:val="single"/>
          <w:shd w:val="clear" w:color="auto" w:fill="auto"/>
          <w:lang w:val="en-US" w:eastAsia="zh-CN"/>
        </w:rPr>
        <w:t>配送调度</w:t>
      </w:r>
      <w:r>
        <w:rPr>
          <w:rFonts w:hint="eastAsia" w:ascii="宋体" w:hAnsi="宋体" w:eastAsia="宋体" w:cs="宋体"/>
          <w:color w:val="auto"/>
          <w:kern w:val="1"/>
          <w:sz w:val="24"/>
          <w:szCs w:val="24"/>
          <w:highlight w:val="none"/>
          <w:shd w:val="clear" w:color="auto" w:fill="auto"/>
          <w:lang w:val="en-US" w:eastAsia="zh-CN"/>
        </w:rPr>
        <w:t>具体要求</w:t>
      </w:r>
      <w:r>
        <w:rPr>
          <w:rFonts w:hint="eastAsia" w:ascii="宋体" w:hAnsi="宋体" w:eastAsia="宋体" w:cs="宋体"/>
          <w:color w:val="auto"/>
          <w:kern w:val="1"/>
          <w:sz w:val="24"/>
          <w:szCs w:val="24"/>
          <w:highlight w:val="none"/>
          <w:shd w:val="clear" w:color="auto" w:fill="auto"/>
          <w:lang w:eastAsia="zh-CN"/>
        </w:rPr>
        <w:t>：</w:t>
      </w:r>
    </w:p>
    <w:p w14:paraId="2FE29B1C">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负责送气服务热线及平台业务受理、订单派发以及安检配送员调度安排，并做好登记工作。</w:t>
      </w:r>
    </w:p>
    <w:p w14:paraId="679D33E6">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负责来电咨询、建议、投诉的处置及接警受理，并做好信息流转和登记工作。</w:t>
      </w:r>
    </w:p>
    <w:p w14:paraId="6E74EEBD">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负责公司新增用户的开户信息登记，并通知安检人员进行通气前安全检查。</w:t>
      </w:r>
    </w:p>
    <w:p w14:paraId="7412792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负责各类运行设备、设施（车辆）日常监控和信息化管理，及时处置并上报异常情况，做好运行台账记录。</w:t>
      </w:r>
    </w:p>
    <w:p w14:paraId="0487C73A">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5</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负责公司其他业务的线上预约及派单处理工作。</w:t>
      </w:r>
    </w:p>
    <w:p w14:paraId="6B24B505">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2.4.5</w:t>
      </w:r>
      <w:r>
        <w:rPr>
          <w:rFonts w:hint="eastAsia" w:ascii="宋体" w:hAnsi="宋体" w:eastAsia="宋体" w:cs="宋体"/>
          <w:color w:val="auto"/>
          <w:kern w:val="1"/>
          <w:sz w:val="24"/>
          <w:szCs w:val="24"/>
          <w:highlight w:val="none"/>
          <w:u w:val="single"/>
          <w:shd w:val="clear" w:color="auto" w:fill="auto"/>
          <w:lang w:val="en-US" w:eastAsia="zh-CN"/>
        </w:rPr>
        <w:t>信息管理</w:t>
      </w:r>
      <w:r>
        <w:rPr>
          <w:rFonts w:hint="eastAsia" w:ascii="宋体" w:hAnsi="宋体" w:eastAsia="宋体" w:cs="宋体"/>
          <w:color w:val="auto"/>
          <w:kern w:val="1"/>
          <w:sz w:val="24"/>
          <w:szCs w:val="24"/>
          <w:highlight w:val="none"/>
          <w:shd w:val="clear" w:color="auto" w:fill="auto"/>
          <w:lang w:val="en-US" w:eastAsia="zh-CN"/>
        </w:rPr>
        <w:t>具体要求：</w:t>
      </w:r>
    </w:p>
    <w:p w14:paraId="3D2A3CD0">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负责公司配送服务、实名登记和安检工作全程管理监督，对相关违规行为和不符信息进行汇总上报。</w:t>
      </w:r>
    </w:p>
    <w:p w14:paraId="10F13AC6">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负责对异常情况整改工作进行线上核查。</w:t>
      </w:r>
    </w:p>
    <w:p w14:paraId="4E6B0976">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负责用户基础信息及安全用气相关信息（用气量、燃气具选用等）的收集、整理及更新，完成用户信息档案信息化录入及纸质存档工作。</w:t>
      </w:r>
    </w:p>
    <w:p w14:paraId="6FDCECFC">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负责核发安检配送员灌装单，汇总每日灌装数据完成信息总表。</w:t>
      </w:r>
    </w:p>
    <w:p w14:paraId="25B5E45E">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5</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负责公司网络、监控及信息系统（平台）建设、管理及日常维护工作。</w:t>
      </w:r>
    </w:p>
    <w:p w14:paraId="6E42FAE2">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2.4.6</w:t>
      </w:r>
      <w:r>
        <w:rPr>
          <w:rFonts w:hint="eastAsia" w:ascii="宋体" w:hAnsi="宋体" w:eastAsia="宋体" w:cs="宋体"/>
          <w:color w:val="auto"/>
          <w:kern w:val="1"/>
          <w:sz w:val="24"/>
          <w:szCs w:val="24"/>
          <w:highlight w:val="none"/>
          <w:u w:val="single"/>
          <w:shd w:val="clear" w:color="auto" w:fill="auto"/>
          <w:lang w:val="en-US" w:eastAsia="zh-CN"/>
        </w:rPr>
        <w:t>气瓶配送</w:t>
      </w:r>
      <w:r>
        <w:rPr>
          <w:rFonts w:hint="eastAsia" w:ascii="宋体" w:hAnsi="宋体" w:eastAsia="宋体" w:cs="宋体"/>
          <w:color w:val="auto"/>
          <w:kern w:val="1"/>
          <w:sz w:val="24"/>
          <w:szCs w:val="24"/>
          <w:highlight w:val="none"/>
          <w:shd w:val="clear" w:color="auto" w:fill="auto"/>
          <w:lang w:val="en-US" w:eastAsia="zh-CN"/>
        </w:rPr>
        <w:t>具体要求：</w:t>
      </w:r>
    </w:p>
    <w:p w14:paraId="19E06EB2">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妥善管理调度危化品运输车辆，负责公司车辆定点保养、维修、加油、年检年审及车辆保险等日常管理工作。</w:t>
      </w:r>
    </w:p>
    <w:p w14:paraId="10D68913">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负责危险品运输资质的年审，以及危货运输相关资质证照材料办理。</w:t>
      </w:r>
    </w:p>
    <w:p w14:paraId="011047C9">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负责做好公司工业用户和偏远区块用户气瓶配送、装卸等工作。</w:t>
      </w:r>
    </w:p>
    <w:p w14:paraId="10B2DA6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负责做好车辆及随车安全附件的日常检查和维护保养工作。</w:t>
      </w:r>
    </w:p>
    <w:p w14:paraId="56B0AE52">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5</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履行岗位安全职能，严格遵守各项规章制度，保障气瓶装卸和道路行车安全。</w:t>
      </w:r>
    </w:p>
    <w:p w14:paraId="264C0074">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2.4.7</w:t>
      </w:r>
      <w:r>
        <w:rPr>
          <w:rFonts w:hint="eastAsia" w:ascii="宋体" w:hAnsi="宋体" w:eastAsia="宋体" w:cs="宋体"/>
          <w:color w:val="auto"/>
          <w:kern w:val="1"/>
          <w:sz w:val="24"/>
          <w:szCs w:val="24"/>
          <w:highlight w:val="none"/>
          <w:u w:val="single"/>
          <w:shd w:val="clear" w:color="auto" w:fill="auto"/>
          <w:lang w:val="en-US" w:eastAsia="zh-CN"/>
        </w:rPr>
        <w:t>安检巡查</w:t>
      </w:r>
      <w:r>
        <w:rPr>
          <w:rFonts w:hint="eastAsia" w:ascii="宋体" w:hAnsi="宋体" w:eastAsia="宋体" w:cs="宋体"/>
          <w:color w:val="auto"/>
          <w:kern w:val="1"/>
          <w:sz w:val="24"/>
          <w:szCs w:val="24"/>
          <w:highlight w:val="none"/>
          <w:shd w:val="clear" w:color="auto" w:fill="auto"/>
          <w:lang w:val="en-US" w:eastAsia="zh-CN"/>
        </w:rPr>
        <w:t>具体要求：</w:t>
      </w:r>
    </w:p>
    <w:p w14:paraId="0636854E">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认真完成公司下达的巡查任务，及时上报过程中发现的各类安全隐患，以及实名制信息、入户安检质量、用气设备基本信息相关统计数据。</w:t>
      </w:r>
    </w:p>
    <w:p w14:paraId="02E57A0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做好配送安检员日常行为督查，及时上报违规行为。</w:t>
      </w:r>
    </w:p>
    <w:p w14:paraId="5469671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配合安检巡查班班长完成应急抢险任务。</w:t>
      </w:r>
    </w:p>
    <w:p w14:paraId="6F87510A">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认真贯彻执行上级有关安全生产的</w:t>
      </w:r>
      <w:r>
        <w:rPr>
          <w:rFonts w:hint="eastAsia" w:ascii="宋体" w:hAnsi="宋体" w:cs="宋体"/>
          <w:color w:val="auto"/>
          <w:kern w:val="1"/>
          <w:sz w:val="24"/>
          <w:szCs w:val="24"/>
          <w:highlight w:val="none"/>
          <w:shd w:val="clear" w:color="auto" w:fill="auto"/>
          <w:lang w:val="en-US" w:eastAsia="zh-CN"/>
        </w:rPr>
        <w:t>法律法规</w:t>
      </w:r>
      <w:r>
        <w:rPr>
          <w:rFonts w:hint="eastAsia" w:ascii="宋体" w:hAnsi="宋体" w:eastAsia="宋体" w:cs="宋体"/>
          <w:color w:val="auto"/>
          <w:kern w:val="1"/>
          <w:sz w:val="24"/>
          <w:szCs w:val="24"/>
          <w:highlight w:val="none"/>
          <w:shd w:val="clear" w:color="auto" w:fill="auto"/>
          <w:lang w:val="en-US" w:eastAsia="zh-CN"/>
        </w:rPr>
        <w:t>、方针、政策和各项规章制度，参与安全生产、职业健康教育培训活动，能够正确使用防护设施和个人防护用品，发现风险隐患及时报告，确保自身和他人安全。</w:t>
      </w:r>
    </w:p>
    <w:p w14:paraId="11B3E51C">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5</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保证工作区域内和岗位职责范围内的消防、用电、用网及设备设施安全。</w:t>
      </w:r>
    </w:p>
    <w:p w14:paraId="74785AE4">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6</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做好安检巡查员岗位职责范围内的其他安全工作。</w:t>
      </w:r>
    </w:p>
    <w:p w14:paraId="057B3428">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2.4.8</w:t>
      </w:r>
      <w:r>
        <w:rPr>
          <w:rFonts w:hint="eastAsia" w:ascii="宋体" w:hAnsi="宋体" w:eastAsia="宋体" w:cs="宋体"/>
          <w:color w:val="auto"/>
          <w:kern w:val="1"/>
          <w:sz w:val="24"/>
          <w:szCs w:val="24"/>
          <w:highlight w:val="none"/>
          <w:u w:val="single"/>
          <w:shd w:val="clear" w:color="auto" w:fill="auto"/>
        </w:rPr>
        <w:t>营业窗口</w:t>
      </w:r>
      <w:r>
        <w:rPr>
          <w:rFonts w:hint="eastAsia" w:ascii="宋体" w:hAnsi="宋体" w:eastAsia="宋体" w:cs="宋体"/>
          <w:color w:val="auto"/>
          <w:kern w:val="1"/>
          <w:sz w:val="24"/>
          <w:szCs w:val="24"/>
          <w:highlight w:val="none"/>
          <w:shd w:val="clear" w:color="auto" w:fill="auto"/>
          <w:lang w:val="en-US" w:eastAsia="zh-CN"/>
        </w:rPr>
        <w:t>具体要求：</w:t>
      </w:r>
    </w:p>
    <w:p w14:paraId="57432E5A">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增强保密意识，严格按公司安全管理制度开展工作，确保重要文件资料、用户资料不泄密、不外传、不遗失。</w:t>
      </w:r>
    </w:p>
    <w:p w14:paraId="20B1AE3D">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严格执行国家的财经纪律，不违规操作，加强对票据、现金的保管，做好反恐防盗工作。</w:t>
      </w:r>
    </w:p>
    <w:p w14:paraId="33469A54">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认真贯彻执行上级有关安全生产的</w:t>
      </w:r>
      <w:r>
        <w:rPr>
          <w:rFonts w:hint="eastAsia" w:ascii="宋体" w:hAnsi="宋体" w:cs="宋体"/>
          <w:color w:val="auto"/>
          <w:kern w:val="1"/>
          <w:sz w:val="24"/>
          <w:szCs w:val="24"/>
          <w:highlight w:val="none"/>
          <w:shd w:val="clear" w:color="auto" w:fill="auto"/>
          <w:lang w:eastAsia="zh-CN"/>
        </w:rPr>
        <w:t>法律法规</w:t>
      </w:r>
      <w:r>
        <w:rPr>
          <w:rFonts w:hint="eastAsia" w:ascii="宋体" w:hAnsi="宋体" w:eastAsia="宋体" w:cs="宋体"/>
          <w:color w:val="auto"/>
          <w:kern w:val="1"/>
          <w:sz w:val="24"/>
          <w:szCs w:val="24"/>
          <w:highlight w:val="none"/>
          <w:shd w:val="clear" w:color="auto" w:fill="auto"/>
        </w:rPr>
        <w:t>、方针、政策和各项规章制度，参与安全生产、职业健康教育培训活动，能够正确使用防护设施和个人防护用品，发现风险隐患及时报告，确保自身和他人安全。</w:t>
      </w:r>
    </w:p>
    <w:p w14:paraId="75A1AEE8">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保证工作区域内和岗位职责范围内的消防、用电、用网及设备设施安全。</w:t>
      </w:r>
    </w:p>
    <w:p w14:paraId="2E7A05D9">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2.4.9</w:t>
      </w:r>
      <w:r>
        <w:rPr>
          <w:rFonts w:hint="eastAsia" w:ascii="宋体" w:hAnsi="宋体" w:eastAsia="宋体" w:cs="宋体"/>
          <w:color w:val="auto"/>
          <w:kern w:val="1"/>
          <w:sz w:val="24"/>
          <w:szCs w:val="24"/>
          <w:highlight w:val="none"/>
          <w:u w:val="single"/>
          <w:shd w:val="clear" w:color="auto" w:fill="auto"/>
        </w:rPr>
        <w:t>门卫</w:t>
      </w:r>
      <w:r>
        <w:rPr>
          <w:rFonts w:hint="eastAsia" w:ascii="宋体" w:hAnsi="宋体" w:eastAsia="宋体" w:cs="宋体"/>
          <w:color w:val="auto"/>
          <w:kern w:val="1"/>
          <w:sz w:val="24"/>
          <w:szCs w:val="24"/>
          <w:highlight w:val="none"/>
          <w:shd w:val="clear" w:color="auto" w:fill="auto"/>
          <w:lang w:val="en-US" w:eastAsia="zh-CN"/>
        </w:rPr>
        <w:t>具体要求：</w:t>
      </w:r>
    </w:p>
    <w:p w14:paraId="6439FB0A">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严格执行站区禁令和各项规章制度，负责站区钢瓶及其他物资的进出站核对工作，严格审查进站人员信息并做好台账记录。</w:t>
      </w:r>
    </w:p>
    <w:p w14:paraId="1764D562">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遇可疑分子或恶意入侵者，协调组织反恐防暴方案实施，并及时上报公司领导及相关职能部门。</w:t>
      </w:r>
    </w:p>
    <w:p w14:paraId="41FE5280">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认真贯彻执行上级有关安全生产的</w:t>
      </w:r>
      <w:r>
        <w:rPr>
          <w:rFonts w:hint="eastAsia" w:ascii="宋体" w:hAnsi="宋体" w:cs="宋体"/>
          <w:color w:val="auto"/>
          <w:kern w:val="1"/>
          <w:sz w:val="24"/>
          <w:szCs w:val="24"/>
          <w:highlight w:val="none"/>
          <w:shd w:val="clear" w:color="auto" w:fill="auto"/>
          <w:lang w:eastAsia="zh-CN"/>
        </w:rPr>
        <w:t>法律法规</w:t>
      </w:r>
      <w:r>
        <w:rPr>
          <w:rFonts w:hint="eastAsia" w:ascii="宋体" w:hAnsi="宋体" w:eastAsia="宋体" w:cs="宋体"/>
          <w:color w:val="auto"/>
          <w:kern w:val="1"/>
          <w:sz w:val="24"/>
          <w:szCs w:val="24"/>
          <w:highlight w:val="none"/>
          <w:shd w:val="clear" w:color="auto" w:fill="auto"/>
        </w:rPr>
        <w:t>、方针、政策和各项规章制度，参与安全生产、职业健康教育培训活动，能够正确使用防护设施和个人防护用品，发现风险隐患及时报告，确保自身和他人安全。</w:t>
      </w:r>
    </w:p>
    <w:p w14:paraId="284F5BD4">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保证工作区域内和岗位职责范围内的消防、用电、用网及设备设施安全。</w:t>
      </w:r>
    </w:p>
    <w:p w14:paraId="215AED55">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2.4.10</w:t>
      </w:r>
      <w:r>
        <w:rPr>
          <w:rFonts w:hint="eastAsia" w:ascii="宋体" w:hAnsi="宋体" w:eastAsia="宋体" w:cs="宋体"/>
          <w:color w:val="auto"/>
          <w:kern w:val="1"/>
          <w:sz w:val="24"/>
          <w:szCs w:val="24"/>
          <w:highlight w:val="none"/>
          <w:u w:val="single"/>
          <w:shd w:val="clear" w:color="auto" w:fill="auto"/>
        </w:rPr>
        <w:t>保洁</w:t>
      </w:r>
      <w:r>
        <w:rPr>
          <w:rFonts w:hint="eastAsia" w:ascii="宋体" w:hAnsi="宋体" w:eastAsia="宋体" w:cs="宋体"/>
          <w:color w:val="auto"/>
          <w:kern w:val="1"/>
          <w:sz w:val="24"/>
          <w:szCs w:val="24"/>
          <w:highlight w:val="none"/>
          <w:shd w:val="clear" w:color="auto" w:fill="auto"/>
          <w:lang w:val="en-US" w:eastAsia="zh-CN"/>
        </w:rPr>
        <w:t>具体要求：</w:t>
      </w:r>
    </w:p>
    <w:p w14:paraId="323ABF82">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认真贯彻执行上级有关安全生产的</w:t>
      </w:r>
      <w:r>
        <w:rPr>
          <w:rFonts w:hint="eastAsia" w:ascii="宋体" w:hAnsi="宋体" w:cs="宋体"/>
          <w:color w:val="auto"/>
          <w:kern w:val="1"/>
          <w:sz w:val="24"/>
          <w:szCs w:val="24"/>
          <w:highlight w:val="none"/>
          <w:shd w:val="clear" w:color="auto" w:fill="auto"/>
          <w:lang w:eastAsia="zh-CN"/>
        </w:rPr>
        <w:t>法律法规</w:t>
      </w:r>
      <w:r>
        <w:rPr>
          <w:rFonts w:hint="eastAsia" w:ascii="宋体" w:hAnsi="宋体" w:eastAsia="宋体" w:cs="宋体"/>
          <w:color w:val="auto"/>
          <w:kern w:val="1"/>
          <w:sz w:val="24"/>
          <w:szCs w:val="24"/>
          <w:highlight w:val="none"/>
          <w:shd w:val="clear" w:color="auto" w:fill="auto"/>
        </w:rPr>
        <w:t>、方针、政策和各项规章制度，参与安全生产、职业健康教育培训活动，能够正确使用防护设施和个人防护用品，发现风险隐患及时报告，确保自身和他人安全。</w:t>
      </w:r>
    </w:p>
    <w:p w14:paraId="7C6CFDE6">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保证工作区域内和岗位职责范围内的消防、用电、用网及设备设施安全。</w:t>
      </w:r>
    </w:p>
    <w:p w14:paraId="0DB3A819">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做好保洁员岗位职责范围内的其他安全工作。</w:t>
      </w:r>
    </w:p>
    <w:p w14:paraId="62F7FB56">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lang w:val="en-US" w:eastAsia="zh-CN"/>
        </w:rPr>
      </w:pPr>
      <w:r>
        <w:rPr>
          <w:rFonts w:hint="eastAsia" w:ascii="宋体" w:hAnsi="宋体" w:eastAsia="宋体" w:cs="宋体"/>
          <w:color w:val="auto"/>
          <w:kern w:val="1"/>
          <w:sz w:val="24"/>
          <w:szCs w:val="24"/>
          <w:highlight w:val="none"/>
          <w:shd w:val="clear" w:color="auto" w:fill="auto"/>
          <w:lang w:val="en-US" w:eastAsia="zh-CN"/>
        </w:rPr>
        <w:t>2.4.11</w:t>
      </w:r>
      <w:r>
        <w:rPr>
          <w:rFonts w:hint="eastAsia" w:ascii="宋体" w:hAnsi="宋体" w:eastAsia="宋体" w:cs="宋体"/>
          <w:color w:val="auto"/>
          <w:kern w:val="1"/>
          <w:sz w:val="24"/>
          <w:szCs w:val="24"/>
          <w:highlight w:val="none"/>
          <w:u w:val="single"/>
          <w:shd w:val="clear" w:color="auto" w:fill="auto"/>
        </w:rPr>
        <w:t>厨房辅助</w:t>
      </w:r>
      <w:r>
        <w:rPr>
          <w:rFonts w:hint="eastAsia" w:ascii="宋体" w:hAnsi="宋体" w:eastAsia="宋体" w:cs="宋体"/>
          <w:color w:val="auto"/>
          <w:kern w:val="1"/>
          <w:sz w:val="24"/>
          <w:szCs w:val="24"/>
          <w:highlight w:val="none"/>
          <w:shd w:val="clear" w:color="auto" w:fill="auto"/>
          <w:lang w:val="en-US" w:eastAsia="zh-CN"/>
        </w:rPr>
        <w:t>具体要求：</w:t>
      </w:r>
    </w:p>
    <w:p w14:paraId="4E297DD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1</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负责食堂区域作业安全，定期检查并更换燃气燃烧具及附件。</w:t>
      </w:r>
    </w:p>
    <w:p w14:paraId="43755715">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2</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妥善保管食堂内部各类器具，全面负责食品质量安全。</w:t>
      </w:r>
    </w:p>
    <w:p w14:paraId="07750319">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3</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认真贯彻执行上级有关安全生产的</w:t>
      </w:r>
      <w:r>
        <w:rPr>
          <w:rFonts w:hint="eastAsia" w:ascii="宋体" w:hAnsi="宋体" w:cs="宋体"/>
          <w:color w:val="auto"/>
          <w:kern w:val="1"/>
          <w:sz w:val="24"/>
          <w:szCs w:val="24"/>
          <w:highlight w:val="none"/>
          <w:shd w:val="clear" w:color="auto" w:fill="auto"/>
          <w:lang w:eastAsia="zh-CN"/>
        </w:rPr>
        <w:t>法律法规</w:t>
      </w:r>
      <w:r>
        <w:rPr>
          <w:rFonts w:hint="eastAsia" w:ascii="宋体" w:hAnsi="宋体" w:eastAsia="宋体" w:cs="宋体"/>
          <w:color w:val="auto"/>
          <w:kern w:val="1"/>
          <w:sz w:val="24"/>
          <w:szCs w:val="24"/>
          <w:highlight w:val="none"/>
          <w:shd w:val="clear" w:color="auto" w:fill="auto"/>
        </w:rPr>
        <w:t>、方针、政策和各项规章制度，参与安全生产、职业健康教育培训活动，能够正确使用防护设施和个人防护用品，发现风险隐患及时报告，确保自身和他人安全。</w:t>
      </w:r>
    </w:p>
    <w:p w14:paraId="18E7D8B7">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lang w:val="en-US" w:eastAsia="zh-CN"/>
        </w:rPr>
        <w:t>4</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保证工作区域内和岗位职责范围内的消防、用电、用网及设备设施安全。</w:t>
      </w:r>
    </w:p>
    <w:p w14:paraId="39362B3C">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2.5招聘及培训：</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应根据</w:t>
      </w:r>
      <w:r>
        <w:rPr>
          <w:rFonts w:hint="eastAsia" w:ascii="宋体" w:hAnsi="宋体" w:eastAsia="宋体" w:cs="宋体"/>
          <w:color w:val="auto"/>
          <w:kern w:val="1"/>
          <w:sz w:val="24"/>
          <w:szCs w:val="24"/>
          <w:highlight w:val="none"/>
          <w:shd w:val="clear" w:color="auto" w:fill="auto"/>
          <w:lang w:eastAsia="zh-CN"/>
        </w:rPr>
        <w:t>采购人</w:t>
      </w:r>
      <w:r>
        <w:rPr>
          <w:rFonts w:hint="eastAsia" w:ascii="宋体" w:hAnsi="宋体" w:eastAsia="宋体" w:cs="宋体"/>
          <w:color w:val="auto"/>
          <w:kern w:val="1"/>
          <w:sz w:val="24"/>
          <w:szCs w:val="24"/>
          <w:highlight w:val="none"/>
          <w:shd w:val="clear" w:color="auto" w:fill="auto"/>
        </w:rPr>
        <w:t>的工作要求合理安排人员提供相关服务工作</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工作人员由</w:t>
      </w:r>
      <w:r>
        <w:rPr>
          <w:rFonts w:hint="eastAsia" w:ascii="宋体" w:hAnsi="宋体" w:cs="宋体"/>
          <w:color w:val="auto"/>
          <w:kern w:val="1"/>
          <w:sz w:val="24"/>
          <w:szCs w:val="24"/>
          <w:highlight w:val="none"/>
          <w:shd w:val="clear" w:color="auto" w:fill="auto"/>
          <w:lang w:val="en-US" w:eastAsia="zh-CN"/>
        </w:rPr>
        <w:t>供应商</w:t>
      </w:r>
      <w:r>
        <w:rPr>
          <w:rFonts w:hint="eastAsia" w:ascii="宋体" w:hAnsi="宋体" w:eastAsia="宋体" w:cs="宋体"/>
          <w:color w:val="auto"/>
          <w:kern w:val="1"/>
          <w:sz w:val="24"/>
          <w:szCs w:val="24"/>
          <w:highlight w:val="none"/>
          <w:shd w:val="clear" w:color="auto" w:fill="auto"/>
        </w:rPr>
        <w:t>负责招聘、培训及管理</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确保其能按要求完成</w:t>
      </w:r>
      <w:r>
        <w:rPr>
          <w:rFonts w:hint="eastAsia" w:ascii="宋体" w:hAnsi="宋体" w:eastAsia="宋体" w:cs="宋体"/>
          <w:color w:val="auto"/>
          <w:kern w:val="1"/>
          <w:sz w:val="24"/>
          <w:szCs w:val="24"/>
          <w:highlight w:val="none"/>
          <w:shd w:val="clear" w:color="auto" w:fill="auto"/>
          <w:lang w:eastAsia="zh-CN"/>
        </w:rPr>
        <w:t>采购人</w:t>
      </w:r>
      <w:r>
        <w:rPr>
          <w:rFonts w:hint="eastAsia" w:ascii="宋体" w:hAnsi="宋体" w:eastAsia="宋体" w:cs="宋体"/>
          <w:color w:val="auto"/>
          <w:kern w:val="1"/>
          <w:sz w:val="24"/>
          <w:szCs w:val="24"/>
          <w:highlight w:val="none"/>
          <w:shd w:val="clear" w:color="auto" w:fill="auto"/>
        </w:rPr>
        <w:t>交付的工作任务。</w:t>
      </w:r>
    </w:p>
    <w:p w14:paraId="11F0F7EE">
      <w:pPr>
        <w:keepNext w:val="0"/>
        <w:keepLines w:val="0"/>
        <w:pageBreakBefore w:val="0"/>
        <w:kinsoku/>
        <w:wordWrap/>
        <w:overflowPunct/>
        <w:topLinePunct w:val="0"/>
        <w:autoSpaceDE/>
        <w:autoSpaceDN/>
        <w:bidi w:val="0"/>
        <w:adjustRightInd w:val="0"/>
        <w:snapToGrid/>
        <w:spacing w:line="440" w:lineRule="exac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lang w:val="en-US" w:eastAsia="zh-CN"/>
        </w:rPr>
        <w:t>三、</w:t>
      </w:r>
      <w:r>
        <w:rPr>
          <w:rFonts w:hint="eastAsia" w:ascii="宋体" w:hAnsi="宋体" w:eastAsia="宋体" w:cs="宋体"/>
          <w:b/>
          <w:color w:val="auto"/>
          <w:sz w:val="24"/>
          <w:szCs w:val="24"/>
          <w:highlight w:val="none"/>
          <w:shd w:val="clear" w:color="auto" w:fill="auto"/>
        </w:rPr>
        <w:t>履约保证金：</w:t>
      </w:r>
    </w:p>
    <w:p w14:paraId="1CFDCFA0">
      <w:pPr>
        <w:keepNext w:val="0"/>
        <w:keepLines w:val="0"/>
        <w:pageBreakBefore w:val="0"/>
        <w:kinsoku/>
        <w:wordWrap/>
        <w:overflowPunct/>
        <w:topLinePunct w:val="0"/>
        <w:autoSpaceDE/>
        <w:autoSpaceDN/>
        <w:bidi w:val="0"/>
        <w:adjustRightInd w:val="0"/>
        <w:snapToGrid/>
        <w:spacing w:line="440" w:lineRule="exact"/>
        <w:ind w:firstLine="480" w:firstLineChars="20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合同价的2.5%，在合同签订时交纳。可以采用支票、汇票、本票或金融机构、担保机构出具的保函等非现金形式提交。待履行合同完毕且凭双方签署的无异议书面证明后7个工作日内予以退还（不计息）。</w:t>
      </w:r>
    </w:p>
    <w:p w14:paraId="4622F856">
      <w:pPr>
        <w:keepNext w:val="0"/>
        <w:keepLines w:val="0"/>
        <w:pageBreakBefore w:val="0"/>
        <w:kinsoku/>
        <w:wordWrap/>
        <w:overflowPunct/>
        <w:topLinePunct w:val="0"/>
        <w:autoSpaceDE/>
        <w:autoSpaceDN/>
        <w:bidi w:val="0"/>
        <w:adjustRightInd w:val="0"/>
        <w:snapToGrid/>
        <w:spacing w:line="440" w:lineRule="exact"/>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lang w:val="en-US" w:eastAsia="zh-CN"/>
        </w:rPr>
        <w:t>四、</w:t>
      </w:r>
      <w:r>
        <w:rPr>
          <w:rFonts w:hint="eastAsia" w:ascii="宋体" w:hAnsi="宋体" w:eastAsia="宋体" w:cs="宋体"/>
          <w:b/>
          <w:color w:val="auto"/>
          <w:sz w:val="24"/>
          <w:szCs w:val="24"/>
          <w:highlight w:val="none"/>
          <w:shd w:val="clear" w:color="auto" w:fill="auto"/>
        </w:rPr>
        <w:t>付款方式</w:t>
      </w:r>
    </w:p>
    <w:p w14:paraId="4CBD07D7">
      <w:pPr>
        <w:keepNext w:val="0"/>
        <w:keepLines w:val="0"/>
        <w:pageBreakBefore w:val="0"/>
        <w:kinsoku/>
        <w:wordWrap/>
        <w:overflowPunct/>
        <w:topLinePunct w:val="0"/>
        <w:autoSpaceDE/>
        <w:autoSpaceDN/>
        <w:bidi w:val="0"/>
        <w:adjustRightInd w:val="0"/>
        <w:snapToGrid/>
        <w:spacing w:line="440" w:lineRule="exact"/>
        <w:ind w:firstLine="480" w:firstLineChars="200"/>
        <w:jc w:val="left"/>
        <w:outlineLvl w:val="0"/>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本项目不支付预付款</w:t>
      </w:r>
      <w:r>
        <w:rPr>
          <w:rFonts w:hint="eastAsia" w:ascii="宋体" w:hAnsi="宋体" w:eastAsia="宋体" w:cs="宋体"/>
          <w:color w:val="auto"/>
          <w:kern w:val="1"/>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根据双方共同确认的劳务人员的数量、人工成本、税管费用及业务完成情况考核结果按月进行结算。其中人工成本包含指定员工的基本薪资、中标方应当承担的劳务员工的法定的社会保险、公积金、约定的其他现金收入（包括但不限于福利/基金、奖励/津贴）等。</w:t>
      </w:r>
    </w:p>
    <w:p w14:paraId="3A9B8795">
      <w:pPr>
        <w:keepNext w:val="0"/>
        <w:keepLines w:val="0"/>
        <w:pageBreakBefore w:val="0"/>
        <w:kinsoku/>
        <w:wordWrap/>
        <w:overflowPunct/>
        <w:topLinePunct w:val="0"/>
        <w:autoSpaceDE/>
        <w:autoSpaceDN/>
        <w:bidi w:val="0"/>
        <w:adjustRightInd w:val="0"/>
        <w:snapToGrid/>
        <w:spacing w:line="440" w:lineRule="exact"/>
        <w:ind w:firstLine="480" w:firstLineChars="200"/>
        <w:jc w:val="left"/>
        <w:outlineLvl w:val="0"/>
        <w:rPr>
          <w:rFonts w:hint="eastAsia" w:ascii="宋体" w:hAnsi="宋体" w:eastAsia="宋体" w:cs="宋体"/>
          <w:color w:val="auto"/>
          <w:kern w:val="1"/>
          <w:sz w:val="24"/>
          <w:szCs w:val="24"/>
          <w:highlight w:val="none"/>
          <w:shd w:val="clear" w:color="auto" w:fill="auto"/>
        </w:rPr>
      </w:pPr>
    </w:p>
    <w:p w14:paraId="2A829596">
      <w:pPr>
        <w:spacing w:line="36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第四部分 拟签订的合同文本</w:t>
      </w:r>
    </w:p>
    <w:p w14:paraId="6FD20CE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u w:val="single"/>
          <w:shd w:val="clear" w:color="auto" w:fill="auto"/>
        </w:rPr>
      </w:pPr>
      <w:r>
        <w:rPr>
          <w:rFonts w:hint="eastAsia" w:ascii="宋体" w:hAnsi="宋体" w:eastAsia="宋体" w:cs="宋体"/>
          <w:color w:val="auto"/>
          <w:sz w:val="24"/>
          <w:szCs w:val="24"/>
          <w:highlight w:val="none"/>
          <w:shd w:val="clear" w:color="auto" w:fill="auto"/>
        </w:rPr>
        <w:t>甲方（</w:t>
      </w:r>
      <w:r>
        <w:rPr>
          <w:rFonts w:hint="eastAsia" w:ascii="宋体" w:hAnsi="宋体" w:eastAsia="宋体" w:cs="宋体"/>
          <w:color w:val="auto"/>
          <w:sz w:val="24"/>
          <w:szCs w:val="24"/>
          <w:highlight w:val="none"/>
          <w:shd w:val="clear" w:color="auto" w:fill="auto"/>
          <w:lang w:eastAsia="zh-CN"/>
        </w:rPr>
        <w:t>采购人</w:t>
      </w:r>
      <w:r>
        <w:rPr>
          <w:rFonts w:hint="eastAsia" w:ascii="宋体" w:hAnsi="宋体" w:eastAsia="宋体" w:cs="宋体"/>
          <w:color w:val="auto"/>
          <w:sz w:val="24"/>
          <w:szCs w:val="24"/>
          <w:highlight w:val="none"/>
          <w:shd w:val="clear" w:color="auto" w:fill="auto"/>
        </w:rPr>
        <w:t>）：</w:t>
      </w:r>
    </w:p>
    <w:p w14:paraId="0BB4203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u w:val="single"/>
          <w:shd w:val="clear" w:color="auto" w:fill="auto"/>
        </w:rPr>
      </w:pPr>
      <w:r>
        <w:rPr>
          <w:rFonts w:hint="eastAsia" w:ascii="宋体" w:hAnsi="宋体" w:eastAsia="宋体" w:cs="宋体"/>
          <w:color w:val="auto"/>
          <w:sz w:val="24"/>
          <w:szCs w:val="24"/>
          <w:highlight w:val="none"/>
          <w:shd w:val="clear" w:color="auto" w:fill="auto"/>
        </w:rPr>
        <w:t>乙方（中标人）：</w:t>
      </w:r>
    </w:p>
    <w:p w14:paraId="17AAF54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1.合同范围</w:t>
      </w:r>
    </w:p>
    <w:p w14:paraId="61E8DFF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本项目劳务外包服务主要涉及</w:t>
      </w:r>
      <w:r>
        <w:rPr>
          <w:rFonts w:hint="eastAsia" w:ascii="宋体" w:hAnsi="宋体" w:eastAsia="宋体" w:cs="宋体"/>
          <w:color w:val="auto"/>
          <w:sz w:val="24"/>
          <w:szCs w:val="24"/>
          <w:highlight w:val="none"/>
          <w:shd w:val="clear" w:color="auto" w:fill="auto"/>
          <w:lang w:val="en-US" w:eastAsia="zh-CN"/>
        </w:rPr>
        <w:t>绍兴福城煤气有限公司</w:t>
      </w:r>
      <w:r>
        <w:rPr>
          <w:rFonts w:hint="eastAsia" w:ascii="宋体" w:hAnsi="宋体" w:eastAsia="宋体" w:cs="宋体"/>
          <w:color w:val="auto"/>
          <w:sz w:val="24"/>
          <w:szCs w:val="24"/>
          <w:highlight w:val="none"/>
          <w:shd w:val="clear" w:color="auto" w:fill="auto"/>
        </w:rPr>
        <w:t>相关劳务工作。具体工作要求由甲方根据实际需求确定，乙方按照要求完成相关劳务外包业务服务。</w:t>
      </w:r>
    </w:p>
    <w:p w14:paraId="410ADCA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2.合同的签订</w:t>
      </w:r>
    </w:p>
    <w:p w14:paraId="12AE6D6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2.1乙方须在中标通知书发出30日内按招标文件约定和乙方投标文件的承诺，凭中标通知书和甲方在约定的时间、地点</w:t>
      </w:r>
      <w:r>
        <w:rPr>
          <w:rFonts w:hint="eastAsia" w:ascii="宋体" w:hAnsi="宋体" w:eastAsia="宋体" w:cs="宋体"/>
          <w:color w:val="auto"/>
          <w:kern w:val="1"/>
          <w:sz w:val="24"/>
          <w:szCs w:val="24"/>
          <w:highlight w:val="none"/>
          <w:shd w:val="clear" w:color="auto" w:fill="auto"/>
        </w:rPr>
        <w:t>签订合同</w:t>
      </w:r>
      <w:r>
        <w:rPr>
          <w:rFonts w:hint="eastAsia" w:ascii="宋体" w:hAnsi="宋体" w:eastAsia="宋体" w:cs="宋体"/>
          <w:color w:val="auto"/>
          <w:sz w:val="24"/>
          <w:szCs w:val="24"/>
          <w:highlight w:val="none"/>
          <w:shd w:val="clear" w:color="auto" w:fill="auto"/>
        </w:rPr>
        <w:t>。</w:t>
      </w:r>
    </w:p>
    <w:p w14:paraId="0FB21A43">
      <w:pPr>
        <w:pStyle w:val="13"/>
        <w:keepNext w:val="0"/>
        <w:keepLines w:val="0"/>
        <w:pageBreakBefore w:val="0"/>
        <w:widowControl w:val="0"/>
        <w:numPr>
          <w:ilvl w:val="0"/>
          <w:numId w:val="0"/>
        </w:numPr>
        <w:kinsoku/>
        <w:wordWrap/>
        <w:overflowPunct/>
        <w:topLinePunct w:val="0"/>
        <w:autoSpaceDE/>
        <w:autoSpaceDN/>
        <w:bidi w:val="0"/>
        <w:adjustRightInd w:val="0"/>
        <w:snapToGrid/>
        <w:spacing w:afterLines="0" w:line="440" w:lineRule="exact"/>
        <w:ind w:left="0" w:leftChars="0" w:firstLine="0" w:firstLine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2.1.1服务地点：甲方指定地点。</w:t>
      </w:r>
    </w:p>
    <w:p w14:paraId="7E844A22">
      <w:pPr>
        <w:pStyle w:val="19"/>
        <w:keepNext w:val="0"/>
        <w:keepLines w:val="0"/>
        <w:pageBreakBefore w:val="0"/>
        <w:widowControl w:val="0"/>
        <w:kinsoku/>
        <w:wordWrap/>
        <w:overflowPunct/>
        <w:topLinePunct w:val="0"/>
        <w:autoSpaceDE/>
        <w:autoSpaceDN/>
        <w:bidi w:val="0"/>
        <w:adjustRightInd w:val="0"/>
        <w:snapToGrid/>
        <w:spacing w:afterLines="0" w:line="440" w:lineRule="exact"/>
        <w:ind w:left="0" w:leftChars="0" w:firstLine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2.1.2服务期限：</w:t>
      </w:r>
      <w:r>
        <w:rPr>
          <w:rFonts w:hint="eastAsia" w:ascii="宋体" w:hAnsi="宋体" w:eastAsia="宋体" w:cs="宋体"/>
          <w:color w:val="auto"/>
          <w:kern w:val="1"/>
          <w:sz w:val="24"/>
          <w:szCs w:val="24"/>
          <w:highlight w:val="none"/>
          <w:shd w:val="clear" w:color="auto" w:fill="auto"/>
        </w:rPr>
        <w:t>202</w:t>
      </w:r>
      <w:r>
        <w:rPr>
          <w:rFonts w:hint="eastAsia" w:ascii="宋体" w:hAnsi="宋体" w:eastAsia="宋体" w:cs="宋体"/>
          <w:color w:val="auto"/>
          <w:kern w:val="1"/>
          <w:sz w:val="24"/>
          <w:szCs w:val="24"/>
          <w:highlight w:val="none"/>
          <w:shd w:val="clear" w:color="auto" w:fill="auto"/>
          <w:lang w:val="en-US" w:eastAsia="zh-CN"/>
        </w:rPr>
        <w:t>5</w:t>
      </w:r>
      <w:r>
        <w:rPr>
          <w:rFonts w:hint="eastAsia" w:ascii="宋体" w:hAnsi="宋体" w:eastAsia="宋体" w:cs="宋体"/>
          <w:color w:val="auto"/>
          <w:kern w:val="1"/>
          <w:sz w:val="24"/>
          <w:szCs w:val="24"/>
          <w:highlight w:val="none"/>
          <w:shd w:val="clear" w:color="auto" w:fill="auto"/>
        </w:rPr>
        <w:t>年</w:t>
      </w:r>
      <w:r>
        <w:rPr>
          <w:rFonts w:hint="eastAsia" w:ascii="宋体" w:hAnsi="宋体" w:eastAsia="宋体" w:cs="宋体"/>
          <w:color w:val="auto"/>
          <w:kern w:val="1"/>
          <w:sz w:val="24"/>
          <w:szCs w:val="24"/>
          <w:highlight w:val="none"/>
          <w:shd w:val="clear" w:color="auto" w:fill="auto"/>
          <w:lang w:val="en-US" w:eastAsia="zh-CN"/>
        </w:rPr>
        <w:t xml:space="preserve">   </w:t>
      </w:r>
      <w:r>
        <w:rPr>
          <w:rFonts w:hint="eastAsia" w:ascii="宋体" w:hAnsi="宋体" w:eastAsia="宋体" w:cs="宋体"/>
          <w:color w:val="auto"/>
          <w:kern w:val="1"/>
          <w:sz w:val="24"/>
          <w:szCs w:val="24"/>
          <w:highlight w:val="none"/>
          <w:shd w:val="clear" w:color="auto" w:fill="auto"/>
        </w:rPr>
        <w:t>月</w:t>
      </w:r>
      <w:r>
        <w:rPr>
          <w:rFonts w:hint="eastAsia" w:ascii="宋体" w:hAnsi="宋体" w:eastAsia="宋体" w:cs="宋体"/>
          <w:color w:val="auto"/>
          <w:kern w:val="1"/>
          <w:sz w:val="24"/>
          <w:szCs w:val="24"/>
          <w:highlight w:val="none"/>
          <w:shd w:val="clear" w:color="auto" w:fill="auto"/>
          <w:lang w:val="en-US" w:eastAsia="zh-CN"/>
        </w:rPr>
        <w:t xml:space="preserve">   </w:t>
      </w:r>
      <w:r>
        <w:rPr>
          <w:rFonts w:hint="eastAsia" w:ascii="宋体" w:hAnsi="宋体" w:eastAsia="宋体" w:cs="宋体"/>
          <w:color w:val="auto"/>
          <w:kern w:val="1"/>
          <w:sz w:val="24"/>
          <w:szCs w:val="24"/>
          <w:highlight w:val="none"/>
          <w:shd w:val="clear" w:color="auto" w:fill="auto"/>
        </w:rPr>
        <w:t>日</w:t>
      </w:r>
      <w:r>
        <w:rPr>
          <w:rFonts w:hint="eastAsia" w:ascii="宋体" w:hAnsi="宋体" w:eastAsia="宋体" w:cs="宋体"/>
          <w:color w:val="auto"/>
          <w:kern w:val="1"/>
          <w:sz w:val="24"/>
          <w:szCs w:val="24"/>
          <w:highlight w:val="none"/>
          <w:shd w:val="clear" w:color="auto" w:fill="auto"/>
          <w:lang w:val="en-US" w:eastAsia="zh-CN"/>
        </w:rPr>
        <w:t xml:space="preserve"> </w:t>
      </w:r>
      <w:r>
        <w:rPr>
          <w:rFonts w:hint="eastAsia" w:ascii="宋体" w:hAnsi="宋体" w:eastAsia="宋体" w:cs="宋体"/>
          <w:color w:val="auto"/>
          <w:kern w:val="1"/>
          <w:sz w:val="24"/>
          <w:szCs w:val="24"/>
          <w:highlight w:val="none"/>
          <w:shd w:val="clear" w:color="auto" w:fill="auto"/>
        </w:rPr>
        <w:t>-</w:t>
      </w:r>
      <w:r>
        <w:rPr>
          <w:rFonts w:hint="eastAsia" w:ascii="宋体" w:hAnsi="宋体" w:eastAsia="宋体" w:cs="宋体"/>
          <w:color w:val="auto"/>
          <w:kern w:val="1"/>
          <w:sz w:val="24"/>
          <w:szCs w:val="24"/>
          <w:highlight w:val="none"/>
          <w:shd w:val="clear" w:color="auto" w:fill="auto"/>
          <w:lang w:val="en-US" w:eastAsia="zh-CN"/>
        </w:rPr>
        <w:t xml:space="preserve"> </w:t>
      </w:r>
      <w:r>
        <w:rPr>
          <w:rFonts w:hint="eastAsia" w:ascii="宋体" w:hAnsi="宋体" w:eastAsia="宋体" w:cs="宋体"/>
          <w:color w:val="auto"/>
          <w:kern w:val="1"/>
          <w:sz w:val="24"/>
          <w:szCs w:val="24"/>
          <w:highlight w:val="none"/>
          <w:shd w:val="clear" w:color="auto" w:fill="auto"/>
        </w:rPr>
        <w:t>202</w:t>
      </w:r>
      <w:r>
        <w:rPr>
          <w:rFonts w:hint="eastAsia" w:ascii="宋体" w:hAnsi="宋体" w:eastAsia="宋体" w:cs="宋体"/>
          <w:color w:val="auto"/>
          <w:kern w:val="1"/>
          <w:sz w:val="24"/>
          <w:szCs w:val="24"/>
          <w:highlight w:val="none"/>
          <w:shd w:val="clear" w:color="auto" w:fill="auto"/>
          <w:lang w:val="en-US" w:eastAsia="zh-CN"/>
        </w:rPr>
        <w:t>6</w:t>
      </w:r>
      <w:r>
        <w:rPr>
          <w:rFonts w:hint="eastAsia" w:ascii="宋体" w:hAnsi="宋体" w:eastAsia="宋体" w:cs="宋体"/>
          <w:color w:val="auto"/>
          <w:kern w:val="1"/>
          <w:sz w:val="24"/>
          <w:szCs w:val="24"/>
          <w:highlight w:val="none"/>
          <w:shd w:val="clear" w:color="auto" w:fill="auto"/>
        </w:rPr>
        <w:t>年</w:t>
      </w:r>
      <w:r>
        <w:rPr>
          <w:rFonts w:hint="eastAsia" w:ascii="宋体" w:hAnsi="宋体" w:eastAsia="宋体" w:cs="宋体"/>
          <w:color w:val="auto"/>
          <w:kern w:val="1"/>
          <w:sz w:val="24"/>
          <w:szCs w:val="24"/>
          <w:highlight w:val="none"/>
          <w:shd w:val="clear" w:color="auto" w:fill="auto"/>
          <w:lang w:val="en-US" w:eastAsia="zh-CN"/>
        </w:rPr>
        <w:t xml:space="preserve">   </w:t>
      </w:r>
      <w:r>
        <w:rPr>
          <w:rFonts w:hint="eastAsia" w:ascii="宋体" w:hAnsi="宋体" w:eastAsia="宋体" w:cs="宋体"/>
          <w:color w:val="auto"/>
          <w:kern w:val="1"/>
          <w:sz w:val="24"/>
          <w:szCs w:val="24"/>
          <w:highlight w:val="none"/>
          <w:shd w:val="clear" w:color="auto" w:fill="auto"/>
        </w:rPr>
        <w:t>月</w:t>
      </w:r>
      <w:r>
        <w:rPr>
          <w:rFonts w:hint="eastAsia" w:ascii="宋体" w:hAnsi="宋体" w:eastAsia="宋体" w:cs="宋体"/>
          <w:color w:val="auto"/>
          <w:kern w:val="1"/>
          <w:sz w:val="24"/>
          <w:szCs w:val="24"/>
          <w:highlight w:val="none"/>
          <w:shd w:val="clear" w:color="auto" w:fill="auto"/>
          <w:lang w:val="en-US" w:eastAsia="zh-CN"/>
        </w:rPr>
        <w:t xml:space="preserve">   </w:t>
      </w:r>
      <w:r>
        <w:rPr>
          <w:rFonts w:hint="eastAsia" w:ascii="宋体" w:hAnsi="宋体" w:eastAsia="宋体" w:cs="宋体"/>
          <w:color w:val="auto"/>
          <w:kern w:val="1"/>
          <w:sz w:val="24"/>
          <w:szCs w:val="24"/>
          <w:highlight w:val="none"/>
          <w:shd w:val="clear" w:color="auto" w:fill="auto"/>
        </w:rPr>
        <w:t>日</w:t>
      </w:r>
      <w:r>
        <w:rPr>
          <w:rFonts w:hint="eastAsia" w:asciiTheme="minorEastAsia" w:hAnsiTheme="minorEastAsia" w:eastAsiaTheme="minorEastAsia" w:cstheme="minorEastAsia"/>
          <w:bCs/>
          <w:color w:val="auto"/>
          <w:sz w:val="24"/>
          <w:highlight w:val="none"/>
          <w:shd w:val="clear" w:color="auto" w:fill="auto"/>
        </w:rPr>
        <w:t>或者在合同期内累计</w:t>
      </w:r>
      <w:r>
        <w:rPr>
          <w:rFonts w:hint="eastAsia" w:asciiTheme="minorEastAsia" w:hAnsiTheme="minorEastAsia" w:eastAsiaTheme="minorEastAsia" w:cstheme="minorEastAsia"/>
          <w:bCs/>
          <w:color w:val="auto"/>
          <w:sz w:val="24"/>
          <w:highlight w:val="none"/>
          <w:shd w:val="clear" w:color="auto" w:fill="auto"/>
          <w:lang w:val="en-US" w:eastAsia="zh-CN"/>
        </w:rPr>
        <w:t>服务</w:t>
      </w:r>
      <w:r>
        <w:rPr>
          <w:rFonts w:hint="eastAsia" w:asciiTheme="minorEastAsia" w:hAnsiTheme="minorEastAsia" w:eastAsiaTheme="minorEastAsia" w:cstheme="minorEastAsia"/>
          <w:bCs/>
          <w:color w:val="auto"/>
          <w:sz w:val="24"/>
          <w:highlight w:val="none"/>
          <w:shd w:val="clear" w:color="auto" w:fill="auto"/>
        </w:rPr>
        <w:t>金额达到</w:t>
      </w:r>
      <w:r>
        <w:rPr>
          <w:rFonts w:hint="eastAsia" w:asciiTheme="minorEastAsia" w:hAnsiTheme="minorEastAsia" w:eastAsiaTheme="minorEastAsia" w:cstheme="minorEastAsia"/>
          <w:bCs/>
          <w:color w:val="auto"/>
          <w:sz w:val="24"/>
          <w:highlight w:val="none"/>
          <w:shd w:val="clear" w:color="auto" w:fill="auto"/>
          <w:lang w:val="en-US" w:eastAsia="zh-CN"/>
        </w:rPr>
        <w:t>最高限价</w:t>
      </w:r>
      <w:r>
        <w:rPr>
          <w:rFonts w:hint="eastAsia" w:ascii="宋体" w:hAnsi="宋体" w:cs="宋体"/>
          <w:bCs/>
          <w:color w:val="auto"/>
          <w:sz w:val="24"/>
          <w:highlight w:val="none"/>
          <w:shd w:val="clear" w:color="auto" w:fill="auto"/>
          <w:lang w:eastAsia="zh-CN"/>
        </w:rPr>
        <w:t>475.2</w:t>
      </w:r>
      <w:r>
        <w:rPr>
          <w:rFonts w:hint="eastAsia" w:asciiTheme="minorEastAsia" w:hAnsiTheme="minorEastAsia" w:eastAsiaTheme="minorEastAsia" w:cstheme="minorEastAsia"/>
          <w:bCs/>
          <w:color w:val="auto"/>
          <w:sz w:val="24"/>
          <w:highlight w:val="none"/>
          <w:u w:val="none"/>
          <w:shd w:val="clear" w:color="auto" w:fill="auto"/>
          <w:lang w:val="en-US" w:eastAsia="zh-CN"/>
        </w:rPr>
        <w:t>万元</w:t>
      </w:r>
      <w:r>
        <w:rPr>
          <w:rFonts w:hint="eastAsia" w:asciiTheme="minorEastAsia" w:hAnsiTheme="minorEastAsia" w:eastAsiaTheme="minorEastAsia" w:cstheme="minorEastAsia"/>
          <w:bCs/>
          <w:color w:val="auto"/>
          <w:sz w:val="24"/>
          <w:highlight w:val="none"/>
          <w:u w:val="none"/>
          <w:shd w:val="clear" w:color="auto" w:fill="auto"/>
        </w:rPr>
        <w:t>止，</w:t>
      </w:r>
      <w:r>
        <w:rPr>
          <w:rFonts w:hint="eastAsia" w:asciiTheme="minorEastAsia" w:hAnsiTheme="minorEastAsia" w:eastAsiaTheme="minorEastAsia" w:cstheme="minorEastAsia"/>
          <w:bCs/>
          <w:color w:val="auto"/>
          <w:sz w:val="24"/>
          <w:highlight w:val="none"/>
          <w:shd w:val="clear" w:color="auto" w:fill="auto"/>
        </w:rPr>
        <w:t>以先到者为准。</w:t>
      </w:r>
    </w:p>
    <w:p w14:paraId="691340ED">
      <w:pPr>
        <w:pStyle w:val="13"/>
        <w:keepNext w:val="0"/>
        <w:keepLines w:val="0"/>
        <w:pageBreakBefore w:val="0"/>
        <w:widowControl w:val="0"/>
        <w:numPr>
          <w:ilvl w:val="0"/>
          <w:numId w:val="0"/>
        </w:numPr>
        <w:kinsoku/>
        <w:wordWrap/>
        <w:overflowPunct/>
        <w:topLinePunct w:val="0"/>
        <w:autoSpaceDE/>
        <w:autoSpaceDN/>
        <w:bidi w:val="0"/>
        <w:adjustRightInd w:val="0"/>
        <w:snapToGrid/>
        <w:spacing w:afterLines="0" w:line="440" w:lineRule="exact"/>
        <w:ind w:left="0" w:leftChars="0" w:firstLine="0" w:firstLine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2.2服务范围及要求：按</w:t>
      </w:r>
      <w:r>
        <w:rPr>
          <w:rFonts w:hint="eastAsia" w:ascii="宋体" w:hAnsi="宋体" w:eastAsia="宋体" w:cs="宋体"/>
          <w:color w:val="auto"/>
          <w:sz w:val="24"/>
          <w:szCs w:val="24"/>
          <w:highlight w:val="none"/>
          <w:shd w:val="clear" w:color="auto" w:fill="auto"/>
          <w:lang w:val="en-US" w:eastAsia="zh-CN"/>
        </w:rPr>
        <w:t xml:space="preserve">招标文件 </w:t>
      </w:r>
      <w:r>
        <w:rPr>
          <w:rFonts w:hint="eastAsia" w:ascii="宋体" w:hAnsi="宋体" w:eastAsia="宋体" w:cs="宋体"/>
          <w:color w:val="auto"/>
          <w:sz w:val="24"/>
          <w:szCs w:val="24"/>
          <w:highlight w:val="none"/>
          <w:shd w:val="clear" w:color="auto" w:fill="auto"/>
        </w:rPr>
        <w:t xml:space="preserve">第三部分 </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招标项目范围及要求</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规定。</w:t>
      </w:r>
    </w:p>
    <w:p w14:paraId="4814C77C">
      <w:pPr>
        <w:pStyle w:val="13"/>
        <w:keepNext w:val="0"/>
        <w:keepLines w:val="0"/>
        <w:pageBreakBefore w:val="0"/>
        <w:widowControl w:val="0"/>
        <w:numPr>
          <w:ilvl w:val="0"/>
          <w:numId w:val="0"/>
        </w:numPr>
        <w:kinsoku/>
        <w:wordWrap/>
        <w:overflowPunct/>
        <w:topLinePunct w:val="0"/>
        <w:autoSpaceDE/>
        <w:autoSpaceDN/>
        <w:bidi w:val="0"/>
        <w:adjustRightInd w:val="0"/>
        <w:snapToGrid/>
        <w:spacing w:afterLines="0" w:line="440" w:lineRule="exact"/>
        <w:ind w:left="0" w:leftChars="0" w:firstLine="0" w:firstLine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2.3甲方将所需（任何方式）发送给乙方时，乙方需在甲方所指定时间内提供服务。</w:t>
      </w:r>
    </w:p>
    <w:p w14:paraId="3A282F13">
      <w:pPr>
        <w:pStyle w:val="13"/>
        <w:keepNext w:val="0"/>
        <w:keepLines w:val="0"/>
        <w:pageBreakBefore w:val="0"/>
        <w:widowControl w:val="0"/>
        <w:numPr>
          <w:ilvl w:val="0"/>
          <w:numId w:val="0"/>
        </w:numPr>
        <w:kinsoku/>
        <w:wordWrap/>
        <w:overflowPunct/>
        <w:topLinePunct w:val="0"/>
        <w:autoSpaceDE/>
        <w:autoSpaceDN/>
        <w:bidi w:val="0"/>
        <w:adjustRightInd w:val="0"/>
        <w:snapToGrid/>
        <w:spacing w:afterLines="0" w:line="440" w:lineRule="exact"/>
        <w:ind w:left="0" w:leftChars="0" w:firstLine="0" w:firstLine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2.4其他要求：具体按标项内要求执行。</w:t>
      </w:r>
    </w:p>
    <w:p w14:paraId="113BC109">
      <w:pPr>
        <w:pStyle w:val="13"/>
        <w:keepNext w:val="0"/>
        <w:keepLines w:val="0"/>
        <w:pageBreakBefore w:val="0"/>
        <w:widowControl w:val="0"/>
        <w:numPr>
          <w:ilvl w:val="0"/>
          <w:numId w:val="0"/>
        </w:numPr>
        <w:kinsoku/>
        <w:wordWrap/>
        <w:overflowPunct/>
        <w:topLinePunct w:val="0"/>
        <w:autoSpaceDE/>
        <w:autoSpaceDN/>
        <w:bidi w:val="0"/>
        <w:adjustRightInd w:val="0"/>
        <w:snapToGrid/>
        <w:spacing w:afterLines="0" w:line="440" w:lineRule="exact"/>
        <w:ind w:left="0" w:leftChars="0" w:firstLine="0" w:firstLineChars="0"/>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3.合同价款及付款方式：</w:t>
      </w:r>
    </w:p>
    <w:p w14:paraId="529E5ABD">
      <w:pPr>
        <w:pStyle w:val="13"/>
        <w:keepNext w:val="0"/>
        <w:keepLines w:val="0"/>
        <w:pageBreakBefore w:val="0"/>
        <w:widowControl w:val="0"/>
        <w:numPr>
          <w:ilvl w:val="0"/>
          <w:numId w:val="0"/>
        </w:numPr>
        <w:kinsoku/>
        <w:wordWrap/>
        <w:overflowPunct/>
        <w:topLinePunct w:val="0"/>
        <w:autoSpaceDE/>
        <w:autoSpaceDN/>
        <w:bidi w:val="0"/>
        <w:adjustRightInd w:val="0"/>
        <w:snapToGrid/>
        <w:spacing w:afterLines="0" w:line="440" w:lineRule="exact"/>
        <w:ind w:left="0" w:leftChars="0" w:firstLine="0" w:firstLineChars="0"/>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3.1合同价款：暂定合同价款为</w:t>
      </w:r>
      <w:r>
        <w:rPr>
          <w:rFonts w:hint="eastAsia" w:ascii="宋体" w:hAnsi="宋体" w:eastAsia="宋体" w:cs="宋体"/>
          <w:color w:val="auto"/>
          <w:kern w:val="1"/>
          <w:sz w:val="24"/>
          <w:szCs w:val="24"/>
          <w:highlight w:val="none"/>
          <w:u w:val="single"/>
          <w:shd w:val="clear" w:color="auto" w:fill="auto"/>
          <w:lang w:val="en-US" w:eastAsia="zh-CN"/>
        </w:rPr>
        <w:t xml:space="preserve">      </w:t>
      </w:r>
      <w:r>
        <w:rPr>
          <w:rFonts w:hint="eastAsia" w:ascii="宋体" w:hAnsi="宋体" w:eastAsia="宋体" w:cs="宋体"/>
          <w:color w:val="auto"/>
          <w:kern w:val="1"/>
          <w:sz w:val="24"/>
          <w:szCs w:val="24"/>
          <w:highlight w:val="none"/>
          <w:shd w:val="clear" w:color="auto" w:fill="auto"/>
        </w:rPr>
        <w:t>元，具体结算价款按照实际人工成本加上中标税管费确定（</w:t>
      </w:r>
      <w:r>
        <w:rPr>
          <w:rFonts w:hint="eastAsia" w:ascii="宋体" w:hAnsi="宋体" w:eastAsia="宋体" w:cs="宋体"/>
          <w:b w:val="0"/>
          <w:bCs w:val="0"/>
          <w:color w:val="auto"/>
          <w:sz w:val="24"/>
          <w:szCs w:val="24"/>
          <w:highlight w:val="none"/>
          <w:shd w:val="clear" w:color="auto" w:fill="auto"/>
        </w:rPr>
        <w:t>税管费按中标税管费率进行计算</w:t>
      </w:r>
      <w:r>
        <w:rPr>
          <w:rFonts w:hint="eastAsia" w:ascii="宋体" w:hAnsi="宋体" w:cs="宋体"/>
          <w:b w:val="0"/>
          <w:bCs w:val="0"/>
          <w:color w:val="auto"/>
          <w:sz w:val="24"/>
          <w:szCs w:val="24"/>
          <w:highlight w:val="none"/>
          <w:shd w:val="clear" w:color="auto" w:fill="auto"/>
          <w:lang w:eastAsia="zh-CN"/>
        </w:rPr>
        <w:t>，</w:t>
      </w:r>
      <w:r>
        <w:rPr>
          <w:rFonts w:hint="eastAsia" w:ascii="宋体" w:hAnsi="宋体" w:eastAsia="宋体" w:cs="宋体"/>
          <w:color w:val="auto"/>
          <w:kern w:val="1"/>
          <w:sz w:val="24"/>
          <w:szCs w:val="24"/>
          <w:highlight w:val="none"/>
          <w:shd w:val="clear" w:color="auto" w:fill="auto"/>
        </w:rPr>
        <w:t>中标税管费费率为：</w:t>
      </w:r>
      <w:r>
        <w:rPr>
          <w:rFonts w:hint="eastAsia" w:ascii="宋体" w:hAnsi="宋体" w:eastAsia="宋体" w:cs="宋体"/>
          <w:color w:val="auto"/>
          <w:kern w:val="1"/>
          <w:sz w:val="24"/>
          <w:szCs w:val="24"/>
          <w:highlight w:val="none"/>
          <w:u w:val="single"/>
          <w:shd w:val="clear" w:color="auto" w:fill="auto"/>
        </w:rPr>
        <w:t xml:space="preserve">   </w:t>
      </w:r>
      <w:r>
        <w:rPr>
          <w:rFonts w:hint="eastAsia" w:ascii="宋体" w:hAnsi="宋体" w:eastAsia="宋体" w:cs="宋体"/>
          <w:color w:val="auto"/>
          <w:kern w:val="1"/>
          <w:sz w:val="24"/>
          <w:szCs w:val="24"/>
          <w:highlight w:val="none"/>
          <w:u w:val="single"/>
          <w:shd w:val="clear" w:color="auto" w:fill="auto"/>
          <w:lang w:val="en-US" w:eastAsia="zh-CN"/>
        </w:rPr>
        <w:t xml:space="preserve">  </w:t>
      </w:r>
      <w:r>
        <w:rPr>
          <w:rFonts w:hint="eastAsia" w:ascii="宋体" w:hAnsi="宋体" w:eastAsia="宋体" w:cs="宋体"/>
          <w:color w:val="auto"/>
          <w:kern w:val="1"/>
          <w:sz w:val="24"/>
          <w:szCs w:val="24"/>
          <w:highlight w:val="none"/>
          <w:u w:val="single"/>
          <w:shd w:val="clear" w:color="auto" w:fill="auto"/>
        </w:rPr>
        <w:t xml:space="preserve"> %</w:t>
      </w:r>
      <w:r>
        <w:rPr>
          <w:rFonts w:hint="eastAsia" w:ascii="宋体" w:hAnsi="宋体" w:eastAsia="宋体" w:cs="宋体"/>
          <w:color w:val="auto"/>
          <w:kern w:val="1"/>
          <w:sz w:val="24"/>
          <w:szCs w:val="24"/>
          <w:highlight w:val="none"/>
          <w:shd w:val="clear" w:color="auto" w:fill="auto"/>
        </w:rPr>
        <w:t>）。</w:t>
      </w:r>
    </w:p>
    <w:p w14:paraId="2775DC27">
      <w:pPr>
        <w:keepNext w:val="0"/>
        <w:keepLines w:val="0"/>
        <w:pageBreakBefore w:val="0"/>
        <w:widowControl w:val="0"/>
        <w:kinsoku/>
        <w:wordWrap/>
        <w:overflowPunct/>
        <w:topLinePunct w:val="0"/>
        <w:autoSpaceDE/>
        <w:autoSpaceDN/>
        <w:bidi w:val="0"/>
        <w:adjustRightInd w:val="0"/>
        <w:snapToGrid/>
        <w:spacing w:line="440" w:lineRule="exact"/>
        <w:ind w:firstLine="0" w:firstLineChars="0"/>
        <w:jc w:val="left"/>
        <w:textAlignment w:val="auto"/>
        <w:rPr>
          <w:rFonts w:hint="eastAsia" w:ascii="宋体" w:hAnsi="宋体" w:eastAsia="宋体" w:cs="宋体"/>
          <w:color w:val="auto"/>
          <w:kern w:val="1"/>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3.2付款方式：本项目不支付预付款，按月进行支付</w:t>
      </w:r>
      <w:r>
        <w:rPr>
          <w:rFonts w:hint="eastAsia" w:ascii="宋体" w:hAnsi="宋体" w:cs="宋体"/>
          <w:color w:val="auto"/>
          <w:kern w:val="1"/>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每月以甲方、乙方共同确认的劳务人员的数量和人工成本及业务完成情况为依据，对当月实际工作量进行确认。乙方按确认的金额开具服务行业增值税发票。</w:t>
      </w:r>
      <w:r>
        <w:rPr>
          <w:rFonts w:hint="eastAsia" w:ascii="宋体" w:hAnsi="宋体" w:eastAsia="宋体" w:cs="宋体"/>
          <w:color w:val="auto"/>
          <w:kern w:val="1"/>
          <w:sz w:val="24"/>
          <w:szCs w:val="24"/>
          <w:highlight w:val="none"/>
          <w:shd w:val="clear" w:color="auto" w:fill="auto"/>
        </w:rPr>
        <w:t>（</w:t>
      </w:r>
      <w:r>
        <w:rPr>
          <w:rFonts w:hint="eastAsia" w:ascii="宋体" w:hAnsi="宋体" w:cs="宋体"/>
          <w:color w:val="auto"/>
          <w:kern w:val="1"/>
          <w:sz w:val="24"/>
          <w:szCs w:val="24"/>
          <w:highlight w:val="none"/>
          <w:shd w:val="clear" w:color="auto" w:fill="auto"/>
          <w:lang w:val="en-US" w:eastAsia="zh-CN"/>
        </w:rPr>
        <w:t>6%增值税专用发票</w:t>
      </w:r>
      <w:r>
        <w:rPr>
          <w:rFonts w:hint="eastAsia" w:ascii="宋体" w:hAnsi="宋体" w:eastAsia="宋体" w:cs="宋体"/>
          <w:color w:val="auto"/>
          <w:kern w:val="1"/>
          <w:sz w:val="24"/>
          <w:szCs w:val="24"/>
          <w:highlight w:val="none"/>
          <w:shd w:val="clear" w:color="auto" w:fill="auto"/>
        </w:rPr>
        <w:t>）经审批后甲方向乙方予以支付（含管理费、税金等），相关资金审批流程和制度按绍兴市公用事业集团有限公司财务相关制度执行。甲方乙方共同确认的劳务人员的数量和人工成本及业务完成情况是实际结算工作量的主要依据。</w:t>
      </w:r>
    </w:p>
    <w:p w14:paraId="24C9B990">
      <w:pPr>
        <w:keepNext w:val="0"/>
        <w:keepLines w:val="0"/>
        <w:pageBreakBefore w:val="0"/>
        <w:widowControl w:val="0"/>
        <w:tabs>
          <w:tab w:val="left" w:pos="7950"/>
        </w:tabs>
        <w:kinsoku/>
        <w:wordWrap/>
        <w:overflowPunct/>
        <w:topLinePunct w:val="0"/>
        <w:autoSpaceDE/>
        <w:autoSpaceDN/>
        <w:bidi w:val="0"/>
        <w:adjustRightInd w:val="0"/>
        <w:snapToGrid/>
        <w:spacing w:line="440" w:lineRule="exact"/>
        <w:ind w:firstLine="0" w:firstLineChars="0"/>
        <w:jc w:val="left"/>
        <w:textAlignment w:val="auto"/>
        <w:rPr>
          <w:rFonts w:hint="default" w:ascii="宋体" w:hAnsi="宋体" w:eastAsia="宋体" w:cs="宋体"/>
          <w:color w:val="auto"/>
          <w:kern w:val="1"/>
          <w:sz w:val="24"/>
          <w:szCs w:val="24"/>
          <w:highlight w:val="none"/>
          <w:shd w:val="clear" w:color="auto" w:fill="auto"/>
          <w:lang w:val="en-US" w:eastAsia="zh-CN"/>
        </w:rPr>
      </w:pPr>
      <w:r>
        <w:rPr>
          <w:rFonts w:hint="eastAsia" w:ascii="宋体" w:hAnsi="宋体" w:cs="宋体"/>
          <w:b/>
          <w:bCs/>
          <w:color w:val="auto"/>
          <w:kern w:val="1"/>
          <w:sz w:val="24"/>
          <w:szCs w:val="24"/>
          <w:highlight w:val="none"/>
          <w:shd w:val="clear" w:color="auto" w:fill="auto"/>
          <w:lang w:val="en-US" w:eastAsia="zh-CN"/>
        </w:rPr>
        <w:t>3.3采用</w:t>
      </w:r>
      <w:r>
        <w:rPr>
          <w:rFonts w:hint="eastAsia" w:ascii="宋体" w:hAnsi="宋体" w:eastAsia="宋体" w:cs="宋体"/>
          <w:b/>
          <w:bCs/>
          <w:color w:val="auto"/>
          <w:sz w:val="24"/>
          <w:szCs w:val="24"/>
          <w:highlight w:val="none"/>
          <w:shd w:val="clear" w:color="auto" w:fill="auto"/>
        </w:rPr>
        <w:t>固定费率，中标税管费率</w:t>
      </w:r>
      <w:r>
        <w:rPr>
          <w:rFonts w:hint="eastAsia" w:ascii="宋体" w:hAnsi="宋体" w:eastAsia="宋体" w:cs="宋体"/>
          <w:b/>
          <w:bCs/>
          <w:color w:val="auto"/>
          <w:sz w:val="24"/>
          <w:szCs w:val="24"/>
          <w:highlight w:val="none"/>
          <w:shd w:val="clear" w:color="auto" w:fill="auto"/>
          <w:lang w:val="en-US" w:eastAsia="zh-CN"/>
        </w:rPr>
        <w:t>固定</w:t>
      </w:r>
      <w:r>
        <w:rPr>
          <w:rFonts w:hint="eastAsia" w:ascii="宋体" w:hAnsi="宋体" w:eastAsia="宋体" w:cs="宋体"/>
          <w:b/>
          <w:bCs/>
          <w:color w:val="auto"/>
          <w:sz w:val="24"/>
          <w:szCs w:val="24"/>
          <w:highlight w:val="none"/>
          <w:shd w:val="clear" w:color="auto" w:fill="auto"/>
        </w:rPr>
        <w:t>，不再调整</w:t>
      </w:r>
      <w:r>
        <w:rPr>
          <w:rFonts w:hint="eastAsia" w:ascii="宋体" w:hAnsi="宋体" w:eastAsia="宋体" w:cs="宋体"/>
          <w:b/>
          <w:bCs/>
          <w:color w:val="auto"/>
          <w:sz w:val="24"/>
          <w:szCs w:val="24"/>
          <w:highlight w:val="none"/>
          <w:shd w:val="clear" w:color="auto" w:fill="auto"/>
        </w:rPr>
        <w:t>（税率</w:t>
      </w:r>
      <w:r>
        <w:rPr>
          <w:rFonts w:hint="eastAsia" w:ascii="宋体" w:hAnsi="宋体" w:cs="宋体"/>
          <w:b/>
          <w:bCs/>
          <w:color w:val="auto"/>
          <w:sz w:val="24"/>
          <w:szCs w:val="24"/>
          <w:highlight w:val="none"/>
          <w:shd w:val="clear" w:color="auto" w:fill="auto"/>
          <w:lang w:val="en-US" w:eastAsia="zh-CN"/>
        </w:rPr>
        <w:t>政策性</w:t>
      </w:r>
      <w:r>
        <w:rPr>
          <w:rFonts w:hint="eastAsia" w:ascii="宋体" w:hAnsi="宋体" w:eastAsia="宋体" w:cs="宋体"/>
          <w:b/>
          <w:bCs/>
          <w:color w:val="auto"/>
          <w:sz w:val="24"/>
          <w:szCs w:val="24"/>
          <w:highlight w:val="none"/>
          <w:shd w:val="clear" w:color="auto" w:fill="auto"/>
        </w:rPr>
        <w:t>调整</w:t>
      </w:r>
      <w:r>
        <w:rPr>
          <w:rFonts w:hint="eastAsia" w:ascii="宋体" w:hAnsi="宋体" w:cs="宋体"/>
          <w:b/>
          <w:bCs/>
          <w:color w:val="auto"/>
          <w:sz w:val="24"/>
          <w:szCs w:val="24"/>
          <w:highlight w:val="none"/>
          <w:shd w:val="clear" w:color="auto" w:fill="auto"/>
          <w:lang w:val="en-US" w:eastAsia="zh-CN"/>
        </w:rPr>
        <w:t>的，税管费率相应调整</w:t>
      </w:r>
      <w:r>
        <w:rPr>
          <w:rFonts w:hint="eastAsia" w:ascii="宋体" w:hAnsi="宋体" w:eastAsia="宋体" w:cs="宋体"/>
          <w:b/>
          <w:bCs/>
          <w:color w:val="auto"/>
          <w:sz w:val="24"/>
          <w:szCs w:val="24"/>
          <w:highlight w:val="none"/>
          <w:shd w:val="clear" w:color="auto" w:fill="auto"/>
        </w:rPr>
        <w:t>）。</w:t>
      </w:r>
    </w:p>
    <w:p w14:paraId="334D82CE">
      <w:pPr>
        <w:keepNext w:val="0"/>
        <w:keepLines w:val="0"/>
        <w:pageBreakBefore w:val="0"/>
        <w:widowControl w:val="0"/>
        <w:tabs>
          <w:tab w:val="left" w:pos="7950"/>
        </w:tabs>
        <w:kinsoku/>
        <w:wordWrap/>
        <w:overflowPunct/>
        <w:topLinePunct w:val="0"/>
        <w:autoSpaceDE/>
        <w:autoSpaceDN/>
        <w:bidi w:val="0"/>
        <w:adjustRightInd w:val="0"/>
        <w:snapToGrid/>
        <w:spacing w:line="440" w:lineRule="exact"/>
        <w:jc w:val="left"/>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4.合同修改</w:t>
      </w:r>
    </w:p>
    <w:p w14:paraId="14B8632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4.1双方的任何一方对合同内容提出修改，均应以书面形式通知对方，并达成由双方签署的合同修改书，须报招标管理部门批准。</w:t>
      </w:r>
    </w:p>
    <w:p w14:paraId="5577B82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4.2除非甲方对服务内容和涉及价格因素的服务项目提出修改，乙方不得对合同价格提出修改要求。</w:t>
      </w:r>
    </w:p>
    <w:p w14:paraId="55F7BA9D">
      <w:pPr>
        <w:keepNext w:val="0"/>
        <w:keepLines w:val="0"/>
        <w:pageBreakBefore w:val="0"/>
        <w:widowControl w:val="0"/>
        <w:kinsoku/>
        <w:wordWrap/>
        <w:overflowPunct/>
        <w:topLinePunct w:val="0"/>
        <w:autoSpaceDE/>
        <w:autoSpaceDN/>
        <w:bidi w:val="0"/>
        <w:adjustRightInd w:val="0"/>
        <w:snapToGrid/>
        <w:spacing w:line="440" w:lineRule="exact"/>
        <w:ind w:hanging="2"/>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 xml:space="preserve">5.质量标准和验收 </w:t>
      </w:r>
    </w:p>
    <w:p w14:paraId="6ADF78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5.1乙方提供的产品及服务必须是经合法途径取得的。</w:t>
      </w:r>
    </w:p>
    <w:p w14:paraId="7185C36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5.2乙方应按现行的国家或行业技术及验收标准和招标文件的规定提供工程、货物或服务，因乙方提供的工程、货物或服务达不到约定的质量标准，乙方承担违约责任。</w:t>
      </w:r>
    </w:p>
    <w:p w14:paraId="4F950D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5.3验收由使用单位按规定组织相关人员或专家进行。</w:t>
      </w:r>
    </w:p>
    <w:p w14:paraId="7E9392C2">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5.4双方对工程、货物或服务的质量有争议的，由双方同意的专业检测机构鉴定，所需</w:t>
      </w:r>
      <w:r>
        <w:rPr>
          <w:rFonts w:hint="eastAsia" w:ascii="宋体" w:hAnsi="宋体" w:cs="宋体"/>
          <w:color w:val="auto"/>
          <w:sz w:val="24"/>
          <w:szCs w:val="24"/>
          <w:highlight w:val="none"/>
          <w:shd w:val="clear" w:color="auto" w:fill="auto"/>
          <w:lang w:eastAsia="zh-CN"/>
        </w:rPr>
        <w:t>费用</w:t>
      </w:r>
      <w:r>
        <w:rPr>
          <w:rFonts w:hint="eastAsia" w:ascii="宋体" w:hAnsi="宋体" w:eastAsia="宋体" w:cs="宋体"/>
          <w:color w:val="auto"/>
          <w:sz w:val="24"/>
          <w:szCs w:val="24"/>
          <w:highlight w:val="none"/>
          <w:shd w:val="clear" w:color="auto" w:fill="auto"/>
        </w:rPr>
        <w:t>及因此造成的损失由责任方承担，双方均有责任的，根据其责任分别承担。</w:t>
      </w:r>
    </w:p>
    <w:p w14:paraId="2736512F">
      <w:pPr>
        <w:keepNext w:val="0"/>
        <w:keepLines w:val="0"/>
        <w:pageBreakBefore w:val="0"/>
        <w:widowControl w:val="0"/>
        <w:kinsoku/>
        <w:wordWrap/>
        <w:overflowPunct/>
        <w:topLinePunct w:val="0"/>
        <w:autoSpaceDE/>
        <w:autoSpaceDN/>
        <w:bidi w:val="0"/>
        <w:adjustRightInd w:val="0"/>
        <w:snapToGrid/>
        <w:spacing w:line="440" w:lineRule="exact"/>
        <w:ind w:hanging="2"/>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6.双方权利和义务</w:t>
      </w:r>
    </w:p>
    <w:p w14:paraId="6AD2F1C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6.1甲方权利和义务</w:t>
      </w:r>
    </w:p>
    <w:p w14:paraId="7AC7D4F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6.1.1甲方明确告知乙方所承包的工作内容及质量标准，由乙方负责安排从事相关服务；乙方按照甲方要求制定现场规章制度、岗位职责和劳动纪律并通过甲方认可。</w:t>
      </w:r>
    </w:p>
    <w:p w14:paraId="346F313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6.1.2服务期间，甲方发现乙方人员有以下行为的，有权要求乙方予以更换：</w:t>
      </w:r>
    </w:p>
    <w:p w14:paraId="1F2AE8E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A</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在对其政审、身份认证及体检抽查中，被发现审查不合格或提供虚假的身份证明、健康证明、员工档案的；</w:t>
      </w:r>
    </w:p>
    <w:p w14:paraId="1325E62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B</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违反操作规程，造成所负责的工作不能正常运行，或不能保证工作质量，造成损失的；</w:t>
      </w:r>
    </w:p>
    <w:p w14:paraId="5F22E0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C</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严重违反现场规章制度、岗位职责和劳动纪律的；</w:t>
      </w:r>
    </w:p>
    <w:p w14:paraId="0FC9A4E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D</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有不文明行为、卫生素质低下，在工作中谩骂他人或滋事斗殴的；</w:t>
      </w:r>
    </w:p>
    <w:p w14:paraId="14F35B2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E</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其他不符合工作需求、影响工作质量的行为。</w:t>
      </w:r>
    </w:p>
    <w:p w14:paraId="1D0DA0A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乙方在更换人员时，应保证劳务人员的出勤人数不影响服务工作的进展；乙方拒绝更换不合格人员的，甲方可拒绝接受其服务工作并拒付服务款项。</w:t>
      </w:r>
    </w:p>
    <w:p w14:paraId="53C4425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6.1.3甲方应为乙方员工提供符合劳动保护条例规定的工作场所和各项安全生产条件，对于首次上岗的乙方员工，乙方应对其进行安全和操作规程方面的培训。</w:t>
      </w:r>
    </w:p>
    <w:p w14:paraId="16CA1D2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6.1.4甲方应按照本合同规定的标准和结算方式及时支付乙方费用。</w:t>
      </w:r>
    </w:p>
    <w:p w14:paraId="72754F7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6.1.5甲方有权对乙方的工作进行监督和检查，并向乙方提出管理、考核和整改的建议和意见。</w:t>
      </w:r>
    </w:p>
    <w:p w14:paraId="565DC75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6.1.6对于乙方未按合同要求履行服务事项的行为，甲方有权要求乙方返工，并督促其达到服务质量标准。</w:t>
      </w:r>
    </w:p>
    <w:p w14:paraId="1A0C49A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6.1.7因本项目服务期限为1年</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或者在合同期内累计服务金额达到</w:t>
      </w:r>
      <w:r>
        <w:rPr>
          <w:rFonts w:hint="eastAsia" w:ascii="宋体" w:hAnsi="宋体" w:cs="宋体"/>
          <w:color w:val="auto"/>
          <w:sz w:val="24"/>
          <w:szCs w:val="24"/>
          <w:highlight w:val="none"/>
          <w:shd w:val="clear" w:color="auto" w:fill="auto"/>
          <w:lang w:eastAsia="zh-CN"/>
        </w:rPr>
        <w:t>最高限价475.2</w:t>
      </w:r>
      <w:r>
        <w:rPr>
          <w:rFonts w:hint="eastAsia" w:ascii="宋体" w:hAnsi="宋体" w:eastAsia="宋体" w:cs="宋体"/>
          <w:color w:val="auto"/>
          <w:sz w:val="24"/>
          <w:szCs w:val="24"/>
          <w:highlight w:val="none"/>
          <w:shd w:val="clear" w:color="auto" w:fill="auto"/>
        </w:rPr>
        <w:t>万元止，以先到者为准</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服务期间工作量存在一定的波动性。服务期间主要依据</w:t>
      </w:r>
      <w:r>
        <w:rPr>
          <w:rFonts w:hint="eastAsia" w:ascii="宋体" w:hAnsi="宋体" w:eastAsia="宋体" w:cs="宋体"/>
          <w:color w:val="auto"/>
          <w:kern w:val="1"/>
          <w:sz w:val="24"/>
          <w:szCs w:val="24"/>
          <w:highlight w:val="none"/>
          <w:shd w:val="clear" w:color="auto" w:fill="auto"/>
        </w:rPr>
        <w:t>甲方、乙方共同确认的劳务人员的数量和人工成本及业务完成情况做为工作量确认的依据。</w:t>
      </w:r>
      <w:r>
        <w:rPr>
          <w:rFonts w:hint="eastAsia" w:ascii="宋体" w:hAnsi="宋体" w:eastAsia="宋体" w:cs="宋体"/>
          <w:color w:val="auto"/>
          <w:sz w:val="24"/>
          <w:szCs w:val="24"/>
          <w:highlight w:val="none"/>
          <w:shd w:val="clear" w:color="auto" w:fill="auto"/>
        </w:rPr>
        <w:t>不论实际工作量的多少，乙方需按合同要求提供管理和服务，不得提出异议。</w:t>
      </w:r>
    </w:p>
    <w:p w14:paraId="5E06630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6.2乙方权利和义务</w:t>
      </w:r>
    </w:p>
    <w:p w14:paraId="1158644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6.2.1乙方应保证具有履行本合同的法定资质，并向甲方提供相关生产、营业执照等资质证明的原件及复印件。</w:t>
      </w:r>
    </w:p>
    <w:p w14:paraId="33DACCC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6.2.2乙方应根据甲方工作及人员需求，选派政治清白、户籍合法、身体健康，符合《中华人民共和国劳动合同法》用工规定，具有相应岗位用工资质的员工，到甲方指定的工作地点工作，并协助新进人员填写《员工登记表》。</w:t>
      </w:r>
    </w:p>
    <w:p w14:paraId="254371A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6.2.3乙方派驻的员工用工年龄应符合《中华人民共和国劳动合同法》的规定，并且按照法律规定为其办理相应的社会保险（以下简称：社保），乙方应确保派驻员工的薪酬及福利等费用的准确计核和按时发放，并按月向甲方提供员工工薪发放清单。</w:t>
      </w:r>
    </w:p>
    <w:p w14:paraId="171AE8A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6.2.4乙方应遵守甲方提出与业务相关的合理要求，乙方派驻的员工应自觉遵守甲方规定的劳动时间和工作要求，按规定着工作服，</w:t>
      </w:r>
      <w:r>
        <w:rPr>
          <w:rFonts w:hint="eastAsia" w:ascii="宋体" w:hAnsi="宋体" w:cs="宋体"/>
          <w:color w:val="auto"/>
          <w:sz w:val="24"/>
          <w:szCs w:val="24"/>
          <w:highlight w:val="none"/>
          <w:shd w:val="clear" w:color="auto" w:fill="auto"/>
          <w:lang w:eastAsia="zh-CN"/>
        </w:rPr>
        <w:t>佩戴</w:t>
      </w:r>
      <w:r>
        <w:rPr>
          <w:rFonts w:hint="eastAsia" w:ascii="宋体" w:hAnsi="宋体" w:eastAsia="宋体" w:cs="宋体"/>
          <w:color w:val="auto"/>
          <w:sz w:val="24"/>
          <w:szCs w:val="24"/>
          <w:highlight w:val="none"/>
          <w:shd w:val="clear" w:color="auto" w:fill="auto"/>
        </w:rPr>
        <w:t>工作卡</w:t>
      </w:r>
      <w:r>
        <w:rPr>
          <w:rFonts w:hint="eastAsia" w:ascii="宋体" w:hAnsi="宋体" w:eastAsia="宋体" w:cs="宋体"/>
          <w:color w:val="auto"/>
          <w:sz w:val="24"/>
          <w:szCs w:val="24"/>
          <w:highlight w:val="none"/>
          <w:shd w:val="clear" w:color="auto" w:fill="auto"/>
          <w:lang w:eastAsia="zh-CN"/>
        </w:rPr>
        <w:t>。</w:t>
      </w:r>
    </w:p>
    <w:p w14:paraId="40BEE5D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6.2.5乙方人员在提供服务时不能违反甲方的各项规章制度，乙方应遵守甲方的制度进行服务管理，教导其员工严格按照生产操作规程等质量标准进行工作，产生的工伤、经济补偿、劳动争议，包括人身意外、交通安全等均由乙方处理并承担费用，与甲方无涉。</w:t>
      </w:r>
    </w:p>
    <w:p w14:paraId="1E973B7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6.2.6乙方根据国家相关标准制订和贯彻执行各项管理制度</w:t>
      </w:r>
      <w:r>
        <w:rPr>
          <w:rFonts w:hint="eastAsia" w:ascii="宋体" w:hAnsi="宋体" w:eastAsia="宋体" w:cs="宋体"/>
          <w:color w:val="auto"/>
          <w:sz w:val="24"/>
          <w:szCs w:val="24"/>
          <w:highlight w:val="none"/>
          <w:shd w:val="clear" w:color="auto" w:fill="auto"/>
          <w:lang w:eastAsia="zh-CN"/>
        </w:rPr>
        <w:t>。</w:t>
      </w:r>
    </w:p>
    <w:p w14:paraId="5B2C474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6.2.7乙方应保守甲方的各项商业秘密，不得将有关资料透露给任何第三方</w:t>
      </w:r>
      <w:r>
        <w:rPr>
          <w:rFonts w:hint="eastAsia" w:ascii="宋体" w:hAnsi="宋体" w:eastAsia="宋体" w:cs="宋体"/>
          <w:color w:val="auto"/>
          <w:sz w:val="24"/>
          <w:szCs w:val="24"/>
          <w:highlight w:val="none"/>
          <w:shd w:val="clear" w:color="auto" w:fill="auto"/>
          <w:lang w:eastAsia="zh-CN"/>
        </w:rPr>
        <w:t>。</w:t>
      </w:r>
    </w:p>
    <w:p w14:paraId="3D40829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6.2.8乙方不得随意调换或增减员工，以及变更工作岗位，不得随意召回员工（乙方员工辞职除外）。因乙方员工辞职所造成的岗位空缺，乙方应在2个工作日内补缺</w:t>
      </w:r>
      <w:r>
        <w:rPr>
          <w:rFonts w:hint="eastAsia" w:ascii="宋体" w:hAnsi="宋体" w:eastAsia="宋体" w:cs="宋体"/>
          <w:color w:val="auto"/>
          <w:sz w:val="24"/>
          <w:szCs w:val="24"/>
          <w:highlight w:val="none"/>
          <w:shd w:val="clear" w:color="auto" w:fill="auto"/>
          <w:lang w:eastAsia="zh-CN"/>
        </w:rPr>
        <w:t>。</w:t>
      </w:r>
    </w:p>
    <w:p w14:paraId="5D6A465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6.2.9乙方应在每年12月底向甲方提供年度业务管理服务情况报告，以及管理业务费用使用情况明细（清单）</w:t>
      </w:r>
      <w:r>
        <w:rPr>
          <w:rFonts w:hint="eastAsia" w:ascii="宋体" w:hAnsi="宋体" w:eastAsia="宋体" w:cs="宋体"/>
          <w:color w:val="auto"/>
          <w:sz w:val="24"/>
          <w:szCs w:val="24"/>
          <w:highlight w:val="none"/>
          <w:shd w:val="clear" w:color="auto" w:fill="auto"/>
          <w:lang w:eastAsia="zh-CN"/>
        </w:rPr>
        <w:t>。</w:t>
      </w:r>
    </w:p>
    <w:p w14:paraId="520696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6.2.10乙方应做好甲方布置的其他服务相关的临时性工作</w:t>
      </w:r>
      <w:r>
        <w:rPr>
          <w:rFonts w:hint="eastAsia" w:ascii="宋体" w:hAnsi="宋体" w:eastAsia="宋体" w:cs="宋体"/>
          <w:color w:val="auto"/>
          <w:sz w:val="24"/>
          <w:szCs w:val="24"/>
          <w:highlight w:val="none"/>
          <w:shd w:val="clear" w:color="auto" w:fill="auto"/>
          <w:lang w:eastAsia="zh-CN"/>
        </w:rPr>
        <w:t>。</w:t>
      </w:r>
    </w:p>
    <w:p w14:paraId="61811BC7">
      <w:pPr>
        <w:keepNext w:val="0"/>
        <w:keepLines w:val="0"/>
        <w:pageBreakBefore w:val="0"/>
        <w:widowControl w:val="0"/>
        <w:kinsoku/>
        <w:wordWrap/>
        <w:overflowPunct/>
        <w:topLinePunct w:val="0"/>
        <w:autoSpaceDE/>
        <w:autoSpaceDN/>
        <w:bidi w:val="0"/>
        <w:adjustRightInd w:val="0"/>
        <w:snapToGrid/>
        <w:spacing w:line="440" w:lineRule="exact"/>
        <w:ind w:hanging="2"/>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7.违约责任及奖罚</w:t>
      </w:r>
    </w:p>
    <w:p w14:paraId="37FF383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7.1因乙方违约造成终止合同的，则扣除全部履约保证金，同时甲方有权拒绝支付当月的劳务费。</w:t>
      </w:r>
    </w:p>
    <w:p w14:paraId="17B6915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7.2因甲方违约造成终止合同，甲方应退还乙方缴纳的履约保证金，同时支付给乙方履约保证金同等金额的违约金，但属执行国家行政指令造成的合同终止，不支付违约金。</w:t>
      </w:r>
    </w:p>
    <w:p w14:paraId="2114736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7.3因乙方管理服务工作不周，或因操作不当，耽误甲方正常工作，或物品（件）损坏（毁）的，由乙方承担赔偿责任并在当月结算中扣减相应费用。</w:t>
      </w:r>
    </w:p>
    <w:p w14:paraId="73F5A92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7.4乙方未按合同要求履行服务事项，乙方应按甲方要求返工并自行承担相应费用，对于再次检查仍未达到服务质量标准的，甲方在当月结算中将扣减人民币200.00元/次。</w:t>
      </w:r>
    </w:p>
    <w:p w14:paraId="5B294C2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7.5乙方劳务用工未佩戴工作卡不得进入甲方场所；在工作场所未按规定着工作服、</w:t>
      </w:r>
      <w:r>
        <w:rPr>
          <w:rFonts w:hint="eastAsia" w:ascii="宋体" w:hAnsi="宋体" w:cs="宋体"/>
          <w:color w:val="auto"/>
          <w:sz w:val="24"/>
          <w:szCs w:val="24"/>
          <w:highlight w:val="none"/>
          <w:shd w:val="clear" w:color="auto" w:fill="auto"/>
          <w:lang w:eastAsia="zh-CN"/>
        </w:rPr>
        <w:t>佩戴</w:t>
      </w:r>
      <w:r>
        <w:rPr>
          <w:rFonts w:hint="eastAsia" w:ascii="宋体" w:hAnsi="宋体" w:eastAsia="宋体" w:cs="宋体"/>
          <w:color w:val="auto"/>
          <w:sz w:val="24"/>
          <w:szCs w:val="24"/>
          <w:highlight w:val="none"/>
          <w:shd w:val="clear" w:color="auto" w:fill="auto"/>
        </w:rPr>
        <w:t>工作卡上岗的，甲方在当月结算中将扣减人民币10.00元/次·人。</w:t>
      </w:r>
    </w:p>
    <w:p w14:paraId="535841AD">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7.6乙方一个月内因服务质量被投诉超过两次的，甲方将从当月业务费中扣除1%作为违约金。</w:t>
      </w:r>
    </w:p>
    <w:p w14:paraId="613ACC1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7.7乙方因工作质量未能达到合同要求或拒不听从甲方管理建议的，甲方有权单方解除合同。</w:t>
      </w:r>
    </w:p>
    <w:p w14:paraId="60FCAAD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7.8劳动争议纠纷由乙方自行处理</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给甲方造成损失的</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由乙方赔偿。</w:t>
      </w:r>
    </w:p>
    <w:p w14:paraId="1A553FA9">
      <w:pPr>
        <w:keepNext w:val="0"/>
        <w:keepLines w:val="0"/>
        <w:pageBreakBefore w:val="0"/>
        <w:widowControl w:val="0"/>
        <w:kinsoku/>
        <w:wordWrap/>
        <w:overflowPunct/>
        <w:topLinePunct w:val="0"/>
        <w:autoSpaceDE/>
        <w:autoSpaceDN/>
        <w:bidi w:val="0"/>
        <w:adjustRightInd w:val="0"/>
        <w:snapToGrid/>
        <w:spacing w:line="440" w:lineRule="exact"/>
        <w:ind w:hanging="2"/>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8.争议解决</w:t>
      </w:r>
    </w:p>
    <w:p w14:paraId="1E96E10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8.1因执行本合同所发生的，或与本合同有关的一切争议，双方应通过友好协商解决。</w:t>
      </w:r>
    </w:p>
    <w:p w14:paraId="3717A9C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8.2如经协商仍不能解决争议时，可要求有关主管部门调解。如其中一方不愿调解或调解不成，按以下方式解决争议。</w:t>
      </w:r>
    </w:p>
    <w:p w14:paraId="35689B3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8.2.1向甲方所在地的人民法院起诉。</w:t>
      </w:r>
    </w:p>
    <w:p w14:paraId="1943BF83">
      <w:pPr>
        <w:keepNext w:val="0"/>
        <w:keepLines w:val="0"/>
        <w:pageBreakBefore w:val="0"/>
        <w:widowControl w:val="0"/>
        <w:kinsoku/>
        <w:wordWrap/>
        <w:overflowPunct/>
        <w:topLinePunct w:val="0"/>
        <w:autoSpaceDE/>
        <w:autoSpaceDN/>
        <w:bidi w:val="0"/>
        <w:adjustRightInd w:val="0"/>
        <w:snapToGrid/>
        <w:spacing w:line="440" w:lineRule="exact"/>
        <w:ind w:hanging="2"/>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9.其他要求：</w:t>
      </w:r>
    </w:p>
    <w:p w14:paraId="5B19193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9.1双方均应遵守经双方友好协商确定的派驻员工要求及费用结算方法。</w:t>
      </w:r>
    </w:p>
    <w:p w14:paraId="60C3A2D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9.2双方发生不可抗力事件（不能预见、不能避免、不能克服的事件），导致不能履行或不能完全履行本合同时，根据不可抗力的影响程度，可以部分或全部免除责任。不可抗力致使本合同不能履行以及由此造成的损失，由双方协商解决。</w:t>
      </w:r>
    </w:p>
    <w:p w14:paraId="3BAE090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9.3履约保证金：合同价的2.5%，在合同签订时交纳。可以采用支票、汇票、本票或金融机构、担保机构出具的保函等非现金形式提交。待履行合同完毕</w:t>
      </w:r>
      <w:r>
        <w:rPr>
          <w:rFonts w:hint="eastAsia" w:ascii="宋体" w:hAnsi="宋体" w:eastAsia="宋体" w:cs="宋体"/>
          <w:color w:val="auto"/>
          <w:kern w:val="1"/>
          <w:sz w:val="24"/>
          <w:szCs w:val="24"/>
          <w:highlight w:val="none"/>
          <w:shd w:val="clear" w:color="auto" w:fill="auto"/>
        </w:rPr>
        <w:t>凭双方签署的无异议书面证明</w:t>
      </w:r>
      <w:r>
        <w:rPr>
          <w:rFonts w:hint="eastAsia" w:ascii="宋体" w:hAnsi="宋体" w:eastAsia="宋体" w:cs="宋体"/>
          <w:color w:val="auto"/>
          <w:sz w:val="24"/>
          <w:szCs w:val="24"/>
          <w:highlight w:val="none"/>
          <w:shd w:val="clear" w:color="auto" w:fill="auto"/>
        </w:rPr>
        <w:t>后7个工作日内予以退还（不计息）。</w:t>
      </w:r>
    </w:p>
    <w:p w14:paraId="0C85FCF1">
      <w:pPr>
        <w:keepNext w:val="0"/>
        <w:keepLines w:val="0"/>
        <w:pageBreakBefore w:val="0"/>
        <w:widowControl w:val="0"/>
        <w:kinsoku/>
        <w:wordWrap/>
        <w:overflowPunct/>
        <w:topLinePunct w:val="0"/>
        <w:autoSpaceDE/>
        <w:autoSpaceDN/>
        <w:bidi w:val="0"/>
        <w:adjustRightInd w:val="0"/>
        <w:snapToGrid/>
        <w:spacing w:line="440" w:lineRule="exact"/>
        <w:ind w:hanging="2"/>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1</w:t>
      </w:r>
      <w:r>
        <w:rPr>
          <w:rFonts w:hint="eastAsia" w:ascii="宋体" w:hAnsi="宋体" w:cs="宋体"/>
          <w:b/>
          <w:color w:val="auto"/>
          <w:sz w:val="24"/>
          <w:szCs w:val="24"/>
          <w:highlight w:val="none"/>
          <w:shd w:val="clear" w:color="auto" w:fill="auto"/>
          <w:lang w:val="en-US" w:eastAsia="zh-CN"/>
        </w:rPr>
        <w:t>0</w:t>
      </w:r>
      <w:r>
        <w:rPr>
          <w:rFonts w:hint="eastAsia" w:ascii="宋体" w:hAnsi="宋体" w:eastAsia="宋体" w:cs="宋体"/>
          <w:b/>
          <w:color w:val="auto"/>
          <w:sz w:val="24"/>
          <w:szCs w:val="24"/>
          <w:highlight w:val="none"/>
          <w:shd w:val="clear" w:color="auto" w:fill="auto"/>
        </w:rPr>
        <w:t>.签订合同时间：</w:t>
      </w:r>
      <w:r>
        <w:rPr>
          <w:rFonts w:hint="eastAsia" w:ascii="宋体" w:hAnsi="宋体" w:eastAsia="宋体" w:cs="宋体"/>
          <w:color w:val="auto"/>
          <w:sz w:val="24"/>
          <w:szCs w:val="24"/>
          <w:highlight w:val="none"/>
          <w:shd w:val="clear" w:color="auto" w:fill="auto"/>
        </w:rPr>
        <w:t>根据中标通知书时间在合同中具体明确。</w:t>
      </w:r>
    </w:p>
    <w:p w14:paraId="0FDAF353">
      <w:pPr>
        <w:keepNext w:val="0"/>
        <w:keepLines w:val="0"/>
        <w:pageBreakBefore w:val="0"/>
        <w:widowControl w:val="0"/>
        <w:kinsoku/>
        <w:wordWrap/>
        <w:overflowPunct/>
        <w:topLinePunct w:val="0"/>
        <w:autoSpaceDE/>
        <w:autoSpaceDN/>
        <w:bidi w:val="0"/>
        <w:adjustRightInd w:val="0"/>
        <w:snapToGrid/>
        <w:spacing w:line="440" w:lineRule="exact"/>
        <w:ind w:hanging="2"/>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b/>
          <w:color w:val="auto"/>
          <w:sz w:val="24"/>
          <w:szCs w:val="24"/>
          <w:highlight w:val="none"/>
          <w:shd w:val="clear" w:color="auto" w:fill="auto"/>
        </w:rPr>
        <w:t>1</w:t>
      </w:r>
      <w:r>
        <w:rPr>
          <w:rFonts w:hint="eastAsia" w:ascii="宋体" w:hAnsi="宋体" w:cs="宋体"/>
          <w:b/>
          <w:color w:val="auto"/>
          <w:sz w:val="24"/>
          <w:szCs w:val="24"/>
          <w:highlight w:val="none"/>
          <w:shd w:val="clear" w:color="auto" w:fill="auto"/>
          <w:lang w:val="en-US" w:eastAsia="zh-CN"/>
        </w:rPr>
        <w:t>1</w:t>
      </w:r>
      <w:r>
        <w:rPr>
          <w:rFonts w:hint="eastAsia" w:ascii="宋体" w:hAnsi="宋体" w:eastAsia="宋体" w:cs="宋体"/>
          <w:b/>
          <w:color w:val="auto"/>
          <w:sz w:val="24"/>
          <w:szCs w:val="24"/>
          <w:highlight w:val="none"/>
          <w:shd w:val="clear" w:color="auto" w:fill="auto"/>
        </w:rPr>
        <w:t>.其他</w:t>
      </w:r>
    </w:p>
    <w:p w14:paraId="4367C85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1"/>
          <w:sz w:val="24"/>
          <w:szCs w:val="24"/>
          <w:highlight w:val="none"/>
          <w:shd w:val="clear" w:color="auto" w:fill="auto"/>
        </w:rPr>
        <w:t>合同双方确认，本合同及本合同约定</w:t>
      </w:r>
      <w:r>
        <w:rPr>
          <w:rFonts w:hint="eastAsia" w:ascii="宋体" w:hAnsi="宋体" w:cs="宋体"/>
          <w:color w:val="auto"/>
          <w:kern w:val="1"/>
          <w:sz w:val="24"/>
          <w:szCs w:val="24"/>
          <w:highlight w:val="none"/>
          <w:shd w:val="clear" w:color="auto" w:fill="auto"/>
          <w:lang w:eastAsia="zh-CN"/>
        </w:rPr>
        <w:t>的其他文件</w:t>
      </w:r>
      <w:r>
        <w:rPr>
          <w:rFonts w:hint="eastAsia" w:ascii="宋体" w:hAnsi="宋体" w:eastAsia="宋体" w:cs="宋体"/>
          <w:color w:val="auto"/>
          <w:kern w:val="1"/>
          <w:sz w:val="24"/>
          <w:szCs w:val="24"/>
          <w:highlight w:val="none"/>
          <w:shd w:val="clear" w:color="auto" w:fill="auto"/>
        </w:rPr>
        <w:t>组成部分中的各项约定都是通过法定招标过程形成的合法成果，不存在与招标文件和乙方投标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w:t>
      </w:r>
    </w:p>
    <w:p w14:paraId="06481A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宋体" w:hAnsi="宋体" w:eastAsia="宋体" w:cs="宋体"/>
          <w:b/>
          <w:color w:val="auto"/>
          <w:sz w:val="24"/>
          <w:szCs w:val="24"/>
          <w:highlight w:val="none"/>
          <w:shd w:val="clear" w:color="auto" w:fill="auto"/>
          <w:lang w:val="zh-CN"/>
        </w:rPr>
      </w:pPr>
      <w:r>
        <w:rPr>
          <w:rFonts w:hint="eastAsia" w:ascii="宋体" w:hAnsi="宋体" w:eastAsia="宋体" w:cs="宋体"/>
          <w:b/>
          <w:color w:val="auto"/>
          <w:sz w:val="24"/>
          <w:szCs w:val="24"/>
          <w:highlight w:val="none"/>
          <w:shd w:val="clear" w:color="auto" w:fill="auto"/>
        </w:rPr>
        <w:t>1</w:t>
      </w:r>
      <w:r>
        <w:rPr>
          <w:rFonts w:hint="eastAsia" w:ascii="宋体" w:hAnsi="宋体" w:cs="宋体"/>
          <w:b/>
          <w:color w:val="auto"/>
          <w:sz w:val="24"/>
          <w:szCs w:val="24"/>
          <w:highlight w:val="none"/>
          <w:shd w:val="clear" w:color="auto" w:fill="auto"/>
          <w:lang w:val="en-US" w:eastAsia="zh-CN"/>
        </w:rPr>
        <w:t>2</w:t>
      </w:r>
      <w:r>
        <w:rPr>
          <w:rFonts w:hint="eastAsia" w:ascii="宋体" w:hAnsi="宋体" w:eastAsia="宋体" w:cs="宋体"/>
          <w:b/>
          <w:color w:val="auto"/>
          <w:sz w:val="24"/>
          <w:szCs w:val="24"/>
          <w:highlight w:val="none"/>
          <w:shd w:val="clear" w:color="auto" w:fill="auto"/>
        </w:rPr>
        <w:t>.</w:t>
      </w:r>
      <w:r>
        <w:rPr>
          <w:rFonts w:hint="eastAsia" w:ascii="宋体" w:hAnsi="宋体" w:eastAsia="宋体" w:cs="宋体"/>
          <w:b/>
          <w:color w:val="auto"/>
          <w:sz w:val="24"/>
          <w:szCs w:val="24"/>
          <w:highlight w:val="none"/>
          <w:shd w:val="clear" w:color="auto" w:fill="auto"/>
          <w:lang w:val="zh-CN"/>
        </w:rPr>
        <w:t>合同附件</w:t>
      </w:r>
    </w:p>
    <w:p w14:paraId="18B673F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合同附件须写明中标方对于本项目的队伍建设要求及其他内容的服务承诺。（服务承诺函具体格式见第六部分 投标文件及其附件格式 附件十一：服务承诺函）</w:t>
      </w:r>
    </w:p>
    <w:p w14:paraId="597B50B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（注：在正式签约时，根据上述精神应拟就更为详尽的合同书）</w:t>
      </w:r>
    </w:p>
    <w:p w14:paraId="5B942924">
      <w:pPr>
        <w:adjustRightInd/>
        <w:spacing w:line="440" w:lineRule="exact"/>
        <w:jc w:val="left"/>
        <w:outlineLvl w:val="1"/>
        <w:rPr>
          <w:rFonts w:hint="eastAsia" w:ascii="宋体" w:hAnsi="宋体" w:eastAsia="宋体" w:cs="宋体"/>
          <w:color w:val="auto"/>
          <w:sz w:val="24"/>
          <w:highlight w:val="none"/>
          <w:shd w:val="clear" w:color="auto" w:fill="auto"/>
        </w:rPr>
      </w:pPr>
    </w:p>
    <w:p w14:paraId="2CE0FC48">
      <w:pPr>
        <w:adjustRightInd/>
        <w:spacing w:line="440" w:lineRule="exact"/>
        <w:jc w:val="left"/>
        <w:outlineLvl w:val="1"/>
        <w:rPr>
          <w:rFonts w:hint="eastAsia" w:ascii="宋体" w:hAnsi="宋体" w:eastAsia="宋体" w:cs="宋体"/>
          <w:color w:val="auto"/>
          <w:sz w:val="24"/>
          <w:highlight w:val="none"/>
          <w:shd w:val="clear" w:color="auto" w:fill="auto"/>
        </w:rPr>
      </w:pPr>
    </w:p>
    <w:p w14:paraId="2368AF85">
      <w:pPr>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br w:type="page"/>
      </w:r>
    </w:p>
    <w:p w14:paraId="4A744322">
      <w:pPr>
        <w:adjustRightInd/>
        <w:spacing w:line="440" w:lineRule="exact"/>
        <w:jc w:val="left"/>
        <w:outlineLvl w:val="1"/>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合同附件1</w:t>
      </w:r>
    </w:p>
    <w:p w14:paraId="5B1C0ABF">
      <w:pPr>
        <w:adjustRightInd/>
        <w:snapToGrid w:val="0"/>
        <w:spacing w:line="440" w:lineRule="exact"/>
        <w:jc w:val="center"/>
        <w:rPr>
          <w:rFonts w:hint="eastAsia" w:ascii="宋体" w:hAnsi="宋体" w:eastAsia="宋体" w:cs="宋体"/>
          <w:b/>
          <w:bCs/>
          <w:color w:val="auto"/>
          <w:sz w:val="28"/>
          <w:szCs w:val="28"/>
          <w:highlight w:val="none"/>
          <w:shd w:val="clear" w:color="auto" w:fill="auto"/>
        </w:rPr>
      </w:pPr>
      <w:r>
        <w:rPr>
          <w:rFonts w:hint="eastAsia" w:ascii="宋体" w:hAnsi="宋体" w:eastAsia="宋体" w:cs="宋体"/>
          <w:b/>
          <w:bCs/>
          <w:color w:val="auto"/>
          <w:sz w:val="28"/>
          <w:szCs w:val="28"/>
          <w:highlight w:val="none"/>
          <w:shd w:val="clear" w:color="auto" w:fill="auto"/>
        </w:rPr>
        <w:t>廉政责任协议书</w:t>
      </w:r>
    </w:p>
    <w:p w14:paraId="7001D416">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根据有关廉政建设的规定，为做好采购项目的党风廉政建设，保证项目高效优质，保证项目资金的安全和有效使用以及投资效益，___________（采购人，以下简称甲方）与__________（</w:t>
      </w:r>
      <w:r>
        <w:rPr>
          <w:rFonts w:hint="eastAsia" w:ascii="宋体" w:hAnsi="宋体" w:eastAsia="宋体" w:cs="宋体"/>
          <w:color w:val="auto"/>
          <w:sz w:val="24"/>
          <w:highlight w:val="none"/>
          <w:shd w:val="clear" w:color="auto" w:fill="auto"/>
          <w:lang w:eastAsia="zh-CN"/>
        </w:rPr>
        <w:t>中标人</w:t>
      </w:r>
      <w:r>
        <w:rPr>
          <w:rFonts w:hint="eastAsia" w:ascii="宋体" w:hAnsi="宋体" w:eastAsia="宋体" w:cs="宋体"/>
          <w:color w:val="auto"/>
          <w:sz w:val="24"/>
          <w:highlight w:val="none"/>
          <w:shd w:val="clear" w:color="auto" w:fill="auto"/>
        </w:rPr>
        <w:t>，以下简称乙方），特订立如下合同：</w:t>
      </w:r>
    </w:p>
    <w:p w14:paraId="3C56DFBB">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第一条  甲方和乙方双方的权利和义务</w:t>
      </w:r>
    </w:p>
    <w:p w14:paraId="29021447">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（一）严格遵守党和国家有关法律法规及建设部的有关规定。</w:t>
      </w:r>
    </w:p>
    <w:p w14:paraId="0AE892DB">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（二）严格执行_____________________项目合同文件，自觉按合同办事。</w:t>
      </w:r>
    </w:p>
    <w:p w14:paraId="0C1E8422">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（三）双方的业务活动坚持公开、公正、诚信、透明的原则（除法律认定的商业秘密和合同文件另有规定之外），不得损害国家和集体利益，违反项目建设管理规章制度。</w:t>
      </w:r>
    </w:p>
    <w:p w14:paraId="0CE06D26">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（四）建立健全廉政制度，开展廉政教育，公布举报电话，监督并认真查处违法违纪行为。</w:t>
      </w:r>
    </w:p>
    <w:p w14:paraId="29C742C8">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（五）发现对方在业务活动中有违反廉政规定的行为，有及时提醒对方纠正的权利和义务。</w:t>
      </w:r>
    </w:p>
    <w:p w14:paraId="64B3F04B">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（六）发现对方严重违反本合同义务条款的行为，有向其上级有关部门举报、建议给予处理并要求告知处理结果的权利。</w:t>
      </w:r>
    </w:p>
    <w:p w14:paraId="0C1C412E">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第二条  甲方的义务</w:t>
      </w:r>
    </w:p>
    <w:p w14:paraId="399CD50A">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（一）甲方及其工作人员不得索要或接受乙方的礼金、有价证券和贵重物品，不得在乙方报销任何应由甲方或个人支付的费用等。</w:t>
      </w:r>
    </w:p>
    <w:p w14:paraId="6DC15E3C">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（二）甲方工作人员不得参加乙方安排的超标准宴请和娱乐活动，不得接受乙方提供的通讯工具、交通工具和高档办公用品等。</w:t>
      </w:r>
    </w:p>
    <w:p w14:paraId="2E87C4B3">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（三）甲方及其工作人员不得要求或者接受乙方为其住房装修、婚丧嫁娶活动、配偶子女的工作安排以及出国出境、旅游等提供方便等。</w:t>
      </w:r>
    </w:p>
    <w:p w14:paraId="474AD49E">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（四）甲方工作人员的配偶、子女不得从事与甲方项目有关的材料设备供应、工程分包、劳务等经济活动等。</w:t>
      </w:r>
    </w:p>
    <w:p w14:paraId="1A728CD8">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第三条  乙方义务</w:t>
      </w:r>
    </w:p>
    <w:p w14:paraId="34CA431A">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（一）乙方不得以任何理由向甲方及其工作人员行贿或馈赠礼金，有价证券、贵重礼品。</w:t>
      </w:r>
    </w:p>
    <w:p w14:paraId="322F89D8">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（二）乙方不得以任何名义为甲方及其工作人员报销应由甲方单位或个人支付的任何费用。</w:t>
      </w:r>
    </w:p>
    <w:p w14:paraId="37D8BC78">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（三）乙方不得以任何理由安排甲方工作人员参加超标准宴请及娱乐活动。</w:t>
      </w:r>
    </w:p>
    <w:p w14:paraId="58982E3C">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（四）乙方不得为甲方单位和个人购置或提供通讯工具、交通工具和高档办公用品等。</w:t>
      </w:r>
    </w:p>
    <w:p w14:paraId="6DF5F046">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第四条  违约责任</w:t>
      </w:r>
    </w:p>
    <w:p w14:paraId="1A6D4DEB">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（一）甲方及其工作人员违反本合同第一、二条，按管理权限，依据有关规定给予党纪、政纪或组织处理；涉嫌犯罪的，移交司法机关追究刑事责任；给乙方单位造成经济损失的，应予以赔偿。</w:t>
      </w:r>
    </w:p>
    <w:p w14:paraId="07DF2BD2">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乙方及其工作人员违反本合同第一、三条，按管理权限，依据有关规定、给予党纪、政纪或组织处理；给甲方单位造成经济损失的，应予以赔偿；情节严重的，甲方建议项目主管部门给予乙方一至三年内不得进入其主管的业务市场的处罚。</w:t>
      </w:r>
    </w:p>
    <w:p w14:paraId="0A8D39BF">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第五条  双方约定</w:t>
      </w:r>
    </w:p>
    <w:p w14:paraId="3FA91C4C">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本合同由双方或双方上级单位的纪检监察机关负责监督。由甲方或甲方上级单位的纪检监察机关约请乙方或乙方上级单位纪检监察机关对本合同履行情况进行检查提出在本合同规定范围内的裁定意见。</w:t>
      </w:r>
    </w:p>
    <w:p w14:paraId="0B670FEC">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第六条  本合同有效期为甲方和乙方双方签署之日起至该项目完成并经甲方认可后止。</w:t>
      </w:r>
    </w:p>
    <w:p w14:paraId="764F8880">
      <w:pPr>
        <w:adjustRightInd/>
        <w:snapToGrid w:val="0"/>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本合同作为____________________项目承包合同的附件，与项目承包合同具有同等的法律效力，经合同双方签署立即生效。</w:t>
      </w:r>
    </w:p>
    <w:p w14:paraId="1DFF3A45">
      <w:pPr>
        <w:adjustRightInd/>
        <w:snapToGrid w:val="0"/>
        <w:spacing w:line="440" w:lineRule="exact"/>
        <w:jc w:val="both"/>
        <w:rPr>
          <w:rFonts w:hint="eastAsia" w:ascii="宋体" w:hAnsi="宋体" w:eastAsia="宋体" w:cs="宋体"/>
          <w:color w:val="auto"/>
          <w:sz w:val="24"/>
          <w:highlight w:val="none"/>
          <w:shd w:val="clear" w:color="auto" w:fill="auto"/>
        </w:rPr>
      </w:pPr>
    </w:p>
    <w:p w14:paraId="1541579F">
      <w:pPr>
        <w:adjustRightInd/>
        <w:snapToGrid w:val="0"/>
        <w:spacing w:line="440" w:lineRule="exact"/>
        <w:jc w:val="both"/>
        <w:rPr>
          <w:rFonts w:hint="eastAsia" w:ascii="宋体" w:hAnsi="宋体" w:eastAsia="宋体" w:cs="宋体"/>
          <w:color w:val="auto"/>
          <w:sz w:val="24"/>
          <w:highlight w:val="none"/>
          <w:shd w:val="clear" w:color="auto" w:fill="auto"/>
        </w:rPr>
      </w:pPr>
    </w:p>
    <w:p w14:paraId="349E6833">
      <w:pPr>
        <w:spacing w:line="440" w:lineRule="exac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甲方（盖章）                          乙方（盖章）</w:t>
      </w:r>
    </w:p>
    <w:p w14:paraId="7CC46F23">
      <w:pPr>
        <w:spacing w:line="440" w:lineRule="exac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法定代表人或其授权代表                法定代表人或其授权代表</w:t>
      </w:r>
    </w:p>
    <w:p w14:paraId="4CE07A46">
      <w:pPr>
        <w:spacing w:line="440" w:lineRule="exac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（签</w:t>
      </w:r>
      <w:r>
        <w:rPr>
          <w:rFonts w:hint="eastAsia" w:ascii="宋体" w:hAnsi="宋体" w:eastAsia="宋体" w:cs="宋体"/>
          <w:color w:val="auto"/>
          <w:kern w:val="0"/>
          <w:sz w:val="24"/>
          <w:highlight w:val="none"/>
          <w:shd w:val="clear" w:color="auto" w:fill="auto"/>
          <w:lang w:val="en-US" w:eastAsia="zh-CN"/>
        </w:rPr>
        <w:t>字</w:t>
      </w:r>
      <w:r>
        <w:rPr>
          <w:rFonts w:hint="eastAsia" w:ascii="宋体" w:hAnsi="宋体" w:eastAsia="宋体" w:cs="宋体"/>
          <w:color w:val="auto"/>
          <w:kern w:val="0"/>
          <w:sz w:val="24"/>
          <w:highlight w:val="none"/>
          <w:shd w:val="clear" w:color="auto" w:fill="auto"/>
        </w:rPr>
        <w:t>或盖章）</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 xml:space="preserve">    （签</w:t>
      </w:r>
      <w:r>
        <w:rPr>
          <w:rFonts w:hint="eastAsia" w:ascii="宋体" w:hAnsi="宋体" w:eastAsia="宋体" w:cs="宋体"/>
          <w:color w:val="auto"/>
          <w:kern w:val="0"/>
          <w:sz w:val="24"/>
          <w:highlight w:val="none"/>
          <w:shd w:val="clear" w:color="auto" w:fill="auto"/>
          <w:lang w:val="en-US" w:eastAsia="zh-CN"/>
        </w:rPr>
        <w:t>字</w:t>
      </w:r>
      <w:r>
        <w:rPr>
          <w:rFonts w:hint="eastAsia" w:ascii="宋体" w:hAnsi="宋体" w:eastAsia="宋体" w:cs="宋体"/>
          <w:color w:val="auto"/>
          <w:kern w:val="0"/>
          <w:sz w:val="24"/>
          <w:highlight w:val="none"/>
          <w:shd w:val="clear" w:color="auto" w:fill="auto"/>
        </w:rPr>
        <w:t>或盖章）</w:t>
      </w:r>
      <w:r>
        <w:rPr>
          <w:rFonts w:hint="eastAsia" w:ascii="宋体" w:hAnsi="宋体" w:eastAsia="宋体" w:cs="宋体"/>
          <w:color w:val="auto"/>
          <w:kern w:val="0"/>
          <w:sz w:val="24"/>
          <w:highlight w:val="none"/>
          <w:shd w:val="clear" w:color="auto" w:fill="auto"/>
          <w:lang w:eastAsia="zh-CN"/>
        </w:rPr>
        <w:t>：</w:t>
      </w:r>
    </w:p>
    <w:p w14:paraId="39B228EE">
      <w:pPr>
        <w:adjustRightInd/>
        <w:snapToGrid w:val="0"/>
        <w:spacing w:line="440" w:lineRule="exact"/>
        <w:jc w:val="both"/>
        <w:rPr>
          <w:rFonts w:hint="eastAsia" w:ascii="宋体" w:hAnsi="宋体" w:eastAsia="宋体" w:cs="宋体"/>
          <w:color w:val="auto"/>
          <w:sz w:val="24"/>
          <w:highlight w:val="none"/>
          <w:shd w:val="clear" w:color="auto" w:fill="auto"/>
        </w:rPr>
      </w:pPr>
    </w:p>
    <w:p w14:paraId="4DA51F0D">
      <w:pPr>
        <w:adjustRightInd/>
        <w:snapToGrid w:val="0"/>
        <w:spacing w:line="440" w:lineRule="exact"/>
        <w:jc w:val="both"/>
        <w:rPr>
          <w:rFonts w:hint="eastAsia" w:ascii="宋体" w:hAnsi="宋体" w:eastAsia="宋体" w:cs="宋体"/>
          <w:color w:val="auto"/>
          <w:sz w:val="24"/>
          <w:highlight w:val="none"/>
          <w:shd w:val="clear" w:color="auto" w:fill="auto"/>
        </w:rPr>
      </w:pPr>
    </w:p>
    <w:p w14:paraId="58E5E6A4">
      <w:pPr>
        <w:adjustRightInd/>
        <w:snapToGrid w:val="0"/>
        <w:spacing w:line="440" w:lineRule="exact"/>
        <w:jc w:val="both"/>
        <w:rPr>
          <w:rFonts w:hint="eastAsia" w:ascii="宋体" w:hAnsi="宋体" w:eastAsia="宋体" w:cs="宋体"/>
          <w:color w:val="auto"/>
          <w:sz w:val="24"/>
          <w:highlight w:val="none"/>
          <w:shd w:val="clear" w:color="auto" w:fill="auto"/>
        </w:rPr>
      </w:pPr>
    </w:p>
    <w:p w14:paraId="16853CC2">
      <w:pPr>
        <w:adjustRightInd/>
        <w:snapToGrid w:val="0"/>
        <w:spacing w:line="440" w:lineRule="exact"/>
        <w:jc w:val="both"/>
        <w:rPr>
          <w:rFonts w:hint="eastAsia" w:ascii="宋体" w:hAnsi="宋体" w:eastAsia="宋体" w:cs="宋体"/>
          <w:color w:val="auto"/>
          <w:sz w:val="24"/>
          <w:highlight w:val="none"/>
          <w:shd w:val="clear" w:color="auto" w:fill="auto"/>
        </w:rPr>
      </w:pPr>
    </w:p>
    <w:p w14:paraId="1A95FED5">
      <w:pPr>
        <w:adjustRightInd/>
        <w:snapToGrid w:val="0"/>
        <w:spacing w:line="440" w:lineRule="exact"/>
        <w:jc w:val="both"/>
        <w:rPr>
          <w:rFonts w:hint="eastAsia" w:ascii="宋体" w:hAnsi="宋体" w:eastAsia="宋体" w:cs="宋体"/>
          <w:color w:val="auto"/>
          <w:sz w:val="24"/>
          <w:highlight w:val="none"/>
          <w:shd w:val="clear" w:color="auto" w:fill="auto"/>
        </w:rPr>
      </w:pPr>
    </w:p>
    <w:p w14:paraId="3D332063">
      <w:pPr>
        <w:adjustRightInd/>
        <w:snapToGrid w:val="0"/>
        <w:spacing w:line="440" w:lineRule="exact"/>
        <w:jc w:val="both"/>
        <w:rPr>
          <w:rFonts w:hint="eastAsia" w:ascii="宋体" w:hAnsi="宋体" w:eastAsia="宋体" w:cs="宋体"/>
          <w:color w:val="auto"/>
          <w:sz w:val="24"/>
          <w:highlight w:val="none"/>
          <w:shd w:val="clear" w:color="auto" w:fill="auto"/>
        </w:rPr>
      </w:pPr>
    </w:p>
    <w:p w14:paraId="26CBFFE6">
      <w:pPr>
        <w:adjustRightInd/>
        <w:snapToGrid w:val="0"/>
        <w:spacing w:line="440" w:lineRule="exact"/>
        <w:jc w:val="both"/>
        <w:rPr>
          <w:rFonts w:hint="eastAsia" w:ascii="宋体" w:hAnsi="宋体" w:eastAsia="宋体" w:cs="宋体"/>
          <w:color w:val="auto"/>
          <w:sz w:val="24"/>
          <w:highlight w:val="none"/>
          <w:shd w:val="clear" w:color="auto" w:fill="auto"/>
        </w:rPr>
      </w:pPr>
    </w:p>
    <w:p w14:paraId="5EC516D1">
      <w:pPr>
        <w:adjustRightInd/>
        <w:spacing w:line="440" w:lineRule="exact"/>
        <w:jc w:val="left"/>
        <w:outlineLvl w:val="1"/>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合同附件2</w:t>
      </w:r>
    </w:p>
    <w:p w14:paraId="2FC3CFDF">
      <w:pPr>
        <w:adjustRightInd/>
        <w:snapToGrid w:val="0"/>
        <w:spacing w:line="440" w:lineRule="exact"/>
        <w:jc w:val="center"/>
        <w:rPr>
          <w:rFonts w:hint="eastAsia" w:ascii="宋体" w:hAnsi="宋体" w:eastAsia="宋体" w:cs="宋体"/>
          <w:b/>
          <w:bCs/>
          <w:color w:val="auto"/>
          <w:sz w:val="28"/>
          <w:szCs w:val="28"/>
          <w:highlight w:val="none"/>
          <w:shd w:val="clear" w:color="auto" w:fill="auto"/>
        </w:rPr>
      </w:pPr>
      <w:r>
        <w:rPr>
          <w:rFonts w:hint="eastAsia" w:ascii="宋体" w:hAnsi="宋体" w:eastAsia="宋体" w:cs="宋体"/>
          <w:b/>
          <w:bCs/>
          <w:color w:val="auto"/>
          <w:sz w:val="28"/>
          <w:szCs w:val="28"/>
          <w:highlight w:val="none"/>
          <w:shd w:val="clear" w:color="auto" w:fill="auto"/>
        </w:rPr>
        <w:t>安全协议书</w:t>
      </w:r>
    </w:p>
    <w:p w14:paraId="152EFD6E">
      <w:pPr>
        <w:adjustRightInd/>
        <w:snapToGrid w:val="0"/>
        <w:spacing w:line="440" w:lineRule="exac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采购人（以下简称甲方）：</w:t>
      </w:r>
      <w:r>
        <w:rPr>
          <w:rFonts w:hint="eastAsia" w:ascii="宋体" w:hAnsi="宋体" w:eastAsia="宋体" w:cs="宋体"/>
          <w:color w:val="auto"/>
          <w:kern w:val="0"/>
          <w:sz w:val="24"/>
          <w:highlight w:val="none"/>
          <w:u w:val="single"/>
          <w:shd w:val="clear" w:color="auto" w:fill="auto"/>
        </w:rPr>
        <w:t xml:space="preserve">                                   </w:t>
      </w:r>
    </w:p>
    <w:p w14:paraId="43E9A07D">
      <w:pPr>
        <w:adjustRightInd/>
        <w:snapToGrid w:val="0"/>
        <w:spacing w:line="440" w:lineRule="exac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中标人</w:t>
      </w:r>
      <w:r>
        <w:rPr>
          <w:rFonts w:hint="eastAsia" w:ascii="宋体" w:hAnsi="宋体" w:eastAsia="宋体" w:cs="宋体"/>
          <w:color w:val="auto"/>
          <w:kern w:val="0"/>
          <w:sz w:val="24"/>
          <w:highlight w:val="none"/>
          <w:shd w:val="clear" w:color="auto" w:fill="auto"/>
        </w:rPr>
        <w:t>（以下简称乙方）：</w:t>
      </w:r>
      <w:r>
        <w:rPr>
          <w:rFonts w:hint="eastAsia" w:ascii="宋体" w:hAnsi="宋体" w:eastAsia="宋体" w:cs="宋体"/>
          <w:color w:val="auto"/>
          <w:kern w:val="0"/>
          <w:sz w:val="24"/>
          <w:highlight w:val="none"/>
          <w:u w:val="single"/>
          <w:shd w:val="clear" w:color="auto" w:fill="auto"/>
        </w:rPr>
        <w:t xml:space="preserve">                             </w:t>
      </w:r>
    </w:p>
    <w:p w14:paraId="484218DD">
      <w:pPr>
        <w:adjustRightInd/>
        <w:snapToGrid w:val="0"/>
        <w:spacing w:line="440" w:lineRule="exact"/>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项目名称：</w:t>
      </w:r>
      <w:r>
        <w:rPr>
          <w:rFonts w:hint="eastAsia" w:ascii="宋体" w:hAnsi="宋体" w:eastAsia="宋体" w:cs="宋体"/>
          <w:color w:val="auto"/>
          <w:kern w:val="0"/>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 xml:space="preserve">                            </w:t>
      </w:r>
    </w:p>
    <w:p w14:paraId="6D58B32B">
      <w:pPr>
        <w:adjustRightInd/>
        <w:snapToGrid w:val="0"/>
        <w:spacing w:line="440" w:lineRule="exact"/>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项目地点：</w:t>
      </w:r>
      <w:r>
        <w:rPr>
          <w:rFonts w:hint="eastAsia" w:ascii="宋体" w:hAnsi="宋体" w:eastAsia="宋体" w:cs="宋体"/>
          <w:color w:val="auto"/>
          <w:sz w:val="24"/>
          <w:highlight w:val="none"/>
          <w:u w:val="single"/>
          <w:shd w:val="clear" w:color="auto" w:fill="auto"/>
        </w:rPr>
        <w:t xml:space="preserve">                              </w:t>
      </w:r>
    </w:p>
    <w:p w14:paraId="101688AD">
      <w:pPr>
        <w:adjustRightInd/>
        <w:snapToGrid w:val="0"/>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为了切实加强实施项目管理，双方本着平等、自愿的原则，签订本协议书。甲方和乙方均严格遵守本协议书规定的权力、责任和义务，确保实施人员现场作业的安全。</w:t>
      </w:r>
    </w:p>
    <w:p w14:paraId="1E6FAD7F">
      <w:pPr>
        <w:adjustRightInd/>
        <w:snapToGrid w:val="0"/>
        <w:spacing w:line="440" w:lineRule="exact"/>
        <w:jc w:val="left"/>
        <w:rPr>
          <w:rFonts w:hint="eastAsia" w:ascii="宋体" w:hAnsi="宋体" w:eastAsia="宋体" w:cs="宋体"/>
          <w:b/>
          <w:bCs/>
          <w:color w:val="auto"/>
          <w:kern w:val="0"/>
          <w:sz w:val="24"/>
          <w:highlight w:val="none"/>
          <w:shd w:val="clear" w:color="auto" w:fill="auto"/>
        </w:rPr>
      </w:pPr>
      <w:r>
        <w:rPr>
          <w:rFonts w:hint="eastAsia" w:ascii="宋体" w:hAnsi="宋体" w:eastAsia="宋体" w:cs="宋体"/>
          <w:b/>
          <w:bCs/>
          <w:color w:val="auto"/>
          <w:kern w:val="0"/>
          <w:sz w:val="24"/>
          <w:highlight w:val="none"/>
          <w:shd w:val="clear" w:color="auto" w:fill="auto"/>
        </w:rPr>
        <w:t>一、甲方的权利、责任和义务：</w:t>
      </w:r>
    </w:p>
    <w:p w14:paraId="70606353">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1、贯彻落实国家有关采购项目的法规和管理规定，对乙方作业人员服务现场和区域进行全面的安全管理和监督检查进行安全检查与指导。</w:t>
      </w:r>
    </w:p>
    <w:p w14:paraId="792D2814">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2、及时纠正乙方作业人员违章指挥和违章作业行为，并按照有关规定予以查处。</w:t>
      </w:r>
    </w:p>
    <w:p w14:paraId="7F923955">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3、对乙方的安全作业培训和危险预知工作提出指导意见，并监督落实情况。</w:t>
      </w:r>
    </w:p>
    <w:p w14:paraId="68F5F547">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4、对乙方提出的安全作业要求积极提供帮助。</w:t>
      </w:r>
    </w:p>
    <w:p w14:paraId="3E19A0AF">
      <w:pPr>
        <w:adjustRightInd/>
        <w:snapToGrid w:val="0"/>
        <w:spacing w:line="440" w:lineRule="exact"/>
        <w:jc w:val="left"/>
        <w:rPr>
          <w:rFonts w:hint="eastAsia" w:ascii="宋体" w:hAnsi="宋体" w:eastAsia="宋体" w:cs="宋体"/>
          <w:b/>
          <w:bCs/>
          <w:color w:val="auto"/>
          <w:kern w:val="0"/>
          <w:sz w:val="24"/>
          <w:highlight w:val="none"/>
          <w:shd w:val="clear" w:color="auto" w:fill="auto"/>
        </w:rPr>
      </w:pPr>
      <w:r>
        <w:rPr>
          <w:rFonts w:hint="eastAsia" w:ascii="宋体" w:hAnsi="宋体" w:eastAsia="宋体" w:cs="宋体"/>
          <w:b/>
          <w:bCs/>
          <w:color w:val="auto"/>
          <w:kern w:val="0"/>
          <w:sz w:val="24"/>
          <w:highlight w:val="none"/>
          <w:shd w:val="clear" w:color="auto" w:fill="auto"/>
        </w:rPr>
        <w:t>二、乙方的权利、责任和义务：</w:t>
      </w:r>
    </w:p>
    <w:p w14:paraId="73CBE237">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1、遵守国家有关服务现场安全作业的法规和管理制度，建立健全安全作业责任制度。</w:t>
      </w:r>
    </w:p>
    <w:p w14:paraId="1BE65415">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2、服从甲方安全作业管理。</w:t>
      </w:r>
    </w:p>
    <w:p w14:paraId="299D42B5">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3、乙方必须为作业实施人员参加人身意外保险。</w:t>
      </w:r>
    </w:p>
    <w:p w14:paraId="279AA324">
      <w:pPr>
        <w:adjustRightInd/>
        <w:snapToGrid w:val="0"/>
        <w:spacing w:line="440" w:lineRule="exact"/>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4、乙方造成的安全事故，由乙方承担事故责任和经济责任。</w:t>
      </w:r>
    </w:p>
    <w:p w14:paraId="7769CA6A">
      <w:pPr>
        <w:adjustRightInd/>
        <w:snapToGrid w:val="0"/>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本协议</w:t>
      </w:r>
      <w:r>
        <w:rPr>
          <w:rFonts w:hint="eastAsia" w:ascii="宋体" w:hAnsi="宋体" w:eastAsia="宋体" w:cs="宋体"/>
          <w:color w:val="auto"/>
          <w:sz w:val="24"/>
          <w:highlight w:val="none"/>
          <w:shd w:val="clear" w:color="auto" w:fill="auto"/>
        </w:rPr>
        <w:t>作为____________________项目承包合同的附件，与项目承包合同具有同等的法律效力，经合同双方签署立即生效。</w:t>
      </w:r>
    </w:p>
    <w:p w14:paraId="6F0CAC11">
      <w:pPr>
        <w:autoSpaceDE w:val="0"/>
        <w:autoSpaceDN w:val="0"/>
        <w:spacing w:line="440" w:lineRule="exact"/>
        <w:rPr>
          <w:rFonts w:hint="eastAsia" w:ascii="宋体" w:hAnsi="宋体" w:eastAsia="宋体" w:cs="宋体"/>
          <w:snapToGrid w:val="0"/>
          <w:color w:val="auto"/>
          <w:sz w:val="24"/>
          <w:highlight w:val="none"/>
          <w:shd w:val="clear" w:color="auto" w:fill="auto"/>
          <w:lang w:val="zh-CN"/>
        </w:rPr>
      </w:pPr>
    </w:p>
    <w:p w14:paraId="62FB174E">
      <w:pPr>
        <w:spacing w:line="440" w:lineRule="exact"/>
        <w:rPr>
          <w:rFonts w:hint="eastAsia" w:ascii="宋体" w:hAnsi="宋体" w:eastAsia="宋体" w:cs="宋体"/>
          <w:color w:val="auto"/>
          <w:kern w:val="0"/>
          <w:sz w:val="24"/>
          <w:highlight w:val="none"/>
          <w:shd w:val="clear" w:color="auto" w:fill="auto"/>
        </w:rPr>
      </w:pPr>
      <w:bookmarkStart w:id="39" w:name="_Hlk159246484"/>
      <w:r>
        <w:rPr>
          <w:rFonts w:hint="eastAsia" w:ascii="宋体" w:hAnsi="宋体" w:eastAsia="宋体" w:cs="宋体"/>
          <w:color w:val="auto"/>
          <w:kern w:val="0"/>
          <w:sz w:val="24"/>
          <w:highlight w:val="none"/>
          <w:shd w:val="clear" w:color="auto" w:fill="auto"/>
        </w:rPr>
        <w:t>甲方（盖章）                          乙方（盖章）</w:t>
      </w:r>
    </w:p>
    <w:p w14:paraId="5C3C779B">
      <w:pPr>
        <w:spacing w:line="440" w:lineRule="exac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法定代表人或其授权代表                法定代表人或其授权代表</w:t>
      </w:r>
    </w:p>
    <w:p w14:paraId="4BCB1BCF">
      <w:pPr>
        <w:spacing w:line="440" w:lineRule="exac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（签</w:t>
      </w:r>
      <w:r>
        <w:rPr>
          <w:rFonts w:hint="eastAsia" w:ascii="宋体" w:hAnsi="宋体" w:eastAsia="宋体" w:cs="宋体"/>
          <w:color w:val="auto"/>
          <w:kern w:val="0"/>
          <w:sz w:val="24"/>
          <w:highlight w:val="none"/>
          <w:shd w:val="clear" w:color="auto" w:fill="auto"/>
          <w:lang w:val="en-US" w:eastAsia="zh-CN"/>
        </w:rPr>
        <w:t>字</w:t>
      </w:r>
      <w:r>
        <w:rPr>
          <w:rFonts w:hint="eastAsia" w:ascii="宋体" w:hAnsi="宋体" w:eastAsia="宋体" w:cs="宋体"/>
          <w:color w:val="auto"/>
          <w:kern w:val="0"/>
          <w:sz w:val="24"/>
          <w:highlight w:val="none"/>
          <w:shd w:val="clear" w:color="auto" w:fill="auto"/>
        </w:rPr>
        <w:t>或盖章）</w:t>
      </w: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 xml:space="preserve">    （签</w:t>
      </w:r>
      <w:r>
        <w:rPr>
          <w:rFonts w:hint="eastAsia" w:ascii="宋体" w:hAnsi="宋体" w:eastAsia="宋体" w:cs="宋体"/>
          <w:color w:val="auto"/>
          <w:kern w:val="0"/>
          <w:sz w:val="24"/>
          <w:highlight w:val="none"/>
          <w:shd w:val="clear" w:color="auto" w:fill="auto"/>
          <w:lang w:val="en-US" w:eastAsia="zh-CN"/>
        </w:rPr>
        <w:t>字</w:t>
      </w:r>
      <w:r>
        <w:rPr>
          <w:rFonts w:hint="eastAsia" w:ascii="宋体" w:hAnsi="宋体" w:eastAsia="宋体" w:cs="宋体"/>
          <w:color w:val="auto"/>
          <w:kern w:val="0"/>
          <w:sz w:val="24"/>
          <w:highlight w:val="none"/>
          <w:shd w:val="clear" w:color="auto" w:fill="auto"/>
        </w:rPr>
        <w:t>或盖章）</w:t>
      </w:r>
      <w:r>
        <w:rPr>
          <w:rFonts w:hint="eastAsia" w:ascii="宋体" w:hAnsi="宋体" w:eastAsia="宋体" w:cs="宋体"/>
          <w:color w:val="auto"/>
          <w:kern w:val="0"/>
          <w:sz w:val="24"/>
          <w:highlight w:val="none"/>
          <w:shd w:val="clear" w:color="auto" w:fill="auto"/>
          <w:lang w:eastAsia="zh-CN"/>
        </w:rPr>
        <w:t>：</w:t>
      </w:r>
    </w:p>
    <w:p w14:paraId="7DBB12E8">
      <w:pPr>
        <w:spacing w:line="440" w:lineRule="exact"/>
        <w:rPr>
          <w:rFonts w:hint="eastAsia" w:ascii="宋体" w:hAnsi="宋体" w:eastAsia="宋体" w:cs="宋体"/>
          <w:color w:val="auto"/>
          <w:kern w:val="0"/>
          <w:sz w:val="24"/>
          <w:highlight w:val="none"/>
          <w:shd w:val="clear" w:color="auto" w:fill="auto"/>
        </w:rPr>
      </w:pPr>
    </w:p>
    <w:p w14:paraId="6954CED5">
      <w:pPr>
        <w:spacing w:line="440" w:lineRule="exact"/>
        <w:ind w:firstLine="4560" w:firstLineChars="19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年  月  日                  </w:t>
      </w:r>
    </w:p>
    <w:bookmarkEnd w:id="39"/>
    <w:p w14:paraId="4638C40E">
      <w:pPr>
        <w:widowControl/>
        <w:adjustRightInd/>
        <w:spacing w:line="440" w:lineRule="exact"/>
        <w:jc w:val="center"/>
        <w:rPr>
          <w:rFonts w:hint="eastAsia" w:ascii="宋体" w:hAnsi="宋体" w:eastAsia="宋体" w:cs="宋体"/>
          <w:b/>
          <w:bCs/>
          <w:color w:val="auto"/>
          <w:sz w:val="24"/>
          <w:highlight w:val="none"/>
          <w:shd w:val="clear" w:color="auto" w:fill="auto"/>
        </w:rPr>
      </w:pPr>
    </w:p>
    <w:p w14:paraId="7C514CB4">
      <w:pPr>
        <w:widowControl/>
        <w:adjustRightInd/>
        <w:spacing w:line="360" w:lineRule="auto"/>
        <w:jc w:val="center"/>
        <w:rPr>
          <w:rFonts w:hint="eastAsia" w:ascii="宋体" w:hAnsi="宋体" w:eastAsia="宋体" w:cs="宋体"/>
          <w:b/>
          <w:bCs/>
          <w:color w:val="auto"/>
          <w:sz w:val="24"/>
          <w:highlight w:val="none"/>
          <w:shd w:val="clear" w:color="auto" w:fill="auto"/>
        </w:rPr>
      </w:pPr>
    </w:p>
    <w:p w14:paraId="63067DF7">
      <w:pPr>
        <w:widowControl/>
        <w:adjustRightInd/>
        <w:spacing w:line="360" w:lineRule="auto"/>
        <w:jc w:val="center"/>
        <w:rPr>
          <w:rFonts w:hint="eastAsia" w:ascii="宋体" w:hAnsi="宋体" w:eastAsia="宋体" w:cs="宋体"/>
          <w:b/>
          <w:bCs/>
          <w:color w:val="auto"/>
          <w:sz w:val="24"/>
          <w:highlight w:val="none"/>
          <w:shd w:val="clear" w:color="auto" w:fill="auto"/>
        </w:rPr>
      </w:pPr>
    </w:p>
    <w:p w14:paraId="0FEECB03">
      <w:pPr>
        <w:spacing w:line="360" w:lineRule="auto"/>
        <w:jc w:val="center"/>
        <w:rPr>
          <w:rFonts w:hint="eastAsia" w:ascii="宋体" w:hAnsi="宋体" w:eastAsia="宋体" w:cs="宋体"/>
          <w:b/>
          <w:color w:val="auto"/>
          <w:sz w:val="36"/>
          <w:szCs w:val="36"/>
          <w:highlight w:val="none"/>
          <w:shd w:val="clear" w:color="auto" w:fill="auto"/>
        </w:rPr>
      </w:pPr>
      <w:r>
        <w:rPr>
          <w:rFonts w:hint="eastAsia" w:ascii="宋体" w:hAnsi="宋体" w:eastAsia="宋体" w:cs="宋体"/>
          <w:b/>
          <w:color w:val="auto"/>
          <w:sz w:val="36"/>
          <w:szCs w:val="36"/>
          <w:highlight w:val="none"/>
          <w:shd w:val="clear" w:color="auto" w:fill="auto"/>
        </w:rPr>
        <w:t>第五部分  评标方法及标准</w:t>
      </w:r>
    </w:p>
    <w:p w14:paraId="2281C8DD">
      <w:pPr>
        <w:spacing w:line="440" w:lineRule="exact"/>
        <w:jc w:val="left"/>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1、评标方法：</w:t>
      </w:r>
    </w:p>
    <w:p w14:paraId="4E514E39">
      <w:pPr>
        <w:spacing w:line="44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为中标候选人。中标候选人并列的，采用随机抽取的方式确定。</w:t>
      </w:r>
    </w:p>
    <w:p w14:paraId="75552F07">
      <w:pPr>
        <w:spacing w:line="440" w:lineRule="exact"/>
        <w:jc w:val="lef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2.评分标准：</w:t>
      </w:r>
      <w:r>
        <w:rPr>
          <w:rFonts w:hint="eastAsia" w:ascii="宋体" w:hAnsi="宋体" w:eastAsia="宋体" w:cs="宋体"/>
          <w:color w:val="auto"/>
          <w:sz w:val="24"/>
          <w:highlight w:val="none"/>
          <w:shd w:val="clear" w:color="auto" w:fill="auto"/>
        </w:rPr>
        <w:t>共100分，其中商务技术分20分，价格分80分。评分依下述所列为评标打分依据，分值如下（计算分值时，按其算术平均值保留小数2位）。</w:t>
      </w:r>
    </w:p>
    <w:p w14:paraId="6469C327">
      <w:pPr>
        <w:spacing w:line="440" w:lineRule="exact"/>
        <w:rPr>
          <w:rFonts w:hint="eastAsia" w:ascii="宋体" w:hAnsi="宋体" w:eastAsia="宋体" w:cs="宋体"/>
          <w:b/>
          <w:bCs/>
          <w:iCs/>
          <w:color w:val="auto"/>
          <w:sz w:val="24"/>
          <w:highlight w:val="none"/>
          <w:shd w:val="clear" w:color="auto" w:fill="auto"/>
        </w:rPr>
      </w:pPr>
      <w:r>
        <w:rPr>
          <w:rFonts w:hint="eastAsia" w:ascii="宋体" w:hAnsi="宋体" w:eastAsia="宋体" w:cs="宋体"/>
          <w:b/>
          <w:bCs/>
          <w:iCs/>
          <w:color w:val="auto"/>
          <w:sz w:val="24"/>
          <w:highlight w:val="none"/>
          <w:shd w:val="clear" w:color="auto" w:fill="auto"/>
        </w:rPr>
        <w:t>2.1商务技术分（20分）</w:t>
      </w:r>
    </w:p>
    <w:tbl>
      <w:tblPr>
        <w:tblStyle w:val="63"/>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6170"/>
        <w:gridCol w:w="935"/>
      </w:tblGrid>
      <w:tr w14:paraId="2BB7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17" w:type="dxa"/>
            <w:tcBorders>
              <w:top w:val="single" w:color="auto" w:sz="4" w:space="0"/>
              <w:left w:val="single" w:color="auto" w:sz="4" w:space="0"/>
              <w:bottom w:val="single" w:color="auto" w:sz="4" w:space="0"/>
              <w:right w:val="single" w:color="auto" w:sz="4" w:space="0"/>
            </w:tcBorders>
            <w:noWrap/>
            <w:vAlign w:val="center"/>
          </w:tcPr>
          <w:p w14:paraId="00FC9BF2">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序号</w:t>
            </w:r>
          </w:p>
        </w:tc>
        <w:tc>
          <w:tcPr>
            <w:tcW w:w="1276" w:type="dxa"/>
            <w:tcBorders>
              <w:top w:val="single" w:color="auto" w:sz="4" w:space="0"/>
              <w:left w:val="single" w:color="auto" w:sz="4" w:space="0"/>
              <w:bottom w:val="single" w:color="auto" w:sz="4" w:space="0"/>
              <w:right w:val="single" w:color="auto" w:sz="4" w:space="0"/>
            </w:tcBorders>
            <w:noWrap/>
            <w:vAlign w:val="center"/>
          </w:tcPr>
          <w:p w14:paraId="3D3BA185">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项目</w:t>
            </w:r>
          </w:p>
        </w:tc>
        <w:tc>
          <w:tcPr>
            <w:tcW w:w="6170" w:type="dxa"/>
            <w:tcBorders>
              <w:top w:val="single" w:color="auto" w:sz="4" w:space="0"/>
              <w:left w:val="single" w:color="auto" w:sz="4" w:space="0"/>
              <w:bottom w:val="single" w:color="auto" w:sz="4" w:space="0"/>
              <w:right w:val="single" w:color="auto" w:sz="4" w:space="0"/>
            </w:tcBorders>
            <w:noWrap/>
            <w:vAlign w:val="center"/>
          </w:tcPr>
          <w:p w14:paraId="1EC9EF3C">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评分内容及标准</w:t>
            </w:r>
          </w:p>
        </w:tc>
        <w:tc>
          <w:tcPr>
            <w:tcW w:w="935" w:type="dxa"/>
            <w:tcBorders>
              <w:top w:val="single" w:color="auto" w:sz="4" w:space="0"/>
              <w:left w:val="single" w:color="auto" w:sz="4" w:space="0"/>
              <w:bottom w:val="single" w:color="auto" w:sz="4" w:space="0"/>
              <w:right w:val="single" w:color="auto" w:sz="4" w:space="0"/>
            </w:tcBorders>
            <w:noWrap/>
            <w:vAlign w:val="center"/>
          </w:tcPr>
          <w:p w14:paraId="601003F0">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分值</w:t>
            </w:r>
          </w:p>
        </w:tc>
      </w:tr>
      <w:tr w14:paraId="0A76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vMerge w:val="restart"/>
            <w:tcBorders>
              <w:top w:val="single" w:color="auto" w:sz="4" w:space="0"/>
              <w:left w:val="single" w:color="auto" w:sz="4" w:space="0"/>
              <w:right w:val="single" w:color="auto" w:sz="4" w:space="0"/>
            </w:tcBorders>
            <w:noWrap/>
            <w:vAlign w:val="center"/>
          </w:tcPr>
          <w:p w14:paraId="65813545">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2</w:t>
            </w:r>
          </w:p>
        </w:tc>
        <w:tc>
          <w:tcPr>
            <w:tcW w:w="1276" w:type="dxa"/>
            <w:vMerge w:val="restart"/>
            <w:tcBorders>
              <w:top w:val="single" w:color="auto" w:sz="4" w:space="0"/>
              <w:left w:val="single" w:color="auto" w:sz="4" w:space="0"/>
              <w:right w:val="single" w:color="auto" w:sz="4" w:space="0"/>
            </w:tcBorders>
            <w:noWrap/>
            <w:vAlign w:val="center"/>
          </w:tcPr>
          <w:p w14:paraId="05D9CDBB">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企业荣誉</w:t>
            </w:r>
          </w:p>
          <w:p w14:paraId="3C050918">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分）</w:t>
            </w:r>
          </w:p>
        </w:tc>
        <w:tc>
          <w:tcPr>
            <w:tcW w:w="6170" w:type="dxa"/>
            <w:tcBorders>
              <w:top w:val="single" w:color="auto" w:sz="4" w:space="0"/>
              <w:left w:val="single" w:color="auto" w:sz="4" w:space="0"/>
              <w:bottom w:val="single" w:color="auto" w:sz="4" w:space="0"/>
              <w:right w:val="single" w:color="auto" w:sz="4" w:space="0"/>
            </w:tcBorders>
            <w:noWrap/>
            <w:vAlign w:val="center"/>
          </w:tcPr>
          <w:p w14:paraId="6D0BEFC9">
            <w:pPr>
              <w:keepNext w:val="0"/>
              <w:keepLines w:val="0"/>
              <w:pageBreakBefore w:val="0"/>
              <w:kinsoku/>
              <w:wordWrap/>
              <w:overflowPunct/>
              <w:topLinePunct w:val="0"/>
              <w:bidi w:val="0"/>
              <w:adjustRightInd w:val="0"/>
              <w:snapToGrid/>
              <w:spacing w:line="360" w:lineRule="exact"/>
              <w:rPr>
                <w:rFonts w:hint="eastAsia" w:ascii="宋体" w:hAnsi="宋体" w:eastAsia="宋体" w:cs="宋体"/>
                <w:b/>
                <w:color w:val="auto"/>
                <w:kern w:val="0"/>
                <w:sz w:val="24"/>
                <w:szCs w:val="24"/>
                <w:highlight w:val="none"/>
                <w:shd w:val="clear" w:color="auto" w:fill="auto"/>
              </w:rPr>
            </w:pPr>
            <w:r>
              <w:rPr>
                <w:rFonts w:hint="eastAsia" w:ascii="宋体" w:hAnsi="宋体" w:eastAsia="宋体" w:cs="宋体"/>
                <w:color w:val="auto"/>
                <w:sz w:val="24"/>
                <w:szCs w:val="24"/>
                <w:highlight w:val="none"/>
                <w:shd w:val="clear" w:color="auto" w:fill="auto"/>
              </w:rPr>
              <w:t>自202</w:t>
            </w:r>
            <w:r>
              <w:rPr>
                <w:rFonts w:hint="eastAsia" w:ascii="宋体" w:hAnsi="宋体" w:cs="宋体"/>
                <w:color w:val="auto"/>
                <w:sz w:val="24"/>
                <w:szCs w:val="24"/>
                <w:highlight w:val="none"/>
                <w:shd w:val="clear" w:color="auto" w:fill="auto"/>
                <w:lang w:val="en-US" w:eastAsia="zh-CN"/>
              </w:rPr>
              <w:t>0</w:t>
            </w:r>
            <w:r>
              <w:rPr>
                <w:rFonts w:hint="eastAsia" w:ascii="宋体" w:hAnsi="宋体" w:eastAsia="宋体" w:cs="宋体"/>
                <w:color w:val="auto"/>
                <w:sz w:val="24"/>
                <w:szCs w:val="24"/>
                <w:highlight w:val="none"/>
                <w:shd w:val="clear" w:color="auto" w:fill="auto"/>
              </w:rPr>
              <w:t>年1月1日以来（以荣誉颁发时间为准），投标人获得过区县级及以上</w:t>
            </w:r>
            <w:r>
              <w:rPr>
                <w:rFonts w:hint="eastAsia" w:ascii="宋体" w:hAnsi="宋体" w:cs="宋体"/>
                <w:color w:val="auto"/>
                <w:sz w:val="24"/>
                <w:szCs w:val="24"/>
                <w:highlight w:val="none"/>
                <w:shd w:val="clear" w:color="auto" w:fill="auto"/>
                <w:lang w:val="en-US" w:eastAsia="zh-CN"/>
              </w:rPr>
              <w:t>政府或</w:t>
            </w:r>
            <w:r>
              <w:rPr>
                <w:rFonts w:hint="eastAsia" w:ascii="宋体" w:hAnsi="宋体" w:eastAsia="宋体" w:cs="宋体"/>
                <w:color w:val="auto"/>
                <w:sz w:val="24"/>
                <w:szCs w:val="24"/>
                <w:highlight w:val="none"/>
                <w:shd w:val="clear" w:color="auto" w:fill="auto"/>
              </w:rPr>
              <w:t>政府部门颁发的劳动保障</w:t>
            </w:r>
            <w:r>
              <w:rPr>
                <w:rFonts w:hint="eastAsia" w:ascii="宋体" w:hAnsi="宋体" w:eastAsia="宋体" w:cs="宋体"/>
                <w:color w:val="auto"/>
                <w:sz w:val="24"/>
                <w:szCs w:val="24"/>
                <w:highlight w:val="none"/>
                <w:shd w:val="clear" w:color="auto" w:fill="auto"/>
                <w:lang w:val="en-US" w:eastAsia="zh-CN"/>
              </w:rPr>
              <w:t>类</w:t>
            </w:r>
            <w:r>
              <w:rPr>
                <w:rFonts w:hint="eastAsia" w:ascii="宋体" w:hAnsi="宋体" w:eastAsia="宋体" w:cs="宋体"/>
                <w:color w:val="auto"/>
                <w:sz w:val="24"/>
                <w:szCs w:val="24"/>
                <w:highlight w:val="none"/>
                <w:shd w:val="clear" w:color="auto" w:fill="auto"/>
              </w:rPr>
              <w:t>荣誉的得</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分</w:t>
            </w:r>
            <w:r>
              <w:rPr>
                <w:rFonts w:hint="eastAsia" w:ascii="宋体" w:hAnsi="宋体" w:cs="宋体"/>
                <w:color w:val="auto"/>
                <w:sz w:val="24"/>
                <w:szCs w:val="24"/>
                <w:highlight w:val="none"/>
                <w:shd w:val="clear" w:color="auto" w:fill="auto"/>
                <w:lang w:eastAsia="zh-CN"/>
              </w:rPr>
              <w:t>，</w:t>
            </w:r>
            <w:r>
              <w:rPr>
                <w:rFonts w:hint="eastAsia" w:ascii="宋体" w:hAnsi="宋体" w:cs="宋体"/>
                <w:color w:val="auto"/>
                <w:sz w:val="24"/>
                <w:szCs w:val="24"/>
                <w:highlight w:val="none"/>
                <w:shd w:val="clear" w:color="auto" w:fill="auto"/>
                <w:lang w:val="en-US" w:eastAsia="zh-CN"/>
              </w:rPr>
              <w:t>最多得4分</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b/>
                <w:bCs/>
                <w:color w:val="auto"/>
                <w:kern w:val="0"/>
                <w:sz w:val="24"/>
                <w:highlight w:val="none"/>
                <w:shd w:val="clear" w:color="auto" w:fill="auto"/>
                <w:lang w:bidi="ar"/>
              </w:rPr>
              <w:t>投标文件中须提供</w:t>
            </w:r>
            <w:r>
              <w:rPr>
                <w:rFonts w:hint="eastAsia" w:ascii="宋体" w:hAnsi="宋体" w:eastAsia="宋体" w:cs="宋体"/>
                <w:b/>
                <w:bCs/>
                <w:color w:val="auto"/>
                <w:kern w:val="0"/>
                <w:sz w:val="24"/>
                <w:highlight w:val="none"/>
                <w:shd w:val="clear" w:color="auto" w:fill="auto"/>
                <w:lang w:val="en-US" w:eastAsia="zh-CN" w:bidi="ar"/>
              </w:rPr>
              <w:t>证书</w:t>
            </w:r>
            <w:r>
              <w:rPr>
                <w:rFonts w:hint="eastAsia" w:ascii="宋体" w:hAnsi="宋体" w:eastAsia="宋体" w:cs="宋体"/>
                <w:b/>
                <w:bCs/>
                <w:color w:val="auto"/>
                <w:kern w:val="0"/>
                <w:sz w:val="24"/>
                <w:highlight w:val="none"/>
                <w:shd w:val="clear" w:color="auto" w:fill="auto"/>
                <w:lang w:bidi="ar"/>
              </w:rPr>
              <w:t>复印件并加盖投标</w:t>
            </w:r>
            <w:r>
              <w:rPr>
                <w:rFonts w:hint="eastAsia" w:ascii="宋体" w:hAnsi="宋体" w:eastAsia="宋体" w:cs="宋体"/>
                <w:b/>
                <w:bCs/>
                <w:color w:val="auto"/>
                <w:kern w:val="0"/>
                <w:sz w:val="24"/>
                <w:highlight w:val="none"/>
                <w:shd w:val="clear" w:color="auto" w:fill="auto"/>
                <w:lang w:val="en-US" w:eastAsia="zh-CN" w:bidi="ar"/>
              </w:rPr>
              <w:t>人</w:t>
            </w:r>
            <w:r>
              <w:rPr>
                <w:rFonts w:hint="eastAsia" w:ascii="宋体" w:hAnsi="宋体" w:eastAsia="宋体" w:cs="宋体"/>
                <w:b/>
                <w:bCs/>
                <w:color w:val="auto"/>
                <w:kern w:val="0"/>
                <w:sz w:val="24"/>
                <w:highlight w:val="none"/>
                <w:shd w:val="clear" w:color="auto" w:fill="auto"/>
                <w:lang w:bidi="ar"/>
              </w:rPr>
              <w:t>公章，未提供的不得分。</w:t>
            </w:r>
          </w:p>
        </w:tc>
        <w:tc>
          <w:tcPr>
            <w:tcW w:w="935" w:type="dxa"/>
            <w:vMerge w:val="restart"/>
            <w:tcBorders>
              <w:top w:val="single" w:color="auto" w:sz="4" w:space="0"/>
              <w:left w:val="single" w:color="auto" w:sz="4" w:space="0"/>
              <w:right w:val="single" w:color="auto" w:sz="4" w:space="0"/>
            </w:tcBorders>
            <w:noWrap/>
            <w:vAlign w:val="center"/>
          </w:tcPr>
          <w:p w14:paraId="1405C63A">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4</w:t>
            </w:r>
          </w:p>
        </w:tc>
      </w:tr>
      <w:tr w14:paraId="0327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tcBorders>
              <w:left w:val="single" w:color="auto" w:sz="4" w:space="0"/>
              <w:bottom w:val="single" w:color="auto" w:sz="4" w:space="0"/>
              <w:right w:val="single" w:color="auto" w:sz="4" w:space="0"/>
            </w:tcBorders>
            <w:noWrap/>
            <w:vAlign w:val="center"/>
          </w:tcPr>
          <w:p w14:paraId="50FAD897">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lang w:eastAsia="zh-CN"/>
              </w:rPr>
            </w:pPr>
            <w:r>
              <w:rPr>
                <w:rFonts w:hint="eastAsia" w:ascii="宋体" w:hAnsi="宋体" w:cs="宋体"/>
                <w:color w:val="auto"/>
                <w:kern w:val="0"/>
                <w:sz w:val="24"/>
                <w:szCs w:val="24"/>
                <w:highlight w:val="none"/>
                <w:shd w:val="clear" w:color="auto" w:fill="auto"/>
                <w:lang w:val="en-US" w:eastAsia="zh-CN"/>
              </w:rPr>
              <w:t>3</w:t>
            </w:r>
          </w:p>
        </w:tc>
        <w:tc>
          <w:tcPr>
            <w:tcW w:w="1276" w:type="dxa"/>
            <w:tcBorders>
              <w:left w:val="single" w:color="auto" w:sz="4" w:space="0"/>
              <w:bottom w:val="single" w:color="auto" w:sz="4" w:space="0"/>
              <w:right w:val="single" w:color="auto" w:sz="4" w:space="0"/>
            </w:tcBorders>
            <w:noWrap/>
            <w:vAlign w:val="center"/>
          </w:tcPr>
          <w:p w14:paraId="389608BD">
            <w:pPr>
              <w:keepNext w:val="0"/>
              <w:keepLines w:val="0"/>
              <w:pageBreakBefore w:val="0"/>
              <w:widowControl/>
              <w:kinsoku/>
              <w:wordWrap/>
              <w:overflowPunct/>
              <w:topLinePunct w:val="0"/>
              <w:bidi w:val="0"/>
              <w:adjustRightInd w:val="0"/>
              <w:snapToGrid/>
              <w:spacing w:line="360" w:lineRule="exact"/>
              <w:jc w:val="center"/>
              <w:textAlignment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业绩案例</w:t>
            </w:r>
          </w:p>
          <w:p w14:paraId="00B80AE3">
            <w:pPr>
              <w:keepNext w:val="0"/>
              <w:keepLines w:val="0"/>
              <w:pageBreakBefore w:val="0"/>
              <w:widowControl/>
              <w:kinsoku/>
              <w:wordWrap/>
              <w:overflowPunct/>
              <w:topLinePunct w:val="0"/>
              <w:bidi w:val="0"/>
              <w:adjustRightInd w:val="0"/>
              <w:snapToGrid/>
              <w:spacing w:line="360" w:lineRule="exact"/>
              <w:jc w:val="center"/>
              <w:textAlignment w:val="center"/>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w:t>
            </w:r>
            <w:r>
              <w:rPr>
                <w:rFonts w:hint="eastAsia" w:ascii="宋体" w:hAnsi="宋体" w:cs="宋体"/>
                <w:color w:val="auto"/>
                <w:kern w:val="0"/>
                <w:sz w:val="24"/>
                <w:szCs w:val="24"/>
                <w:highlight w:val="none"/>
                <w:shd w:val="clear" w:color="auto" w:fill="auto"/>
                <w:lang w:val="en-US" w:eastAsia="zh-CN"/>
              </w:rPr>
              <w:t>5</w:t>
            </w:r>
            <w:r>
              <w:rPr>
                <w:rFonts w:hint="eastAsia" w:ascii="宋体" w:hAnsi="宋体" w:eastAsia="宋体" w:cs="宋体"/>
                <w:color w:val="auto"/>
                <w:kern w:val="0"/>
                <w:sz w:val="24"/>
                <w:szCs w:val="24"/>
                <w:highlight w:val="none"/>
                <w:shd w:val="clear" w:color="auto" w:fill="auto"/>
              </w:rPr>
              <w:t>分）</w:t>
            </w:r>
          </w:p>
        </w:tc>
        <w:tc>
          <w:tcPr>
            <w:tcW w:w="6170" w:type="dxa"/>
            <w:tcBorders>
              <w:top w:val="single" w:color="auto" w:sz="4" w:space="0"/>
              <w:left w:val="single" w:color="auto" w:sz="4" w:space="0"/>
              <w:bottom w:val="single" w:color="auto" w:sz="4" w:space="0"/>
              <w:right w:val="single" w:color="auto" w:sz="4" w:space="0"/>
            </w:tcBorders>
            <w:noWrap/>
            <w:vAlign w:val="center"/>
          </w:tcPr>
          <w:p w14:paraId="2676893F">
            <w:pPr>
              <w:keepNext w:val="0"/>
              <w:keepLines w:val="0"/>
              <w:pageBreakBefore w:val="0"/>
              <w:widowControl/>
              <w:kinsoku/>
              <w:wordWrap/>
              <w:overflowPunct/>
              <w:topLinePunct w:val="0"/>
              <w:bidi w:val="0"/>
              <w:adjustRightInd w:val="0"/>
              <w:snapToGrid/>
              <w:spacing w:line="36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202</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年1月1日以来（以合同签订时间为准），投标人承担过类似劳务外包项目</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每个</w:t>
            </w:r>
            <w:r>
              <w:rPr>
                <w:rFonts w:hint="eastAsia" w:ascii="宋体" w:hAnsi="宋体" w:eastAsia="宋体" w:cs="宋体"/>
                <w:color w:val="auto"/>
                <w:sz w:val="24"/>
                <w:szCs w:val="24"/>
                <w:highlight w:val="none"/>
                <w:shd w:val="clear" w:color="auto" w:fill="auto"/>
                <w:lang w:val="en-US" w:eastAsia="zh-CN"/>
              </w:rPr>
              <w:t>合同</w:t>
            </w:r>
            <w:r>
              <w:rPr>
                <w:rFonts w:hint="eastAsia" w:ascii="宋体" w:hAnsi="宋体" w:eastAsia="宋体" w:cs="宋体"/>
                <w:color w:val="auto"/>
                <w:sz w:val="24"/>
                <w:szCs w:val="24"/>
                <w:highlight w:val="none"/>
                <w:shd w:val="clear" w:color="auto" w:fill="auto"/>
              </w:rPr>
              <w:t>得1分，最多得</w:t>
            </w:r>
            <w:r>
              <w:rPr>
                <w:rFonts w:hint="eastAsia" w:ascii="宋体" w:hAnsi="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分。</w:t>
            </w:r>
          </w:p>
          <w:p w14:paraId="7A223F11">
            <w:pPr>
              <w:keepNext w:val="0"/>
              <w:keepLines w:val="0"/>
              <w:pageBreakBefore w:val="0"/>
              <w:widowControl/>
              <w:kinsoku/>
              <w:wordWrap/>
              <w:overflowPunct/>
              <w:topLinePunct w:val="0"/>
              <w:bidi w:val="0"/>
              <w:adjustRightInd w:val="0"/>
              <w:snapToGrid/>
              <w:spacing w:line="360" w:lineRule="exact"/>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
                <w:bCs/>
                <w:color w:val="auto"/>
                <w:kern w:val="0"/>
                <w:sz w:val="24"/>
                <w:highlight w:val="none"/>
                <w:shd w:val="clear" w:color="auto" w:fill="auto"/>
                <w:lang w:bidi="ar"/>
              </w:rPr>
              <w:t>投标文件中须提供</w:t>
            </w:r>
            <w:r>
              <w:rPr>
                <w:rFonts w:hint="eastAsia" w:ascii="宋体" w:hAnsi="宋体" w:eastAsia="宋体" w:cs="宋体"/>
                <w:b/>
                <w:bCs/>
                <w:color w:val="auto"/>
                <w:kern w:val="0"/>
                <w:sz w:val="24"/>
                <w:highlight w:val="none"/>
                <w:shd w:val="clear" w:color="auto" w:fill="auto"/>
                <w:lang w:val="en-US" w:eastAsia="zh-CN" w:bidi="ar"/>
              </w:rPr>
              <w:t>合同复印件以及对应合同甲方的联系人名称、联系电话并加盖投标人公章，未提供的不得分。</w:t>
            </w:r>
          </w:p>
        </w:tc>
        <w:tc>
          <w:tcPr>
            <w:tcW w:w="935" w:type="dxa"/>
            <w:tcBorders>
              <w:left w:val="single" w:color="auto" w:sz="4" w:space="0"/>
              <w:bottom w:val="single" w:color="auto" w:sz="4" w:space="0"/>
              <w:right w:val="single" w:color="auto" w:sz="4" w:space="0"/>
            </w:tcBorders>
            <w:noWrap/>
            <w:vAlign w:val="center"/>
          </w:tcPr>
          <w:p w14:paraId="592C1F30">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5</w:t>
            </w:r>
          </w:p>
        </w:tc>
      </w:tr>
      <w:tr w14:paraId="5656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tcBorders>
              <w:left w:val="single" w:color="auto" w:sz="4" w:space="0"/>
              <w:right w:val="single" w:color="auto" w:sz="4" w:space="0"/>
            </w:tcBorders>
            <w:noWrap/>
            <w:vAlign w:val="center"/>
          </w:tcPr>
          <w:p w14:paraId="5D5474F3">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cs="宋体"/>
                <w:color w:val="auto"/>
                <w:kern w:val="0"/>
                <w:sz w:val="24"/>
                <w:szCs w:val="24"/>
                <w:highlight w:val="none"/>
                <w:shd w:val="clear" w:color="auto" w:fill="auto"/>
                <w:lang w:val="en-US" w:eastAsia="zh-CN"/>
              </w:rPr>
              <w:t>4</w:t>
            </w:r>
          </w:p>
        </w:tc>
        <w:tc>
          <w:tcPr>
            <w:tcW w:w="1276" w:type="dxa"/>
            <w:tcBorders>
              <w:left w:val="single" w:color="auto" w:sz="4" w:space="0"/>
              <w:right w:val="single" w:color="auto" w:sz="4" w:space="0"/>
            </w:tcBorders>
            <w:noWrap/>
            <w:vAlign w:val="center"/>
          </w:tcPr>
          <w:p w14:paraId="403FB3F7">
            <w:pPr>
              <w:keepNext w:val="0"/>
              <w:keepLines w:val="0"/>
              <w:pageBreakBefore w:val="0"/>
              <w:widowControl/>
              <w:kinsoku/>
              <w:wordWrap/>
              <w:overflowPunct/>
              <w:topLinePunct w:val="0"/>
              <w:bidi w:val="0"/>
              <w:adjustRightInd w:val="0"/>
              <w:snapToGrid/>
              <w:spacing w:line="360" w:lineRule="exact"/>
              <w:jc w:val="both"/>
              <w:textAlignment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综合技术力量（</w:t>
            </w:r>
            <w:r>
              <w:rPr>
                <w:rFonts w:hint="eastAsia" w:ascii="宋体" w:hAnsi="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lang w:val="en-US" w:eastAsia="zh-CN"/>
              </w:rPr>
              <w:t>分）</w:t>
            </w:r>
          </w:p>
        </w:tc>
        <w:tc>
          <w:tcPr>
            <w:tcW w:w="6170" w:type="dxa"/>
            <w:tcBorders>
              <w:top w:val="single" w:color="auto" w:sz="4" w:space="0"/>
              <w:left w:val="single" w:color="auto" w:sz="4" w:space="0"/>
              <w:bottom w:val="single" w:color="auto" w:sz="4" w:space="0"/>
              <w:right w:val="single" w:color="auto" w:sz="4" w:space="0"/>
            </w:tcBorders>
            <w:noWrap/>
            <w:vAlign w:val="center"/>
          </w:tcPr>
          <w:p w14:paraId="77404CF9">
            <w:pPr>
              <w:keepNext w:val="0"/>
              <w:keepLines w:val="0"/>
              <w:pageBreakBefore w:val="0"/>
              <w:widowControl/>
              <w:kinsoku/>
              <w:wordWrap/>
              <w:overflowPunct/>
              <w:topLinePunct w:val="0"/>
              <w:bidi w:val="0"/>
              <w:adjustRightInd w:val="0"/>
              <w:snapToGrid/>
              <w:spacing w:line="36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投标人在职员工中，具有技师（国家职业资格二级）</w:t>
            </w:r>
            <w:r>
              <w:rPr>
                <w:rFonts w:hint="eastAsia" w:ascii="宋体" w:hAnsi="宋体" w:cs="宋体"/>
                <w:color w:val="auto"/>
                <w:kern w:val="0"/>
                <w:sz w:val="24"/>
                <w:szCs w:val="24"/>
                <w:highlight w:val="none"/>
                <w:shd w:val="clear" w:color="auto" w:fill="auto"/>
                <w:lang w:val="en-US" w:eastAsia="zh-CN"/>
              </w:rPr>
              <w:t>及以上</w:t>
            </w:r>
            <w:r>
              <w:rPr>
                <w:rFonts w:hint="eastAsia" w:ascii="宋体" w:hAnsi="宋体" w:eastAsia="宋体" w:cs="宋体"/>
                <w:color w:val="auto"/>
                <w:kern w:val="0"/>
                <w:sz w:val="24"/>
                <w:szCs w:val="24"/>
                <w:highlight w:val="none"/>
                <w:shd w:val="clear" w:color="auto" w:fill="auto"/>
              </w:rPr>
              <w:t>证书的每个得</w:t>
            </w:r>
            <w:r>
              <w:rPr>
                <w:rFonts w:hint="eastAsia" w:ascii="宋体" w:hAnsi="宋体" w:cs="宋体"/>
                <w:color w:val="auto"/>
                <w:kern w:val="0"/>
                <w:sz w:val="24"/>
                <w:szCs w:val="24"/>
                <w:highlight w:val="none"/>
                <w:shd w:val="clear" w:color="auto" w:fill="auto"/>
                <w:lang w:val="en-US" w:eastAsia="zh-CN"/>
              </w:rPr>
              <w:t>1</w:t>
            </w:r>
            <w:r>
              <w:rPr>
                <w:rFonts w:hint="eastAsia" w:ascii="宋体" w:hAnsi="宋体" w:eastAsia="宋体" w:cs="宋体"/>
                <w:color w:val="auto"/>
                <w:kern w:val="0"/>
                <w:sz w:val="24"/>
                <w:szCs w:val="24"/>
                <w:highlight w:val="none"/>
                <w:shd w:val="clear" w:color="auto" w:fill="auto"/>
              </w:rPr>
              <w:t>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最多得</w:t>
            </w:r>
            <w:r>
              <w:rPr>
                <w:rFonts w:hint="eastAsia" w:ascii="宋体" w:hAnsi="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分</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没有不得分</w:t>
            </w:r>
            <w:r>
              <w:rPr>
                <w:rFonts w:hint="eastAsia" w:ascii="宋体" w:hAnsi="宋体" w:eastAsia="宋体" w:cs="宋体"/>
                <w:color w:val="auto"/>
                <w:sz w:val="24"/>
                <w:szCs w:val="24"/>
                <w:highlight w:val="none"/>
                <w:shd w:val="clear" w:color="auto" w:fill="auto"/>
              </w:rPr>
              <w:t>。</w:t>
            </w:r>
          </w:p>
          <w:p w14:paraId="2BEABF73">
            <w:pPr>
              <w:keepNext w:val="0"/>
              <w:keepLines w:val="0"/>
              <w:pageBreakBefore w:val="0"/>
              <w:widowControl/>
              <w:kinsoku/>
              <w:wordWrap/>
              <w:overflowPunct/>
              <w:topLinePunct w:val="0"/>
              <w:bidi w:val="0"/>
              <w:adjustRightInd w:val="0"/>
              <w:snapToGrid/>
              <w:spacing w:line="360" w:lineRule="exac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b/>
                <w:bCs/>
                <w:color w:val="auto"/>
                <w:kern w:val="0"/>
                <w:sz w:val="24"/>
                <w:highlight w:val="none"/>
                <w:shd w:val="clear" w:color="auto" w:fill="auto"/>
                <w:lang w:bidi="ar"/>
              </w:rPr>
              <w:t>投标文件中</w:t>
            </w:r>
            <w:r>
              <w:rPr>
                <w:rFonts w:hint="eastAsia" w:ascii="宋体" w:hAnsi="宋体" w:eastAsia="宋体" w:cs="宋体"/>
                <w:b/>
                <w:bCs/>
                <w:color w:val="auto"/>
                <w:kern w:val="0"/>
                <w:sz w:val="24"/>
                <w:highlight w:val="none"/>
                <w:shd w:val="clear" w:color="auto" w:fill="auto"/>
                <w:lang w:bidi="ar"/>
              </w:rPr>
              <w:t>须提供人员相关证书及其在投标</w:t>
            </w:r>
            <w:r>
              <w:rPr>
                <w:rFonts w:hint="eastAsia" w:ascii="宋体" w:hAnsi="宋体" w:eastAsia="宋体" w:cs="宋体"/>
                <w:b/>
                <w:bCs/>
                <w:color w:val="auto"/>
                <w:kern w:val="0"/>
                <w:sz w:val="24"/>
                <w:highlight w:val="none"/>
                <w:shd w:val="clear" w:color="auto" w:fill="auto"/>
                <w:lang w:val="en-US" w:eastAsia="zh-CN" w:bidi="ar"/>
              </w:rPr>
              <w:t>人</w:t>
            </w:r>
            <w:r>
              <w:rPr>
                <w:rFonts w:hint="eastAsia" w:ascii="宋体" w:hAnsi="宋体" w:eastAsia="宋体" w:cs="宋体"/>
                <w:b/>
                <w:bCs/>
                <w:color w:val="auto"/>
                <w:kern w:val="0"/>
                <w:sz w:val="24"/>
                <w:highlight w:val="none"/>
                <w:shd w:val="clear" w:color="auto" w:fill="auto"/>
                <w:lang w:bidi="ar"/>
              </w:rPr>
              <w:t>本单位缴纳的近3个月（</w:t>
            </w:r>
            <w:r>
              <w:rPr>
                <w:rFonts w:hint="eastAsia" w:ascii="宋体" w:hAnsi="宋体" w:eastAsia="宋体" w:cs="宋体"/>
                <w:b/>
                <w:bCs/>
                <w:color w:val="auto"/>
                <w:kern w:val="0"/>
                <w:sz w:val="24"/>
                <w:highlight w:val="none"/>
                <w:shd w:val="clear" w:color="auto" w:fill="auto"/>
                <w:lang w:eastAsia="zh-CN" w:bidi="ar"/>
              </w:rPr>
              <w:t>2025</w:t>
            </w:r>
            <w:r>
              <w:rPr>
                <w:rFonts w:hint="eastAsia" w:ascii="宋体" w:hAnsi="宋体" w:eastAsia="宋体" w:cs="宋体"/>
                <w:b/>
                <w:bCs/>
                <w:color w:val="auto"/>
                <w:kern w:val="0"/>
                <w:sz w:val="24"/>
                <w:highlight w:val="none"/>
                <w:shd w:val="clear" w:color="auto" w:fill="auto"/>
                <w:lang w:bidi="ar"/>
              </w:rPr>
              <w:t>年</w:t>
            </w:r>
            <w:r>
              <w:rPr>
                <w:rFonts w:hint="eastAsia" w:ascii="宋体" w:hAnsi="宋体" w:cs="宋体"/>
                <w:b/>
                <w:bCs/>
                <w:color w:val="auto"/>
                <w:kern w:val="0"/>
                <w:sz w:val="24"/>
                <w:highlight w:val="none"/>
                <w:shd w:val="clear" w:color="auto" w:fill="auto"/>
                <w:lang w:val="en-US" w:eastAsia="zh-CN" w:bidi="ar"/>
              </w:rPr>
              <w:t>4</w:t>
            </w:r>
            <w:r>
              <w:rPr>
                <w:rFonts w:hint="eastAsia" w:ascii="宋体" w:hAnsi="宋体" w:eastAsia="宋体" w:cs="宋体"/>
                <w:b/>
                <w:bCs/>
                <w:color w:val="auto"/>
                <w:kern w:val="0"/>
                <w:sz w:val="24"/>
                <w:highlight w:val="none"/>
                <w:shd w:val="clear" w:color="auto" w:fill="auto"/>
                <w:lang w:bidi="ar"/>
              </w:rPr>
              <w:t>月至</w:t>
            </w:r>
            <w:r>
              <w:rPr>
                <w:rFonts w:hint="eastAsia" w:ascii="宋体" w:hAnsi="宋体" w:eastAsia="宋体" w:cs="宋体"/>
                <w:b/>
                <w:bCs/>
                <w:color w:val="auto"/>
                <w:kern w:val="0"/>
                <w:sz w:val="24"/>
                <w:highlight w:val="none"/>
                <w:shd w:val="clear" w:color="auto" w:fill="auto"/>
                <w:lang w:eastAsia="zh-CN" w:bidi="ar"/>
              </w:rPr>
              <w:t>2025</w:t>
            </w:r>
            <w:r>
              <w:rPr>
                <w:rFonts w:hint="eastAsia" w:ascii="宋体" w:hAnsi="宋体" w:eastAsia="宋体" w:cs="宋体"/>
                <w:b/>
                <w:bCs/>
                <w:color w:val="auto"/>
                <w:kern w:val="0"/>
                <w:sz w:val="24"/>
                <w:highlight w:val="none"/>
                <w:shd w:val="clear" w:color="auto" w:fill="auto"/>
                <w:lang w:bidi="ar"/>
              </w:rPr>
              <w:t>年</w:t>
            </w:r>
            <w:r>
              <w:rPr>
                <w:rFonts w:hint="eastAsia" w:ascii="宋体" w:hAnsi="宋体" w:cs="宋体"/>
                <w:b/>
                <w:bCs/>
                <w:color w:val="auto"/>
                <w:kern w:val="0"/>
                <w:sz w:val="24"/>
                <w:highlight w:val="none"/>
                <w:shd w:val="clear" w:color="auto" w:fill="auto"/>
                <w:lang w:val="en-US" w:eastAsia="zh-CN" w:bidi="ar"/>
              </w:rPr>
              <w:t>6</w:t>
            </w:r>
            <w:r>
              <w:rPr>
                <w:rFonts w:hint="eastAsia" w:ascii="宋体" w:hAnsi="宋体" w:eastAsia="宋体" w:cs="宋体"/>
                <w:b/>
                <w:bCs/>
                <w:color w:val="auto"/>
                <w:kern w:val="0"/>
                <w:sz w:val="24"/>
                <w:highlight w:val="none"/>
                <w:shd w:val="clear" w:color="auto" w:fill="auto"/>
                <w:lang w:bidi="ar"/>
              </w:rPr>
              <w:t>月）社保证明复印件并加盖</w:t>
            </w:r>
            <w:r>
              <w:rPr>
                <w:rFonts w:hint="eastAsia" w:ascii="宋体" w:hAnsi="宋体" w:eastAsia="宋体" w:cs="宋体"/>
                <w:b/>
                <w:bCs/>
                <w:color w:val="auto"/>
                <w:kern w:val="0"/>
                <w:sz w:val="24"/>
                <w:highlight w:val="none"/>
                <w:shd w:val="clear" w:color="auto" w:fill="auto"/>
                <w:lang w:eastAsia="zh-CN" w:bidi="ar"/>
              </w:rPr>
              <w:t>投标人</w:t>
            </w:r>
            <w:r>
              <w:rPr>
                <w:rFonts w:hint="eastAsia" w:ascii="宋体" w:hAnsi="宋体" w:eastAsia="宋体" w:cs="宋体"/>
                <w:b/>
                <w:bCs/>
                <w:color w:val="auto"/>
                <w:kern w:val="0"/>
                <w:sz w:val="24"/>
                <w:highlight w:val="none"/>
                <w:shd w:val="clear" w:color="auto" w:fill="auto"/>
                <w:lang w:bidi="ar"/>
              </w:rPr>
              <w:t>公章，未提供的不得分</w:t>
            </w:r>
            <w:r>
              <w:rPr>
                <w:rFonts w:hint="eastAsia" w:ascii="宋体" w:hAnsi="宋体" w:cs="宋体"/>
                <w:b/>
                <w:bCs/>
                <w:color w:val="auto"/>
                <w:kern w:val="0"/>
                <w:sz w:val="24"/>
                <w:highlight w:val="none"/>
                <w:shd w:val="clear" w:color="auto" w:fill="auto"/>
                <w:lang w:eastAsia="zh-CN" w:bidi="ar"/>
              </w:rPr>
              <w:t>。</w:t>
            </w:r>
          </w:p>
        </w:tc>
        <w:tc>
          <w:tcPr>
            <w:tcW w:w="935" w:type="dxa"/>
            <w:tcBorders>
              <w:top w:val="single" w:color="auto" w:sz="4" w:space="0"/>
              <w:left w:val="single" w:color="auto" w:sz="4" w:space="0"/>
              <w:bottom w:val="single" w:color="auto" w:sz="4" w:space="0"/>
              <w:right w:val="single" w:color="auto" w:sz="4" w:space="0"/>
            </w:tcBorders>
            <w:noWrap/>
            <w:vAlign w:val="center"/>
          </w:tcPr>
          <w:p w14:paraId="12C6ED7E">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5</w:t>
            </w:r>
          </w:p>
        </w:tc>
      </w:tr>
      <w:tr w14:paraId="2FF5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tcBorders>
              <w:left w:val="single" w:color="auto" w:sz="4" w:space="0"/>
              <w:right w:val="single" w:color="auto" w:sz="4" w:space="0"/>
            </w:tcBorders>
            <w:noWrap/>
            <w:vAlign w:val="center"/>
          </w:tcPr>
          <w:p w14:paraId="16B2F462">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lang w:eastAsia="zh-CN"/>
              </w:rPr>
            </w:pPr>
            <w:r>
              <w:rPr>
                <w:rFonts w:hint="eastAsia" w:ascii="宋体" w:hAnsi="宋体" w:cs="宋体"/>
                <w:color w:val="auto"/>
                <w:kern w:val="0"/>
                <w:sz w:val="24"/>
                <w:szCs w:val="24"/>
                <w:highlight w:val="none"/>
                <w:shd w:val="clear" w:color="auto" w:fill="auto"/>
                <w:lang w:val="en-US" w:eastAsia="zh-CN"/>
              </w:rPr>
              <w:t>5</w:t>
            </w:r>
          </w:p>
        </w:tc>
        <w:tc>
          <w:tcPr>
            <w:tcW w:w="1276" w:type="dxa"/>
            <w:tcBorders>
              <w:left w:val="single" w:color="auto" w:sz="4" w:space="0"/>
              <w:right w:val="single" w:color="auto" w:sz="4" w:space="0"/>
            </w:tcBorders>
            <w:noWrap/>
            <w:vAlign w:val="center"/>
          </w:tcPr>
          <w:p w14:paraId="33ABB4BE">
            <w:pPr>
              <w:keepNext w:val="0"/>
              <w:keepLines w:val="0"/>
              <w:pageBreakBefore w:val="0"/>
              <w:widowControl/>
              <w:kinsoku/>
              <w:wordWrap/>
              <w:overflowPunct/>
              <w:topLinePunct w:val="0"/>
              <w:bidi w:val="0"/>
              <w:adjustRightInd w:val="0"/>
              <w:snapToGrid/>
              <w:spacing w:line="360" w:lineRule="exact"/>
              <w:jc w:val="center"/>
              <w:textAlignment w:val="cente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员工培训方案（</w:t>
            </w: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rPr>
              <w:t>分）</w:t>
            </w:r>
          </w:p>
        </w:tc>
        <w:tc>
          <w:tcPr>
            <w:tcW w:w="6170" w:type="dxa"/>
            <w:tcBorders>
              <w:top w:val="single" w:color="auto" w:sz="4" w:space="0"/>
              <w:left w:val="single" w:color="auto" w:sz="4" w:space="0"/>
              <w:bottom w:val="single" w:color="auto" w:sz="4" w:space="0"/>
              <w:right w:val="single" w:color="auto" w:sz="4" w:space="0"/>
            </w:tcBorders>
            <w:noWrap/>
            <w:vAlign w:val="center"/>
          </w:tcPr>
          <w:p w14:paraId="366081F8">
            <w:pPr>
              <w:keepNext w:val="0"/>
              <w:keepLines w:val="0"/>
              <w:pageBreakBefore w:val="0"/>
              <w:widowControl/>
              <w:kinsoku/>
              <w:wordWrap/>
              <w:overflowPunct/>
              <w:topLinePunct w:val="0"/>
              <w:bidi w:val="0"/>
              <w:adjustRightInd w:val="0"/>
              <w:snapToGrid/>
              <w:spacing w:line="360" w:lineRule="exact"/>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根据投标人提供的员工训练或培训方案，</w:t>
            </w:r>
            <w:r>
              <w:rPr>
                <w:rFonts w:hint="eastAsia" w:ascii="宋体" w:hAnsi="宋体" w:eastAsia="宋体" w:cs="宋体"/>
                <w:color w:val="auto"/>
                <w:sz w:val="24"/>
                <w:szCs w:val="24"/>
                <w:highlight w:val="none"/>
                <w:shd w:val="clear" w:color="auto" w:fill="auto"/>
              </w:rPr>
              <w:t>由评委进行</w:t>
            </w:r>
            <w:r>
              <w:rPr>
                <w:rFonts w:hint="eastAsia" w:ascii="宋体" w:hAnsi="宋体" w:eastAsia="宋体" w:cs="宋体"/>
                <w:color w:val="auto"/>
                <w:sz w:val="24"/>
                <w:szCs w:val="24"/>
                <w:highlight w:val="none"/>
                <w:shd w:val="clear" w:color="auto" w:fill="auto"/>
                <w:lang w:val="en-US" w:eastAsia="zh-CN"/>
              </w:rPr>
              <w:t>综合</w:t>
            </w:r>
            <w:r>
              <w:rPr>
                <w:rFonts w:hint="eastAsia" w:ascii="宋体" w:hAnsi="宋体" w:eastAsia="宋体" w:cs="宋体"/>
                <w:color w:val="auto"/>
                <w:sz w:val="24"/>
                <w:szCs w:val="24"/>
                <w:highlight w:val="none"/>
                <w:shd w:val="clear" w:color="auto" w:fill="auto"/>
              </w:rPr>
              <w:t>打分</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优得</w:t>
            </w:r>
            <w:r>
              <w:rPr>
                <w:rFonts w:hint="eastAsia" w:ascii="宋体" w:hAnsi="宋体" w:eastAsia="宋体" w:cs="宋体"/>
                <w:color w:val="auto"/>
                <w:kern w:val="0"/>
                <w:sz w:val="24"/>
                <w:szCs w:val="24"/>
                <w:highlight w:val="none"/>
                <w:shd w:val="clear" w:color="auto" w:fill="auto"/>
                <w:lang w:val="en-US" w:eastAsia="zh-CN"/>
              </w:rPr>
              <w:t>1.4</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rPr>
              <w:t>分；良得</w:t>
            </w:r>
            <w:r>
              <w:rPr>
                <w:rFonts w:hint="eastAsia" w:ascii="宋体" w:hAnsi="宋体" w:eastAsia="宋体" w:cs="宋体"/>
                <w:color w:val="auto"/>
                <w:kern w:val="0"/>
                <w:sz w:val="24"/>
                <w:szCs w:val="24"/>
                <w:highlight w:val="none"/>
                <w:shd w:val="clear" w:color="auto" w:fill="auto"/>
                <w:lang w:val="en-US" w:eastAsia="zh-CN"/>
              </w:rPr>
              <w:t>0.7</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1.3</w:t>
            </w:r>
            <w:r>
              <w:rPr>
                <w:rFonts w:hint="eastAsia" w:ascii="宋体" w:hAnsi="宋体" w:eastAsia="宋体" w:cs="宋体"/>
                <w:color w:val="auto"/>
                <w:kern w:val="0"/>
                <w:sz w:val="24"/>
                <w:szCs w:val="24"/>
                <w:highlight w:val="none"/>
                <w:shd w:val="clear" w:color="auto" w:fill="auto"/>
              </w:rPr>
              <w:t>分；一般得0</w:t>
            </w:r>
            <w:r>
              <w:rPr>
                <w:rFonts w:hint="eastAsia" w:ascii="宋体" w:hAnsi="宋体" w:eastAsia="宋体" w:cs="宋体"/>
                <w:color w:val="auto"/>
                <w:kern w:val="0"/>
                <w:sz w:val="24"/>
                <w:szCs w:val="24"/>
                <w:highlight w:val="none"/>
                <w:shd w:val="clear" w:color="auto" w:fill="auto"/>
                <w:lang w:val="en-US" w:eastAsia="zh-CN"/>
              </w:rPr>
              <w:t>.1</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0.6</w:t>
            </w:r>
            <w:r>
              <w:rPr>
                <w:rFonts w:hint="eastAsia" w:ascii="宋体" w:hAnsi="宋体" w:eastAsia="宋体" w:cs="宋体"/>
                <w:color w:val="auto"/>
                <w:kern w:val="0"/>
                <w:sz w:val="24"/>
                <w:szCs w:val="24"/>
                <w:highlight w:val="none"/>
                <w:shd w:val="clear" w:color="auto" w:fill="auto"/>
              </w:rPr>
              <w:t>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不提供的不得分。</w:t>
            </w:r>
          </w:p>
        </w:tc>
        <w:tc>
          <w:tcPr>
            <w:tcW w:w="935" w:type="dxa"/>
            <w:tcBorders>
              <w:top w:val="single" w:color="auto" w:sz="4" w:space="0"/>
              <w:left w:val="single" w:color="auto" w:sz="4" w:space="0"/>
              <w:bottom w:val="single" w:color="auto" w:sz="4" w:space="0"/>
              <w:right w:val="single" w:color="auto" w:sz="4" w:space="0"/>
            </w:tcBorders>
            <w:noWrap/>
            <w:vAlign w:val="center"/>
          </w:tcPr>
          <w:p w14:paraId="4E903973">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2</w:t>
            </w:r>
          </w:p>
        </w:tc>
      </w:tr>
      <w:tr w14:paraId="075E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tcBorders>
              <w:left w:val="single" w:color="auto" w:sz="4" w:space="0"/>
              <w:right w:val="single" w:color="auto" w:sz="4" w:space="0"/>
            </w:tcBorders>
            <w:noWrap/>
            <w:vAlign w:val="center"/>
          </w:tcPr>
          <w:p w14:paraId="2316999C">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cs="宋体"/>
                <w:color w:val="auto"/>
                <w:kern w:val="0"/>
                <w:sz w:val="24"/>
                <w:szCs w:val="24"/>
                <w:highlight w:val="none"/>
                <w:shd w:val="clear" w:color="auto" w:fill="auto"/>
                <w:lang w:val="en-US" w:eastAsia="zh-CN"/>
              </w:rPr>
              <w:t>6</w:t>
            </w:r>
          </w:p>
        </w:tc>
        <w:tc>
          <w:tcPr>
            <w:tcW w:w="1276" w:type="dxa"/>
            <w:tcBorders>
              <w:left w:val="single" w:color="auto" w:sz="4" w:space="0"/>
              <w:right w:val="single" w:color="auto" w:sz="4" w:space="0"/>
            </w:tcBorders>
            <w:noWrap/>
            <w:vAlign w:val="center"/>
          </w:tcPr>
          <w:p w14:paraId="11E0FE60">
            <w:pPr>
              <w:keepNext w:val="0"/>
              <w:keepLines w:val="0"/>
              <w:pageBreakBefore w:val="0"/>
              <w:widowControl/>
              <w:kinsoku/>
              <w:wordWrap/>
              <w:overflowPunct/>
              <w:topLinePunct w:val="0"/>
              <w:bidi w:val="0"/>
              <w:adjustRightInd w:val="0"/>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rPr>
              <w:t>总体方案</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lang w:val="en-US" w:eastAsia="zh-CN"/>
              </w:rPr>
              <w:t>2分）</w:t>
            </w:r>
          </w:p>
        </w:tc>
        <w:tc>
          <w:tcPr>
            <w:tcW w:w="6170" w:type="dxa"/>
            <w:tcBorders>
              <w:top w:val="single" w:color="auto" w:sz="4" w:space="0"/>
              <w:left w:val="single" w:color="auto" w:sz="4" w:space="0"/>
              <w:bottom w:val="single" w:color="auto" w:sz="4" w:space="0"/>
              <w:right w:val="single" w:color="auto" w:sz="4" w:space="0"/>
            </w:tcBorders>
            <w:noWrap/>
            <w:vAlign w:val="center"/>
          </w:tcPr>
          <w:p w14:paraId="0C84D32B">
            <w:pPr>
              <w:keepNext w:val="0"/>
              <w:keepLines w:val="0"/>
              <w:pageBreakBefore w:val="0"/>
              <w:widowControl/>
              <w:kinsoku/>
              <w:wordWrap/>
              <w:overflowPunct/>
              <w:topLinePunct w:val="0"/>
              <w:bidi w:val="0"/>
              <w:adjustRightInd w:val="0"/>
              <w:snapToGrid/>
              <w:spacing w:line="360" w:lineRule="exact"/>
              <w:jc w:val="left"/>
              <w:textAlignment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rPr>
              <w:t>结合实际，提供</w:t>
            </w:r>
            <w:r>
              <w:rPr>
                <w:rFonts w:hint="eastAsia" w:ascii="宋体" w:hAnsi="宋体" w:eastAsia="宋体" w:cs="宋体"/>
                <w:color w:val="auto"/>
                <w:kern w:val="0"/>
                <w:sz w:val="24"/>
                <w:szCs w:val="24"/>
                <w:highlight w:val="none"/>
                <w:shd w:val="clear" w:color="auto" w:fill="auto"/>
                <w:lang w:val="en-US" w:eastAsia="zh-CN"/>
              </w:rPr>
              <w:t>本</w:t>
            </w:r>
            <w:r>
              <w:rPr>
                <w:rFonts w:hint="eastAsia" w:ascii="宋体" w:hAnsi="宋体" w:eastAsia="宋体" w:cs="宋体"/>
                <w:color w:val="auto"/>
                <w:kern w:val="0"/>
                <w:sz w:val="24"/>
                <w:szCs w:val="24"/>
                <w:highlight w:val="none"/>
                <w:shd w:val="clear" w:color="auto" w:fill="auto"/>
              </w:rPr>
              <w:t>项目的总体方案，包括对服务理念，实现目标，各项规章制度、内部岗位责任制度、管理运作制度、管理人员及团队考核制度和标准等，</w:t>
            </w:r>
            <w:r>
              <w:rPr>
                <w:rFonts w:hint="eastAsia" w:ascii="宋体" w:hAnsi="宋体" w:eastAsia="宋体" w:cs="宋体"/>
                <w:color w:val="auto"/>
                <w:kern w:val="0"/>
                <w:sz w:val="24"/>
                <w:szCs w:val="24"/>
                <w:highlight w:val="none"/>
                <w:shd w:val="clear" w:color="auto" w:fill="auto"/>
                <w:lang w:val="en-US" w:eastAsia="zh-CN"/>
              </w:rPr>
              <w:t>根据</w:t>
            </w:r>
            <w:r>
              <w:rPr>
                <w:rFonts w:hint="eastAsia" w:ascii="宋体" w:hAnsi="宋体" w:eastAsia="宋体" w:cs="宋体"/>
                <w:color w:val="auto"/>
                <w:kern w:val="0"/>
                <w:sz w:val="24"/>
                <w:szCs w:val="24"/>
                <w:highlight w:val="none"/>
                <w:shd w:val="clear" w:color="auto" w:fill="auto"/>
              </w:rPr>
              <w:t>方案是否符合</w:t>
            </w:r>
            <w:r>
              <w:rPr>
                <w:rFonts w:hint="eastAsia" w:ascii="宋体" w:hAnsi="宋体" w:eastAsia="宋体" w:cs="宋体"/>
                <w:color w:val="auto"/>
                <w:kern w:val="0"/>
                <w:sz w:val="24"/>
                <w:szCs w:val="24"/>
                <w:highlight w:val="none"/>
                <w:shd w:val="clear" w:color="auto" w:fill="auto"/>
                <w:lang w:val="en-US" w:eastAsia="zh-CN"/>
              </w:rPr>
              <w:t>采购</w:t>
            </w:r>
            <w:r>
              <w:rPr>
                <w:rFonts w:hint="eastAsia" w:ascii="宋体" w:hAnsi="宋体" w:eastAsia="宋体" w:cs="宋体"/>
                <w:color w:val="auto"/>
                <w:kern w:val="0"/>
                <w:sz w:val="24"/>
                <w:szCs w:val="24"/>
                <w:highlight w:val="none"/>
                <w:shd w:val="clear" w:color="auto" w:fill="auto"/>
              </w:rPr>
              <w:t>文件要求，是否具有科学性、合理性、规范性、可操作性等</w:t>
            </w:r>
            <w:r>
              <w:rPr>
                <w:rFonts w:hint="eastAsia" w:ascii="宋体" w:hAnsi="宋体" w:eastAsia="宋体" w:cs="宋体"/>
                <w:color w:val="auto"/>
                <w:kern w:val="0"/>
                <w:sz w:val="24"/>
                <w:szCs w:val="24"/>
                <w:highlight w:val="none"/>
                <w:shd w:val="clear" w:color="auto" w:fill="auto"/>
                <w:lang w:val="en-US" w:eastAsia="zh-CN"/>
              </w:rPr>
              <w:t>综合打分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优于项目需求的得</w:t>
            </w:r>
            <w:r>
              <w:rPr>
                <w:rFonts w:hint="eastAsia" w:ascii="宋体" w:hAnsi="宋体" w:eastAsia="宋体" w:cs="宋体"/>
                <w:color w:val="auto"/>
                <w:kern w:val="0"/>
                <w:sz w:val="24"/>
                <w:szCs w:val="24"/>
                <w:highlight w:val="none"/>
                <w:shd w:val="clear" w:color="auto" w:fill="auto"/>
                <w:lang w:val="en-US" w:eastAsia="zh-CN"/>
              </w:rPr>
              <w:t>1.4</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rPr>
              <w:t>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符合项目需求的得</w:t>
            </w:r>
            <w:r>
              <w:rPr>
                <w:rFonts w:hint="eastAsia" w:ascii="宋体" w:hAnsi="宋体" w:eastAsia="宋体" w:cs="宋体"/>
                <w:color w:val="auto"/>
                <w:kern w:val="0"/>
                <w:sz w:val="24"/>
                <w:szCs w:val="24"/>
                <w:highlight w:val="none"/>
                <w:shd w:val="clear" w:color="auto" w:fill="auto"/>
                <w:lang w:val="en-US" w:eastAsia="zh-CN"/>
              </w:rPr>
              <w:t>0.7</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1.3</w:t>
            </w:r>
            <w:r>
              <w:rPr>
                <w:rFonts w:hint="eastAsia" w:ascii="宋体" w:hAnsi="宋体" w:eastAsia="宋体" w:cs="宋体"/>
                <w:color w:val="auto"/>
                <w:kern w:val="0"/>
                <w:sz w:val="24"/>
                <w:szCs w:val="24"/>
                <w:highlight w:val="none"/>
                <w:shd w:val="clear" w:color="auto" w:fill="auto"/>
              </w:rPr>
              <w:t>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部分符合项目需求的得</w:t>
            </w:r>
            <w:r>
              <w:rPr>
                <w:rFonts w:hint="eastAsia" w:ascii="宋体" w:hAnsi="宋体" w:eastAsia="宋体" w:cs="宋体"/>
                <w:color w:val="auto"/>
                <w:kern w:val="0"/>
                <w:sz w:val="24"/>
                <w:szCs w:val="24"/>
                <w:highlight w:val="none"/>
                <w:shd w:val="clear" w:color="auto" w:fill="auto"/>
                <w:lang w:val="en-US" w:eastAsia="zh-CN"/>
              </w:rPr>
              <w:t>0.1</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0.6</w:t>
            </w:r>
            <w:r>
              <w:rPr>
                <w:rFonts w:hint="eastAsia" w:ascii="宋体" w:hAnsi="宋体" w:eastAsia="宋体" w:cs="宋体"/>
                <w:color w:val="auto"/>
                <w:kern w:val="0"/>
                <w:sz w:val="24"/>
                <w:szCs w:val="24"/>
                <w:highlight w:val="none"/>
                <w:shd w:val="clear" w:color="auto" w:fill="auto"/>
              </w:rPr>
              <w:t>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不提供不得分。</w:t>
            </w:r>
          </w:p>
        </w:tc>
        <w:tc>
          <w:tcPr>
            <w:tcW w:w="935" w:type="dxa"/>
            <w:tcBorders>
              <w:top w:val="single" w:color="auto" w:sz="4" w:space="0"/>
              <w:left w:val="single" w:color="auto" w:sz="4" w:space="0"/>
              <w:bottom w:val="single" w:color="auto" w:sz="4" w:space="0"/>
              <w:right w:val="single" w:color="auto" w:sz="4" w:space="0"/>
            </w:tcBorders>
            <w:noWrap/>
            <w:vAlign w:val="center"/>
          </w:tcPr>
          <w:p w14:paraId="50319461">
            <w:pPr>
              <w:keepNext w:val="0"/>
              <w:keepLines w:val="0"/>
              <w:pageBreakBefore w:val="0"/>
              <w:widowControl/>
              <w:kinsoku/>
              <w:wordWrap/>
              <w:overflowPunct/>
              <w:topLinePunct w:val="0"/>
              <w:bidi w:val="0"/>
              <w:adjustRightInd w:val="0"/>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2</w:t>
            </w:r>
          </w:p>
        </w:tc>
      </w:tr>
      <w:tr w14:paraId="5820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tcBorders>
              <w:left w:val="single" w:color="auto" w:sz="4" w:space="0"/>
              <w:right w:val="single" w:color="auto" w:sz="4" w:space="0"/>
            </w:tcBorders>
            <w:noWrap/>
            <w:vAlign w:val="center"/>
          </w:tcPr>
          <w:p w14:paraId="48343560">
            <w:pPr>
              <w:keepNext w:val="0"/>
              <w:keepLines w:val="0"/>
              <w:pageBreakBefore w:val="0"/>
              <w:kinsoku/>
              <w:wordWrap/>
              <w:overflowPunct/>
              <w:topLinePunct w:val="0"/>
              <w:bidi w:val="0"/>
              <w:adjustRightInd w:val="0"/>
              <w:snapToGrid/>
              <w:spacing w:line="360" w:lineRule="exact"/>
              <w:jc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cs="宋体"/>
                <w:color w:val="auto"/>
                <w:kern w:val="0"/>
                <w:sz w:val="24"/>
                <w:szCs w:val="24"/>
                <w:highlight w:val="none"/>
                <w:shd w:val="clear" w:color="auto" w:fill="auto"/>
                <w:lang w:val="en-US" w:eastAsia="zh-CN"/>
              </w:rPr>
              <w:t>7</w:t>
            </w:r>
          </w:p>
        </w:tc>
        <w:tc>
          <w:tcPr>
            <w:tcW w:w="1276" w:type="dxa"/>
            <w:tcBorders>
              <w:left w:val="single" w:color="auto" w:sz="4" w:space="0"/>
              <w:right w:val="single" w:color="auto" w:sz="4" w:space="0"/>
            </w:tcBorders>
            <w:noWrap/>
            <w:vAlign w:val="center"/>
          </w:tcPr>
          <w:p w14:paraId="0E8BD083">
            <w:pPr>
              <w:keepNext w:val="0"/>
              <w:keepLines w:val="0"/>
              <w:pageBreakBefore w:val="0"/>
              <w:widowControl/>
              <w:kinsoku/>
              <w:wordWrap/>
              <w:overflowPunct/>
              <w:topLinePunct w:val="0"/>
              <w:bidi w:val="0"/>
              <w:adjustRightInd w:val="0"/>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cs="宋体"/>
                <w:color w:val="auto"/>
                <w:kern w:val="0"/>
                <w:sz w:val="24"/>
                <w:szCs w:val="24"/>
                <w:highlight w:val="none"/>
                <w:shd w:val="clear" w:color="auto" w:fill="auto"/>
                <w:lang w:val="en-US" w:eastAsia="zh-CN"/>
              </w:rPr>
              <w:t>现场</w:t>
            </w:r>
            <w:r>
              <w:rPr>
                <w:rFonts w:hint="eastAsia" w:ascii="宋体" w:hAnsi="宋体" w:eastAsia="宋体" w:cs="宋体"/>
                <w:color w:val="auto"/>
                <w:kern w:val="0"/>
                <w:sz w:val="24"/>
                <w:szCs w:val="24"/>
                <w:highlight w:val="none"/>
                <w:shd w:val="clear" w:color="auto" w:fill="auto"/>
              </w:rPr>
              <w:t>服务</w:t>
            </w:r>
            <w:r>
              <w:rPr>
                <w:rFonts w:hint="eastAsia" w:ascii="宋体" w:hAnsi="宋体" w:eastAsia="宋体" w:cs="宋体"/>
                <w:color w:val="auto"/>
                <w:kern w:val="0"/>
                <w:sz w:val="24"/>
                <w:szCs w:val="24"/>
                <w:highlight w:val="none"/>
                <w:shd w:val="clear" w:color="auto" w:fill="auto"/>
                <w:lang w:val="en-US" w:eastAsia="zh-CN"/>
              </w:rPr>
              <w:t>（2分</w:t>
            </w:r>
            <w:r>
              <w:rPr>
                <w:rFonts w:hint="eastAsia" w:ascii="宋体" w:hAnsi="宋体" w:eastAsia="宋体" w:cs="宋体"/>
                <w:color w:val="auto"/>
                <w:kern w:val="0"/>
                <w:sz w:val="24"/>
                <w:szCs w:val="24"/>
                <w:highlight w:val="none"/>
                <w:shd w:val="clear" w:color="auto" w:fill="auto"/>
                <w:lang w:eastAsia="zh-CN"/>
              </w:rPr>
              <w:t>）</w:t>
            </w:r>
          </w:p>
        </w:tc>
        <w:tc>
          <w:tcPr>
            <w:tcW w:w="6170" w:type="dxa"/>
            <w:tcBorders>
              <w:top w:val="single" w:color="auto" w:sz="4" w:space="0"/>
              <w:left w:val="single" w:color="auto" w:sz="4" w:space="0"/>
              <w:bottom w:val="single" w:color="auto" w:sz="4" w:space="0"/>
              <w:right w:val="single" w:color="auto" w:sz="4" w:space="0"/>
            </w:tcBorders>
            <w:noWrap/>
            <w:vAlign w:val="center"/>
          </w:tcPr>
          <w:p w14:paraId="4467A382">
            <w:pPr>
              <w:keepNext w:val="0"/>
              <w:keepLines w:val="0"/>
              <w:pageBreakBefore w:val="0"/>
              <w:widowControl/>
              <w:kinsoku/>
              <w:wordWrap/>
              <w:overflowPunct/>
              <w:topLinePunct w:val="0"/>
              <w:bidi w:val="0"/>
              <w:adjustRightInd w:val="0"/>
              <w:snapToGrid/>
              <w:spacing w:line="360" w:lineRule="exact"/>
              <w:jc w:val="left"/>
              <w:textAlignment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rPr>
              <w:t>依据项目服务实际情况提供</w:t>
            </w:r>
            <w:r>
              <w:rPr>
                <w:rFonts w:hint="eastAsia" w:ascii="宋体" w:hAnsi="宋体" w:cs="宋体"/>
                <w:color w:val="auto"/>
                <w:kern w:val="0"/>
                <w:sz w:val="24"/>
                <w:szCs w:val="24"/>
                <w:highlight w:val="none"/>
                <w:shd w:val="clear" w:color="auto" w:fill="auto"/>
                <w:lang w:val="en-US" w:eastAsia="zh-CN"/>
              </w:rPr>
              <w:t>现场</w:t>
            </w:r>
            <w:r>
              <w:rPr>
                <w:rFonts w:hint="eastAsia" w:ascii="宋体" w:hAnsi="宋体" w:eastAsia="宋体" w:cs="宋体"/>
                <w:color w:val="auto"/>
                <w:kern w:val="0"/>
                <w:sz w:val="24"/>
                <w:szCs w:val="24"/>
                <w:highlight w:val="none"/>
                <w:shd w:val="clear" w:color="auto" w:fill="auto"/>
              </w:rPr>
              <w:t>服务方案，</w:t>
            </w:r>
            <w:r>
              <w:rPr>
                <w:rFonts w:hint="eastAsia" w:ascii="宋体" w:hAnsi="宋体" w:cs="宋体"/>
                <w:color w:val="auto"/>
                <w:kern w:val="0"/>
                <w:sz w:val="24"/>
                <w:szCs w:val="24"/>
                <w:highlight w:val="none"/>
                <w:shd w:val="clear" w:color="auto" w:fill="auto"/>
                <w:lang w:val="en-US" w:eastAsia="zh-CN"/>
              </w:rPr>
              <w:t>现场</w:t>
            </w:r>
            <w:r>
              <w:rPr>
                <w:rFonts w:hint="eastAsia" w:ascii="宋体" w:hAnsi="宋体" w:eastAsia="宋体" w:cs="宋体"/>
                <w:color w:val="auto"/>
                <w:kern w:val="0"/>
                <w:sz w:val="24"/>
                <w:szCs w:val="24"/>
                <w:highlight w:val="none"/>
                <w:shd w:val="clear" w:color="auto" w:fill="auto"/>
              </w:rPr>
              <w:t>服务及应急响应时效性、科学性、合理性等</w:t>
            </w:r>
            <w:r>
              <w:rPr>
                <w:rFonts w:hint="eastAsia" w:ascii="宋体" w:hAnsi="宋体" w:eastAsia="宋体" w:cs="宋体"/>
                <w:color w:val="auto"/>
                <w:kern w:val="0"/>
                <w:sz w:val="24"/>
                <w:szCs w:val="24"/>
                <w:highlight w:val="none"/>
                <w:shd w:val="clear" w:color="auto" w:fill="auto"/>
                <w:lang w:eastAsia="zh-CN"/>
              </w:rPr>
              <w:t>方面</w:t>
            </w:r>
            <w:r>
              <w:rPr>
                <w:rFonts w:hint="eastAsia" w:ascii="宋体" w:hAnsi="宋体" w:eastAsia="宋体" w:cs="宋体"/>
                <w:color w:val="auto"/>
                <w:kern w:val="0"/>
                <w:sz w:val="24"/>
                <w:szCs w:val="24"/>
                <w:highlight w:val="none"/>
                <w:shd w:val="clear" w:color="auto" w:fill="auto"/>
              </w:rPr>
              <w:t>，</w:t>
            </w:r>
            <w:r>
              <w:rPr>
                <w:rFonts w:hint="eastAsia" w:ascii="宋体" w:hAnsi="宋体" w:eastAsia="宋体" w:cs="宋体"/>
                <w:color w:val="auto"/>
                <w:kern w:val="0"/>
                <w:sz w:val="24"/>
                <w:szCs w:val="24"/>
                <w:highlight w:val="none"/>
                <w:shd w:val="clear" w:color="auto" w:fill="auto"/>
                <w:lang w:eastAsia="zh-CN"/>
              </w:rPr>
              <w:t>由评委进行</w:t>
            </w:r>
            <w:r>
              <w:rPr>
                <w:rFonts w:hint="eastAsia" w:ascii="宋体" w:hAnsi="宋体" w:eastAsia="宋体" w:cs="宋体"/>
                <w:color w:val="auto"/>
                <w:kern w:val="0"/>
                <w:sz w:val="24"/>
                <w:szCs w:val="24"/>
                <w:highlight w:val="none"/>
                <w:shd w:val="clear" w:color="auto" w:fill="auto"/>
                <w:lang w:val="en-US" w:eastAsia="zh-CN"/>
              </w:rPr>
              <w:t>综合</w:t>
            </w:r>
            <w:r>
              <w:rPr>
                <w:rFonts w:hint="eastAsia" w:ascii="宋体" w:hAnsi="宋体" w:eastAsia="宋体" w:cs="宋体"/>
                <w:color w:val="auto"/>
                <w:kern w:val="0"/>
                <w:sz w:val="24"/>
                <w:szCs w:val="24"/>
                <w:highlight w:val="none"/>
                <w:shd w:val="clear" w:color="auto" w:fill="auto"/>
              </w:rPr>
              <w:t>打分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优得</w:t>
            </w:r>
            <w:r>
              <w:rPr>
                <w:rFonts w:hint="eastAsia" w:ascii="宋体" w:hAnsi="宋体" w:eastAsia="宋体" w:cs="宋体"/>
                <w:color w:val="auto"/>
                <w:kern w:val="0"/>
                <w:sz w:val="24"/>
                <w:szCs w:val="24"/>
                <w:highlight w:val="none"/>
                <w:shd w:val="clear" w:color="auto" w:fill="auto"/>
                <w:lang w:val="en-US" w:eastAsia="zh-CN"/>
              </w:rPr>
              <w:t>1.4</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2</w:t>
            </w:r>
            <w:r>
              <w:rPr>
                <w:rFonts w:hint="eastAsia" w:ascii="宋体" w:hAnsi="宋体" w:eastAsia="宋体" w:cs="宋体"/>
                <w:color w:val="auto"/>
                <w:kern w:val="0"/>
                <w:sz w:val="24"/>
                <w:szCs w:val="24"/>
                <w:highlight w:val="none"/>
                <w:shd w:val="clear" w:color="auto" w:fill="auto"/>
              </w:rPr>
              <w:t>分；良得</w:t>
            </w:r>
            <w:r>
              <w:rPr>
                <w:rFonts w:hint="eastAsia" w:ascii="宋体" w:hAnsi="宋体" w:eastAsia="宋体" w:cs="宋体"/>
                <w:color w:val="auto"/>
                <w:kern w:val="0"/>
                <w:sz w:val="24"/>
                <w:szCs w:val="24"/>
                <w:highlight w:val="none"/>
                <w:shd w:val="clear" w:color="auto" w:fill="auto"/>
                <w:lang w:val="en-US" w:eastAsia="zh-CN"/>
              </w:rPr>
              <w:t>0.7</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1.3</w:t>
            </w:r>
            <w:r>
              <w:rPr>
                <w:rFonts w:hint="eastAsia" w:ascii="宋体" w:hAnsi="宋体" w:eastAsia="宋体" w:cs="宋体"/>
                <w:color w:val="auto"/>
                <w:kern w:val="0"/>
                <w:sz w:val="24"/>
                <w:szCs w:val="24"/>
                <w:highlight w:val="none"/>
                <w:shd w:val="clear" w:color="auto" w:fill="auto"/>
              </w:rPr>
              <w:t>分；一般得0</w:t>
            </w:r>
            <w:r>
              <w:rPr>
                <w:rFonts w:hint="eastAsia" w:ascii="宋体" w:hAnsi="宋体" w:eastAsia="宋体" w:cs="宋体"/>
                <w:color w:val="auto"/>
                <w:kern w:val="0"/>
                <w:sz w:val="24"/>
                <w:szCs w:val="24"/>
                <w:highlight w:val="none"/>
                <w:shd w:val="clear" w:color="auto" w:fill="auto"/>
                <w:lang w:val="en-US" w:eastAsia="zh-CN"/>
              </w:rPr>
              <w:t>.1</w:t>
            </w:r>
            <w:r>
              <w:rPr>
                <w:rFonts w:hint="eastAsia" w:ascii="宋体" w:hAnsi="宋体" w:cs="宋体"/>
                <w:color w:val="auto"/>
                <w:kern w:val="0"/>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rPr>
              <w:t>0.6</w:t>
            </w:r>
            <w:r>
              <w:rPr>
                <w:rFonts w:hint="eastAsia" w:ascii="宋体" w:hAnsi="宋体" w:eastAsia="宋体" w:cs="宋体"/>
                <w:color w:val="auto"/>
                <w:kern w:val="0"/>
                <w:sz w:val="24"/>
                <w:szCs w:val="24"/>
                <w:highlight w:val="none"/>
                <w:shd w:val="clear" w:color="auto" w:fill="auto"/>
              </w:rPr>
              <w:t>分</w:t>
            </w:r>
            <w:r>
              <w:rPr>
                <w:rFonts w:hint="eastAsia" w:ascii="宋体" w:hAnsi="宋体" w:eastAsia="宋体" w:cs="宋体"/>
                <w:color w:val="auto"/>
                <w:kern w:val="0"/>
                <w:sz w:val="24"/>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rPr>
              <w:t>不提供的不得分。</w:t>
            </w:r>
          </w:p>
        </w:tc>
        <w:tc>
          <w:tcPr>
            <w:tcW w:w="935" w:type="dxa"/>
            <w:tcBorders>
              <w:top w:val="single" w:color="auto" w:sz="4" w:space="0"/>
              <w:left w:val="single" w:color="auto" w:sz="4" w:space="0"/>
              <w:bottom w:val="single" w:color="auto" w:sz="4" w:space="0"/>
              <w:right w:val="single" w:color="auto" w:sz="4" w:space="0"/>
            </w:tcBorders>
            <w:noWrap/>
            <w:vAlign w:val="center"/>
          </w:tcPr>
          <w:p w14:paraId="44748778">
            <w:pPr>
              <w:keepNext w:val="0"/>
              <w:keepLines w:val="0"/>
              <w:pageBreakBefore w:val="0"/>
              <w:widowControl/>
              <w:kinsoku/>
              <w:wordWrap/>
              <w:overflowPunct/>
              <w:topLinePunct w:val="0"/>
              <w:bidi w:val="0"/>
              <w:adjustRightInd w:val="0"/>
              <w:snapToGrid/>
              <w:spacing w:line="360" w:lineRule="exact"/>
              <w:jc w:val="center"/>
              <w:textAlignment w:val="cente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2</w:t>
            </w:r>
          </w:p>
        </w:tc>
      </w:tr>
    </w:tbl>
    <w:p w14:paraId="6A99D79D">
      <w:pPr>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编制投标文件（商务技术（资信）文件部分）时，建议按此目录（序号和内容）提供评标标准相应的商务技术资料。</w:t>
      </w:r>
    </w:p>
    <w:p w14:paraId="7E114B7E">
      <w:pPr>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2、证件若具有有效期的，须在有效期内，否则该项不得分。</w:t>
      </w:r>
    </w:p>
    <w:p w14:paraId="014E4AE0">
      <w:pPr>
        <w:snapToGrid w:val="0"/>
        <w:spacing w:line="440" w:lineRule="exac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highlight w:val="none"/>
          <w:shd w:val="clear" w:color="auto" w:fill="auto"/>
        </w:rPr>
        <w:t>3、</w:t>
      </w:r>
      <w:r>
        <w:rPr>
          <w:rFonts w:hint="eastAsia" w:ascii="宋体" w:hAnsi="宋体" w:eastAsia="宋体" w:cs="宋体"/>
          <w:color w:val="auto"/>
          <w:sz w:val="24"/>
          <w:highlight w:val="none"/>
          <w:shd w:val="clear" w:color="auto" w:fill="auto"/>
          <w:lang w:eastAsia="zh-CN"/>
        </w:rPr>
        <w:t>采购人</w:t>
      </w:r>
      <w:r>
        <w:rPr>
          <w:rFonts w:hint="eastAsia" w:ascii="宋体" w:hAnsi="宋体" w:eastAsia="宋体" w:cs="宋体"/>
          <w:color w:val="auto"/>
          <w:sz w:val="24"/>
          <w:highlight w:val="none"/>
          <w:shd w:val="clear" w:color="auto" w:fill="auto"/>
        </w:rPr>
        <w:t>有权在中标后对中标候选人的资格要求的原件及有关以上评分的资料原件进行核验，说明如下：（1）投标人应仔细阅读招标文件的所有内容，按照招标文件的要求提交投标文件，并对所提供的全部资料的真实性承担法律责任。（2）如投标文件中提供了复印件，而中标后无法提供相应原件的：①</w:t>
      </w:r>
      <w:r>
        <w:rPr>
          <w:rFonts w:hint="eastAsia" w:ascii="宋体" w:hAnsi="宋体" w:eastAsia="宋体" w:cs="宋体"/>
          <w:color w:val="auto"/>
          <w:sz w:val="24"/>
          <w:highlight w:val="none"/>
          <w:shd w:val="clear" w:color="auto" w:fill="auto"/>
          <w:lang w:eastAsia="zh-CN"/>
        </w:rPr>
        <w:t>采购人</w:t>
      </w:r>
      <w:r>
        <w:rPr>
          <w:rFonts w:hint="eastAsia" w:ascii="宋体" w:hAnsi="宋体" w:eastAsia="宋体" w:cs="宋体"/>
          <w:color w:val="auto"/>
          <w:sz w:val="24"/>
          <w:highlight w:val="none"/>
          <w:shd w:val="clear" w:color="auto" w:fill="auto"/>
        </w:rPr>
        <w:t>有权拒绝与中标人</w:t>
      </w:r>
      <w:r>
        <w:rPr>
          <w:rFonts w:hint="eastAsia" w:ascii="宋体" w:hAnsi="宋体" w:eastAsia="宋体" w:cs="宋体"/>
          <w:color w:val="auto"/>
          <w:sz w:val="24"/>
          <w:szCs w:val="24"/>
          <w:highlight w:val="none"/>
          <w:shd w:val="clear" w:color="auto" w:fill="auto"/>
        </w:rPr>
        <w:t>签订合同，并追究其缔约过失责任；②违法违规的报监管部门查处；构成犯罪的依法追究刑事责任。</w:t>
      </w:r>
    </w:p>
    <w:p w14:paraId="32FB187D">
      <w:pPr>
        <w:snapToGrid w:val="0"/>
        <w:spacing w:line="440" w:lineRule="exact"/>
        <w:rPr>
          <w:rFonts w:hint="eastAsia" w:ascii="宋体" w:hAnsi="宋体" w:eastAsia="宋体" w:cs="宋体"/>
          <w:color w:val="auto"/>
          <w:sz w:val="24"/>
          <w:szCs w:val="24"/>
          <w:highlight w:val="none"/>
          <w:shd w:val="clear" w:color="auto" w:fill="auto"/>
        </w:rPr>
      </w:pPr>
    </w:p>
    <w:p w14:paraId="2B1497C4">
      <w:pPr>
        <w:keepNext w:val="0"/>
        <w:keepLines w:val="0"/>
        <w:pageBreakBefore w:val="0"/>
        <w:kinsoku/>
        <w:wordWrap/>
        <w:overflowPunct/>
        <w:topLinePunct w:val="0"/>
        <w:bidi w:val="0"/>
        <w:spacing w:line="440" w:lineRule="exact"/>
        <w:jc w:val="lef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2.2价格分80分</w:t>
      </w:r>
    </w:p>
    <w:p w14:paraId="596FEFFB">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2.2.1评标基准价：满足招标文件要求且劳务服务合计报价最低的投标报价为评标基准价，其价格分为满分80分。</w:t>
      </w:r>
    </w:p>
    <w:p w14:paraId="444EC9F3">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2.2.2其他投标人的价格分统一按照下列公式计算：</w:t>
      </w:r>
    </w:p>
    <w:p w14:paraId="3F400073">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劳务服务得分=(评标基准价／劳务服务合计报价)×价格权值×100</w:t>
      </w:r>
    </w:p>
    <w:p w14:paraId="4646B6CA">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即：劳务服务得分=(评标基准价／劳务服务合计报价)×80</w:t>
      </w:r>
    </w:p>
    <w:p w14:paraId="44DB5329">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2.2.3投标报价超过采购人上限价的，作废标处理。本项目设上限价，上限价为</w:t>
      </w:r>
      <w:r>
        <w:rPr>
          <w:rFonts w:hint="eastAsia" w:ascii="宋体" w:hAnsi="宋体" w:cs="宋体"/>
          <w:color w:val="auto"/>
          <w:kern w:val="2"/>
          <w:sz w:val="24"/>
          <w:szCs w:val="24"/>
          <w:highlight w:val="none"/>
          <w:shd w:val="clear" w:color="auto" w:fill="auto"/>
          <w:lang w:val="en-US" w:eastAsia="zh-CN" w:bidi="ar-SA"/>
        </w:rPr>
        <w:t>4752000</w:t>
      </w:r>
      <w:r>
        <w:rPr>
          <w:rFonts w:hint="eastAsia" w:ascii="宋体" w:hAnsi="宋体" w:eastAsia="宋体" w:cs="宋体"/>
          <w:color w:val="auto"/>
          <w:kern w:val="2"/>
          <w:sz w:val="24"/>
          <w:szCs w:val="24"/>
          <w:highlight w:val="none"/>
          <w:shd w:val="clear" w:color="auto" w:fill="auto"/>
          <w:lang w:val="en-US" w:eastAsia="zh-CN" w:bidi="ar-SA"/>
        </w:rPr>
        <w:t>元（其中税管费率上限价为10%），超过任一上限价的作无效标处理。</w:t>
      </w:r>
    </w:p>
    <w:p w14:paraId="7A5509DF">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2.3投标人综合得分=商务技术分+价格分</w:t>
      </w:r>
    </w:p>
    <w:p w14:paraId="6DB35C64">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2.3.1经评标委员会综合评定后，以总得分最高者为第一中标候选人，若总得分出现并列最高时，以报价低者为第一中标候选人；若总得分与报价均相同时，由采购人当场随机抽签选定第一中标候选人。</w:t>
      </w:r>
    </w:p>
    <w:p w14:paraId="292557BF">
      <w:pPr>
        <w:keepNext w:val="0"/>
        <w:keepLines w:val="0"/>
        <w:pageBreakBefore w:val="0"/>
        <w:kinsoku/>
        <w:wordWrap/>
        <w:overflowPunct/>
        <w:topLinePunct w:val="0"/>
        <w:bidi w:val="0"/>
        <w:spacing w:line="440" w:lineRule="exac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2.3.2如开标结果有效报价不足3家时，开标终止，重新组织招标。</w:t>
      </w:r>
    </w:p>
    <w:p w14:paraId="5C8849A9">
      <w:pPr>
        <w:keepNext w:val="0"/>
        <w:keepLines w:val="0"/>
        <w:pageBreakBefore w:val="0"/>
        <w:widowControl/>
        <w:kinsoku/>
        <w:wordWrap/>
        <w:overflowPunct/>
        <w:topLinePunct w:val="0"/>
        <w:bidi w:val="0"/>
        <w:adjustRightInd/>
        <w:spacing w:line="440" w:lineRule="exact"/>
        <w:jc w:val="both"/>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2.3.3采购人不向投标人解释未中标的原因，不退还投标文件。</w:t>
      </w:r>
    </w:p>
    <w:p w14:paraId="5A8E5141">
      <w:pPr>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br w:type="page"/>
      </w:r>
    </w:p>
    <w:p w14:paraId="6227E7A8">
      <w:pPr>
        <w:widowControl/>
        <w:adjustRightInd/>
        <w:jc w:val="center"/>
        <w:rPr>
          <w:rFonts w:hint="eastAsia" w:ascii="宋体" w:hAnsi="宋体" w:eastAsia="宋体" w:cs="宋体"/>
          <w:b/>
          <w:color w:val="auto"/>
          <w:sz w:val="36"/>
          <w:szCs w:val="20"/>
          <w:highlight w:val="none"/>
          <w:shd w:val="clear" w:color="auto" w:fill="auto"/>
        </w:rPr>
      </w:pPr>
      <w:r>
        <w:rPr>
          <w:rFonts w:hint="eastAsia" w:ascii="宋体" w:hAnsi="宋体" w:eastAsia="宋体" w:cs="宋体"/>
          <w:b/>
          <w:color w:val="auto"/>
          <w:sz w:val="36"/>
          <w:szCs w:val="20"/>
          <w:highlight w:val="none"/>
          <w:shd w:val="clear" w:color="auto" w:fill="auto"/>
        </w:rPr>
        <w:t>第六部分</w:t>
      </w:r>
      <w:bookmarkEnd w:id="37"/>
      <w:bookmarkEnd w:id="38"/>
      <w:r>
        <w:rPr>
          <w:rFonts w:hint="eastAsia" w:ascii="宋体" w:hAnsi="宋体" w:eastAsia="宋体" w:cs="宋体"/>
          <w:b/>
          <w:color w:val="auto"/>
          <w:sz w:val="36"/>
          <w:szCs w:val="20"/>
          <w:highlight w:val="none"/>
          <w:shd w:val="clear" w:color="auto" w:fill="auto"/>
        </w:rPr>
        <w:t>投标文件及其附件格式</w:t>
      </w:r>
    </w:p>
    <w:p w14:paraId="6EA1333F">
      <w:pPr>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0070F73D">
      <w:pPr>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资格文件部分</w:t>
      </w:r>
    </w:p>
    <w:p w14:paraId="725CB902">
      <w:pPr>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45856E66">
      <w:pPr>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7E25E191">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（1）符合参加采购活动应当具备的一般条件的承诺函…………………（页码）</w:t>
      </w:r>
    </w:p>
    <w:p w14:paraId="4D8032D3">
      <w:pPr>
        <w:snapToGrid w:val="0"/>
        <w:spacing w:line="360" w:lineRule="auto"/>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snapToGrid w:val="0"/>
          <w:color w:val="auto"/>
          <w:kern w:val="28"/>
          <w:sz w:val="24"/>
          <w:szCs w:val="20"/>
          <w:highlight w:val="none"/>
          <w:shd w:val="clear" w:color="auto" w:fill="auto"/>
        </w:rPr>
        <w:t>（2）联合协议</w:t>
      </w:r>
      <w:r>
        <w:rPr>
          <w:rFonts w:hint="eastAsia" w:ascii="宋体" w:hAnsi="宋体" w:eastAsia="宋体" w:cs="宋体"/>
          <w:strike/>
          <w:dstrike w:val="0"/>
          <w:color w:val="auto"/>
          <w:sz w:val="24"/>
          <w:highlight w:val="none"/>
          <w:shd w:val="clear" w:color="auto" w:fill="auto"/>
        </w:rPr>
        <w:t>………………………………………………………………（页码）</w:t>
      </w:r>
    </w:p>
    <w:p w14:paraId="51F6D873">
      <w:pPr>
        <w:pStyle w:val="23"/>
        <w:rPr>
          <w:rFonts w:hint="eastAsia" w:ascii="宋体" w:hAnsi="宋体" w:eastAsia="宋体" w:cs="宋体"/>
          <w:strike/>
          <w:dstrike w:val="0"/>
          <w:color w:val="auto"/>
          <w:highlight w:val="none"/>
          <w:shd w:val="clear" w:color="auto" w:fill="auto"/>
        </w:rPr>
      </w:pPr>
      <w:r>
        <w:rPr>
          <w:rFonts w:hint="eastAsia" w:ascii="宋体" w:hAnsi="宋体" w:eastAsia="宋体" w:cs="宋体"/>
          <w:strike/>
          <w:dstrike w:val="0"/>
          <w:color w:val="auto"/>
          <w:highlight w:val="none"/>
          <w:shd w:val="clear" w:color="auto" w:fill="auto"/>
        </w:rPr>
        <w:t>（3）分包协议………………………………………………………………（页码）</w:t>
      </w:r>
    </w:p>
    <w:p w14:paraId="363D29C1">
      <w:pPr>
        <w:snapToGrid w:val="0"/>
        <w:spacing w:line="360" w:lineRule="auto"/>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（4）落实采购政策需满足的资格要求……………………………………（页码）</w:t>
      </w:r>
    </w:p>
    <w:p w14:paraId="192C7FBB">
      <w:pPr>
        <w:snapToGrid w:val="0"/>
        <w:spacing w:line="360" w:lineRule="auto"/>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（5）本项目的特定资格要求………………………………………………（页码）</w:t>
      </w:r>
    </w:p>
    <w:p w14:paraId="737D7F9A">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（6）营业执照复印件………………………………………………………（页码）</w:t>
      </w:r>
    </w:p>
    <w:p w14:paraId="23C82502">
      <w:pPr>
        <w:snapToGrid w:val="0"/>
        <w:spacing w:line="360" w:lineRule="auto"/>
        <w:ind w:firstLine="480" w:firstLineChars="200"/>
        <w:rPr>
          <w:rFonts w:hint="eastAsia" w:ascii="宋体" w:hAnsi="宋体" w:eastAsia="宋体" w:cs="宋体"/>
          <w:color w:val="auto"/>
          <w:sz w:val="24"/>
          <w:highlight w:val="none"/>
          <w:shd w:val="clear" w:color="auto" w:fill="auto"/>
        </w:rPr>
      </w:pPr>
    </w:p>
    <w:p w14:paraId="3F9EEE87">
      <w:pPr>
        <w:spacing w:line="360" w:lineRule="auto"/>
        <w:ind w:firstLine="480" w:firstLineChars="200"/>
        <w:rPr>
          <w:rFonts w:hint="eastAsia" w:ascii="宋体" w:hAnsi="宋体" w:eastAsia="宋体" w:cs="宋体"/>
          <w:color w:val="auto"/>
          <w:sz w:val="24"/>
          <w:highlight w:val="none"/>
          <w:shd w:val="clear" w:color="auto" w:fill="auto"/>
        </w:rPr>
      </w:pPr>
    </w:p>
    <w:p w14:paraId="79EF5FAC">
      <w:pPr>
        <w:snapToGrid w:val="0"/>
        <w:spacing w:line="360" w:lineRule="auto"/>
        <w:ind w:right="480"/>
        <w:jc w:val="center"/>
        <w:rPr>
          <w:rFonts w:hint="eastAsia" w:ascii="宋体" w:hAnsi="宋体" w:eastAsia="宋体" w:cs="宋体"/>
          <w:b/>
          <w:color w:val="auto"/>
          <w:kern w:val="0"/>
          <w:sz w:val="18"/>
          <w:szCs w:val="18"/>
          <w:highlight w:val="none"/>
          <w:shd w:val="clear" w:color="auto" w:fill="auto"/>
        </w:rPr>
      </w:pPr>
      <w:r>
        <w:rPr>
          <w:rFonts w:hint="eastAsia" w:ascii="宋体" w:hAnsi="宋体" w:eastAsia="宋体" w:cs="宋体"/>
          <w:color w:val="auto"/>
          <w:kern w:val="0"/>
          <w:sz w:val="24"/>
          <w:highlight w:val="none"/>
          <w:shd w:val="clear" w:color="auto" w:fill="auto"/>
        </w:rPr>
        <w:br w:type="page"/>
      </w:r>
    </w:p>
    <w:p w14:paraId="568C1CA6">
      <w:pPr>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一、符合参加采购活动应当具备的一般条件的承诺函</w:t>
      </w:r>
    </w:p>
    <w:p w14:paraId="6E049571">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（采购人）、（采购代理机构）：</w:t>
      </w:r>
    </w:p>
    <w:p w14:paraId="54AD6CB7">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我方参与（项目名称）【招标编号：（采购编号）】采购活动，郑重承诺：</w:t>
      </w:r>
    </w:p>
    <w:p w14:paraId="1CBF121C">
      <w:pPr>
        <w:snapToGrid w:val="0"/>
        <w:spacing w:line="360" w:lineRule="auto"/>
        <w:ind w:firstLine="360" w:firstLineChars="1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（一）具备《中华人民共和国政府采购法》第二十二条第一款规定的条件：</w:t>
      </w:r>
    </w:p>
    <w:p w14:paraId="600FE5AF">
      <w:pPr>
        <w:snapToGrid w:val="0"/>
        <w:spacing w:line="336"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1、具有独立承担民事责任的能力（如</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0554BC81">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2、具有良好的商业信誉和健全的财务会计制度； </w:t>
      </w:r>
    </w:p>
    <w:p w14:paraId="6638C82A">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3、具有履行合同所必需的设备和专业技术能力；</w:t>
      </w:r>
    </w:p>
    <w:p w14:paraId="0D78C660">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4、有依法缴纳税收和社会保障资金的良好记录；</w:t>
      </w:r>
    </w:p>
    <w:p w14:paraId="2D325EA3">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5、参加采购活动前三年内，在经营活动中没有重大违法记录；</w:t>
      </w:r>
    </w:p>
    <w:p w14:paraId="77039B2A">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6、具有法律、行政法规规定的其他条件。</w:t>
      </w:r>
    </w:p>
    <w:p w14:paraId="691533CE">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重大税收违法失信主体名单</w:t>
      </w:r>
      <w:r>
        <w:rPr>
          <w:rFonts w:hint="eastAsia" w:ascii="宋体" w:hAnsi="宋体" w:eastAsia="宋体" w:cs="宋体"/>
          <w:color w:val="auto"/>
          <w:sz w:val="24"/>
          <w:highlight w:val="none"/>
          <w:shd w:val="clear" w:color="auto" w:fill="auto"/>
        </w:rPr>
        <w:t>、政府采购严重违法失信行为记录名单。</w:t>
      </w:r>
    </w:p>
    <w:p w14:paraId="24CD2B0D">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（三）不存在以下情况：</w:t>
      </w:r>
    </w:p>
    <w:p w14:paraId="2E1D034D">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1、单位负责人为同一人或者存在直接控股、管理关系的不同供应商参加同一合同项下的采购活动的；</w:t>
      </w:r>
    </w:p>
    <w:p w14:paraId="52CA8EE2">
      <w:pPr>
        <w:snapToGrid w:val="0"/>
        <w:spacing w:line="360" w:lineRule="auto"/>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2、为采购项目提供整体设计、规范编制或者项目管理、监理、检测等服务后再参加该采购项目的其他采购活动的。</w:t>
      </w:r>
    </w:p>
    <w:p w14:paraId="6F445FDA">
      <w:pPr>
        <w:snapToGrid w:val="0"/>
        <w:spacing w:line="360" w:lineRule="auto"/>
        <w:ind w:firstLine="480" w:firstLineChars="200"/>
        <w:rPr>
          <w:rFonts w:hint="eastAsia" w:ascii="宋体" w:hAnsi="宋体" w:eastAsia="宋体" w:cs="宋体"/>
          <w:color w:val="auto"/>
          <w:sz w:val="24"/>
          <w:highlight w:val="none"/>
          <w:shd w:val="clear" w:color="auto" w:fill="auto"/>
        </w:rPr>
      </w:pPr>
    </w:p>
    <w:p w14:paraId="2414EDA2">
      <w:pPr>
        <w:snapToGrid w:val="0"/>
        <w:spacing w:line="360" w:lineRule="auto"/>
        <w:ind w:firstLine="5520" w:firstLineChars="23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kern w:val="0"/>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w:t>
      </w:r>
    </w:p>
    <w:p w14:paraId="70C70F78">
      <w:pPr>
        <w:snapToGrid w:val="0"/>
        <w:spacing w:line="360" w:lineRule="auto"/>
        <w:jc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 xml:space="preserve">：  年  </w:t>
      </w:r>
      <w:r>
        <w:rPr>
          <w:rFonts w:hint="eastAsia" w:ascii="宋体" w:hAnsi="宋体" w:eastAsia="宋体" w:cs="宋体"/>
          <w:color w:val="auto"/>
          <w:kern w:val="0"/>
          <w:sz w:val="24"/>
          <w:highlight w:val="none"/>
          <w:shd w:val="clear" w:color="auto" w:fill="auto"/>
          <w:lang w:val="zh-CN"/>
        </w:rPr>
        <w:t>月</w:t>
      </w:r>
      <w:r>
        <w:rPr>
          <w:rFonts w:hint="eastAsia" w:ascii="宋体" w:hAnsi="宋体" w:eastAsia="宋体" w:cs="宋体"/>
          <w:color w:val="auto"/>
          <w:kern w:val="0"/>
          <w:sz w:val="24"/>
          <w:highlight w:val="none"/>
          <w:shd w:val="clear" w:color="auto" w:fill="auto"/>
        </w:rPr>
        <w:t xml:space="preserve">   </w:t>
      </w:r>
      <w:r>
        <w:rPr>
          <w:rFonts w:hint="eastAsia" w:ascii="宋体" w:hAnsi="宋体" w:eastAsia="宋体" w:cs="宋体"/>
          <w:color w:val="auto"/>
          <w:kern w:val="0"/>
          <w:sz w:val="24"/>
          <w:highlight w:val="none"/>
          <w:shd w:val="clear" w:color="auto" w:fill="auto"/>
          <w:lang w:val="zh-CN"/>
        </w:rPr>
        <w:t>日</w:t>
      </w:r>
    </w:p>
    <w:p w14:paraId="1A487540">
      <w:pPr>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FC95BFC">
      <w:pPr>
        <w:widowControl/>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447B6913">
      <w:pPr>
        <w:widowControl/>
        <w:spacing w:line="360" w:lineRule="auto"/>
        <w:ind w:firstLine="361" w:firstLineChars="200"/>
        <w:jc w:val="center"/>
        <w:rPr>
          <w:rFonts w:hint="eastAsia" w:ascii="宋体" w:hAnsi="宋体" w:eastAsia="宋体" w:cs="宋体"/>
          <w:b/>
          <w:color w:val="auto"/>
          <w:kern w:val="0"/>
          <w:sz w:val="18"/>
          <w:szCs w:val="18"/>
          <w:highlight w:val="none"/>
          <w:shd w:val="clear" w:color="auto" w:fill="auto"/>
        </w:rPr>
      </w:pPr>
    </w:p>
    <w:p w14:paraId="49411B9A">
      <w:pPr>
        <w:widowControl/>
        <w:spacing w:line="360" w:lineRule="auto"/>
        <w:ind w:firstLine="643" w:firstLineChars="200"/>
        <w:jc w:val="center"/>
        <w:rPr>
          <w:rFonts w:hint="eastAsia" w:ascii="宋体" w:hAnsi="宋体" w:eastAsia="宋体" w:cs="宋体"/>
          <w:b/>
          <w:strike/>
          <w:dstrike w:val="0"/>
          <w:color w:val="auto"/>
          <w:kern w:val="0"/>
          <w:sz w:val="32"/>
          <w:szCs w:val="32"/>
          <w:highlight w:val="none"/>
          <w:shd w:val="clear" w:color="auto" w:fill="auto"/>
        </w:rPr>
      </w:pPr>
      <w:r>
        <w:rPr>
          <w:rFonts w:hint="eastAsia" w:ascii="宋体" w:hAnsi="宋体" w:eastAsia="宋体" w:cs="宋体"/>
          <w:b/>
          <w:strike/>
          <w:dstrike w:val="0"/>
          <w:color w:val="auto"/>
          <w:kern w:val="0"/>
          <w:sz w:val="32"/>
          <w:szCs w:val="32"/>
          <w:highlight w:val="none"/>
          <w:shd w:val="clear" w:color="auto" w:fill="auto"/>
        </w:rPr>
        <w:t>二、联合协议（如果有）</w:t>
      </w:r>
    </w:p>
    <w:p w14:paraId="44D9640A">
      <w:pPr>
        <w:widowControl/>
        <w:spacing w:line="360" w:lineRule="auto"/>
        <w:ind w:firstLine="482" w:firstLineChars="200"/>
        <w:jc w:val="left"/>
        <w:rPr>
          <w:rFonts w:hint="eastAsia" w:ascii="宋体" w:hAnsi="宋体" w:eastAsia="宋体" w:cs="宋体"/>
          <w:b/>
          <w:strike/>
          <w:dstrike w:val="0"/>
          <w:color w:val="auto"/>
          <w:sz w:val="24"/>
          <w:highlight w:val="none"/>
          <w:shd w:val="clear" w:color="auto" w:fill="auto"/>
        </w:rPr>
      </w:pPr>
      <w:r>
        <w:rPr>
          <w:rFonts w:hint="eastAsia" w:ascii="宋体" w:hAnsi="宋体" w:eastAsia="宋体" w:cs="宋体"/>
          <w:b/>
          <w:strike/>
          <w:dstrike w:val="0"/>
          <w:color w:val="auto"/>
          <w:sz w:val="24"/>
          <w:highlight w:val="none"/>
          <w:shd w:val="clear" w:color="auto" w:fill="auto"/>
        </w:rPr>
        <w:t>[以联合体形式投标的，提供联合协议（附件5）；本项目不接受联合体投标或者</w:t>
      </w:r>
      <w:r>
        <w:rPr>
          <w:rFonts w:hint="eastAsia" w:ascii="宋体" w:hAnsi="宋体" w:eastAsia="宋体" w:cs="宋体"/>
          <w:b/>
          <w:strike/>
          <w:dstrike w:val="0"/>
          <w:color w:val="auto"/>
          <w:sz w:val="24"/>
          <w:highlight w:val="none"/>
          <w:shd w:val="clear" w:color="auto" w:fill="auto"/>
          <w:lang w:eastAsia="zh-CN"/>
        </w:rPr>
        <w:t>投标人</w:t>
      </w:r>
      <w:r>
        <w:rPr>
          <w:rFonts w:hint="eastAsia" w:ascii="宋体" w:hAnsi="宋体" w:eastAsia="宋体" w:cs="宋体"/>
          <w:b/>
          <w:strike/>
          <w:dstrike w:val="0"/>
          <w:color w:val="auto"/>
          <w:sz w:val="24"/>
          <w:highlight w:val="none"/>
          <w:shd w:val="clear" w:color="auto" w:fill="auto"/>
        </w:rPr>
        <w:t>不以联合体形式投标的，则不需要提供）]</w:t>
      </w:r>
    </w:p>
    <w:p w14:paraId="37307A20">
      <w:pPr>
        <w:snapToGrid w:val="0"/>
        <w:spacing w:line="360" w:lineRule="auto"/>
        <w:ind w:right="480"/>
        <w:jc w:val="center"/>
        <w:rPr>
          <w:rFonts w:hint="eastAsia" w:ascii="宋体" w:hAnsi="宋体" w:eastAsia="宋体" w:cs="宋体"/>
          <w:b/>
          <w:strike/>
          <w:dstrike w:val="0"/>
          <w:color w:val="auto"/>
          <w:kern w:val="0"/>
          <w:sz w:val="32"/>
          <w:szCs w:val="32"/>
          <w:highlight w:val="none"/>
          <w:shd w:val="clear" w:color="auto" w:fill="auto"/>
        </w:rPr>
      </w:pPr>
    </w:p>
    <w:p w14:paraId="7D7DC563">
      <w:pPr>
        <w:snapToGrid w:val="0"/>
        <w:spacing w:line="360" w:lineRule="auto"/>
        <w:jc w:val="center"/>
        <w:rPr>
          <w:rFonts w:hint="eastAsia" w:ascii="宋体" w:hAnsi="宋体" w:eastAsia="宋体" w:cs="宋体"/>
          <w:b/>
          <w:strike/>
          <w:dstrike w:val="0"/>
          <w:color w:val="auto"/>
          <w:kern w:val="0"/>
          <w:sz w:val="32"/>
          <w:szCs w:val="32"/>
          <w:highlight w:val="none"/>
          <w:shd w:val="clear" w:color="auto" w:fill="auto"/>
        </w:rPr>
      </w:pPr>
      <w:r>
        <w:rPr>
          <w:rFonts w:hint="eastAsia" w:ascii="宋体" w:hAnsi="宋体" w:eastAsia="宋体" w:cs="宋体"/>
          <w:b/>
          <w:strike/>
          <w:dstrike w:val="0"/>
          <w:color w:val="auto"/>
          <w:kern w:val="0"/>
          <w:sz w:val="32"/>
          <w:szCs w:val="32"/>
          <w:highlight w:val="none"/>
          <w:shd w:val="clear" w:color="auto" w:fill="auto"/>
        </w:rPr>
        <w:t>三、分包意向协议（如果有）</w:t>
      </w:r>
    </w:p>
    <w:p w14:paraId="33D8EBF4">
      <w:pPr>
        <w:widowControl/>
        <w:spacing w:line="360" w:lineRule="auto"/>
        <w:ind w:firstLine="361" w:firstLineChars="150"/>
        <w:jc w:val="left"/>
        <w:rPr>
          <w:rFonts w:hint="eastAsia" w:ascii="宋体" w:hAnsi="宋体" w:eastAsia="宋体" w:cs="宋体"/>
          <w:b/>
          <w:strike/>
          <w:dstrike w:val="0"/>
          <w:color w:val="auto"/>
          <w:sz w:val="24"/>
          <w:highlight w:val="none"/>
          <w:shd w:val="clear" w:color="auto" w:fill="auto"/>
        </w:rPr>
      </w:pPr>
      <w:r>
        <w:rPr>
          <w:rFonts w:hint="eastAsia" w:ascii="宋体" w:hAnsi="宋体" w:eastAsia="宋体" w:cs="宋体"/>
          <w:b/>
          <w:strike/>
          <w:dstrike w:val="0"/>
          <w:color w:val="auto"/>
          <w:sz w:val="24"/>
          <w:highlight w:val="none"/>
          <w:shd w:val="clear" w:color="auto" w:fill="auto"/>
        </w:rPr>
        <w:t>[中标后以分包方式履行合同的，提供分包意向协议(附件6)；采购人不同意分包或者</w:t>
      </w:r>
      <w:r>
        <w:rPr>
          <w:rFonts w:hint="eastAsia" w:ascii="宋体" w:hAnsi="宋体" w:eastAsia="宋体" w:cs="宋体"/>
          <w:b/>
          <w:strike/>
          <w:dstrike w:val="0"/>
          <w:color w:val="auto"/>
          <w:sz w:val="24"/>
          <w:highlight w:val="none"/>
          <w:shd w:val="clear" w:color="auto" w:fill="auto"/>
          <w:lang w:eastAsia="zh-CN"/>
        </w:rPr>
        <w:t>投标人</w:t>
      </w:r>
      <w:r>
        <w:rPr>
          <w:rFonts w:hint="eastAsia" w:ascii="宋体" w:hAnsi="宋体" w:eastAsia="宋体" w:cs="宋体"/>
          <w:b/>
          <w:strike/>
          <w:dstrike w:val="0"/>
          <w:color w:val="auto"/>
          <w:sz w:val="24"/>
          <w:highlight w:val="none"/>
          <w:shd w:val="clear" w:color="auto" w:fill="auto"/>
        </w:rPr>
        <w:t>中标后不以分包方式履行合同的，则不需要提供。]</w:t>
      </w:r>
    </w:p>
    <w:p w14:paraId="18BD35DC">
      <w:pPr>
        <w:snapToGrid w:val="0"/>
        <w:spacing w:line="360" w:lineRule="auto"/>
        <w:ind w:right="480"/>
        <w:jc w:val="center"/>
        <w:rPr>
          <w:rFonts w:hint="eastAsia" w:ascii="宋体" w:hAnsi="宋体" w:eastAsia="宋体" w:cs="宋体"/>
          <w:b/>
          <w:strike/>
          <w:dstrike w:val="0"/>
          <w:color w:val="auto"/>
          <w:kern w:val="0"/>
          <w:sz w:val="32"/>
          <w:szCs w:val="32"/>
          <w:highlight w:val="none"/>
          <w:shd w:val="clear" w:color="auto" w:fill="auto"/>
        </w:rPr>
      </w:pPr>
    </w:p>
    <w:p w14:paraId="03E6D053">
      <w:pPr>
        <w:snapToGrid w:val="0"/>
        <w:spacing w:line="360" w:lineRule="auto"/>
        <w:ind w:right="480"/>
        <w:jc w:val="center"/>
        <w:rPr>
          <w:rFonts w:hint="eastAsia" w:ascii="宋体" w:hAnsi="宋体" w:eastAsia="宋体" w:cs="宋体"/>
          <w:b/>
          <w:strike/>
          <w:dstrike w:val="0"/>
          <w:color w:val="auto"/>
          <w:kern w:val="0"/>
          <w:sz w:val="32"/>
          <w:szCs w:val="32"/>
          <w:highlight w:val="none"/>
          <w:shd w:val="clear" w:color="auto" w:fill="auto"/>
        </w:rPr>
      </w:pPr>
      <w:r>
        <w:rPr>
          <w:rFonts w:hint="eastAsia" w:ascii="宋体" w:hAnsi="宋体" w:eastAsia="宋体" w:cs="宋体"/>
          <w:b/>
          <w:strike/>
          <w:dstrike w:val="0"/>
          <w:color w:val="auto"/>
          <w:kern w:val="0"/>
          <w:sz w:val="32"/>
          <w:szCs w:val="32"/>
          <w:highlight w:val="none"/>
          <w:shd w:val="clear" w:color="auto" w:fill="auto"/>
        </w:rPr>
        <w:t>四、落实采购政策需满足的资格要求</w:t>
      </w:r>
    </w:p>
    <w:p w14:paraId="4317C431">
      <w:pPr>
        <w:spacing w:line="360" w:lineRule="auto"/>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（根据招标公告落实采购政策需满足的资格要求选择提供相应的材料；未要求的，无需提供）</w:t>
      </w:r>
    </w:p>
    <w:p w14:paraId="50A92932">
      <w:pPr>
        <w:widowControl/>
        <w:spacing w:line="360" w:lineRule="auto"/>
        <w:ind w:left="150"/>
        <w:jc w:val="center"/>
        <w:rPr>
          <w:rFonts w:hint="eastAsia" w:ascii="宋体" w:hAnsi="宋体" w:eastAsia="宋体" w:cs="宋体"/>
          <w:b/>
          <w:strike/>
          <w:dstrike w:val="0"/>
          <w:color w:val="auto"/>
          <w:kern w:val="0"/>
          <w:sz w:val="32"/>
          <w:szCs w:val="32"/>
          <w:highlight w:val="none"/>
          <w:shd w:val="clear" w:color="auto" w:fill="auto"/>
        </w:rPr>
      </w:pPr>
    </w:p>
    <w:p w14:paraId="4FBCD13E">
      <w:pPr>
        <w:widowControl/>
        <w:spacing w:line="360" w:lineRule="auto"/>
        <w:ind w:left="150"/>
        <w:jc w:val="center"/>
        <w:rPr>
          <w:rFonts w:hint="eastAsia" w:ascii="宋体" w:hAnsi="宋体" w:eastAsia="宋体" w:cs="宋体"/>
          <w:b/>
          <w:strike/>
          <w:dstrike w:val="0"/>
          <w:color w:val="auto"/>
          <w:kern w:val="0"/>
          <w:sz w:val="32"/>
          <w:szCs w:val="32"/>
          <w:highlight w:val="none"/>
          <w:shd w:val="clear" w:color="auto" w:fill="auto"/>
        </w:rPr>
      </w:pPr>
      <w:r>
        <w:rPr>
          <w:rFonts w:hint="eastAsia" w:ascii="宋体" w:hAnsi="宋体" w:eastAsia="宋体" w:cs="宋体"/>
          <w:b/>
          <w:strike/>
          <w:dstrike w:val="0"/>
          <w:color w:val="auto"/>
          <w:kern w:val="0"/>
          <w:sz w:val="32"/>
          <w:szCs w:val="32"/>
          <w:highlight w:val="none"/>
          <w:shd w:val="clear" w:color="auto" w:fill="auto"/>
        </w:rPr>
        <w:t>五、本项目的特定资格要求</w:t>
      </w:r>
    </w:p>
    <w:p w14:paraId="1CD5F634">
      <w:pPr>
        <w:spacing w:line="360" w:lineRule="auto"/>
        <w:jc w:val="center"/>
        <w:rPr>
          <w:rFonts w:hint="eastAsia" w:ascii="宋体" w:hAnsi="宋体" w:eastAsia="宋体" w:cs="宋体"/>
          <w:strike/>
          <w:dstrike w:val="0"/>
          <w:color w:val="auto"/>
          <w:sz w:val="24"/>
          <w:highlight w:val="none"/>
          <w:shd w:val="clear" w:color="auto" w:fill="auto"/>
        </w:rPr>
      </w:pPr>
      <w:r>
        <w:rPr>
          <w:rFonts w:hint="eastAsia" w:ascii="宋体" w:hAnsi="宋体" w:eastAsia="宋体" w:cs="宋体"/>
          <w:strike/>
          <w:dstrike w:val="0"/>
          <w:color w:val="auto"/>
          <w:sz w:val="24"/>
          <w:highlight w:val="none"/>
          <w:shd w:val="clear" w:color="auto" w:fill="auto"/>
        </w:rPr>
        <w:t>（根据招标公告本项目的特定资格要求提供相应的材料；未要求的，无需提供）</w:t>
      </w:r>
    </w:p>
    <w:p w14:paraId="5DBF843E">
      <w:pPr>
        <w:spacing w:line="360" w:lineRule="auto"/>
        <w:jc w:val="center"/>
        <w:rPr>
          <w:rFonts w:hint="eastAsia" w:ascii="宋体" w:hAnsi="宋体" w:eastAsia="宋体" w:cs="宋体"/>
          <w:color w:val="auto"/>
          <w:sz w:val="24"/>
          <w:highlight w:val="none"/>
          <w:shd w:val="clear" w:color="auto" w:fill="auto"/>
        </w:rPr>
      </w:pPr>
    </w:p>
    <w:p w14:paraId="4ACCA806">
      <w:pPr>
        <w:spacing w:line="360" w:lineRule="auto"/>
        <w:jc w:val="center"/>
        <w:rPr>
          <w:rFonts w:hint="eastAsia" w:ascii="宋体" w:hAnsi="宋体" w:eastAsia="宋体" w:cs="宋体"/>
          <w:color w:val="auto"/>
          <w:sz w:val="24"/>
          <w:highlight w:val="none"/>
          <w:shd w:val="clear" w:color="auto" w:fill="auto"/>
        </w:rPr>
      </w:pPr>
    </w:p>
    <w:p w14:paraId="34F7FAEC">
      <w:pPr>
        <w:spacing w:line="360" w:lineRule="auto"/>
        <w:jc w:val="center"/>
        <w:rPr>
          <w:rFonts w:hint="eastAsia" w:ascii="宋体" w:hAnsi="宋体" w:eastAsia="宋体" w:cs="宋体"/>
          <w:color w:val="auto"/>
          <w:sz w:val="24"/>
          <w:highlight w:val="none"/>
          <w:shd w:val="clear" w:color="auto" w:fill="auto"/>
        </w:rPr>
      </w:pPr>
    </w:p>
    <w:p w14:paraId="69035505">
      <w:pPr>
        <w:widowControl/>
        <w:spacing w:line="360" w:lineRule="auto"/>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六、营业执照复印件</w:t>
      </w:r>
    </w:p>
    <w:p w14:paraId="1A704138">
      <w:pPr>
        <w:pStyle w:val="81"/>
        <w:rPr>
          <w:rFonts w:hint="eastAsia" w:ascii="宋体" w:hAnsi="宋体" w:eastAsia="宋体" w:cs="宋体"/>
          <w:color w:val="auto"/>
          <w:highlight w:val="none"/>
          <w:shd w:val="clear" w:color="auto" w:fill="auto"/>
        </w:rPr>
      </w:pPr>
    </w:p>
    <w:p w14:paraId="2C4C3E35">
      <w:pPr>
        <w:rPr>
          <w:rFonts w:hint="eastAsia" w:ascii="宋体" w:hAnsi="宋体" w:eastAsia="宋体" w:cs="宋体"/>
          <w:color w:val="auto"/>
          <w:highlight w:val="none"/>
          <w:shd w:val="clear" w:color="auto" w:fill="auto"/>
        </w:rPr>
      </w:pPr>
    </w:p>
    <w:p w14:paraId="2967E31C">
      <w:pPr>
        <w:rPr>
          <w:rFonts w:hint="eastAsia" w:ascii="宋体" w:hAnsi="宋体" w:eastAsia="宋体" w:cs="宋体"/>
          <w:color w:val="auto"/>
          <w:highlight w:val="none"/>
          <w:shd w:val="clear" w:color="auto" w:fill="auto"/>
        </w:rPr>
      </w:pPr>
    </w:p>
    <w:p w14:paraId="1AF325C1">
      <w:pPr>
        <w:rPr>
          <w:rFonts w:hint="eastAsia" w:ascii="宋体" w:hAnsi="宋体" w:eastAsia="宋体" w:cs="宋体"/>
          <w:color w:val="auto"/>
          <w:highlight w:val="none"/>
          <w:shd w:val="clear" w:color="auto" w:fill="auto"/>
        </w:rPr>
      </w:pPr>
    </w:p>
    <w:p w14:paraId="63019552">
      <w:pPr>
        <w:rPr>
          <w:rFonts w:hint="eastAsia" w:ascii="宋体" w:hAnsi="宋体" w:eastAsia="宋体" w:cs="宋体"/>
          <w:color w:val="auto"/>
          <w:highlight w:val="none"/>
          <w:shd w:val="clear" w:color="auto" w:fill="auto"/>
        </w:rPr>
      </w:pPr>
    </w:p>
    <w:p w14:paraId="5AF8D2A0">
      <w:pPr>
        <w:rPr>
          <w:rFonts w:hint="eastAsia" w:ascii="宋体" w:hAnsi="宋体" w:eastAsia="宋体" w:cs="宋体"/>
          <w:color w:val="auto"/>
          <w:highlight w:val="none"/>
          <w:shd w:val="clear" w:color="auto" w:fill="auto"/>
        </w:rPr>
      </w:pPr>
    </w:p>
    <w:p w14:paraId="1E0570F2">
      <w:pPr>
        <w:rPr>
          <w:rFonts w:hint="eastAsia" w:ascii="宋体" w:hAnsi="宋体" w:eastAsia="宋体" w:cs="宋体"/>
          <w:color w:val="auto"/>
          <w:highlight w:val="none"/>
          <w:shd w:val="clear" w:color="auto" w:fill="auto"/>
        </w:rPr>
      </w:pPr>
    </w:p>
    <w:p w14:paraId="72726193">
      <w:pPr>
        <w:rPr>
          <w:rFonts w:hint="eastAsia" w:ascii="宋体" w:hAnsi="宋体" w:eastAsia="宋体" w:cs="宋体"/>
          <w:color w:val="auto"/>
          <w:highlight w:val="none"/>
          <w:shd w:val="clear" w:color="auto" w:fill="auto"/>
        </w:rPr>
      </w:pPr>
    </w:p>
    <w:p w14:paraId="77C2D3F4">
      <w:pPr>
        <w:rPr>
          <w:rFonts w:hint="eastAsia" w:ascii="宋体" w:hAnsi="宋体" w:eastAsia="宋体" w:cs="宋体"/>
          <w:color w:val="auto"/>
          <w:highlight w:val="none"/>
          <w:shd w:val="clear" w:color="auto" w:fill="auto"/>
        </w:rPr>
      </w:pPr>
    </w:p>
    <w:p w14:paraId="37694B1E">
      <w:pPr>
        <w:rPr>
          <w:rFonts w:hint="eastAsia" w:ascii="宋体" w:hAnsi="宋体" w:eastAsia="宋体" w:cs="宋体"/>
          <w:color w:val="auto"/>
          <w:highlight w:val="none"/>
          <w:shd w:val="clear" w:color="auto" w:fill="auto"/>
        </w:rPr>
      </w:pPr>
    </w:p>
    <w:p w14:paraId="23531B12">
      <w:pPr>
        <w:rPr>
          <w:rFonts w:hint="eastAsia" w:ascii="宋体" w:hAnsi="宋体" w:eastAsia="宋体" w:cs="宋体"/>
          <w:color w:val="auto"/>
          <w:highlight w:val="none"/>
          <w:shd w:val="clear" w:color="auto" w:fill="auto"/>
        </w:rPr>
      </w:pPr>
    </w:p>
    <w:p w14:paraId="6FB0E579">
      <w:pPr>
        <w:rPr>
          <w:rFonts w:hint="eastAsia" w:ascii="宋体" w:hAnsi="宋体" w:eastAsia="宋体" w:cs="宋体"/>
          <w:color w:val="auto"/>
          <w:highlight w:val="none"/>
          <w:shd w:val="clear" w:color="auto" w:fill="auto"/>
        </w:rPr>
      </w:pPr>
    </w:p>
    <w:p w14:paraId="1E62FDF2">
      <w:pPr>
        <w:rPr>
          <w:rFonts w:hint="eastAsia" w:ascii="宋体" w:hAnsi="宋体" w:eastAsia="宋体" w:cs="宋体"/>
          <w:color w:val="auto"/>
          <w:highlight w:val="none"/>
          <w:shd w:val="clear" w:color="auto" w:fill="auto"/>
        </w:rPr>
      </w:pPr>
    </w:p>
    <w:p w14:paraId="4E17390C">
      <w:pPr>
        <w:spacing w:line="336" w:lineRule="auto"/>
        <w:jc w:val="center"/>
        <w:rPr>
          <w:rFonts w:hint="eastAsia" w:ascii="宋体" w:hAnsi="宋体" w:eastAsia="宋体" w:cs="宋体"/>
          <w:b/>
          <w:color w:val="auto"/>
          <w:kern w:val="0"/>
          <w:sz w:val="18"/>
          <w:szCs w:val="18"/>
          <w:highlight w:val="none"/>
          <w:shd w:val="clear" w:color="auto" w:fill="auto"/>
        </w:rPr>
      </w:pPr>
    </w:p>
    <w:p w14:paraId="0D0566BB">
      <w:pPr>
        <w:spacing w:line="336" w:lineRule="auto"/>
        <w:jc w:val="center"/>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商务技术（资信）文件</w:t>
      </w:r>
      <w:r>
        <w:rPr>
          <w:rFonts w:hint="eastAsia" w:ascii="宋体" w:hAnsi="宋体" w:eastAsia="宋体" w:cs="宋体"/>
          <w:b/>
          <w:color w:val="auto"/>
          <w:kern w:val="0"/>
          <w:sz w:val="36"/>
          <w:szCs w:val="36"/>
          <w:highlight w:val="none"/>
          <w:shd w:val="clear" w:color="auto" w:fill="auto"/>
          <w:lang w:val="en-US" w:eastAsia="zh-CN"/>
        </w:rPr>
        <w:t>资料</w:t>
      </w:r>
      <w:r>
        <w:rPr>
          <w:rFonts w:hint="eastAsia" w:ascii="宋体" w:hAnsi="宋体" w:eastAsia="宋体" w:cs="宋体"/>
          <w:b/>
          <w:color w:val="auto"/>
          <w:kern w:val="0"/>
          <w:sz w:val="36"/>
          <w:szCs w:val="36"/>
          <w:highlight w:val="none"/>
          <w:shd w:val="clear" w:color="auto" w:fill="auto"/>
        </w:rPr>
        <w:t>部分</w:t>
      </w:r>
    </w:p>
    <w:p w14:paraId="0BE5179C">
      <w:pPr>
        <w:spacing w:line="336" w:lineRule="auto"/>
        <w:jc w:val="center"/>
        <w:outlineLvl w:val="0"/>
        <w:rPr>
          <w:rFonts w:hint="eastAsia" w:ascii="宋体" w:hAnsi="宋体" w:eastAsia="宋体" w:cs="宋体"/>
          <w:b/>
          <w:color w:val="auto"/>
          <w:kern w:val="0"/>
          <w:sz w:val="24"/>
          <w:highlight w:val="none"/>
          <w:shd w:val="clear" w:color="auto" w:fill="auto"/>
        </w:rPr>
      </w:pPr>
    </w:p>
    <w:p w14:paraId="1B2EEEA6">
      <w:pPr>
        <w:spacing w:line="336" w:lineRule="auto"/>
        <w:jc w:val="center"/>
        <w:outlineLvl w:val="0"/>
        <w:rPr>
          <w:rFonts w:hint="eastAsia" w:ascii="宋体" w:hAnsi="宋体" w:eastAsia="宋体" w:cs="宋体"/>
          <w:b/>
          <w:color w:val="auto"/>
          <w:kern w:val="0"/>
          <w:sz w:val="28"/>
          <w:szCs w:val="28"/>
          <w:highlight w:val="none"/>
          <w:shd w:val="clear" w:color="auto" w:fill="auto"/>
        </w:rPr>
      </w:pPr>
      <w:r>
        <w:rPr>
          <w:rFonts w:hint="eastAsia" w:ascii="宋体" w:hAnsi="宋体" w:eastAsia="宋体" w:cs="宋体"/>
          <w:b/>
          <w:color w:val="auto"/>
          <w:kern w:val="0"/>
          <w:sz w:val="28"/>
          <w:szCs w:val="28"/>
          <w:highlight w:val="none"/>
          <w:shd w:val="clear" w:color="auto" w:fill="auto"/>
        </w:rPr>
        <w:t>目录</w:t>
      </w:r>
    </w:p>
    <w:p w14:paraId="0AF9CD15">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（1）评分对应表………………………………………………………………（页码）</w:t>
      </w:r>
    </w:p>
    <w:p w14:paraId="05F9661E">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（2）投标函……………………………………………………………………（页码）</w:t>
      </w:r>
    </w:p>
    <w:p w14:paraId="46E326B8">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（3）法定代表人授权书 …………………………………………………… （页码）</w:t>
      </w:r>
    </w:p>
    <w:p w14:paraId="094E2B80">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（4）授权代表社保证明复印件并加盖公章………………………………</w:t>
      </w:r>
      <w:r>
        <w:rPr>
          <w:rFonts w:hint="eastAsia" w:ascii="宋体" w:hAnsi="宋体" w:eastAsia="宋体" w:cs="宋体"/>
          <w:color w:val="auto"/>
          <w:highlight w:val="none"/>
          <w:shd w:val="clear" w:color="auto" w:fill="auto"/>
          <w:lang w:val="zh-CN"/>
        </w:rPr>
        <w:t>…</w:t>
      </w:r>
      <w:r>
        <w:rPr>
          <w:rFonts w:hint="eastAsia" w:ascii="宋体" w:hAnsi="宋体" w:eastAsia="宋体" w:cs="宋体"/>
          <w:color w:val="auto"/>
          <w:highlight w:val="none"/>
          <w:shd w:val="clear" w:color="auto" w:fill="auto"/>
        </w:rPr>
        <w:t>（页码）</w:t>
      </w:r>
    </w:p>
    <w:p w14:paraId="0521860A">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（5）法定代表人及其授权代表身份证复印件（正反面）…………………（页码）</w:t>
      </w:r>
    </w:p>
    <w:p w14:paraId="4CC71BFC">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（6）法定代表人身份证明书………………………………………………… （页码）</w:t>
      </w:r>
    </w:p>
    <w:p w14:paraId="0931564F">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（7）商务技术偏离表………………………………………………………… （页码）</w:t>
      </w:r>
    </w:p>
    <w:p w14:paraId="29B9BC83">
      <w:pPr>
        <w:pStyle w:val="905"/>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（8）采购供应商廉洁自律承诺书</w:t>
      </w:r>
      <w:r>
        <w:rPr>
          <w:rFonts w:hint="eastAsia" w:ascii="宋体" w:hAnsi="宋体" w:eastAsia="宋体" w:cs="宋体"/>
          <w:color w:val="auto"/>
          <w:highlight w:val="none"/>
          <w:shd w:val="clear" w:color="auto" w:fill="auto"/>
        </w:rPr>
        <w:t>…………………………………………… （页码）</w:t>
      </w:r>
    </w:p>
    <w:p w14:paraId="4D0BEF25">
      <w:pPr>
        <w:spacing w:line="360" w:lineRule="auto"/>
        <w:ind w:right="-510" w:rightChars="-243"/>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（9）</w:t>
      </w:r>
      <w:r>
        <w:rPr>
          <w:rFonts w:hint="eastAsia" w:ascii="宋体" w:hAnsi="宋体" w:eastAsia="宋体" w:cs="宋体"/>
          <w:color w:val="auto"/>
          <w:sz w:val="24"/>
          <w:highlight w:val="none"/>
          <w:shd w:val="clear" w:color="auto" w:fill="auto"/>
          <w:lang w:val="zh-CN"/>
        </w:rPr>
        <w:t>主要业绩证明…………………………………………………</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zh-CN"/>
        </w:rPr>
        <w:t>…</w:t>
      </w:r>
      <w:r>
        <w:rPr>
          <w:rFonts w:hint="eastAsia" w:ascii="宋体" w:hAnsi="宋体" w:eastAsia="宋体" w:cs="宋体"/>
          <w:color w:val="auto"/>
          <w:highlight w:val="none"/>
          <w:shd w:val="clear" w:color="auto" w:fill="auto"/>
        </w:rPr>
        <w:t>……</w:t>
      </w:r>
      <w:r>
        <w:rPr>
          <w:rFonts w:hint="eastAsia" w:ascii="宋体" w:hAnsi="宋体" w:eastAsia="宋体" w:cs="宋体"/>
          <w:color w:val="auto"/>
          <w:sz w:val="24"/>
          <w:highlight w:val="none"/>
          <w:shd w:val="clear" w:color="auto" w:fill="auto"/>
        </w:rPr>
        <w:t>（页码）</w:t>
      </w:r>
    </w:p>
    <w:p w14:paraId="0FC06659">
      <w:pPr>
        <w:spacing w:line="360" w:lineRule="auto"/>
        <w:ind w:right="-510" w:rightChars="-243"/>
        <w:outlineLvl w:val="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（10）技术解决方案………………………………………</w:t>
      </w:r>
      <w:r>
        <w:rPr>
          <w:rFonts w:hint="eastAsia" w:ascii="宋体" w:hAnsi="宋体" w:eastAsia="宋体" w:cs="宋体"/>
          <w:color w:val="auto"/>
          <w:highlight w:val="none"/>
          <w:shd w:val="clear" w:color="auto" w:fill="auto"/>
        </w:rPr>
        <w:t>…………………………</w:t>
      </w:r>
      <w:r>
        <w:rPr>
          <w:rFonts w:hint="eastAsia" w:ascii="宋体" w:hAnsi="宋体" w:eastAsia="宋体" w:cs="宋体"/>
          <w:color w:val="auto"/>
          <w:kern w:val="0"/>
          <w:sz w:val="24"/>
          <w:highlight w:val="none"/>
          <w:shd w:val="clear" w:color="auto" w:fill="auto"/>
        </w:rPr>
        <w:t>（页码）</w:t>
      </w:r>
    </w:p>
    <w:p w14:paraId="1B3CC80B">
      <w:pPr>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（11）</w:t>
      </w:r>
      <w:r>
        <w:rPr>
          <w:rFonts w:hint="eastAsia" w:ascii="宋体" w:hAnsi="宋体" w:eastAsia="宋体" w:cs="宋体"/>
          <w:color w:val="auto"/>
          <w:kern w:val="0"/>
          <w:sz w:val="24"/>
          <w:highlight w:val="none"/>
          <w:shd w:val="clear" w:color="auto" w:fill="auto"/>
          <w:lang w:val="zh-CN"/>
        </w:rPr>
        <w:t>优惠条件及特殊承诺…………………………………</w:t>
      </w:r>
      <w:r>
        <w:rPr>
          <w:rFonts w:hint="eastAsia" w:ascii="宋体" w:hAnsi="宋体" w:eastAsia="宋体" w:cs="宋体"/>
          <w:color w:val="auto"/>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51E9BA82">
      <w:pPr>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（12）</w:t>
      </w:r>
      <w:r>
        <w:rPr>
          <w:rFonts w:hint="eastAsia" w:ascii="宋体" w:hAnsi="宋体" w:eastAsia="宋体" w:cs="宋体"/>
          <w:color w:val="auto"/>
          <w:kern w:val="0"/>
          <w:sz w:val="24"/>
          <w:highlight w:val="none"/>
          <w:shd w:val="clear" w:color="auto" w:fill="auto"/>
          <w:lang w:val="zh-CN"/>
        </w:rPr>
        <w:t>备品备件及供选择的配套零部件清单………………</w:t>
      </w:r>
      <w:r>
        <w:rPr>
          <w:rFonts w:hint="eastAsia" w:ascii="宋体" w:hAnsi="宋体" w:eastAsia="宋体" w:cs="宋体"/>
          <w:color w:val="auto"/>
          <w:highlight w:val="none"/>
          <w:shd w:val="clear" w:color="auto" w:fill="auto"/>
        </w:rPr>
        <w:t>……………………</w:t>
      </w:r>
      <w:r>
        <w:rPr>
          <w:rFonts w:hint="eastAsia" w:ascii="宋体" w:hAnsi="宋体" w:eastAsia="宋体" w:cs="宋体"/>
          <w:color w:val="auto"/>
          <w:kern w:val="0"/>
          <w:sz w:val="24"/>
          <w:highlight w:val="none"/>
          <w:shd w:val="clear" w:color="auto" w:fill="auto"/>
        </w:rPr>
        <w:t>（页码）</w:t>
      </w:r>
    </w:p>
    <w:p w14:paraId="16045F6B">
      <w:pPr>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（13）</w:t>
      </w:r>
      <w:r>
        <w:rPr>
          <w:rFonts w:hint="eastAsia" w:ascii="宋体" w:hAnsi="宋体" w:eastAsia="宋体" w:cs="宋体"/>
          <w:color w:val="auto"/>
          <w:kern w:val="0"/>
          <w:sz w:val="24"/>
          <w:highlight w:val="none"/>
          <w:shd w:val="clear" w:color="auto" w:fill="auto"/>
          <w:lang w:val="zh-CN"/>
        </w:rPr>
        <w:t>培训计划…………………………………………………</w:t>
      </w:r>
      <w:r>
        <w:rPr>
          <w:rFonts w:hint="eastAsia" w:ascii="宋体" w:hAnsi="宋体" w:eastAsia="宋体" w:cs="宋体"/>
          <w:color w:val="auto"/>
          <w:highlight w:val="none"/>
          <w:shd w:val="clear" w:color="auto" w:fill="auto"/>
        </w:rPr>
        <w:t>…………………</w:t>
      </w:r>
      <w:r>
        <w:rPr>
          <w:rFonts w:hint="eastAsia" w:ascii="宋体" w:hAnsi="宋体" w:eastAsia="宋体" w:cs="宋体"/>
          <w:color w:val="auto"/>
          <w:kern w:val="0"/>
          <w:sz w:val="24"/>
          <w:highlight w:val="none"/>
          <w:shd w:val="clear" w:color="auto" w:fill="auto"/>
        </w:rPr>
        <w:t>（页码）</w:t>
      </w:r>
    </w:p>
    <w:p w14:paraId="4377CF0C">
      <w:pPr>
        <w:spacing w:line="360" w:lineRule="auto"/>
        <w:ind w:right="-510" w:rightChars="-243"/>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（14）</w:t>
      </w:r>
      <w:r>
        <w:rPr>
          <w:rFonts w:hint="eastAsia" w:ascii="宋体" w:hAnsi="宋体" w:eastAsia="宋体" w:cs="宋体"/>
          <w:color w:val="auto"/>
          <w:kern w:val="0"/>
          <w:sz w:val="24"/>
          <w:highlight w:val="none"/>
          <w:shd w:val="clear" w:color="auto" w:fill="auto"/>
          <w:lang w:val="zh-CN"/>
        </w:rPr>
        <w:t>验收方案…………………………………………………</w:t>
      </w:r>
      <w:r>
        <w:rPr>
          <w:rFonts w:hint="eastAsia" w:ascii="宋体" w:hAnsi="宋体" w:eastAsia="宋体" w:cs="宋体"/>
          <w:color w:val="auto"/>
          <w:highlight w:val="none"/>
          <w:shd w:val="clear" w:color="auto" w:fill="auto"/>
        </w:rPr>
        <w:t>…………………</w:t>
      </w:r>
      <w:r>
        <w:rPr>
          <w:rFonts w:hint="eastAsia" w:ascii="宋体" w:hAnsi="宋体" w:eastAsia="宋体" w:cs="宋体"/>
          <w:color w:val="auto"/>
          <w:kern w:val="0"/>
          <w:sz w:val="24"/>
          <w:highlight w:val="none"/>
          <w:shd w:val="clear" w:color="auto" w:fill="auto"/>
        </w:rPr>
        <w:t>（页码）</w:t>
      </w:r>
    </w:p>
    <w:p w14:paraId="12DA35A0">
      <w:pPr>
        <w:spacing w:line="360" w:lineRule="auto"/>
        <w:ind w:right="-510" w:rightChars="-243"/>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lang w:eastAsia="zh-CN"/>
        </w:rPr>
        <w:t>（</w:t>
      </w:r>
      <w:r>
        <w:rPr>
          <w:rFonts w:hint="eastAsia" w:ascii="宋体" w:hAnsi="宋体" w:eastAsia="宋体" w:cs="宋体"/>
          <w:color w:val="auto"/>
          <w:kern w:val="0"/>
          <w:sz w:val="24"/>
          <w:highlight w:val="none"/>
          <w:shd w:val="clear" w:color="auto" w:fill="auto"/>
          <w:lang w:val="en-US" w:eastAsia="zh-CN"/>
        </w:rPr>
        <w:t>15</w:t>
      </w:r>
      <w:r>
        <w:rPr>
          <w:rFonts w:hint="eastAsia" w:ascii="宋体" w:hAnsi="宋体" w:eastAsia="宋体" w:cs="宋体"/>
          <w:color w:val="auto"/>
          <w:kern w:val="0"/>
          <w:sz w:val="24"/>
          <w:highlight w:val="none"/>
          <w:shd w:val="clear" w:color="auto" w:fill="auto"/>
          <w:lang w:eastAsia="zh-CN"/>
        </w:rPr>
        <w:t>）服务承诺函</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2459332A">
      <w:pPr>
        <w:spacing w:line="360" w:lineRule="auto"/>
        <w:ind w:right="-368" w:rightChars="-175"/>
        <w:rPr>
          <w:rFonts w:hint="eastAsia" w:ascii="宋体" w:hAnsi="宋体" w:eastAsia="宋体" w:cs="宋体"/>
          <w:b/>
          <w:bCs/>
          <w:color w:val="auto"/>
          <w:sz w:val="24"/>
          <w:highlight w:val="none"/>
          <w:shd w:val="clear" w:color="auto" w:fill="auto"/>
        </w:rPr>
      </w:pPr>
      <w:r>
        <w:rPr>
          <w:rFonts w:hint="eastAsia" w:ascii="宋体" w:hAnsi="宋体" w:eastAsia="宋体" w:cs="宋体"/>
          <w:color w:val="auto"/>
          <w:kern w:val="0"/>
          <w:sz w:val="24"/>
          <w:highlight w:val="none"/>
          <w:shd w:val="clear" w:color="auto" w:fill="auto"/>
        </w:rPr>
        <w:t>（1</w:t>
      </w:r>
      <w:r>
        <w:rPr>
          <w:rFonts w:hint="eastAsia" w:ascii="宋体" w:hAnsi="宋体" w:eastAsia="宋体" w:cs="宋体"/>
          <w:color w:val="auto"/>
          <w:kern w:val="0"/>
          <w:sz w:val="24"/>
          <w:highlight w:val="none"/>
          <w:shd w:val="clear" w:color="auto" w:fill="auto"/>
          <w:lang w:val="en-US" w:eastAsia="zh-CN"/>
        </w:rPr>
        <w:t>6</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认为需要的其他商务技术（资信）文件或说明…………</w:t>
      </w:r>
      <w:r>
        <w:rPr>
          <w:rFonts w:hint="eastAsia" w:ascii="宋体" w:hAnsi="宋体" w:eastAsia="宋体" w:cs="宋体"/>
          <w:color w:val="auto"/>
          <w:highlight w:val="none"/>
          <w:shd w:val="clear" w:color="auto" w:fill="auto"/>
        </w:rPr>
        <w:t>………………</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highlight w:val="none"/>
          <w:shd w:val="clear" w:color="auto" w:fill="auto"/>
        </w:rPr>
        <w:t>（页码）</w:t>
      </w:r>
    </w:p>
    <w:p w14:paraId="774ADFFC">
      <w:pPr>
        <w:snapToGrid w:val="0"/>
        <w:spacing w:line="360" w:lineRule="auto"/>
        <w:rPr>
          <w:rFonts w:hint="eastAsia" w:ascii="宋体" w:hAnsi="宋体" w:eastAsia="宋体" w:cs="宋体"/>
          <w:b/>
          <w:color w:val="auto"/>
          <w:kern w:val="0"/>
          <w:sz w:val="32"/>
          <w:szCs w:val="32"/>
          <w:highlight w:val="none"/>
          <w:shd w:val="clear" w:color="auto" w:fill="auto"/>
          <w:lang w:val="zh-CN"/>
        </w:rPr>
      </w:pPr>
    </w:p>
    <w:p w14:paraId="5F4F7B96">
      <w:pPr>
        <w:widowControl/>
        <w:adjustRightInd/>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br w:type="page"/>
      </w:r>
    </w:p>
    <w:p w14:paraId="172AD1DF">
      <w:pPr>
        <w:snapToGrid w:val="0"/>
        <w:spacing w:line="360" w:lineRule="auto"/>
        <w:jc w:val="center"/>
        <w:outlineLvl w:val="0"/>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一、评分对应表</w:t>
      </w:r>
    </w:p>
    <w:p w14:paraId="29D99A48">
      <w:pPr>
        <w:pStyle w:val="16"/>
        <w:snapToGrid w:val="0"/>
        <w:rPr>
          <w:rFonts w:hint="eastAsia" w:ascii="宋体" w:hAnsi="宋体" w:eastAsia="宋体" w:cs="宋体"/>
          <w:color w:val="auto"/>
          <w:szCs w:val="28"/>
          <w:highlight w:val="none"/>
          <w:u w:val="single"/>
          <w:shd w:val="clear" w:color="auto" w:fill="auto"/>
        </w:rPr>
      </w:pPr>
    </w:p>
    <w:tbl>
      <w:tblPr>
        <w:tblStyle w:val="63"/>
        <w:tblW w:w="84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66"/>
        <w:gridCol w:w="2824"/>
      </w:tblGrid>
      <w:tr w14:paraId="52501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5662" w:type="dxa"/>
            <w:tcBorders>
              <w:top w:val="single" w:color="auto" w:sz="4" w:space="0"/>
              <w:left w:val="single" w:color="auto" w:sz="4" w:space="0"/>
              <w:bottom w:val="single" w:color="auto" w:sz="4" w:space="0"/>
              <w:right w:val="single" w:color="auto" w:sz="4" w:space="0"/>
            </w:tcBorders>
            <w:noWrap/>
            <w:vAlign w:val="center"/>
          </w:tcPr>
          <w:p w14:paraId="3D57DEB2">
            <w:pPr>
              <w:snapToGrid w:val="0"/>
              <w:spacing w:before="120" w:beforeLines="5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评分项目</w:t>
            </w:r>
          </w:p>
        </w:tc>
        <w:tc>
          <w:tcPr>
            <w:tcW w:w="2822" w:type="dxa"/>
            <w:tcBorders>
              <w:top w:val="single" w:color="auto" w:sz="4" w:space="0"/>
              <w:left w:val="single" w:color="auto" w:sz="4" w:space="0"/>
              <w:bottom w:val="single" w:color="auto" w:sz="4" w:space="0"/>
              <w:right w:val="single" w:color="auto" w:sz="4" w:space="0"/>
            </w:tcBorders>
            <w:noWrap/>
            <w:vAlign w:val="center"/>
          </w:tcPr>
          <w:p w14:paraId="60E88164">
            <w:pPr>
              <w:snapToGrid w:val="0"/>
              <w:spacing w:before="120" w:beforeLines="50"/>
              <w:jc w:val="center"/>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投标文件起止页码</w:t>
            </w:r>
          </w:p>
        </w:tc>
      </w:tr>
      <w:tr w14:paraId="79795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37DAA4DD">
            <w:pPr>
              <w:snapToGrid w:val="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对应第五部分 评标方法及标准的商务技术分评分细则</w:t>
            </w:r>
          </w:p>
        </w:tc>
        <w:tc>
          <w:tcPr>
            <w:tcW w:w="2822" w:type="dxa"/>
            <w:tcBorders>
              <w:top w:val="single" w:color="auto" w:sz="4" w:space="0"/>
              <w:left w:val="single" w:color="auto" w:sz="4" w:space="0"/>
              <w:bottom w:val="single" w:color="auto" w:sz="4" w:space="0"/>
              <w:right w:val="single" w:color="auto" w:sz="4" w:space="0"/>
            </w:tcBorders>
            <w:noWrap/>
          </w:tcPr>
          <w:p w14:paraId="11B40540">
            <w:pPr>
              <w:snapToGrid w:val="0"/>
              <w:spacing w:before="120" w:beforeLines="50"/>
              <w:rPr>
                <w:rFonts w:hint="eastAsia" w:ascii="宋体" w:hAnsi="宋体" w:eastAsia="宋体" w:cs="宋体"/>
                <w:color w:val="auto"/>
                <w:sz w:val="28"/>
                <w:szCs w:val="28"/>
                <w:highlight w:val="none"/>
                <w:shd w:val="clear" w:color="auto" w:fill="auto"/>
              </w:rPr>
            </w:pPr>
          </w:p>
        </w:tc>
      </w:tr>
      <w:tr w14:paraId="44D339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72D07FB0">
            <w:pPr>
              <w:snapToGrid w:val="0"/>
              <w:rPr>
                <w:rFonts w:hint="eastAsia" w:ascii="宋体" w:hAnsi="宋体" w:eastAsia="宋体" w:cs="宋体"/>
                <w:color w:val="auto"/>
                <w:sz w:val="28"/>
                <w:szCs w:val="28"/>
                <w:highlight w:val="none"/>
                <w:shd w:val="clear" w:color="auto" w:fill="auto"/>
              </w:rPr>
            </w:pPr>
            <w:r>
              <w:rPr>
                <w:rFonts w:hint="eastAsia" w:ascii="宋体" w:hAnsi="宋体" w:eastAsia="宋体" w:cs="宋体"/>
                <w:color w:val="auto"/>
                <w:sz w:val="28"/>
                <w:szCs w:val="28"/>
                <w:highlight w:val="none"/>
                <w:shd w:val="clear" w:color="auto" w:fill="auto"/>
              </w:rPr>
              <w:t>……</w:t>
            </w:r>
          </w:p>
        </w:tc>
        <w:tc>
          <w:tcPr>
            <w:tcW w:w="2822" w:type="dxa"/>
            <w:tcBorders>
              <w:top w:val="single" w:color="auto" w:sz="4" w:space="0"/>
              <w:left w:val="single" w:color="auto" w:sz="4" w:space="0"/>
              <w:bottom w:val="single" w:color="auto" w:sz="4" w:space="0"/>
              <w:right w:val="single" w:color="auto" w:sz="4" w:space="0"/>
            </w:tcBorders>
            <w:noWrap/>
          </w:tcPr>
          <w:p w14:paraId="51C956A9">
            <w:pPr>
              <w:snapToGrid w:val="0"/>
              <w:spacing w:before="120" w:beforeLines="50"/>
              <w:ind w:left="43"/>
              <w:rPr>
                <w:rFonts w:hint="eastAsia" w:ascii="宋体" w:hAnsi="宋体" w:eastAsia="宋体" w:cs="宋体"/>
                <w:color w:val="auto"/>
                <w:sz w:val="28"/>
                <w:szCs w:val="28"/>
                <w:highlight w:val="none"/>
                <w:shd w:val="clear" w:color="auto" w:fill="auto"/>
              </w:rPr>
            </w:pPr>
          </w:p>
        </w:tc>
      </w:tr>
      <w:tr w14:paraId="301A2F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031BF8F9">
            <w:pPr>
              <w:snapToGrid w:val="0"/>
              <w:rPr>
                <w:rFonts w:hint="eastAsia" w:ascii="宋体" w:hAnsi="宋体" w:eastAsia="宋体" w:cs="宋体"/>
                <w:color w:val="auto"/>
                <w:sz w:val="28"/>
                <w:szCs w:val="28"/>
                <w:highlight w:val="none"/>
                <w:shd w:val="clear" w:color="auto" w:fill="auto"/>
              </w:rPr>
            </w:pPr>
          </w:p>
        </w:tc>
        <w:tc>
          <w:tcPr>
            <w:tcW w:w="2822" w:type="dxa"/>
            <w:tcBorders>
              <w:top w:val="single" w:color="auto" w:sz="4" w:space="0"/>
              <w:left w:val="single" w:color="auto" w:sz="4" w:space="0"/>
              <w:bottom w:val="single" w:color="auto" w:sz="4" w:space="0"/>
              <w:right w:val="single" w:color="auto" w:sz="4" w:space="0"/>
            </w:tcBorders>
            <w:noWrap/>
          </w:tcPr>
          <w:p w14:paraId="11F7E0AC">
            <w:pPr>
              <w:snapToGrid w:val="0"/>
              <w:spacing w:before="120" w:beforeLines="50"/>
              <w:ind w:left="43"/>
              <w:rPr>
                <w:rFonts w:hint="eastAsia" w:ascii="宋体" w:hAnsi="宋体" w:eastAsia="宋体" w:cs="宋体"/>
                <w:color w:val="auto"/>
                <w:sz w:val="28"/>
                <w:szCs w:val="28"/>
                <w:highlight w:val="none"/>
                <w:shd w:val="clear" w:color="auto" w:fill="auto"/>
              </w:rPr>
            </w:pPr>
          </w:p>
        </w:tc>
      </w:tr>
      <w:tr w14:paraId="5D0EE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0AFC6CC4">
            <w:pPr>
              <w:snapToGrid w:val="0"/>
              <w:rPr>
                <w:rFonts w:hint="eastAsia" w:ascii="宋体" w:hAnsi="宋体" w:eastAsia="宋体" w:cs="宋体"/>
                <w:color w:val="auto"/>
                <w:sz w:val="28"/>
                <w:szCs w:val="28"/>
                <w:highlight w:val="none"/>
                <w:shd w:val="clear" w:color="auto" w:fill="auto"/>
              </w:rPr>
            </w:pPr>
          </w:p>
        </w:tc>
        <w:tc>
          <w:tcPr>
            <w:tcW w:w="2822" w:type="dxa"/>
            <w:tcBorders>
              <w:top w:val="single" w:color="auto" w:sz="4" w:space="0"/>
              <w:left w:val="single" w:color="auto" w:sz="4" w:space="0"/>
              <w:bottom w:val="single" w:color="auto" w:sz="4" w:space="0"/>
              <w:right w:val="single" w:color="auto" w:sz="4" w:space="0"/>
            </w:tcBorders>
            <w:noWrap/>
          </w:tcPr>
          <w:p w14:paraId="25F6B6AD">
            <w:pPr>
              <w:snapToGrid w:val="0"/>
              <w:spacing w:before="120" w:beforeLines="50"/>
              <w:ind w:left="43"/>
              <w:rPr>
                <w:rFonts w:hint="eastAsia" w:ascii="宋体" w:hAnsi="宋体" w:eastAsia="宋体" w:cs="宋体"/>
                <w:color w:val="auto"/>
                <w:sz w:val="28"/>
                <w:szCs w:val="28"/>
                <w:highlight w:val="none"/>
                <w:shd w:val="clear" w:color="auto" w:fill="auto"/>
              </w:rPr>
            </w:pPr>
          </w:p>
        </w:tc>
      </w:tr>
      <w:tr w14:paraId="43CA02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467C9D7F">
            <w:pPr>
              <w:snapToGrid w:val="0"/>
              <w:rPr>
                <w:rFonts w:hint="eastAsia" w:ascii="宋体" w:hAnsi="宋体" w:eastAsia="宋体" w:cs="宋体"/>
                <w:color w:val="auto"/>
                <w:sz w:val="28"/>
                <w:szCs w:val="28"/>
                <w:highlight w:val="none"/>
                <w:shd w:val="clear" w:color="auto" w:fill="auto"/>
              </w:rPr>
            </w:pPr>
          </w:p>
        </w:tc>
        <w:tc>
          <w:tcPr>
            <w:tcW w:w="2822" w:type="dxa"/>
            <w:tcBorders>
              <w:top w:val="single" w:color="auto" w:sz="4" w:space="0"/>
              <w:left w:val="single" w:color="auto" w:sz="4" w:space="0"/>
              <w:bottom w:val="single" w:color="auto" w:sz="4" w:space="0"/>
              <w:right w:val="single" w:color="auto" w:sz="4" w:space="0"/>
            </w:tcBorders>
            <w:noWrap/>
          </w:tcPr>
          <w:p w14:paraId="3F0EBCFC">
            <w:pPr>
              <w:snapToGrid w:val="0"/>
              <w:spacing w:before="120" w:beforeLines="50"/>
              <w:rPr>
                <w:rFonts w:hint="eastAsia" w:ascii="宋体" w:hAnsi="宋体" w:eastAsia="宋体" w:cs="宋体"/>
                <w:color w:val="auto"/>
                <w:sz w:val="28"/>
                <w:szCs w:val="28"/>
                <w:highlight w:val="none"/>
                <w:shd w:val="clear" w:color="auto" w:fill="auto"/>
              </w:rPr>
            </w:pPr>
          </w:p>
        </w:tc>
      </w:tr>
      <w:tr w14:paraId="041FE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2BDA94E6">
            <w:pPr>
              <w:snapToGrid w:val="0"/>
              <w:rPr>
                <w:rFonts w:hint="eastAsia" w:ascii="宋体" w:hAnsi="宋体" w:eastAsia="宋体" w:cs="宋体"/>
                <w:color w:val="auto"/>
                <w:sz w:val="28"/>
                <w:szCs w:val="28"/>
                <w:highlight w:val="none"/>
                <w:shd w:val="clear" w:color="auto" w:fill="auto"/>
              </w:rPr>
            </w:pPr>
          </w:p>
        </w:tc>
        <w:tc>
          <w:tcPr>
            <w:tcW w:w="2822" w:type="dxa"/>
            <w:tcBorders>
              <w:top w:val="single" w:color="auto" w:sz="4" w:space="0"/>
              <w:left w:val="single" w:color="auto" w:sz="4" w:space="0"/>
              <w:bottom w:val="single" w:color="auto" w:sz="4" w:space="0"/>
              <w:right w:val="single" w:color="auto" w:sz="4" w:space="0"/>
            </w:tcBorders>
            <w:noWrap/>
          </w:tcPr>
          <w:p w14:paraId="219DB9AC">
            <w:pPr>
              <w:snapToGrid w:val="0"/>
              <w:spacing w:before="120" w:beforeLines="50"/>
              <w:rPr>
                <w:rFonts w:hint="eastAsia" w:ascii="宋体" w:hAnsi="宋体" w:eastAsia="宋体" w:cs="宋体"/>
                <w:color w:val="auto"/>
                <w:sz w:val="28"/>
                <w:szCs w:val="28"/>
                <w:highlight w:val="none"/>
                <w:shd w:val="clear" w:color="auto" w:fill="auto"/>
              </w:rPr>
            </w:pPr>
          </w:p>
        </w:tc>
      </w:tr>
      <w:tr w14:paraId="7F4FB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6CD14A38">
            <w:pPr>
              <w:snapToGrid w:val="0"/>
              <w:rPr>
                <w:rFonts w:hint="eastAsia" w:ascii="宋体" w:hAnsi="宋体" w:eastAsia="宋体" w:cs="宋体"/>
                <w:color w:val="auto"/>
                <w:sz w:val="28"/>
                <w:szCs w:val="28"/>
                <w:highlight w:val="none"/>
                <w:shd w:val="clear" w:color="auto" w:fill="auto"/>
              </w:rPr>
            </w:pPr>
          </w:p>
        </w:tc>
        <w:tc>
          <w:tcPr>
            <w:tcW w:w="2822" w:type="dxa"/>
            <w:tcBorders>
              <w:top w:val="single" w:color="auto" w:sz="4" w:space="0"/>
              <w:left w:val="single" w:color="auto" w:sz="4" w:space="0"/>
              <w:bottom w:val="single" w:color="auto" w:sz="4" w:space="0"/>
              <w:right w:val="single" w:color="auto" w:sz="4" w:space="0"/>
            </w:tcBorders>
            <w:noWrap/>
          </w:tcPr>
          <w:p w14:paraId="2F51FA27">
            <w:pPr>
              <w:snapToGrid w:val="0"/>
              <w:spacing w:before="120" w:beforeLines="50"/>
              <w:rPr>
                <w:rFonts w:hint="eastAsia" w:ascii="宋体" w:hAnsi="宋体" w:eastAsia="宋体" w:cs="宋体"/>
                <w:color w:val="auto"/>
                <w:sz w:val="28"/>
                <w:szCs w:val="28"/>
                <w:highlight w:val="none"/>
                <w:shd w:val="clear" w:color="auto" w:fill="auto"/>
              </w:rPr>
            </w:pPr>
          </w:p>
        </w:tc>
      </w:tr>
      <w:tr w14:paraId="42FE64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60463563">
            <w:pPr>
              <w:snapToGrid w:val="0"/>
              <w:rPr>
                <w:rFonts w:hint="eastAsia" w:ascii="宋体" w:hAnsi="宋体" w:eastAsia="宋体" w:cs="宋体"/>
                <w:color w:val="auto"/>
                <w:sz w:val="28"/>
                <w:szCs w:val="28"/>
                <w:highlight w:val="none"/>
                <w:shd w:val="clear" w:color="auto" w:fill="auto"/>
              </w:rPr>
            </w:pPr>
          </w:p>
        </w:tc>
        <w:tc>
          <w:tcPr>
            <w:tcW w:w="2822" w:type="dxa"/>
            <w:tcBorders>
              <w:top w:val="single" w:color="auto" w:sz="4" w:space="0"/>
              <w:left w:val="single" w:color="auto" w:sz="4" w:space="0"/>
              <w:bottom w:val="single" w:color="auto" w:sz="4" w:space="0"/>
              <w:right w:val="single" w:color="auto" w:sz="4" w:space="0"/>
            </w:tcBorders>
            <w:noWrap/>
          </w:tcPr>
          <w:p w14:paraId="2F80CD11">
            <w:pPr>
              <w:snapToGrid w:val="0"/>
              <w:spacing w:before="120" w:beforeLines="50"/>
              <w:rPr>
                <w:rFonts w:hint="eastAsia" w:ascii="宋体" w:hAnsi="宋体" w:eastAsia="宋体" w:cs="宋体"/>
                <w:color w:val="auto"/>
                <w:sz w:val="28"/>
                <w:szCs w:val="28"/>
                <w:highlight w:val="none"/>
                <w:shd w:val="clear" w:color="auto" w:fill="auto"/>
              </w:rPr>
            </w:pPr>
          </w:p>
        </w:tc>
      </w:tr>
      <w:tr w14:paraId="62622B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5662" w:type="dxa"/>
            <w:tcBorders>
              <w:top w:val="single" w:color="auto" w:sz="4" w:space="0"/>
              <w:left w:val="single" w:color="auto" w:sz="4" w:space="0"/>
              <w:bottom w:val="single" w:color="auto" w:sz="4" w:space="0"/>
              <w:right w:val="single" w:color="auto" w:sz="4" w:space="0"/>
            </w:tcBorders>
            <w:noWrap/>
          </w:tcPr>
          <w:p w14:paraId="6820099A">
            <w:pPr>
              <w:snapToGrid w:val="0"/>
              <w:rPr>
                <w:rFonts w:hint="eastAsia" w:ascii="宋体" w:hAnsi="宋体" w:eastAsia="宋体" w:cs="宋体"/>
                <w:color w:val="auto"/>
                <w:sz w:val="28"/>
                <w:szCs w:val="28"/>
                <w:highlight w:val="none"/>
                <w:shd w:val="clear" w:color="auto" w:fill="auto"/>
              </w:rPr>
            </w:pPr>
          </w:p>
        </w:tc>
        <w:tc>
          <w:tcPr>
            <w:tcW w:w="2822" w:type="dxa"/>
            <w:tcBorders>
              <w:top w:val="single" w:color="auto" w:sz="4" w:space="0"/>
              <w:left w:val="single" w:color="auto" w:sz="4" w:space="0"/>
              <w:bottom w:val="single" w:color="auto" w:sz="4" w:space="0"/>
              <w:right w:val="single" w:color="auto" w:sz="4" w:space="0"/>
            </w:tcBorders>
            <w:noWrap/>
          </w:tcPr>
          <w:p w14:paraId="2CA92908">
            <w:pPr>
              <w:snapToGrid w:val="0"/>
              <w:spacing w:before="120" w:beforeLines="50"/>
              <w:rPr>
                <w:rFonts w:hint="eastAsia" w:ascii="宋体" w:hAnsi="宋体" w:eastAsia="宋体" w:cs="宋体"/>
                <w:color w:val="auto"/>
                <w:sz w:val="28"/>
                <w:szCs w:val="28"/>
                <w:highlight w:val="none"/>
                <w:shd w:val="clear" w:color="auto" w:fill="auto"/>
              </w:rPr>
            </w:pPr>
          </w:p>
        </w:tc>
      </w:tr>
    </w:tbl>
    <w:p w14:paraId="7449A99B">
      <w:pPr>
        <w:snapToGrid w:val="0"/>
        <w:spacing w:before="120" w:beforeLines="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可对该表格的内容和格式进行细化和调整，以更加利于评审。</w:t>
      </w:r>
    </w:p>
    <w:p w14:paraId="7A834F86">
      <w:pPr>
        <w:snapToGrid w:val="0"/>
        <w:spacing w:before="120" w:beforeLines="50"/>
        <w:rPr>
          <w:rFonts w:hint="eastAsia" w:ascii="宋体" w:hAnsi="宋体" w:eastAsia="宋体" w:cs="宋体"/>
          <w:color w:val="auto"/>
          <w:sz w:val="30"/>
          <w:szCs w:val="30"/>
          <w:highlight w:val="none"/>
          <w:shd w:val="clear" w:color="auto" w:fill="auto"/>
        </w:rPr>
      </w:pPr>
    </w:p>
    <w:p w14:paraId="4828FC4B">
      <w:pPr>
        <w:snapToGrid w:val="0"/>
        <w:spacing w:before="120" w:beforeLines="50"/>
        <w:rPr>
          <w:rFonts w:hint="eastAsia" w:ascii="宋体" w:hAnsi="宋体" w:eastAsia="宋体" w:cs="宋体"/>
          <w:color w:val="auto"/>
          <w:sz w:val="30"/>
          <w:szCs w:val="30"/>
          <w:highlight w:val="none"/>
          <w:shd w:val="clear" w:color="auto" w:fill="auto"/>
        </w:rPr>
      </w:pPr>
    </w:p>
    <w:p w14:paraId="27153D4B">
      <w:pPr>
        <w:snapToGrid w:val="0"/>
        <w:spacing w:before="120" w:beforeLines="50"/>
        <w:rPr>
          <w:rFonts w:hint="eastAsia" w:ascii="宋体" w:hAnsi="宋体" w:eastAsia="宋体" w:cs="宋体"/>
          <w:color w:val="auto"/>
          <w:sz w:val="30"/>
          <w:szCs w:val="30"/>
          <w:highlight w:val="none"/>
          <w:shd w:val="clear" w:color="auto" w:fill="auto"/>
        </w:rPr>
      </w:pPr>
    </w:p>
    <w:p w14:paraId="53D8CA0E">
      <w:pPr>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名称（盖章）：</w:t>
      </w:r>
    </w:p>
    <w:p w14:paraId="136A963F">
      <w:pPr>
        <w:spacing w:line="336" w:lineRule="auto"/>
        <w:ind w:firstLine="3600" w:firstLineChars="15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日期：   年   月   日</w:t>
      </w:r>
    </w:p>
    <w:p w14:paraId="328E5107">
      <w:pPr>
        <w:snapToGrid w:val="0"/>
        <w:spacing w:line="360" w:lineRule="auto"/>
        <w:jc w:val="center"/>
        <w:outlineLvl w:val="0"/>
        <w:rPr>
          <w:rFonts w:hint="eastAsia" w:ascii="宋体" w:hAnsi="宋体" w:eastAsia="宋体" w:cs="宋体"/>
          <w:b/>
          <w:color w:val="auto"/>
          <w:kern w:val="0"/>
          <w:sz w:val="32"/>
          <w:szCs w:val="32"/>
          <w:highlight w:val="none"/>
          <w:shd w:val="clear" w:color="auto" w:fill="auto"/>
        </w:rPr>
      </w:pPr>
    </w:p>
    <w:p w14:paraId="5770DD75">
      <w:pPr>
        <w:snapToGrid w:val="0"/>
        <w:spacing w:line="360" w:lineRule="auto"/>
        <w:jc w:val="center"/>
        <w:outlineLvl w:val="0"/>
        <w:rPr>
          <w:rFonts w:hint="eastAsia" w:ascii="宋体" w:hAnsi="宋体" w:eastAsia="宋体" w:cs="宋体"/>
          <w:b/>
          <w:color w:val="auto"/>
          <w:kern w:val="0"/>
          <w:sz w:val="32"/>
          <w:szCs w:val="32"/>
          <w:highlight w:val="none"/>
          <w:shd w:val="clear" w:color="auto" w:fill="auto"/>
        </w:rPr>
      </w:pPr>
    </w:p>
    <w:p w14:paraId="2162225B">
      <w:pPr>
        <w:snapToGrid w:val="0"/>
        <w:spacing w:line="360" w:lineRule="auto"/>
        <w:jc w:val="center"/>
        <w:outlineLvl w:val="0"/>
        <w:rPr>
          <w:rFonts w:hint="eastAsia" w:ascii="宋体" w:hAnsi="宋体" w:eastAsia="宋体" w:cs="宋体"/>
          <w:b/>
          <w:color w:val="auto"/>
          <w:kern w:val="0"/>
          <w:sz w:val="32"/>
          <w:szCs w:val="32"/>
          <w:highlight w:val="none"/>
          <w:shd w:val="clear" w:color="auto" w:fill="auto"/>
        </w:rPr>
      </w:pPr>
    </w:p>
    <w:p w14:paraId="577BCE3C">
      <w:pPr>
        <w:snapToGrid w:val="0"/>
        <w:spacing w:line="360" w:lineRule="auto"/>
        <w:jc w:val="center"/>
        <w:outlineLvl w:val="0"/>
        <w:rPr>
          <w:rFonts w:hint="eastAsia" w:ascii="宋体" w:hAnsi="宋体" w:eastAsia="宋体" w:cs="宋体"/>
          <w:b/>
          <w:color w:val="auto"/>
          <w:kern w:val="0"/>
          <w:sz w:val="32"/>
          <w:szCs w:val="32"/>
          <w:highlight w:val="none"/>
          <w:shd w:val="clear" w:color="auto" w:fill="auto"/>
        </w:rPr>
      </w:pPr>
    </w:p>
    <w:p w14:paraId="042E9776">
      <w:pPr>
        <w:snapToGrid w:val="0"/>
        <w:spacing w:line="360" w:lineRule="auto"/>
        <w:jc w:val="center"/>
        <w:outlineLvl w:val="0"/>
        <w:rPr>
          <w:rFonts w:hint="eastAsia" w:ascii="宋体" w:hAnsi="宋体" w:eastAsia="宋体" w:cs="宋体"/>
          <w:b/>
          <w:color w:val="auto"/>
          <w:kern w:val="0"/>
          <w:sz w:val="32"/>
          <w:szCs w:val="32"/>
          <w:highlight w:val="none"/>
          <w:shd w:val="clear" w:color="auto" w:fill="auto"/>
        </w:rPr>
      </w:pPr>
    </w:p>
    <w:p w14:paraId="1BC1FF16">
      <w:pPr>
        <w:snapToGrid w:val="0"/>
        <w:spacing w:line="360" w:lineRule="auto"/>
        <w:jc w:val="center"/>
        <w:outlineLvl w:val="0"/>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二、投标</w:t>
      </w:r>
      <w:r>
        <w:rPr>
          <w:rFonts w:hint="eastAsia" w:ascii="宋体" w:hAnsi="宋体" w:eastAsia="宋体" w:cs="宋体"/>
          <w:b/>
          <w:color w:val="auto"/>
          <w:sz w:val="32"/>
          <w:szCs w:val="32"/>
          <w:highlight w:val="none"/>
          <w:shd w:val="clear" w:color="auto" w:fill="auto"/>
        </w:rPr>
        <w:t>函</w:t>
      </w:r>
    </w:p>
    <w:p w14:paraId="3147357D">
      <w:pPr>
        <w:pStyle w:val="396"/>
        <w:spacing w:afterLines="0" w:line="420" w:lineRule="exact"/>
        <w:ind w:firstLine="0" w:firstLineChars="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致：</w:t>
      </w:r>
    </w:p>
    <w:p w14:paraId="3C30BDF5">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根据贵方招标文件（</w:t>
      </w:r>
      <w:r>
        <w:rPr>
          <w:rFonts w:hint="eastAsia" w:ascii="宋体" w:hAnsi="宋体" w:eastAsia="宋体" w:cs="宋体"/>
          <w:b/>
          <w:color w:val="auto"/>
          <w:szCs w:val="24"/>
          <w:highlight w:val="none"/>
          <w:u w:val="single"/>
          <w:shd w:val="clear" w:color="auto" w:fill="auto"/>
        </w:rPr>
        <w:t>填写招标编号：</w:t>
      </w:r>
      <w:r>
        <w:rPr>
          <w:rFonts w:hint="eastAsia" w:ascii="宋体" w:hAnsi="宋体" w:eastAsia="宋体" w:cs="宋体"/>
          <w:color w:val="auto"/>
          <w:szCs w:val="24"/>
          <w:highlight w:val="none"/>
          <w:shd w:val="clear" w:color="auto" w:fill="auto"/>
        </w:rPr>
        <w:t>）的要求，正式授权</w:t>
      </w:r>
      <w:r>
        <w:rPr>
          <w:rFonts w:hint="eastAsia" w:ascii="宋体" w:hAnsi="宋体" w:eastAsia="宋体" w:cs="宋体"/>
          <w:b/>
          <w:color w:val="auto"/>
          <w:szCs w:val="24"/>
          <w:highlight w:val="none"/>
          <w:u w:val="single"/>
          <w:shd w:val="clear" w:color="auto" w:fill="auto"/>
        </w:rPr>
        <w:t>（全权代表姓名    、单位    、职务   ）</w:t>
      </w:r>
      <w:r>
        <w:rPr>
          <w:rFonts w:hint="eastAsia" w:ascii="宋体" w:hAnsi="宋体" w:eastAsia="宋体" w:cs="宋体"/>
          <w:color w:val="auto"/>
          <w:szCs w:val="24"/>
          <w:highlight w:val="none"/>
          <w:shd w:val="clear" w:color="auto" w:fill="auto"/>
        </w:rPr>
        <w:t>代表</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b/>
          <w:color w:val="auto"/>
          <w:szCs w:val="24"/>
          <w:highlight w:val="none"/>
          <w:u w:val="single"/>
          <w:shd w:val="clear" w:color="auto" w:fill="auto"/>
        </w:rPr>
        <w:t xml:space="preserve">填写单位    、地址   </w:t>
      </w:r>
      <w:r>
        <w:rPr>
          <w:rFonts w:hint="eastAsia" w:ascii="宋体" w:hAnsi="宋体" w:eastAsia="宋体" w:cs="宋体"/>
          <w:color w:val="auto"/>
          <w:szCs w:val="24"/>
          <w:highlight w:val="none"/>
          <w:u w:val="single"/>
          <w:shd w:val="clear" w:color="auto" w:fill="auto"/>
        </w:rPr>
        <w:t>）</w:t>
      </w:r>
      <w:r>
        <w:rPr>
          <w:rFonts w:hint="eastAsia" w:ascii="宋体" w:hAnsi="宋体" w:eastAsia="宋体" w:cs="宋体"/>
          <w:color w:val="auto"/>
          <w:szCs w:val="24"/>
          <w:highlight w:val="none"/>
          <w:shd w:val="clear" w:color="auto" w:fill="auto"/>
        </w:rPr>
        <w:t>提交投标文件。</w:t>
      </w:r>
    </w:p>
    <w:p w14:paraId="71AF98D2">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我方已完全明白招标文件的所有条款要求，兹声明同意如下：</w:t>
      </w:r>
    </w:p>
    <w:p w14:paraId="2C4C4F55">
      <w:pPr>
        <w:pStyle w:val="13"/>
        <w:tabs>
          <w:tab w:val="clear" w:pos="1697"/>
        </w:tabs>
        <w:spacing w:afterLines="0" w:line="420" w:lineRule="exact"/>
        <w:ind w:left="0" w:firstLine="480" w:firstLineChars="20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1.我方同意在</w:t>
      </w:r>
      <w:r>
        <w:rPr>
          <w:rFonts w:hint="eastAsia" w:ascii="宋体" w:hAnsi="宋体" w:eastAsia="宋体" w:cs="宋体"/>
          <w:color w:val="auto"/>
          <w:szCs w:val="24"/>
          <w:highlight w:val="none"/>
          <w:shd w:val="clear" w:color="auto" w:fill="auto"/>
          <w:lang w:eastAsia="zh-CN"/>
        </w:rPr>
        <w:t>投标人</w:t>
      </w:r>
      <w:r>
        <w:rPr>
          <w:rFonts w:hint="eastAsia" w:ascii="宋体" w:hAnsi="宋体" w:eastAsia="宋体" w:cs="宋体"/>
          <w:color w:val="auto"/>
          <w:kern w:val="44"/>
          <w:szCs w:val="24"/>
          <w:highlight w:val="none"/>
          <w:shd w:val="clear" w:color="auto" w:fill="auto"/>
        </w:rPr>
        <w:t>须知</w:t>
      </w:r>
      <w:r>
        <w:rPr>
          <w:rFonts w:hint="eastAsia" w:ascii="宋体" w:hAnsi="宋体" w:eastAsia="宋体" w:cs="宋体"/>
          <w:color w:val="auto"/>
          <w:szCs w:val="24"/>
          <w:highlight w:val="none"/>
          <w:shd w:val="clear" w:color="auto" w:fill="auto"/>
        </w:rPr>
        <w:t>规定的开标日期起遵守本投标文件中的承诺且在投标有效期满之前均具有约束力。</w:t>
      </w:r>
    </w:p>
    <w:p w14:paraId="654AD82A">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2.我方承诺已经具备《中华人民共和国政府采购法》中规定的参加采购活动的供应商应当具备的条件。</w:t>
      </w:r>
    </w:p>
    <w:p w14:paraId="10F315CB">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81D2F0A">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4.我方理解贵方将不受你们所收到的最低报价的约束。</w:t>
      </w:r>
    </w:p>
    <w:p w14:paraId="72DEE60B">
      <w:pPr>
        <w:pStyle w:val="13"/>
        <w:tabs>
          <w:tab w:val="clear" w:pos="1697"/>
        </w:tabs>
        <w:spacing w:afterLines="0" w:line="420" w:lineRule="exact"/>
        <w:ind w:left="0" w:firstLine="480" w:firstLineChars="20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5.</w:t>
      </w:r>
      <w:r>
        <w:rPr>
          <w:rFonts w:hint="eastAsia" w:ascii="宋体" w:hAnsi="宋体" w:cs="宋体"/>
          <w:color w:val="auto"/>
          <w:szCs w:val="24"/>
          <w:highlight w:val="none"/>
          <w:shd w:val="clear" w:color="auto" w:fill="auto"/>
          <w:lang w:eastAsia="zh-CN"/>
        </w:rPr>
        <w:t>本次</w:t>
      </w:r>
      <w:r>
        <w:rPr>
          <w:rFonts w:hint="eastAsia" w:ascii="宋体" w:hAnsi="宋体" w:eastAsia="宋体" w:cs="宋体"/>
          <w:color w:val="auto"/>
          <w:szCs w:val="24"/>
          <w:highlight w:val="none"/>
          <w:shd w:val="clear" w:color="auto" w:fill="auto"/>
        </w:rPr>
        <w:t>投标自开标之日（投标截止之日）起90天内有效。</w:t>
      </w:r>
    </w:p>
    <w:p w14:paraId="725B2B5D">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F10E7B">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a)提供虚假材料谋取中标、成交的；</w:t>
      </w:r>
    </w:p>
    <w:p w14:paraId="17DB6CE2">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b)采取不正当手段诋毁、排挤其他供应商的；</w:t>
      </w:r>
    </w:p>
    <w:p w14:paraId="67FB8569">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c)与采购人、</w:t>
      </w:r>
      <w:r>
        <w:rPr>
          <w:rFonts w:hint="eastAsia" w:ascii="宋体" w:hAnsi="宋体" w:cs="宋体"/>
          <w:color w:val="auto"/>
          <w:sz w:val="24"/>
          <w:highlight w:val="none"/>
          <w:shd w:val="clear" w:color="auto" w:fill="auto"/>
          <w:lang w:eastAsia="zh-CN"/>
        </w:rPr>
        <w:t>其他</w:t>
      </w:r>
      <w:r>
        <w:rPr>
          <w:rFonts w:hint="eastAsia" w:ascii="宋体" w:hAnsi="宋体" w:eastAsia="宋体" w:cs="宋体"/>
          <w:color w:val="auto"/>
          <w:sz w:val="24"/>
          <w:highlight w:val="none"/>
          <w:shd w:val="clear" w:color="auto" w:fill="auto"/>
        </w:rPr>
        <w:t>供应商或者采购代理机构恶意串通的；</w:t>
      </w:r>
    </w:p>
    <w:p w14:paraId="7BAC26EF">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d)向采购人、采购代理机构行贿或者提供其他不正当利益的；</w:t>
      </w:r>
    </w:p>
    <w:p w14:paraId="614ADA8C">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e)在招标采购过程中与采购人进行协商谈判的；</w:t>
      </w:r>
    </w:p>
    <w:p w14:paraId="3EA51C79">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f)拒绝有关部门监督检查或提供虚假情况的。</w:t>
      </w:r>
    </w:p>
    <w:p w14:paraId="12855FF4">
      <w:pPr>
        <w:snapToGrid w:val="0"/>
        <w:spacing w:line="42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供应商有前款第a)至e)项情形之一的，中标、成交无效。</w:t>
      </w:r>
    </w:p>
    <w:p w14:paraId="21A6E77B">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地址：　　　　　　　　　　　　　　　邮政编码：</w:t>
      </w:r>
    </w:p>
    <w:p w14:paraId="578CC870">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电话：                              传真：</w:t>
      </w:r>
    </w:p>
    <w:p w14:paraId="7D6D8309">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 xml:space="preserve">开户银行：                          </w:t>
      </w:r>
      <w:r>
        <w:rPr>
          <w:rFonts w:hint="eastAsia" w:ascii="宋体" w:hAnsi="宋体" w:cs="宋体"/>
          <w:color w:val="auto"/>
          <w:szCs w:val="24"/>
          <w:highlight w:val="none"/>
          <w:shd w:val="clear" w:color="auto" w:fill="auto"/>
          <w:lang w:eastAsia="zh-CN"/>
        </w:rPr>
        <w:t>账</w:t>
      </w:r>
      <w:r>
        <w:rPr>
          <w:rFonts w:hint="eastAsia" w:ascii="宋体" w:hAnsi="宋体" w:eastAsia="宋体" w:cs="宋体"/>
          <w:color w:val="auto"/>
          <w:szCs w:val="24"/>
          <w:highlight w:val="none"/>
          <w:shd w:val="clear" w:color="auto" w:fill="auto"/>
        </w:rPr>
        <w:t>号：</w:t>
      </w:r>
    </w:p>
    <w:p w14:paraId="58A0EA18">
      <w:pPr>
        <w:pStyle w:val="396"/>
        <w:spacing w:afterLines="0" w:line="420" w:lineRule="exact"/>
        <w:ind w:firstLine="480"/>
        <w:rPr>
          <w:rFonts w:hint="eastAsia" w:ascii="宋体" w:hAnsi="宋体" w:eastAsia="宋体" w:cs="宋体"/>
          <w:color w:val="auto"/>
          <w:szCs w:val="24"/>
          <w:highlight w:val="none"/>
          <w:shd w:val="clear" w:color="auto" w:fill="auto"/>
        </w:rPr>
      </w:pPr>
      <w:r>
        <w:rPr>
          <w:rFonts w:hint="eastAsia" w:ascii="宋体" w:hAnsi="宋体" w:eastAsia="宋体" w:cs="宋体"/>
          <w:color w:val="auto"/>
          <w:szCs w:val="24"/>
          <w:highlight w:val="none"/>
          <w:shd w:val="clear" w:color="auto" w:fill="auto"/>
        </w:rPr>
        <w:t>法定代表人或其授权代表(签字或盖章)：</w:t>
      </w:r>
    </w:p>
    <w:p w14:paraId="45CD4B02">
      <w:pPr>
        <w:snapToGrid w:val="0"/>
        <w:spacing w:line="420" w:lineRule="exact"/>
        <w:ind w:firstLine="480" w:firstLineChars="200"/>
        <w:jc w:val="left"/>
        <w:rPr>
          <w:rFonts w:hint="eastAsia" w:ascii="宋体" w:hAnsi="宋体" w:eastAsia="宋体" w:cs="宋体"/>
          <w:color w:val="auto"/>
          <w:sz w:val="24"/>
          <w:highlight w:val="none"/>
          <w:shd w:val="clear" w:color="auto" w:fill="auto"/>
        </w:rPr>
      </w:pPr>
    </w:p>
    <w:p w14:paraId="21453E4E">
      <w:pPr>
        <w:snapToGrid w:val="0"/>
        <w:spacing w:line="420" w:lineRule="exact"/>
        <w:ind w:firstLine="480" w:firstLineChars="200"/>
        <w:jc w:val="left"/>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 xml:space="preserve">(盖章)：　　　　　　　　　日期：  </w:t>
      </w:r>
    </w:p>
    <w:p w14:paraId="2EFCE1E2">
      <w:pPr>
        <w:pageBreakBefore/>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 xml:space="preserve">三、法定代表人授权委托书（格式） </w:t>
      </w:r>
      <w:r>
        <w:rPr>
          <w:rFonts w:hint="eastAsia" w:ascii="宋体" w:hAnsi="宋体" w:eastAsia="宋体" w:cs="宋体"/>
          <w:b/>
          <w:color w:val="auto"/>
          <w:kern w:val="0"/>
          <w:sz w:val="32"/>
          <w:szCs w:val="32"/>
          <w:highlight w:val="none"/>
          <w:shd w:val="clear" w:color="auto" w:fill="auto"/>
          <w:lang w:val="zh-CN"/>
        </w:rPr>
        <w:t>（适用于非联合体投标）</w:t>
      </w:r>
    </w:p>
    <w:p w14:paraId="4DA309AF">
      <w:pPr>
        <w:jc w:val="center"/>
        <w:rPr>
          <w:rFonts w:hint="eastAsia" w:ascii="宋体" w:hAnsi="宋体" w:eastAsia="宋体" w:cs="宋体"/>
          <w:b/>
          <w:color w:val="auto"/>
          <w:sz w:val="24"/>
          <w:highlight w:val="none"/>
          <w:shd w:val="clear" w:color="auto" w:fill="auto"/>
        </w:rPr>
      </w:pPr>
    </w:p>
    <w:p w14:paraId="02417A9F">
      <w:pPr>
        <w:snapToGrid w:val="0"/>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本授权委托书声明：我</w:t>
      </w:r>
      <w:r>
        <w:rPr>
          <w:rFonts w:hint="eastAsia" w:ascii="宋体" w:hAnsi="宋体" w:eastAsia="宋体" w:cs="宋体"/>
          <w:color w:val="auto"/>
          <w:sz w:val="24"/>
          <w:highlight w:val="none"/>
          <w:u w:val="single"/>
          <w:shd w:val="clear" w:color="auto" w:fill="auto"/>
        </w:rPr>
        <w:t xml:space="preserve">         (填写姓名)</w:t>
      </w: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w:t>
      </w:r>
      <w:r>
        <w:rPr>
          <w:rFonts w:hint="eastAsia" w:ascii="宋体" w:hAnsi="宋体" w:eastAsia="宋体" w:cs="宋体"/>
          <w:color w:val="auto"/>
          <w:sz w:val="24"/>
          <w:highlight w:val="none"/>
          <w:u w:val="single"/>
          <w:shd w:val="clear" w:color="auto" w:fill="auto"/>
          <w:lang w:eastAsia="zh-CN"/>
        </w:rPr>
        <w:t>投标人</w:t>
      </w:r>
      <w:r>
        <w:rPr>
          <w:rFonts w:hint="eastAsia" w:ascii="宋体" w:hAnsi="宋体" w:eastAsia="宋体" w:cs="宋体"/>
          <w:color w:val="auto"/>
          <w:sz w:val="24"/>
          <w:highlight w:val="none"/>
          <w:u w:val="single"/>
          <w:shd w:val="clear" w:color="auto" w:fill="auto"/>
        </w:rPr>
        <w:t>单位全称）</w:t>
      </w:r>
      <w:r>
        <w:rPr>
          <w:rFonts w:hint="eastAsia" w:ascii="宋体" w:hAnsi="宋体" w:eastAsia="宋体" w:cs="宋体"/>
          <w:color w:val="auto"/>
          <w:sz w:val="24"/>
          <w:highlight w:val="none"/>
          <w:shd w:val="clear" w:color="auto" w:fill="auto"/>
        </w:rPr>
        <w:t>的法定代表人，现授权委托</w:t>
      </w:r>
      <w:r>
        <w:rPr>
          <w:rFonts w:hint="eastAsia" w:ascii="宋体" w:hAnsi="宋体" w:eastAsia="宋体" w:cs="宋体"/>
          <w:color w:val="auto"/>
          <w:sz w:val="24"/>
          <w:highlight w:val="none"/>
          <w:u w:val="single"/>
          <w:shd w:val="clear" w:color="auto" w:fill="auto"/>
        </w:rPr>
        <w:t xml:space="preserve">                  （填写单位全称）</w:t>
      </w:r>
      <w:r>
        <w:rPr>
          <w:rFonts w:hint="eastAsia" w:ascii="宋体" w:hAnsi="宋体" w:eastAsia="宋体" w:cs="宋体"/>
          <w:color w:val="auto"/>
          <w:sz w:val="24"/>
          <w:highlight w:val="none"/>
          <w:shd w:val="clear" w:color="auto" w:fill="auto"/>
        </w:rPr>
        <w:t>的（填写姓名）为我公司授权代</w:t>
      </w:r>
      <w:r>
        <w:rPr>
          <w:rFonts w:hint="eastAsia" w:ascii="宋体" w:hAnsi="宋体" w:cs="宋体"/>
          <w:color w:val="auto"/>
          <w:sz w:val="24"/>
          <w:highlight w:val="none"/>
          <w:shd w:val="clear" w:color="auto" w:fill="auto"/>
          <w:lang w:eastAsia="zh-CN"/>
        </w:rPr>
        <w:t>表人</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u w:val="single"/>
          <w:shd w:val="clear" w:color="auto" w:fill="auto"/>
        </w:rPr>
        <w:t>（填写身份证号码：                       ）</w:t>
      </w:r>
      <w:r>
        <w:rPr>
          <w:rFonts w:hint="eastAsia" w:ascii="宋体" w:hAnsi="宋体" w:eastAsia="宋体" w:cs="宋体"/>
          <w:color w:val="auto"/>
          <w:sz w:val="24"/>
          <w:highlight w:val="none"/>
          <w:shd w:val="clear" w:color="auto" w:fill="auto"/>
        </w:rPr>
        <w:t>。以本公司的名义参加</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组织的</w:t>
      </w:r>
      <w:r>
        <w:rPr>
          <w:rFonts w:hint="eastAsia" w:ascii="宋体" w:hAnsi="宋体" w:eastAsia="宋体" w:cs="宋体"/>
          <w:color w:val="auto"/>
          <w:sz w:val="24"/>
          <w:highlight w:val="none"/>
          <w:u w:val="single"/>
          <w:shd w:val="clear" w:color="auto" w:fill="auto"/>
          <w:lang w:val="en-US" w:eastAsia="zh-CN"/>
        </w:rPr>
        <w:t xml:space="preserve">                项目</w:t>
      </w:r>
      <w:r>
        <w:rPr>
          <w:rFonts w:hint="eastAsia" w:ascii="宋体" w:hAnsi="宋体" w:eastAsia="宋体" w:cs="宋体"/>
          <w:color w:val="auto"/>
          <w:sz w:val="24"/>
          <w:highlight w:val="none"/>
          <w:shd w:val="clear" w:color="auto" w:fill="auto"/>
        </w:rPr>
        <w:t>投标活动。授权代表在开标、评标、合同谈判过程中所签署的一切文件和处理与之有关的一切事务，我均予以承认。</w:t>
      </w:r>
    </w:p>
    <w:p w14:paraId="56EC2D75">
      <w:pPr>
        <w:snapToGrid w:val="0"/>
        <w:spacing w:line="560" w:lineRule="exact"/>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在撤销授权的书面通知以前，本授权书一直有效。全权代表在授权书有效期内签署的所有文件不因授权的撤销而失效。</w:t>
      </w:r>
    </w:p>
    <w:p w14:paraId="3013CCFA">
      <w:pPr>
        <w:spacing w:line="56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授权代表无转委托权。特此委托。</w:t>
      </w:r>
    </w:p>
    <w:p w14:paraId="4543CA4F">
      <w:pPr>
        <w:snapToGrid w:val="0"/>
        <w:spacing w:line="600" w:lineRule="exact"/>
        <w:jc w:val="left"/>
        <w:rPr>
          <w:rFonts w:hint="eastAsia" w:ascii="宋体" w:hAnsi="宋体" w:eastAsia="宋体" w:cs="宋体"/>
          <w:color w:val="auto"/>
          <w:sz w:val="24"/>
          <w:highlight w:val="none"/>
          <w:shd w:val="clear" w:color="auto" w:fill="auto"/>
        </w:rPr>
      </w:pPr>
    </w:p>
    <w:p w14:paraId="6FCF9702">
      <w:pPr>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授权代表姓名：              性别：               年龄：</w:t>
      </w:r>
    </w:p>
    <w:p w14:paraId="4C921FBE">
      <w:pPr>
        <w:spacing w:line="360" w:lineRule="exact"/>
        <w:rPr>
          <w:rFonts w:hint="eastAsia" w:ascii="宋体" w:hAnsi="宋体" w:eastAsia="宋体" w:cs="宋体"/>
          <w:color w:val="auto"/>
          <w:sz w:val="24"/>
          <w:highlight w:val="none"/>
          <w:shd w:val="clear" w:color="auto" w:fill="auto"/>
        </w:rPr>
      </w:pPr>
    </w:p>
    <w:p w14:paraId="638AF94C">
      <w:pPr>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单位：                      部门：               职务：</w:t>
      </w:r>
    </w:p>
    <w:p w14:paraId="3BB96334">
      <w:pPr>
        <w:spacing w:line="360" w:lineRule="exact"/>
        <w:rPr>
          <w:rFonts w:hint="eastAsia" w:ascii="宋体" w:hAnsi="宋体" w:eastAsia="宋体" w:cs="宋体"/>
          <w:color w:val="auto"/>
          <w:sz w:val="24"/>
          <w:highlight w:val="none"/>
          <w:shd w:val="clear" w:color="auto" w:fill="auto"/>
        </w:rPr>
      </w:pPr>
    </w:p>
    <w:p w14:paraId="342D8B06">
      <w:pPr>
        <w:widowControl/>
        <w:snapToGrid w:val="0"/>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rPr>
        <w:t>办公地址：                  联系电话：           传真：</w:t>
      </w:r>
    </w:p>
    <w:p w14:paraId="6E6D3333">
      <w:pPr>
        <w:spacing w:line="360" w:lineRule="exact"/>
        <w:rPr>
          <w:rFonts w:hint="eastAsia" w:ascii="宋体" w:hAnsi="宋体" w:eastAsia="宋体" w:cs="宋体"/>
          <w:color w:val="auto"/>
          <w:sz w:val="24"/>
          <w:highlight w:val="none"/>
          <w:shd w:val="clear" w:color="auto" w:fill="auto"/>
        </w:rPr>
      </w:pPr>
    </w:p>
    <w:p w14:paraId="65DAE917">
      <w:pPr>
        <w:spacing w:line="360" w:lineRule="exact"/>
        <w:rPr>
          <w:rFonts w:hint="eastAsia" w:ascii="宋体" w:hAnsi="宋体" w:eastAsia="宋体" w:cs="宋体"/>
          <w:color w:val="auto"/>
          <w:sz w:val="24"/>
          <w:highlight w:val="none"/>
          <w:shd w:val="clear" w:color="auto" w:fill="auto"/>
        </w:rPr>
      </w:pPr>
    </w:p>
    <w:p w14:paraId="003E6E44">
      <w:pPr>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（盖章）：</w:t>
      </w:r>
    </w:p>
    <w:p w14:paraId="7330EEB8">
      <w:pPr>
        <w:spacing w:line="360" w:lineRule="exact"/>
        <w:rPr>
          <w:rFonts w:hint="eastAsia" w:ascii="宋体" w:hAnsi="宋体" w:eastAsia="宋体" w:cs="宋体"/>
          <w:color w:val="auto"/>
          <w:sz w:val="24"/>
          <w:highlight w:val="none"/>
          <w:shd w:val="clear" w:color="auto" w:fill="auto"/>
        </w:rPr>
      </w:pPr>
    </w:p>
    <w:p w14:paraId="048F3718">
      <w:pPr>
        <w:spacing w:line="360" w:lineRule="exact"/>
        <w:rPr>
          <w:rFonts w:hint="eastAsia" w:ascii="宋体" w:hAnsi="宋体" w:eastAsia="宋体" w:cs="宋体"/>
          <w:color w:val="auto"/>
          <w:sz w:val="24"/>
          <w:highlight w:val="none"/>
          <w:shd w:val="clear" w:color="auto" w:fill="auto"/>
        </w:rPr>
      </w:pPr>
    </w:p>
    <w:p w14:paraId="55C79582">
      <w:pPr>
        <w:spacing w:line="36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法定代表人（签字或盖章）：</w:t>
      </w:r>
    </w:p>
    <w:p w14:paraId="62189A7B">
      <w:pPr>
        <w:spacing w:line="360" w:lineRule="exact"/>
        <w:rPr>
          <w:rFonts w:hint="eastAsia" w:ascii="宋体" w:hAnsi="宋体" w:eastAsia="宋体" w:cs="宋体"/>
          <w:color w:val="auto"/>
          <w:sz w:val="24"/>
          <w:highlight w:val="none"/>
          <w:shd w:val="clear" w:color="auto" w:fill="auto"/>
        </w:rPr>
      </w:pPr>
    </w:p>
    <w:p w14:paraId="4420D2BD">
      <w:pPr>
        <w:spacing w:line="360" w:lineRule="exact"/>
        <w:rPr>
          <w:rFonts w:hint="eastAsia" w:ascii="宋体" w:hAnsi="宋体" w:eastAsia="宋体" w:cs="宋体"/>
          <w:color w:val="auto"/>
          <w:sz w:val="24"/>
          <w:highlight w:val="none"/>
          <w:shd w:val="clear" w:color="auto" w:fill="auto"/>
        </w:rPr>
      </w:pPr>
    </w:p>
    <w:p w14:paraId="048C1395">
      <w:pPr>
        <w:ind w:firstLine="5280" w:firstLineChars="2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日期：    年   月   日</w:t>
      </w:r>
    </w:p>
    <w:p w14:paraId="08D21178">
      <w:pPr>
        <w:ind w:firstLine="4920" w:firstLineChars="2050"/>
        <w:jc w:val="left"/>
        <w:rPr>
          <w:rFonts w:hint="eastAsia" w:ascii="宋体" w:hAnsi="宋体" w:eastAsia="宋体" w:cs="宋体"/>
          <w:color w:val="auto"/>
          <w:sz w:val="24"/>
          <w:highlight w:val="none"/>
          <w:shd w:val="clear" w:color="auto" w:fill="auto"/>
        </w:rPr>
      </w:pPr>
    </w:p>
    <w:p w14:paraId="63AA6ECA">
      <w:pPr>
        <w:spacing w:line="800" w:lineRule="exact"/>
        <w:rPr>
          <w:rFonts w:hint="eastAsia" w:ascii="宋体" w:hAnsi="宋体" w:eastAsia="宋体" w:cs="宋体"/>
          <w:b/>
          <w:color w:val="auto"/>
          <w:sz w:val="24"/>
          <w:highlight w:val="none"/>
          <w:shd w:val="clear" w:color="auto" w:fill="auto"/>
        </w:rPr>
      </w:pPr>
    </w:p>
    <w:p w14:paraId="4E9D62BE">
      <w:pPr>
        <w:spacing w:line="800" w:lineRule="exact"/>
        <w:rPr>
          <w:rFonts w:hint="eastAsia" w:ascii="宋体" w:hAnsi="宋体" w:eastAsia="宋体" w:cs="宋体"/>
          <w:b/>
          <w:color w:val="auto"/>
          <w:sz w:val="24"/>
          <w:highlight w:val="none"/>
          <w:shd w:val="clear" w:color="auto" w:fill="auto"/>
        </w:rPr>
      </w:pPr>
    </w:p>
    <w:p w14:paraId="37F88E65">
      <w:pPr>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四、授权代表社保证明</w:t>
      </w:r>
    </w:p>
    <w:p w14:paraId="4AF697D6">
      <w:pPr>
        <w:spacing w:line="800" w:lineRule="exact"/>
        <w:ind w:firstLine="480" w:firstLineChars="200"/>
        <w:jc w:val="left"/>
        <w:rPr>
          <w:rFonts w:hint="eastAsia" w:ascii="宋体" w:hAnsi="宋体" w:eastAsia="宋体" w:cs="宋体"/>
          <w:b/>
          <w:color w:val="auto"/>
          <w:sz w:val="30"/>
          <w:szCs w:val="30"/>
          <w:highlight w:val="none"/>
          <w:shd w:val="clear" w:color="auto" w:fill="auto"/>
        </w:rPr>
      </w:pPr>
      <w:r>
        <w:rPr>
          <w:rFonts w:hint="eastAsia" w:ascii="宋体" w:hAnsi="宋体" w:eastAsia="宋体" w:cs="宋体"/>
          <w:color w:val="auto"/>
          <w:sz w:val="24"/>
          <w:highlight w:val="none"/>
          <w:u w:val="wave"/>
          <w:shd w:val="clear" w:color="auto" w:fill="auto"/>
        </w:rPr>
        <w:t>出具距社保机构盖公章的授权代表近三个</w:t>
      </w:r>
      <w:r>
        <w:rPr>
          <w:rFonts w:hint="eastAsia" w:ascii="宋体" w:hAnsi="宋体" w:eastAsia="宋体" w:cs="宋体"/>
          <w:color w:val="auto"/>
          <w:sz w:val="24"/>
          <w:highlight w:val="none"/>
          <w:u w:val="wave"/>
          <w:shd w:val="clear" w:color="auto" w:fill="auto"/>
        </w:rPr>
        <w:t>月（</w:t>
      </w:r>
      <w:r>
        <w:rPr>
          <w:rFonts w:hint="eastAsia" w:ascii="宋体" w:hAnsi="宋体" w:eastAsia="宋体" w:cs="宋体"/>
          <w:color w:val="auto"/>
          <w:sz w:val="24"/>
          <w:highlight w:val="none"/>
          <w:u w:val="wave"/>
          <w:shd w:val="clear" w:color="auto" w:fill="auto"/>
          <w:lang w:eastAsia="zh-CN"/>
        </w:rPr>
        <w:t>2025</w:t>
      </w:r>
      <w:r>
        <w:rPr>
          <w:rFonts w:hint="eastAsia" w:ascii="宋体" w:hAnsi="宋体" w:eastAsia="宋体" w:cs="宋体"/>
          <w:color w:val="auto"/>
          <w:sz w:val="24"/>
          <w:highlight w:val="none"/>
          <w:u w:val="wave"/>
          <w:shd w:val="clear" w:color="auto" w:fill="auto"/>
        </w:rPr>
        <w:t>年</w:t>
      </w:r>
      <w:r>
        <w:rPr>
          <w:rFonts w:hint="eastAsia" w:ascii="宋体" w:hAnsi="宋体" w:cs="宋体"/>
          <w:color w:val="auto"/>
          <w:sz w:val="24"/>
          <w:highlight w:val="none"/>
          <w:u w:val="wave"/>
          <w:shd w:val="clear" w:color="auto" w:fill="auto"/>
          <w:lang w:val="en-US" w:eastAsia="zh-CN"/>
        </w:rPr>
        <w:t>4</w:t>
      </w:r>
      <w:r>
        <w:rPr>
          <w:rFonts w:hint="eastAsia" w:ascii="宋体" w:hAnsi="宋体" w:eastAsia="宋体" w:cs="宋体"/>
          <w:color w:val="auto"/>
          <w:sz w:val="24"/>
          <w:highlight w:val="none"/>
          <w:u w:val="wave"/>
          <w:shd w:val="clear" w:color="auto" w:fill="auto"/>
        </w:rPr>
        <w:t>月至</w:t>
      </w:r>
      <w:r>
        <w:rPr>
          <w:rFonts w:hint="eastAsia" w:ascii="宋体" w:hAnsi="宋体" w:eastAsia="宋体" w:cs="宋体"/>
          <w:color w:val="auto"/>
          <w:sz w:val="24"/>
          <w:highlight w:val="none"/>
          <w:u w:val="wave"/>
          <w:shd w:val="clear" w:color="auto" w:fill="auto"/>
          <w:lang w:eastAsia="zh-CN"/>
        </w:rPr>
        <w:t>2025</w:t>
      </w:r>
      <w:r>
        <w:rPr>
          <w:rFonts w:hint="eastAsia" w:ascii="宋体" w:hAnsi="宋体" w:eastAsia="宋体" w:cs="宋体"/>
          <w:color w:val="auto"/>
          <w:sz w:val="24"/>
          <w:highlight w:val="none"/>
          <w:u w:val="wave"/>
          <w:shd w:val="clear" w:color="auto" w:fill="auto"/>
        </w:rPr>
        <w:t>年</w:t>
      </w:r>
      <w:r>
        <w:rPr>
          <w:rFonts w:hint="eastAsia" w:ascii="宋体" w:hAnsi="宋体" w:cs="宋体"/>
          <w:color w:val="auto"/>
          <w:sz w:val="24"/>
          <w:highlight w:val="none"/>
          <w:u w:val="wave"/>
          <w:shd w:val="clear" w:color="auto" w:fill="auto"/>
          <w:lang w:val="en-US" w:eastAsia="zh-CN"/>
        </w:rPr>
        <w:t>6</w:t>
      </w:r>
      <w:r>
        <w:rPr>
          <w:rFonts w:hint="eastAsia" w:ascii="宋体" w:hAnsi="宋体" w:eastAsia="宋体" w:cs="宋体"/>
          <w:color w:val="auto"/>
          <w:sz w:val="24"/>
          <w:highlight w:val="none"/>
          <w:u w:val="wave"/>
          <w:shd w:val="clear" w:color="auto" w:fill="auto"/>
        </w:rPr>
        <w:t>月）</w:t>
      </w:r>
      <w:r>
        <w:rPr>
          <w:rFonts w:hint="eastAsia" w:ascii="宋体" w:hAnsi="宋体" w:eastAsia="宋体" w:cs="宋体"/>
          <w:color w:val="auto"/>
          <w:sz w:val="24"/>
          <w:highlight w:val="none"/>
          <w:u w:val="wave"/>
          <w:shd w:val="clear" w:color="auto" w:fill="auto"/>
        </w:rPr>
        <w:t>的社保缴纳证明（如授权代表为离退休返聘人员的，投标响应文件技术部分内需提供退休证明及单位聘用证明；如由第三方代理社保事项的，则需提供委托代理协议复印件），格式自拟。</w:t>
      </w:r>
    </w:p>
    <w:p w14:paraId="4BF4853C">
      <w:pPr>
        <w:spacing w:line="800" w:lineRule="exact"/>
        <w:jc w:val="center"/>
        <w:rPr>
          <w:rFonts w:hint="eastAsia" w:ascii="宋体" w:hAnsi="宋体" w:eastAsia="宋体" w:cs="宋体"/>
          <w:b/>
          <w:color w:val="auto"/>
          <w:sz w:val="30"/>
          <w:szCs w:val="30"/>
          <w:highlight w:val="none"/>
          <w:shd w:val="clear" w:color="auto" w:fill="auto"/>
        </w:rPr>
      </w:pPr>
    </w:p>
    <w:p w14:paraId="3082003B">
      <w:pPr>
        <w:pStyle w:val="80"/>
        <w:rPr>
          <w:rFonts w:hint="eastAsia" w:ascii="宋体" w:hAnsi="宋体" w:eastAsia="宋体" w:cs="宋体"/>
          <w:color w:val="auto"/>
          <w:highlight w:val="none"/>
          <w:shd w:val="clear" w:color="auto" w:fill="auto"/>
        </w:rPr>
      </w:pPr>
    </w:p>
    <w:p w14:paraId="586510F9">
      <w:pPr>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五、法定代表人及其授权代表身份证复印件（正反面）</w:t>
      </w:r>
    </w:p>
    <w:p w14:paraId="43B84CB2">
      <w:pPr>
        <w:spacing w:line="800" w:lineRule="exact"/>
        <w:rPr>
          <w:rFonts w:hint="eastAsia" w:ascii="宋体" w:hAnsi="宋体" w:eastAsia="宋体" w:cs="宋体"/>
          <w:b/>
          <w:color w:val="auto"/>
          <w:sz w:val="24"/>
          <w:highlight w:val="none"/>
          <w:shd w:val="clear" w:color="auto" w:fill="auto"/>
        </w:rPr>
      </w:pPr>
    </w:p>
    <w:p w14:paraId="494A1924">
      <w:pPr>
        <w:spacing w:line="800" w:lineRule="exact"/>
        <w:rPr>
          <w:rFonts w:hint="eastAsia" w:ascii="宋体" w:hAnsi="宋体" w:eastAsia="宋体" w:cs="宋体"/>
          <w:b/>
          <w:color w:val="auto"/>
          <w:sz w:val="24"/>
          <w:highlight w:val="none"/>
          <w:shd w:val="clear" w:color="auto" w:fill="auto"/>
        </w:rPr>
      </w:pPr>
    </w:p>
    <w:p w14:paraId="75F90DF1">
      <w:pPr>
        <w:spacing w:line="800" w:lineRule="exact"/>
        <w:jc w:val="center"/>
        <w:rPr>
          <w:rFonts w:hint="eastAsia" w:ascii="宋体" w:hAnsi="宋体" w:eastAsia="宋体" w:cs="宋体"/>
          <w:b/>
          <w:color w:val="auto"/>
          <w:sz w:val="30"/>
          <w:szCs w:val="30"/>
          <w:highlight w:val="none"/>
          <w:shd w:val="clear" w:color="auto" w:fill="auto"/>
        </w:rPr>
      </w:pPr>
      <w:r>
        <w:rPr>
          <w:rFonts w:hint="eastAsia" w:ascii="宋体" w:hAnsi="宋体" w:eastAsia="宋体" w:cs="宋体"/>
          <w:b/>
          <w:color w:val="auto"/>
          <w:sz w:val="30"/>
          <w:szCs w:val="30"/>
          <w:highlight w:val="none"/>
          <w:shd w:val="clear" w:color="auto" w:fill="auto"/>
        </w:rPr>
        <w:t>六、法定代表人身份证明书(格式)</w:t>
      </w:r>
    </w:p>
    <w:p w14:paraId="4CCAE3D2">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 标 人：</w:t>
      </w:r>
    </w:p>
    <w:p w14:paraId="5729AE46">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    址：</w:t>
      </w:r>
    </w:p>
    <w:p w14:paraId="330B5608">
      <w:pPr>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姓    名：</w:t>
      </w:r>
    </w:p>
    <w:p w14:paraId="479457C3">
      <w:pPr>
        <w:spacing w:line="440" w:lineRule="exact"/>
        <w:ind w:right="281" w:rightChars="134"/>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身份证号码：</w:t>
      </w:r>
    </w:p>
    <w:p w14:paraId="463543CD">
      <w:pPr>
        <w:spacing w:line="440" w:lineRule="exact"/>
        <w:ind w:right="281" w:rightChars="134"/>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职   务：</w:t>
      </w:r>
    </w:p>
    <w:p w14:paraId="6150C990">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系</w:t>
      </w:r>
      <w:r>
        <w:rPr>
          <w:rFonts w:hint="eastAsia" w:ascii="宋体" w:hAnsi="宋体" w:eastAsia="宋体" w:cs="宋体"/>
          <w:color w:val="auto"/>
          <w:sz w:val="24"/>
          <w:highlight w:val="none"/>
          <w:u w:val="single"/>
          <w:shd w:val="clear" w:color="auto" w:fill="auto"/>
        </w:rPr>
        <w:t xml:space="preserve">                           （填写</w:t>
      </w:r>
      <w:r>
        <w:rPr>
          <w:rFonts w:hint="eastAsia" w:ascii="宋体" w:hAnsi="宋体" w:eastAsia="宋体" w:cs="宋体"/>
          <w:color w:val="auto"/>
          <w:sz w:val="24"/>
          <w:highlight w:val="none"/>
          <w:u w:val="single"/>
          <w:shd w:val="clear" w:color="auto" w:fill="auto"/>
          <w:lang w:eastAsia="zh-CN"/>
        </w:rPr>
        <w:t>投标人</w:t>
      </w:r>
      <w:r>
        <w:rPr>
          <w:rFonts w:hint="eastAsia" w:ascii="宋体" w:hAnsi="宋体" w:eastAsia="宋体" w:cs="宋体"/>
          <w:color w:val="auto"/>
          <w:sz w:val="24"/>
          <w:highlight w:val="none"/>
          <w:u w:val="single"/>
          <w:shd w:val="clear" w:color="auto" w:fill="auto"/>
        </w:rPr>
        <w:t>名称）</w:t>
      </w:r>
      <w:r>
        <w:rPr>
          <w:rFonts w:hint="eastAsia" w:ascii="宋体" w:hAnsi="宋体" w:eastAsia="宋体" w:cs="宋体"/>
          <w:color w:val="auto"/>
          <w:sz w:val="24"/>
          <w:highlight w:val="none"/>
          <w:shd w:val="clear" w:color="auto" w:fill="auto"/>
        </w:rPr>
        <w:t>的法定代表人。</w:t>
      </w:r>
    </w:p>
    <w:p w14:paraId="43C107C0">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特此证明。</w:t>
      </w:r>
    </w:p>
    <w:p w14:paraId="528B906A">
      <w:pPr>
        <w:spacing w:line="440" w:lineRule="exact"/>
        <w:rPr>
          <w:rFonts w:hint="eastAsia" w:ascii="宋体" w:hAnsi="宋体" w:eastAsia="宋体" w:cs="宋体"/>
          <w:color w:val="auto"/>
          <w:sz w:val="24"/>
          <w:highlight w:val="none"/>
          <w:shd w:val="clear" w:color="auto" w:fill="auto"/>
        </w:rPr>
      </w:pPr>
    </w:p>
    <w:p w14:paraId="5893759B">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 xml:space="preserve">名称（盖章）： </w:t>
      </w:r>
    </w:p>
    <w:p w14:paraId="055FAF73">
      <w:pPr>
        <w:spacing w:line="440" w:lineRule="exact"/>
        <w:ind w:right="480"/>
        <w:rPr>
          <w:rFonts w:hint="eastAsia" w:ascii="宋体" w:hAnsi="宋体" w:eastAsia="宋体" w:cs="宋体"/>
          <w:color w:val="auto"/>
          <w:sz w:val="24"/>
          <w:highlight w:val="none"/>
          <w:shd w:val="clear" w:color="auto" w:fill="auto"/>
        </w:rPr>
      </w:pPr>
    </w:p>
    <w:p w14:paraId="38FCE2AB">
      <w:pPr>
        <w:spacing w:line="440" w:lineRule="exact"/>
        <w:ind w:right="720"/>
        <w:jc w:val="righ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年   月   日</w:t>
      </w:r>
    </w:p>
    <w:p w14:paraId="7B702826">
      <w:pPr>
        <w:jc w:val="center"/>
        <w:rPr>
          <w:rFonts w:hint="eastAsia" w:ascii="宋体" w:hAnsi="宋体" w:eastAsia="宋体" w:cs="宋体"/>
          <w:b/>
          <w:color w:val="auto"/>
          <w:kern w:val="0"/>
          <w:sz w:val="32"/>
          <w:szCs w:val="32"/>
          <w:highlight w:val="none"/>
          <w:shd w:val="clear" w:color="auto" w:fill="auto"/>
        </w:rPr>
      </w:pPr>
    </w:p>
    <w:p w14:paraId="01012C9C">
      <w:pPr>
        <w:jc w:val="center"/>
        <w:rPr>
          <w:rFonts w:hint="eastAsia" w:ascii="宋体" w:hAnsi="宋体" w:eastAsia="宋体" w:cs="宋体"/>
          <w:b/>
          <w:color w:val="auto"/>
          <w:kern w:val="0"/>
          <w:sz w:val="18"/>
          <w:szCs w:val="18"/>
          <w:highlight w:val="none"/>
          <w:shd w:val="clear" w:color="auto" w:fill="auto"/>
        </w:rPr>
      </w:pPr>
    </w:p>
    <w:p w14:paraId="1E93E9D1">
      <w:pPr>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color w:val="auto"/>
          <w:kern w:val="0"/>
          <w:sz w:val="32"/>
          <w:szCs w:val="32"/>
          <w:highlight w:val="none"/>
          <w:shd w:val="clear" w:color="auto" w:fill="auto"/>
        </w:rPr>
        <w:t>七、商务技术偏离表</w:t>
      </w:r>
    </w:p>
    <w:tbl>
      <w:tblPr>
        <w:tblStyle w:val="64"/>
        <w:tblW w:w="8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164"/>
        <w:gridCol w:w="3075"/>
        <w:gridCol w:w="1276"/>
      </w:tblGrid>
      <w:tr w14:paraId="1DD9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0FFBA777">
            <w:pPr>
              <w:jc w:val="center"/>
              <w:textAlignment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序号</w:t>
            </w:r>
          </w:p>
        </w:tc>
        <w:tc>
          <w:tcPr>
            <w:tcW w:w="3164" w:type="dxa"/>
            <w:vAlign w:val="center"/>
          </w:tcPr>
          <w:p w14:paraId="4D2B377D">
            <w:pPr>
              <w:jc w:val="center"/>
              <w:textAlignment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招标文件章节及具体内容</w:t>
            </w:r>
          </w:p>
        </w:tc>
        <w:tc>
          <w:tcPr>
            <w:tcW w:w="3075" w:type="dxa"/>
            <w:vAlign w:val="center"/>
          </w:tcPr>
          <w:p w14:paraId="061A8BFC">
            <w:pPr>
              <w:jc w:val="center"/>
              <w:textAlignment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投标文件章节及具体内容</w:t>
            </w:r>
          </w:p>
        </w:tc>
        <w:tc>
          <w:tcPr>
            <w:tcW w:w="1276" w:type="dxa"/>
            <w:vAlign w:val="center"/>
          </w:tcPr>
          <w:p w14:paraId="31D42569">
            <w:pPr>
              <w:jc w:val="center"/>
              <w:textAlignment w:val="center"/>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24"/>
                <w:highlight w:val="none"/>
                <w:shd w:val="clear" w:color="auto" w:fill="auto"/>
              </w:rPr>
              <w:t>偏离说明</w:t>
            </w:r>
          </w:p>
        </w:tc>
      </w:tr>
      <w:tr w14:paraId="12F4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38789A8A">
            <w:pPr>
              <w:jc w:val="center"/>
              <w:textAlignment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1</w:t>
            </w:r>
          </w:p>
        </w:tc>
        <w:tc>
          <w:tcPr>
            <w:tcW w:w="3164" w:type="dxa"/>
            <w:vAlign w:val="center"/>
          </w:tcPr>
          <w:p w14:paraId="3932F375">
            <w:pPr>
              <w:jc w:val="center"/>
              <w:textAlignment w:val="center"/>
              <w:rPr>
                <w:rFonts w:hint="eastAsia" w:ascii="宋体" w:hAnsi="宋体" w:eastAsia="宋体" w:cs="宋体"/>
                <w:b/>
                <w:color w:val="auto"/>
                <w:kern w:val="0"/>
                <w:sz w:val="32"/>
                <w:szCs w:val="32"/>
                <w:highlight w:val="none"/>
                <w:shd w:val="clear" w:color="auto" w:fill="auto"/>
              </w:rPr>
            </w:pPr>
          </w:p>
        </w:tc>
        <w:tc>
          <w:tcPr>
            <w:tcW w:w="3075" w:type="dxa"/>
            <w:vAlign w:val="center"/>
          </w:tcPr>
          <w:p w14:paraId="55EB67C4">
            <w:pPr>
              <w:jc w:val="center"/>
              <w:textAlignment w:val="center"/>
              <w:rPr>
                <w:rFonts w:hint="eastAsia" w:ascii="宋体" w:hAnsi="宋体" w:eastAsia="宋体" w:cs="宋体"/>
                <w:b/>
                <w:color w:val="auto"/>
                <w:kern w:val="0"/>
                <w:sz w:val="32"/>
                <w:szCs w:val="32"/>
                <w:highlight w:val="none"/>
                <w:shd w:val="clear" w:color="auto" w:fill="auto"/>
              </w:rPr>
            </w:pPr>
          </w:p>
        </w:tc>
        <w:tc>
          <w:tcPr>
            <w:tcW w:w="1276" w:type="dxa"/>
            <w:vAlign w:val="center"/>
          </w:tcPr>
          <w:p w14:paraId="0BA69FC5">
            <w:pPr>
              <w:jc w:val="center"/>
              <w:textAlignment w:val="center"/>
              <w:rPr>
                <w:rFonts w:hint="eastAsia" w:ascii="宋体" w:hAnsi="宋体" w:eastAsia="宋体" w:cs="宋体"/>
                <w:b/>
                <w:color w:val="auto"/>
                <w:kern w:val="0"/>
                <w:sz w:val="32"/>
                <w:szCs w:val="32"/>
                <w:highlight w:val="none"/>
                <w:shd w:val="clear" w:color="auto" w:fill="auto"/>
              </w:rPr>
            </w:pPr>
          </w:p>
        </w:tc>
      </w:tr>
      <w:tr w14:paraId="319C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4D99E9C1">
            <w:pPr>
              <w:jc w:val="center"/>
              <w:textAlignment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2</w:t>
            </w:r>
          </w:p>
        </w:tc>
        <w:tc>
          <w:tcPr>
            <w:tcW w:w="3164" w:type="dxa"/>
            <w:vAlign w:val="center"/>
          </w:tcPr>
          <w:p w14:paraId="4D5DB791">
            <w:pPr>
              <w:jc w:val="center"/>
              <w:textAlignment w:val="center"/>
              <w:rPr>
                <w:rFonts w:hint="eastAsia" w:ascii="宋体" w:hAnsi="宋体" w:eastAsia="宋体" w:cs="宋体"/>
                <w:b/>
                <w:color w:val="auto"/>
                <w:kern w:val="0"/>
                <w:sz w:val="32"/>
                <w:szCs w:val="32"/>
                <w:highlight w:val="none"/>
                <w:shd w:val="clear" w:color="auto" w:fill="auto"/>
              </w:rPr>
            </w:pPr>
          </w:p>
        </w:tc>
        <w:tc>
          <w:tcPr>
            <w:tcW w:w="3075" w:type="dxa"/>
            <w:vAlign w:val="center"/>
          </w:tcPr>
          <w:p w14:paraId="0689D6DC">
            <w:pPr>
              <w:jc w:val="center"/>
              <w:textAlignment w:val="center"/>
              <w:rPr>
                <w:rFonts w:hint="eastAsia" w:ascii="宋体" w:hAnsi="宋体" w:eastAsia="宋体" w:cs="宋体"/>
                <w:b/>
                <w:color w:val="auto"/>
                <w:kern w:val="0"/>
                <w:sz w:val="32"/>
                <w:szCs w:val="32"/>
                <w:highlight w:val="none"/>
                <w:shd w:val="clear" w:color="auto" w:fill="auto"/>
              </w:rPr>
            </w:pPr>
          </w:p>
        </w:tc>
        <w:tc>
          <w:tcPr>
            <w:tcW w:w="1276" w:type="dxa"/>
            <w:vAlign w:val="center"/>
          </w:tcPr>
          <w:p w14:paraId="0C1E35DF">
            <w:pPr>
              <w:jc w:val="center"/>
              <w:textAlignment w:val="center"/>
              <w:rPr>
                <w:rFonts w:hint="eastAsia" w:ascii="宋体" w:hAnsi="宋体" w:eastAsia="宋体" w:cs="宋体"/>
                <w:b/>
                <w:color w:val="auto"/>
                <w:kern w:val="0"/>
                <w:sz w:val="32"/>
                <w:szCs w:val="32"/>
                <w:highlight w:val="none"/>
                <w:shd w:val="clear" w:color="auto" w:fill="auto"/>
              </w:rPr>
            </w:pPr>
          </w:p>
        </w:tc>
      </w:tr>
      <w:tr w14:paraId="548C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585F2E3D">
            <w:pPr>
              <w:jc w:val="center"/>
              <w:textAlignment w:val="center"/>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w:t>
            </w:r>
          </w:p>
        </w:tc>
        <w:tc>
          <w:tcPr>
            <w:tcW w:w="3164" w:type="dxa"/>
            <w:vAlign w:val="center"/>
          </w:tcPr>
          <w:p w14:paraId="2669D195">
            <w:pPr>
              <w:jc w:val="center"/>
              <w:textAlignment w:val="center"/>
              <w:rPr>
                <w:rFonts w:hint="eastAsia" w:ascii="宋体" w:hAnsi="宋体" w:eastAsia="宋体" w:cs="宋体"/>
                <w:b/>
                <w:color w:val="auto"/>
                <w:kern w:val="0"/>
                <w:sz w:val="32"/>
                <w:szCs w:val="32"/>
                <w:highlight w:val="none"/>
                <w:shd w:val="clear" w:color="auto" w:fill="auto"/>
              </w:rPr>
            </w:pPr>
          </w:p>
        </w:tc>
        <w:tc>
          <w:tcPr>
            <w:tcW w:w="3075" w:type="dxa"/>
            <w:vAlign w:val="center"/>
          </w:tcPr>
          <w:p w14:paraId="4ECD9B31">
            <w:pPr>
              <w:jc w:val="center"/>
              <w:textAlignment w:val="center"/>
              <w:rPr>
                <w:rFonts w:hint="eastAsia" w:ascii="宋体" w:hAnsi="宋体" w:eastAsia="宋体" w:cs="宋体"/>
                <w:b/>
                <w:color w:val="auto"/>
                <w:kern w:val="0"/>
                <w:sz w:val="32"/>
                <w:szCs w:val="32"/>
                <w:highlight w:val="none"/>
                <w:shd w:val="clear" w:color="auto" w:fill="auto"/>
              </w:rPr>
            </w:pPr>
          </w:p>
        </w:tc>
        <w:tc>
          <w:tcPr>
            <w:tcW w:w="1276" w:type="dxa"/>
            <w:vAlign w:val="center"/>
          </w:tcPr>
          <w:p w14:paraId="553A410B">
            <w:pPr>
              <w:jc w:val="center"/>
              <w:textAlignment w:val="center"/>
              <w:rPr>
                <w:rFonts w:hint="eastAsia" w:ascii="宋体" w:hAnsi="宋体" w:eastAsia="宋体" w:cs="宋体"/>
                <w:b/>
                <w:color w:val="auto"/>
                <w:kern w:val="0"/>
                <w:sz w:val="32"/>
                <w:szCs w:val="32"/>
                <w:highlight w:val="none"/>
                <w:shd w:val="clear" w:color="auto" w:fill="auto"/>
              </w:rPr>
            </w:pPr>
          </w:p>
        </w:tc>
      </w:tr>
    </w:tbl>
    <w:p w14:paraId="38374B6E">
      <w:pPr>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保证：除商务技术偏离表列出的偏离外，</w:t>
      </w:r>
      <w:r>
        <w:rPr>
          <w:rFonts w:hint="eastAsia" w:ascii="宋体" w:hAnsi="宋体" w:eastAsia="宋体" w:cs="宋体"/>
          <w:color w:val="auto"/>
          <w:kern w:val="0"/>
          <w:sz w:val="24"/>
          <w:highlight w:val="none"/>
          <w:shd w:val="clear" w:color="auto" w:fill="auto"/>
          <w:lang w:eastAsia="zh-CN"/>
        </w:rPr>
        <w:t>投标人</w:t>
      </w:r>
      <w:r>
        <w:rPr>
          <w:rFonts w:hint="eastAsia" w:ascii="宋体" w:hAnsi="宋体" w:eastAsia="宋体" w:cs="宋体"/>
          <w:color w:val="auto"/>
          <w:kern w:val="0"/>
          <w:sz w:val="24"/>
          <w:highlight w:val="none"/>
          <w:shd w:val="clear" w:color="auto" w:fill="auto"/>
        </w:rPr>
        <w:t>响应招标文件的全部要求</w:t>
      </w:r>
    </w:p>
    <w:p w14:paraId="4D515E8A">
      <w:pPr>
        <w:spacing w:line="360" w:lineRule="auto"/>
        <w:ind w:right="420"/>
        <w:rPr>
          <w:rFonts w:hint="eastAsia" w:ascii="宋体" w:hAnsi="宋体" w:eastAsia="宋体" w:cs="宋体"/>
          <w:b/>
          <w:bCs/>
          <w:color w:val="auto"/>
          <w:sz w:val="32"/>
          <w:szCs w:val="32"/>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632DA893">
      <w:pPr>
        <w:pStyle w:val="80"/>
        <w:rPr>
          <w:rFonts w:hint="eastAsia" w:ascii="宋体" w:hAnsi="宋体" w:eastAsia="宋体" w:cs="宋体"/>
          <w:color w:val="auto"/>
          <w:highlight w:val="none"/>
          <w:shd w:val="clear" w:color="auto" w:fill="auto"/>
        </w:rPr>
      </w:pPr>
    </w:p>
    <w:p w14:paraId="327E65F9">
      <w:pPr>
        <w:widowControl/>
        <w:adjustRightInd/>
        <w:jc w:val="center"/>
        <w:rPr>
          <w:rFonts w:hint="eastAsia" w:ascii="宋体" w:hAnsi="宋体" w:eastAsia="宋体" w:cs="宋体"/>
          <w:b/>
          <w:color w:val="auto"/>
          <w:kern w:val="0"/>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八</w:t>
      </w:r>
      <w:r>
        <w:rPr>
          <w:rFonts w:hint="eastAsia" w:ascii="宋体" w:hAnsi="宋体" w:eastAsia="宋体" w:cs="宋体"/>
          <w:b/>
          <w:color w:val="auto"/>
          <w:kern w:val="0"/>
          <w:sz w:val="32"/>
          <w:szCs w:val="32"/>
          <w:highlight w:val="none"/>
          <w:shd w:val="clear" w:color="auto" w:fill="auto"/>
        </w:rPr>
        <w:t>、</w:t>
      </w:r>
      <w:r>
        <w:rPr>
          <w:rFonts w:hint="eastAsia" w:ascii="宋体" w:hAnsi="宋体" w:eastAsia="宋体" w:cs="宋体"/>
          <w:b/>
          <w:color w:val="auto"/>
          <w:kern w:val="0"/>
          <w:sz w:val="32"/>
          <w:szCs w:val="32"/>
          <w:highlight w:val="none"/>
          <w:shd w:val="clear" w:color="auto" w:fill="auto"/>
          <w:lang w:val="zh-CN"/>
        </w:rPr>
        <w:t>采购供应商廉洁自律承诺书</w:t>
      </w:r>
    </w:p>
    <w:p w14:paraId="243F5DC3">
      <w:pPr>
        <w:snapToGrid w:val="0"/>
        <w:spacing w:line="360" w:lineRule="auto"/>
        <w:rPr>
          <w:rFonts w:hint="eastAsia" w:ascii="宋体" w:hAnsi="宋体" w:eastAsia="宋体" w:cs="宋体"/>
          <w:color w:val="auto"/>
          <w:sz w:val="24"/>
          <w:highlight w:val="none"/>
          <w:shd w:val="clear" w:color="auto" w:fill="auto"/>
        </w:rPr>
      </w:pPr>
    </w:p>
    <w:p w14:paraId="50CB2A47">
      <w:pPr>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（采购人）、（采购代理机构）</w:t>
      </w:r>
      <w:r>
        <w:rPr>
          <w:rFonts w:hint="eastAsia" w:ascii="宋体" w:hAnsi="宋体" w:eastAsia="宋体" w:cs="宋体"/>
          <w:color w:val="auto"/>
          <w:kern w:val="0"/>
          <w:sz w:val="24"/>
          <w:highlight w:val="none"/>
          <w:shd w:val="clear" w:color="auto" w:fill="auto"/>
          <w:lang w:val="zh-CN"/>
        </w:rPr>
        <w:t>：</w:t>
      </w:r>
    </w:p>
    <w:p w14:paraId="54897054">
      <w:pPr>
        <w:autoSpaceDE w:val="0"/>
        <w:autoSpaceDN w:val="0"/>
        <w:spacing w:line="360" w:lineRule="auto"/>
        <w:ind w:left="0" w:leftChars="0"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我单位响应你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648A4C74">
      <w:pPr>
        <w:autoSpaceDE w:val="0"/>
        <w:autoSpaceDN w:val="0"/>
        <w:spacing w:line="360" w:lineRule="auto"/>
        <w:ind w:left="0" w:leftChars="0"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一、不向项目有关人员及部门赠送礼金礼物、有价证券、回扣以及中介费、介绍费、咨询费等好处费；</w:t>
      </w:r>
    </w:p>
    <w:p w14:paraId="43BF94A8">
      <w:pPr>
        <w:autoSpaceDE w:val="0"/>
        <w:autoSpaceDN w:val="0"/>
        <w:spacing w:line="360" w:lineRule="auto"/>
        <w:ind w:left="0" w:leftChars="0"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二、不为项目有关人员及部门报销应由你方单位或个人支付的费用；</w:t>
      </w:r>
    </w:p>
    <w:p w14:paraId="0A08556E">
      <w:pPr>
        <w:autoSpaceDE w:val="0"/>
        <w:autoSpaceDN w:val="0"/>
        <w:spacing w:line="360" w:lineRule="auto"/>
        <w:ind w:left="0" w:leftChars="0"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三、不向项目有关人员及部门提供有可能影响公正的宴请和健身娱乐等活动；</w:t>
      </w:r>
    </w:p>
    <w:p w14:paraId="4280DAB5">
      <w:pPr>
        <w:autoSpaceDE w:val="0"/>
        <w:autoSpaceDN w:val="0"/>
        <w:spacing w:line="360" w:lineRule="auto"/>
        <w:ind w:left="0" w:leftChars="0"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四、不为项目有关人员及部门出国（境）、旅游等提供方便；</w:t>
      </w:r>
    </w:p>
    <w:p w14:paraId="01BEED7C">
      <w:pPr>
        <w:autoSpaceDE w:val="0"/>
        <w:autoSpaceDN w:val="0"/>
        <w:spacing w:line="360" w:lineRule="auto"/>
        <w:ind w:left="0" w:leftChars="0"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五、不为项目有关人员个人装修住房、婚丧嫁娶、配偶子女工作安排等提供好处；</w:t>
      </w:r>
    </w:p>
    <w:p w14:paraId="2BDDBB06">
      <w:pPr>
        <w:autoSpaceDE w:val="0"/>
        <w:autoSpaceDN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六、严格遵守《</w:t>
      </w:r>
      <w:r>
        <w:rPr>
          <w:rFonts w:hint="eastAsia" w:ascii="宋体" w:hAnsi="宋体" w:eastAsia="宋体" w:cs="宋体"/>
          <w:color w:val="auto"/>
          <w:sz w:val="24"/>
          <w:highlight w:val="none"/>
          <w:shd w:val="clear" w:color="auto" w:fill="auto"/>
          <w:lang w:val="zh-CN"/>
        </w:rPr>
        <w:t>中华人民共和国</w:t>
      </w:r>
      <w:r>
        <w:rPr>
          <w:rFonts w:hint="eastAsia" w:ascii="宋体" w:hAnsi="宋体" w:eastAsia="宋体" w:cs="宋体"/>
          <w:color w:val="auto"/>
          <w:kern w:val="0"/>
          <w:sz w:val="24"/>
          <w:highlight w:val="none"/>
          <w:shd w:val="clear" w:color="auto" w:fill="auto"/>
          <w:lang w:val="zh-CN"/>
        </w:rPr>
        <w:t>政府采购法》《</w:t>
      </w:r>
      <w:r>
        <w:rPr>
          <w:rFonts w:hint="eastAsia" w:ascii="宋体" w:hAnsi="宋体" w:cs="宋体"/>
          <w:color w:val="auto"/>
          <w:kern w:val="0"/>
          <w:sz w:val="24"/>
          <w:highlight w:val="none"/>
          <w:shd w:val="clear" w:color="auto" w:fill="auto"/>
          <w:lang w:val="zh-CN"/>
        </w:rPr>
        <w:t>中华人民共和国招标投标法》</w:t>
      </w:r>
      <w:r>
        <w:rPr>
          <w:rFonts w:hint="eastAsia" w:ascii="宋体" w:hAnsi="宋体" w:eastAsia="宋体" w:cs="宋体"/>
          <w:color w:val="auto"/>
          <w:sz w:val="24"/>
          <w:highlight w:val="none"/>
          <w:shd w:val="clear" w:color="auto" w:fill="auto"/>
          <w:lang w:val="zh-CN"/>
        </w:rPr>
        <w:t>《中华人民共和国民法典》</w:t>
      </w:r>
      <w:r>
        <w:rPr>
          <w:rFonts w:hint="eastAsia" w:ascii="宋体" w:hAnsi="宋体" w:eastAsia="宋体" w:cs="宋体"/>
          <w:color w:val="auto"/>
          <w:kern w:val="0"/>
          <w:sz w:val="24"/>
          <w:highlight w:val="none"/>
          <w:shd w:val="clear" w:color="auto" w:fill="auto"/>
          <w:lang w:val="zh-CN"/>
        </w:rPr>
        <w:t xml:space="preserve">等法律法规，诚实守信，合法经营，坚决抵制各种违法违纪行为。 </w:t>
      </w:r>
    </w:p>
    <w:p w14:paraId="1158654F">
      <w:pPr>
        <w:autoSpaceDE w:val="0"/>
        <w:autoSpaceDN w:val="0"/>
        <w:spacing w:line="360" w:lineRule="auto"/>
        <w:ind w:firstLine="480" w:firstLineChars="200"/>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如违反上述承诺，你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eastAsia="宋体" w:cs="宋体"/>
          <w:color w:val="auto"/>
          <w:sz w:val="24"/>
          <w:highlight w:val="none"/>
          <w:shd w:val="clear" w:color="auto" w:fill="auto"/>
        </w:rPr>
        <w:t>单位</w:t>
      </w:r>
      <w:r>
        <w:rPr>
          <w:rFonts w:hint="eastAsia" w:ascii="宋体" w:hAnsi="宋体" w:eastAsia="宋体" w:cs="宋体"/>
          <w:color w:val="auto"/>
          <w:kern w:val="0"/>
          <w:sz w:val="24"/>
          <w:highlight w:val="none"/>
          <w:shd w:val="clear" w:color="auto" w:fill="auto"/>
          <w:lang w:val="zh-CN"/>
        </w:rPr>
        <w:t>进行项目建设或其他经营活动，并通报市财政局。由此引起的相应损失均由我单位承担。</w:t>
      </w:r>
    </w:p>
    <w:p w14:paraId="7AFB990B">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321CDCA3">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465469A0">
      <w:pPr>
        <w:spacing w:line="360" w:lineRule="auto"/>
        <w:ind w:right="42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注：按本格式和要求提供。</w:t>
      </w:r>
    </w:p>
    <w:p w14:paraId="7577AFEA">
      <w:pPr>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九、</w:t>
      </w:r>
      <w:r>
        <w:rPr>
          <w:rFonts w:hint="eastAsia" w:ascii="宋体" w:hAnsi="宋体" w:eastAsia="宋体" w:cs="宋体"/>
          <w:b/>
          <w:color w:val="auto"/>
          <w:kern w:val="0"/>
          <w:sz w:val="32"/>
          <w:szCs w:val="32"/>
          <w:highlight w:val="none"/>
          <w:shd w:val="clear" w:color="auto" w:fill="auto"/>
          <w:lang w:val="zh-CN"/>
        </w:rPr>
        <w:t>主要业绩证明</w:t>
      </w:r>
    </w:p>
    <w:p w14:paraId="39714D44">
      <w:pPr>
        <w:autoSpaceDE w:val="0"/>
        <w:autoSpaceDN w:val="0"/>
        <w:spacing w:line="360" w:lineRule="auto"/>
        <w:ind w:firstLine="120"/>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附表：相关项目建设业绩一览表</w:t>
      </w:r>
    </w:p>
    <w:tbl>
      <w:tblPr>
        <w:tblStyle w:val="63"/>
        <w:tblW w:w="9135" w:type="dxa"/>
        <w:jc w:val="center"/>
        <w:tblLayout w:type="fixed"/>
        <w:tblCellMar>
          <w:top w:w="0" w:type="dxa"/>
          <w:left w:w="108" w:type="dxa"/>
          <w:bottom w:w="0" w:type="dxa"/>
          <w:right w:w="108" w:type="dxa"/>
        </w:tblCellMar>
      </w:tblPr>
      <w:tblGrid>
        <w:gridCol w:w="1800"/>
        <w:gridCol w:w="951"/>
        <w:gridCol w:w="1356"/>
        <w:gridCol w:w="1143"/>
        <w:gridCol w:w="1155"/>
        <w:gridCol w:w="1515"/>
        <w:gridCol w:w="1215"/>
      </w:tblGrid>
      <w:tr w14:paraId="3E1CA19F">
        <w:tblPrEx>
          <w:tblCellMar>
            <w:top w:w="0" w:type="dxa"/>
            <w:left w:w="108" w:type="dxa"/>
            <w:bottom w:w="0" w:type="dxa"/>
            <w:right w:w="108" w:type="dxa"/>
          </w:tblCellMar>
        </w:tblPrEx>
        <w:trPr>
          <w:trHeight w:val="1177" w:hRule="atLeast"/>
          <w:jc w:val="center"/>
        </w:trPr>
        <w:tc>
          <w:tcPr>
            <w:tcW w:w="1800" w:type="dxa"/>
            <w:tcBorders>
              <w:top w:val="single" w:color="auto" w:sz="6" w:space="0"/>
              <w:left w:val="single" w:color="auto" w:sz="6" w:space="0"/>
              <w:bottom w:val="single" w:color="auto" w:sz="6" w:space="0"/>
              <w:right w:val="single" w:color="auto" w:sz="6" w:space="0"/>
            </w:tcBorders>
            <w:vAlign w:val="center"/>
          </w:tcPr>
          <w:p w14:paraId="4637852C">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178506">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w:t>
            </w:r>
          </w:p>
          <w:p w14:paraId="159FAEDE">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C0D2ABF">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63EE05D">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合同</w:t>
            </w:r>
          </w:p>
          <w:p w14:paraId="4E9C9FFA">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金额</w:t>
            </w:r>
          </w:p>
          <w:p w14:paraId="67D496F0">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BD12134">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97C221E">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3F6783A">
            <w:pPr>
              <w:autoSpaceDE w:val="0"/>
              <w:autoSpaceDN w:val="0"/>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所在页码</w:t>
            </w:r>
          </w:p>
        </w:tc>
      </w:tr>
      <w:tr w14:paraId="41C5D488">
        <w:tblPrEx>
          <w:tblCellMar>
            <w:top w:w="0" w:type="dxa"/>
            <w:left w:w="108" w:type="dxa"/>
            <w:bottom w:w="0" w:type="dxa"/>
            <w:right w:w="108" w:type="dxa"/>
          </w:tblCellMar>
        </w:tblPrEx>
        <w:trPr>
          <w:trHeight w:val="659" w:hRule="atLeast"/>
          <w:jc w:val="center"/>
        </w:trPr>
        <w:tc>
          <w:tcPr>
            <w:tcW w:w="1800" w:type="dxa"/>
            <w:tcBorders>
              <w:top w:val="single" w:color="auto" w:sz="6" w:space="0"/>
              <w:left w:val="single" w:color="auto" w:sz="6" w:space="0"/>
              <w:bottom w:val="single" w:color="auto" w:sz="6" w:space="0"/>
              <w:right w:val="single" w:color="auto" w:sz="6" w:space="0"/>
            </w:tcBorders>
            <w:vAlign w:val="center"/>
          </w:tcPr>
          <w:p w14:paraId="49EEE599">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center"/>
          </w:tcPr>
          <w:p w14:paraId="77AAEDD3">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center"/>
          </w:tcPr>
          <w:p w14:paraId="3B251E69">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center"/>
          </w:tcPr>
          <w:p w14:paraId="2DDEEB5D">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center"/>
          </w:tcPr>
          <w:p w14:paraId="4B03DAC6">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center"/>
          </w:tcPr>
          <w:p w14:paraId="2F209A40">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center"/>
          </w:tcPr>
          <w:p w14:paraId="60D7676E">
            <w:pPr>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743027AD">
        <w:tblPrEx>
          <w:tblCellMar>
            <w:top w:w="0" w:type="dxa"/>
            <w:left w:w="108" w:type="dxa"/>
            <w:bottom w:w="0" w:type="dxa"/>
            <w:right w:w="108" w:type="dxa"/>
          </w:tblCellMar>
        </w:tblPrEx>
        <w:trPr>
          <w:trHeight w:val="697" w:hRule="atLeast"/>
          <w:jc w:val="center"/>
        </w:trPr>
        <w:tc>
          <w:tcPr>
            <w:tcW w:w="1800" w:type="dxa"/>
            <w:tcBorders>
              <w:top w:val="single" w:color="auto" w:sz="6" w:space="0"/>
              <w:left w:val="single" w:color="auto" w:sz="6" w:space="0"/>
              <w:bottom w:val="single" w:color="auto" w:sz="6" w:space="0"/>
              <w:right w:val="single" w:color="auto" w:sz="6" w:space="0"/>
            </w:tcBorders>
            <w:vAlign w:val="center"/>
          </w:tcPr>
          <w:p w14:paraId="06D113C2">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center"/>
          </w:tcPr>
          <w:p w14:paraId="470D3BBE">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center"/>
          </w:tcPr>
          <w:p w14:paraId="05567433">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center"/>
          </w:tcPr>
          <w:p w14:paraId="3EBE76BA">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center"/>
          </w:tcPr>
          <w:p w14:paraId="6C969AAF">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center"/>
          </w:tcPr>
          <w:p w14:paraId="7AC5EFEE">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center"/>
          </w:tcPr>
          <w:p w14:paraId="10D289DE">
            <w:pPr>
              <w:autoSpaceDE w:val="0"/>
              <w:autoSpaceDN w:val="0"/>
              <w:spacing w:line="360" w:lineRule="auto"/>
              <w:jc w:val="center"/>
              <w:rPr>
                <w:rFonts w:hint="eastAsia" w:ascii="宋体" w:hAnsi="宋体" w:eastAsia="宋体" w:cs="宋体"/>
                <w:color w:val="auto"/>
                <w:sz w:val="24"/>
                <w:highlight w:val="none"/>
                <w:shd w:val="clear" w:color="auto" w:fill="auto"/>
              </w:rPr>
            </w:pPr>
          </w:p>
        </w:tc>
      </w:tr>
      <w:tr w14:paraId="2448EA20">
        <w:tblPrEx>
          <w:tblCellMar>
            <w:top w:w="0" w:type="dxa"/>
            <w:left w:w="108" w:type="dxa"/>
            <w:bottom w:w="0" w:type="dxa"/>
            <w:right w:w="108" w:type="dxa"/>
          </w:tblCellMar>
        </w:tblPrEx>
        <w:trPr>
          <w:trHeight w:val="693" w:hRule="atLeast"/>
          <w:jc w:val="center"/>
        </w:trPr>
        <w:tc>
          <w:tcPr>
            <w:tcW w:w="1800" w:type="dxa"/>
            <w:tcBorders>
              <w:top w:val="single" w:color="auto" w:sz="6" w:space="0"/>
              <w:left w:val="single" w:color="auto" w:sz="6" w:space="0"/>
              <w:bottom w:val="single" w:color="auto" w:sz="6" w:space="0"/>
              <w:right w:val="single" w:color="auto" w:sz="6" w:space="0"/>
            </w:tcBorders>
            <w:vAlign w:val="center"/>
          </w:tcPr>
          <w:p w14:paraId="5709FBA4">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vAlign w:val="center"/>
          </w:tcPr>
          <w:p w14:paraId="72B5E222">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vAlign w:val="center"/>
          </w:tcPr>
          <w:p w14:paraId="210A9BE9">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vAlign w:val="center"/>
          </w:tcPr>
          <w:p w14:paraId="5FE17CD4">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vAlign w:val="center"/>
          </w:tcPr>
          <w:p w14:paraId="3304246D">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vAlign w:val="center"/>
          </w:tcPr>
          <w:p w14:paraId="3D6094F2">
            <w:pPr>
              <w:autoSpaceDE w:val="0"/>
              <w:autoSpaceDN w:val="0"/>
              <w:spacing w:line="360" w:lineRule="auto"/>
              <w:jc w:val="center"/>
              <w:rPr>
                <w:rFonts w:hint="eastAsia" w:ascii="宋体" w:hAnsi="宋体" w:eastAsia="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vAlign w:val="center"/>
          </w:tcPr>
          <w:p w14:paraId="7F415333">
            <w:pPr>
              <w:autoSpaceDE w:val="0"/>
              <w:autoSpaceDN w:val="0"/>
              <w:spacing w:line="360" w:lineRule="auto"/>
              <w:jc w:val="center"/>
              <w:rPr>
                <w:rFonts w:hint="eastAsia" w:ascii="宋体" w:hAnsi="宋体" w:eastAsia="宋体" w:cs="宋体"/>
                <w:color w:val="auto"/>
                <w:sz w:val="24"/>
                <w:highlight w:val="none"/>
                <w:shd w:val="clear" w:color="auto" w:fill="auto"/>
              </w:rPr>
            </w:pPr>
          </w:p>
        </w:tc>
      </w:tr>
    </w:tbl>
    <w:p w14:paraId="2F6875FF">
      <w:pPr>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注：供应商可按上述的格式自行编制，须随表提交相应的合同复印件和用户单位验收证明并注明页码。</w:t>
      </w:r>
    </w:p>
    <w:p w14:paraId="53A4AB89">
      <w:pPr>
        <w:autoSpaceDE w:val="0"/>
        <w:autoSpaceDN w:val="0"/>
        <w:spacing w:line="360" w:lineRule="auto"/>
        <w:rPr>
          <w:rFonts w:hint="eastAsia" w:ascii="宋体" w:hAnsi="宋体" w:eastAsia="宋体" w:cs="宋体"/>
          <w:b/>
          <w:color w:val="auto"/>
          <w:sz w:val="24"/>
          <w:highlight w:val="none"/>
          <w:shd w:val="clear" w:color="auto" w:fill="auto"/>
        </w:rPr>
      </w:pPr>
    </w:p>
    <w:p w14:paraId="2355B3F1">
      <w:pPr>
        <w:autoSpaceDE w:val="0"/>
        <w:autoSpaceDN w:val="0"/>
        <w:spacing w:line="360" w:lineRule="auto"/>
        <w:rPr>
          <w:rFonts w:hint="eastAsia" w:ascii="宋体" w:hAnsi="宋体" w:eastAsia="宋体" w:cs="宋体"/>
          <w:color w:val="auto"/>
          <w:sz w:val="24"/>
          <w:highlight w:val="none"/>
          <w:shd w:val="clear" w:color="auto" w:fill="auto"/>
        </w:rPr>
      </w:pPr>
    </w:p>
    <w:p w14:paraId="3C43BB9A">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79117CEF">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1DEA31FA">
      <w:pPr>
        <w:pStyle w:val="648"/>
        <w:ind w:firstLine="0"/>
        <w:jc w:val="both"/>
        <w:rPr>
          <w:rFonts w:hint="eastAsia" w:ascii="宋体" w:hAnsi="宋体" w:eastAsia="宋体" w:cs="宋体"/>
          <w:color w:val="auto"/>
          <w:highlight w:val="none"/>
          <w:shd w:val="clear" w:color="auto" w:fill="auto"/>
        </w:rPr>
      </w:pPr>
    </w:p>
    <w:p w14:paraId="47B41CB8">
      <w:pPr>
        <w:pStyle w:val="648"/>
        <w:ind w:firstLine="0"/>
        <w:jc w:val="both"/>
        <w:rPr>
          <w:rFonts w:hint="eastAsia" w:ascii="宋体" w:hAnsi="宋体" w:eastAsia="宋体" w:cs="宋体"/>
          <w:color w:val="auto"/>
          <w:highlight w:val="none"/>
          <w:shd w:val="clear" w:color="auto" w:fill="auto"/>
        </w:rPr>
      </w:pPr>
    </w:p>
    <w:p w14:paraId="44D366C5">
      <w:pPr>
        <w:pStyle w:val="648"/>
        <w:ind w:firstLine="0"/>
        <w:jc w:val="both"/>
        <w:rPr>
          <w:rFonts w:hint="eastAsia" w:ascii="宋体" w:hAnsi="宋体" w:eastAsia="宋体" w:cs="宋体"/>
          <w:color w:val="auto"/>
          <w:highlight w:val="none"/>
          <w:shd w:val="clear" w:color="auto" w:fill="auto"/>
        </w:rPr>
      </w:pPr>
    </w:p>
    <w:p w14:paraId="19381DBA">
      <w:pPr>
        <w:pageBreakBefore/>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十、技术解决方案</w:t>
      </w:r>
    </w:p>
    <w:p w14:paraId="7645A638">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根据采购需求及招标文件要求编制）</w:t>
      </w:r>
    </w:p>
    <w:p w14:paraId="13222B57">
      <w:pPr>
        <w:spacing w:line="360" w:lineRule="auto"/>
        <w:jc w:val="center"/>
        <w:rPr>
          <w:rFonts w:hint="eastAsia" w:ascii="宋体" w:hAnsi="宋体" w:eastAsia="宋体" w:cs="宋体"/>
          <w:color w:val="auto"/>
          <w:sz w:val="24"/>
          <w:highlight w:val="none"/>
          <w:shd w:val="clear" w:color="auto" w:fill="auto"/>
        </w:rPr>
      </w:pPr>
    </w:p>
    <w:p w14:paraId="42072470">
      <w:pPr>
        <w:snapToGrid w:val="0"/>
        <w:spacing w:line="360" w:lineRule="auto"/>
        <w:jc w:val="center"/>
        <w:rPr>
          <w:rFonts w:hint="eastAsia" w:ascii="宋体" w:hAnsi="宋体" w:eastAsia="宋体" w:cs="宋体"/>
          <w:b/>
          <w:color w:val="auto"/>
          <w:sz w:val="32"/>
          <w:szCs w:val="32"/>
          <w:highlight w:val="none"/>
          <w:shd w:val="clear" w:color="auto" w:fill="auto"/>
        </w:rPr>
      </w:pPr>
      <w:r>
        <w:rPr>
          <w:rFonts w:hint="eastAsia" w:ascii="宋体" w:hAnsi="宋体" w:eastAsia="宋体" w:cs="宋体"/>
          <w:b/>
          <w:color w:val="auto"/>
          <w:sz w:val="32"/>
          <w:szCs w:val="32"/>
          <w:highlight w:val="none"/>
          <w:shd w:val="clear" w:color="auto" w:fill="auto"/>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59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4273FF4">
            <w:pPr>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序号</w:t>
            </w:r>
          </w:p>
        </w:tc>
        <w:tc>
          <w:tcPr>
            <w:tcW w:w="1531" w:type="dxa"/>
            <w:vAlign w:val="center"/>
          </w:tcPr>
          <w:p w14:paraId="08BE2840">
            <w:pPr>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设备名称</w:t>
            </w:r>
          </w:p>
        </w:tc>
        <w:tc>
          <w:tcPr>
            <w:tcW w:w="2160" w:type="dxa"/>
            <w:vAlign w:val="center"/>
          </w:tcPr>
          <w:p w14:paraId="79C04EF7">
            <w:pPr>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投标品牌及型号</w:t>
            </w:r>
          </w:p>
        </w:tc>
        <w:tc>
          <w:tcPr>
            <w:tcW w:w="2340" w:type="dxa"/>
            <w:vAlign w:val="center"/>
          </w:tcPr>
          <w:p w14:paraId="01BC01E2">
            <w:pPr>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规格配置详细说明</w:t>
            </w:r>
          </w:p>
        </w:tc>
        <w:tc>
          <w:tcPr>
            <w:tcW w:w="1080" w:type="dxa"/>
            <w:vAlign w:val="center"/>
          </w:tcPr>
          <w:p w14:paraId="53A14F33">
            <w:pPr>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数量</w:t>
            </w:r>
          </w:p>
        </w:tc>
        <w:tc>
          <w:tcPr>
            <w:tcW w:w="1332" w:type="dxa"/>
            <w:vAlign w:val="center"/>
          </w:tcPr>
          <w:p w14:paraId="37F2C8C9">
            <w:pPr>
              <w:spacing w:line="360" w:lineRule="auto"/>
              <w:jc w:val="center"/>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备注</w:t>
            </w:r>
          </w:p>
        </w:tc>
      </w:tr>
      <w:tr w14:paraId="348E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AE85AC6">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w:t>
            </w:r>
          </w:p>
        </w:tc>
        <w:tc>
          <w:tcPr>
            <w:tcW w:w="1531" w:type="dxa"/>
            <w:vAlign w:val="center"/>
          </w:tcPr>
          <w:p w14:paraId="424A45DD">
            <w:pPr>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3BDA2266">
            <w:pPr>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301E4C91">
            <w:pPr>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421524EE">
            <w:pPr>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7ECC1341">
            <w:pPr>
              <w:spacing w:line="360" w:lineRule="auto"/>
              <w:jc w:val="center"/>
              <w:rPr>
                <w:rFonts w:hint="eastAsia" w:ascii="宋体" w:hAnsi="宋体" w:eastAsia="宋体" w:cs="宋体"/>
                <w:color w:val="auto"/>
                <w:sz w:val="24"/>
                <w:highlight w:val="none"/>
                <w:shd w:val="clear" w:color="auto" w:fill="auto"/>
              </w:rPr>
            </w:pPr>
          </w:p>
        </w:tc>
      </w:tr>
      <w:tr w14:paraId="6B74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1D5A1D">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p>
        </w:tc>
        <w:tc>
          <w:tcPr>
            <w:tcW w:w="1531" w:type="dxa"/>
            <w:vAlign w:val="center"/>
          </w:tcPr>
          <w:p w14:paraId="62A19A44">
            <w:pPr>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1A9AF732">
            <w:pPr>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0C47A2AD">
            <w:pPr>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6E37FF47">
            <w:pPr>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20149B45">
            <w:pPr>
              <w:spacing w:line="360" w:lineRule="auto"/>
              <w:jc w:val="center"/>
              <w:rPr>
                <w:rFonts w:hint="eastAsia" w:ascii="宋体" w:hAnsi="宋体" w:eastAsia="宋体" w:cs="宋体"/>
                <w:color w:val="auto"/>
                <w:sz w:val="24"/>
                <w:highlight w:val="none"/>
                <w:shd w:val="clear" w:color="auto" w:fill="auto"/>
              </w:rPr>
            </w:pPr>
          </w:p>
        </w:tc>
      </w:tr>
      <w:tr w14:paraId="7192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DF9CFD">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w:t>
            </w:r>
          </w:p>
        </w:tc>
        <w:tc>
          <w:tcPr>
            <w:tcW w:w="1531" w:type="dxa"/>
            <w:vAlign w:val="center"/>
          </w:tcPr>
          <w:p w14:paraId="30688313">
            <w:pPr>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79A5DE5E">
            <w:pPr>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3CBCDF7D">
            <w:pPr>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71D43C63">
            <w:pPr>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75D00645">
            <w:pPr>
              <w:spacing w:line="360" w:lineRule="auto"/>
              <w:jc w:val="center"/>
              <w:rPr>
                <w:rFonts w:hint="eastAsia" w:ascii="宋体" w:hAnsi="宋体" w:eastAsia="宋体" w:cs="宋体"/>
                <w:color w:val="auto"/>
                <w:sz w:val="24"/>
                <w:highlight w:val="none"/>
                <w:shd w:val="clear" w:color="auto" w:fill="auto"/>
              </w:rPr>
            </w:pPr>
          </w:p>
        </w:tc>
      </w:tr>
      <w:tr w14:paraId="2143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F5E334">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w:t>
            </w:r>
          </w:p>
        </w:tc>
        <w:tc>
          <w:tcPr>
            <w:tcW w:w="1531" w:type="dxa"/>
            <w:vAlign w:val="center"/>
          </w:tcPr>
          <w:p w14:paraId="7D5ABD2D">
            <w:pPr>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6985A343">
            <w:pPr>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6E9DF11C">
            <w:pPr>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58C152E5">
            <w:pPr>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43DA594D">
            <w:pPr>
              <w:spacing w:line="360" w:lineRule="auto"/>
              <w:jc w:val="center"/>
              <w:rPr>
                <w:rFonts w:hint="eastAsia" w:ascii="宋体" w:hAnsi="宋体" w:eastAsia="宋体" w:cs="宋体"/>
                <w:color w:val="auto"/>
                <w:sz w:val="24"/>
                <w:highlight w:val="none"/>
                <w:shd w:val="clear" w:color="auto" w:fill="auto"/>
              </w:rPr>
            </w:pPr>
          </w:p>
        </w:tc>
      </w:tr>
      <w:tr w14:paraId="78D6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8CB1D0">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w:t>
            </w:r>
          </w:p>
        </w:tc>
        <w:tc>
          <w:tcPr>
            <w:tcW w:w="1531" w:type="dxa"/>
            <w:vAlign w:val="center"/>
          </w:tcPr>
          <w:p w14:paraId="58E64EC1">
            <w:pPr>
              <w:snapToGrid w:val="0"/>
              <w:spacing w:line="360" w:lineRule="auto"/>
              <w:jc w:val="center"/>
              <w:rPr>
                <w:rFonts w:hint="eastAsia" w:ascii="宋体" w:hAnsi="宋体" w:eastAsia="宋体" w:cs="宋体"/>
                <w:color w:val="auto"/>
                <w:sz w:val="24"/>
                <w:highlight w:val="none"/>
                <w:shd w:val="clear" w:color="auto" w:fill="auto"/>
              </w:rPr>
            </w:pPr>
          </w:p>
        </w:tc>
        <w:tc>
          <w:tcPr>
            <w:tcW w:w="2160" w:type="dxa"/>
            <w:vAlign w:val="center"/>
          </w:tcPr>
          <w:p w14:paraId="62CB5C48">
            <w:pPr>
              <w:snapToGrid w:val="0"/>
              <w:spacing w:line="360" w:lineRule="auto"/>
              <w:jc w:val="center"/>
              <w:rPr>
                <w:rFonts w:hint="eastAsia" w:ascii="宋体" w:hAnsi="宋体" w:eastAsia="宋体" w:cs="宋体"/>
                <w:color w:val="auto"/>
                <w:sz w:val="24"/>
                <w:highlight w:val="none"/>
                <w:shd w:val="clear" w:color="auto" w:fill="auto"/>
              </w:rPr>
            </w:pPr>
          </w:p>
        </w:tc>
        <w:tc>
          <w:tcPr>
            <w:tcW w:w="2340" w:type="dxa"/>
            <w:vAlign w:val="center"/>
          </w:tcPr>
          <w:p w14:paraId="7CD7C94E">
            <w:pPr>
              <w:spacing w:line="360" w:lineRule="auto"/>
              <w:jc w:val="center"/>
              <w:rPr>
                <w:rFonts w:hint="eastAsia" w:ascii="宋体" w:hAnsi="宋体" w:eastAsia="宋体" w:cs="宋体"/>
                <w:color w:val="auto"/>
                <w:sz w:val="24"/>
                <w:highlight w:val="none"/>
                <w:shd w:val="clear" w:color="auto" w:fill="auto"/>
              </w:rPr>
            </w:pPr>
          </w:p>
        </w:tc>
        <w:tc>
          <w:tcPr>
            <w:tcW w:w="1080" w:type="dxa"/>
            <w:vAlign w:val="center"/>
          </w:tcPr>
          <w:p w14:paraId="582923C6">
            <w:pPr>
              <w:spacing w:line="360" w:lineRule="auto"/>
              <w:jc w:val="center"/>
              <w:rPr>
                <w:rFonts w:hint="eastAsia" w:ascii="宋体" w:hAnsi="宋体" w:eastAsia="宋体" w:cs="宋体"/>
                <w:color w:val="auto"/>
                <w:sz w:val="24"/>
                <w:highlight w:val="none"/>
                <w:shd w:val="clear" w:color="auto" w:fill="auto"/>
              </w:rPr>
            </w:pPr>
          </w:p>
        </w:tc>
        <w:tc>
          <w:tcPr>
            <w:tcW w:w="1332" w:type="dxa"/>
            <w:vAlign w:val="center"/>
          </w:tcPr>
          <w:p w14:paraId="39CFAAEB">
            <w:pPr>
              <w:spacing w:line="360" w:lineRule="auto"/>
              <w:jc w:val="center"/>
              <w:rPr>
                <w:rFonts w:hint="eastAsia" w:ascii="宋体" w:hAnsi="宋体" w:eastAsia="宋体" w:cs="宋体"/>
                <w:color w:val="auto"/>
                <w:sz w:val="24"/>
                <w:highlight w:val="none"/>
                <w:shd w:val="clear" w:color="auto" w:fill="auto"/>
              </w:rPr>
            </w:pPr>
          </w:p>
        </w:tc>
      </w:tr>
    </w:tbl>
    <w:p w14:paraId="592413F0">
      <w:pPr>
        <w:autoSpaceDE w:val="0"/>
        <w:autoSpaceDN w:val="0"/>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kern w:val="0"/>
          <w:sz w:val="24"/>
          <w:highlight w:val="none"/>
          <w:shd w:val="clear" w:color="auto" w:fill="auto"/>
        </w:rPr>
        <w:t>注：1.</w:t>
      </w:r>
      <w:r>
        <w:rPr>
          <w:rFonts w:hint="eastAsia" w:ascii="宋体" w:hAnsi="宋体" w:eastAsia="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3F2D8B5D">
      <w:pPr>
        <w:autoSpaceDE w:val="0"/>
        <w:autoSpaceDN w:val="0"/>
        <w:spacing w:line="360" w:lineRule="auto"/>
        <w:rPr>
          <w:rFonts w:hint="eastAsia" w:ascii="宋体" w:hAnsi="宋体" w:eastAsia="宋体" w:cs="宋体"/>
          <w:b/>
          <w:color w:val="auto"/>
          <w:spacing w:val="6"/>
          <w:sz w:val="24"/>
          <w:highlight w:val="none"/>
          <w:shd w:val="clear" w:color="auto" w:fill="auto"/>
        </w:rPr>
      </w:pPr>
      <w:r>
        <w:rPr>
          <w:rFonts w:hint="eastAsia" w:ascii="宋体" w:hAnsi="宋体" w:eastAsia="宋体" w:cs="宋体"/>
          <w:b/>
          <w:color w:val="auto"/>
          <w:spacing w:val="6"/>
          <w:sz w:val="24"/>
          <w:highlight w:val="none"/>
          <w:shd w:val="clear" w:color="auto" w:fill="auto"/>
        </w:rPr>
        <w:t>2.</w:t>
      </w:r>
      <w:r>
        <w:rPr>
          <w:rFonts w:hint="eastAsia" w:ascii="宋体" w:hAnsi="宋体" w:eastAsia="宋体" w:cs="宋体"/>
          <w:b/>
          <w:color w:val="auto"/>
          <w:sz w:val="24"/>
          <w:highlight w:val="none"/>
          <w:shd w:val="clear" w:color="auto" w:fill="auto"/>
        </w:rPr>
        <w:t xml:space="preserve"> 本项目如需采购政府强制采购的节能产品的或</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提供的产品是环境标志产品，</w:t>
      </w:r>
      <w:r>
        <w:rPr>
          <w:rFonts w:hint="eastAsia" w:ascii="宋体" w:hAnsi="宋体" w:eastAsia="宋体" w:cs="宋体"/>
          <w:b/>
          <w:color w:val="auto"/>
          <w:sz w:val="24"/>
          <w:highlight w:val="none"/>
          <w:shd w:val="clear" w:color="auto" w:fill="auto"/>
          <w:lang w:eastAsia="zh-CN"/>
        </w:rPr>
        <w:t>投标人</w:t>
      </w:r>
      <w:r>
        <w:rPr>
          <w:rFonts w:hint="eastAsia" w:ascii="宋体" w:hAnsi="宋体" w:eastAsia="宋体" w:cs="宋体"/>
          <w:b/>
          <w:color w:val="auto"/>
          <w:sz w:val="24"/>
          <w:highlight w:val="none"/>
          <w:shd w:val="clear" w:color="auto" w:fill="auto"/>
        </w:rPr>
        <w:t>须提供节能产品、环境标志产品认证证书复印件。</w:t>
      </w:r>
    </w:p>
    <w:p w14:paraId="0C35079D">
      <w:pPr>
        <w:autoSpaceDE w:val="0"/>
        <w:autoSpaceDN w:val="0"/>
        <w:spacing w:line="360" w:lineRule="auto"/>
        <w:rPr>
          <w:rFonts w:hint="eastAsia" w:ascii="宋体" w:hAnsi="宋体" w:eastAsia="宋体" w:cs="宋体"/>
          <w:b/>
          <w:color w:val="auto"/>
          <w:kern w:val="0"/>
          <w:sz w:val="28"/>
          <w:szCs w:val="28"/>
          <w:highlight w:val="none"/>
          <w:shd w:val="clear" w:color="auto" w:fill="auto"/>
        </w:rPr>
      </w:pPr>
      <w:r>
        <w:rPr>
          <w:rFonts w:hint="eastAsia" w:ascii="宋体" w:hAnsi="宋体" w:eastAsia="宋体" w:cs="宋体"/>
          <w:b/>
          <w:color w:val="auto"/>
          <w:kern w:val="0"/>
          <w:sz w:val="28"/>
          <w:szCs w:val="28"/>
          <w:highlight w:val="none"/>
          <w:shd w:val="clear" w:color="auto" w:fill="auto"/>
        </w:rPr>
        <w:t>附：</w:t>
      </w:r>
    </w:p>
    <w:p w14:paraId="3D1ACB42">
      <w:pPr>
        <w:autoSpaceDE w:val="0"/>
        <w:autoSpaceDN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b/>
          <w:color w:val="auto"/>
          <w:kern w:val="0"/>
          <w:sz w:val="28"/>
          <w:szCs w:val="28"/>
          <w:highlight w:val="none"/>
          <w:shd w:val="clear" w:color="auto" w:fill="auto"/>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宋体" w:hAnsi="宋体" w:eastAsia="宋体" w:cs="宋体"/>
          <w:b/>
          <w:color w:val="auto"/>
          <w:kern w:val="0"/>
          <w:sz w:val="28"/>
          <w:szCs w:val="28"/>
          <w:highlight w:val="none"/>
          <w:shd w:val="clear" w:color="auto" w:fill="auto"/>
        </w:rPr>
        <w:object>
          <v:shape id="_x0000_i1026" o:spt="75" type="#_x0000_t75" style="height:42pt;width:444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70932B6">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46CBCAF4">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2586C293">
      <w:pPr>
        <w:snapToGrid w:val="0"/>
        <w:spacing w:line="360" w:lineRule="auto"/>
        <w:ind w:right="960"/>
        <w:rPr>
          <w:rFonts w:hint="eastAsia" w:ascii="宋体" w:hAnsi="宋体" w:eastAsia="宋体" w:cs="宋体"/>
          <w:color w:val="auto"/>
          <w:kern w:val="0"/>
          <w:sz w:val="24"/>
          <w:highlight w:val="none"/>
          <w:shd w:val="clear" w:color="auto" w:fill="auto"/>
          <w:lang w:val="zh-CN"/>
        </w:rPr>
      </w:pPr>
    </w:p>
    <w:p w14:paraId="229AC787">
      <w:pPr>
        <w:snapToGrid w:val="0"/>
        <w:spacing w:line="360" w:lineRule="auto"/>
        <w:ind w:right="960"/>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十一、</w:t>
      </w:r>
      <w:r>
        <w:rPr>
          <w:rFonts w:hint="eastAsia" w:ascii="宋体" w:hAnsi="宋体" w:eastAsia="宋体" w:cs="宋体"/>
          <w:b/>
          <w:color w:val="auto"/>
          <w:kern w:val="0"/>
          <w:sz w:val="32"/>
          <w:szCs w:val="32"/>
          <w:highlight w:val="none"/>
          <w:shd w:val="clear" w:color="auto" w:fill="auto"/>
          <w:lang w:val="zh-CN"/>
        </w:rPr>
        <w:t>优惠条件及特殊承诺</w:t>
      </w:r>
    </w:p>
    <w:p w14:paraId="11802B25">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根据采购需求自行编制）</w:t>
      </w:r>
    </w:p>
    <w:p w14:paraId="06BBB666">
      <w:pPr>
        <w:spacing w:line="360" w:lineRule="auto"/>
        <w:rPr>
          <w:rFonts w:hint="eastAsia" w:ascii="宋体" w:hAnsi="宋体" w:eastAsia="宋体" w:cs="宋体"/>
          <w:color w:val="auto"/>
          <w:sz w:val="18"/>
          <w:szCs w:val="18"/>
          <w:highlight w:val="none"/>
          <w:shd w:val="clear" w:color="auto" w:fill="auto"/>
        </w:rPr>
      </w:pPr>
    </w:p>
    <w:p w14:paraId="269E7DDC">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0F9876CD">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28F15E44">
      <w:pPr>
        <w:spacing w:line="360" w:lineRule="auto"/>
        <w:rPr>
          <w:rFonts w:hint="eastAsia" w:ascii="宋体" w:hAnsi="宋体" w:eastAsia="宋体" w:cs="宋体"/>
          <w:b/>
          <w:bCs/>
          <w:color w:val="auto"/>
          <w:sz w:val="18"/>
          <w:szCs w:val="18"/>
          <w:highlight w:val="none"/>
          <w:shd w:val="clear" w:color="auto" w:fill="auto"/>
        </w:rPr>
      </w:pPr>
    </w:p>
    <w:p w14:paraId="05011E0D">
      <w:pPr>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十二、</w:t>
      </w:r>
      <w:r>
        <w:rPr>
          <w:rFonts w:hint="eastAsia" w:ascii="宋体" w:hAnsi="宋体" w:eastAsia="宋体" w:cs="宋体"/>
          <w:b/>
          <w:color w:val="auto"/>
          <w:kern w:val="0"/>
          <w:sz w:val="32"/>
          <w:szCs w:val="32"/>
          <w:highlight w:val="none"/>
          <w:shd w:val="clear" w:color="auto" w:fill="auto"/>
          <w:lang w:val="zh-CN"/>
        </w:rPr>
        <w:t>备品备件及供选择的配套零部件清单</w:t>
      </w:r>
    </w:p>
    <w:p w14:paraId="2CA5B2B3">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根据采购需求自行编制）</w:t>
      </w:r>
    </w:p>
    <w:p w14:paraId="2AF8467F">
      <w:pPr>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36382D0D">
      <w:pPr>
        <w:snapToGrid w:val="0"/>
        <w:spacing w:line="360" w:lineRule="auto"/>
        <w:ind w:right="960"/>
        <w:jc w:val="right"/>
        <w:rPr>
          <w:rFonts w:hint="eastAsia" w:ascii="宋体" w:hAnsi="宋体" w:eastAsia="宋体" w:cs="宋体"/>
          <w:color w:val="auto"/>
          <w:kern w:val="0"/>
          <w:sz w:val="24"/>
          <w:highlight w:val="none"/>
          <w:shd w:val="clear" w:color="auto" w:fill="auto"/>
          <w:lang w:val="zh-CN"/>
        </w:rPr>
      </w:pPr>
    </w:p>
    <w:p w14:paraId="4F4FA79C">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6714021C">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2A810E4A">
      <w:pPr>
        <w:spacing w:line="360" w:lineRule="auto"/>
        <w:rPr>
          <w:rFonts w:hint="eastAsia" w:ascii="宋体" w:hAnsi="宋体" w:eastAsia="宋体" w:cs="宋体"/>
          <w:b/>
          <w:bCs/>
          <w:color w:val="auto"/>
          <w:sz w:val="32"/>
          <w:szCs w:val="32"/>
          <w:highlight w:val="none"/>
          <w:shd w:val="clear" w:color="auto" w:fill="auto"/>
        </w:rPr>
      </w:pPr>
    </w:p>
    <w:p w14:paraId="09E627C2">
      <w:pPr>
        <w:spacing w:line="360" w:lineRule="auto"/>
        <w:rPr>
          <w:rFonts w:hint="eastAsia" w:ascii="宋体" w:hAnsi="宋体" w:eastAsia="宋体" w:cs="宋体"/>
          <w:b/>
          <w:bCs/>
          <w:color w:val="auto"/>
          <w:sz w:val="32"/>
          <w:szCs w:val="32"/>
          <w:highlight w:val="none"/>
          <w:shd w:val="clear" w:color="auto" w:fill="auto"/>
        </w:rPr>
      </w:pPr>
    </w:p>
    <w:p w14:paraId="584E50DA">
      <w:pPr>
        <w:spacing w:line="360" w:lineRule="auto"/>
        <w:rPr>
          <w:rFonts w:hint="eastAsia" w:ascii="宋体" w:hAnsi="宋体" w:eastAsia="宋体" w:cs="宋体"/>
          <w:b/>
          <w:bCs/>
          <w:color w:val="auto"/>
          <w:sz w:val="32"/>
          <w:szCs w:val="32"/>
          <w:highlight w:val="none"/>
          <w:shd w:val="clear" w:color="auto" w:fill="auto"/>
        </w:rPr>
      </w:pPr>
    </w:p>
    <w:p w14:paraId="59ED0478">
      <w:pPr>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十三、</w:t>
      </w:r>
      <w:r>
        <w:rPr>
          <w:rFonts w:hint="eastAsia" w:ascii="宋体" w:hAnsi="宋体" w:eastAsia="宋体" w:cs="宋体"/>
          <w:b/>
          <w:color w:val="auto"/>
          <w:kern w:val="0"/>
          <w:sz w:val="32"/>
          <w:szCs w:val="32"/>
          <w:highlight w:val="none"/>
          <w:shd w:val="clear" w:color="auto" w:fill="auto"/>
          <w:lang w:val="zh-CN"/>
        </w:rPr>
        <w:t>培训计划</w:t>
      </w:r>
    </w:p>
    <w:p w14:paraId="25B14CB2">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根据采购需求自行编制）</w:t>
      </w:r>
    </w:p>
    <w:p w14:paraId="5AE397D6">
      <w:pPr>
        <w:spacing w:line="360" w:lineRule="auto"/>
        <w:ind w:firstLine="480" w:firstLineChars="200"/>
        <w:rPr>
          <w:rFonts w:hint="eastAsia" w:ascii="宋体" w:hAnsi="宋体" w:eastAsia="宋体" w:cs="宋体"/>
          <w:color w:val="auto"/>
          <w:sz w:val="24"/>
          <w:szCs w:val="20"/>
          <w:highlight w:val="none"/>
          <w:shd w:val="clear" w:color="auto" w:fill="auto"/>
        </w:rPr>
      </w:pPr>
    </w:p>
    <w:p w14:paraId="09CE43D7">
      <w:pPr>
        <w:spacing w:line="360" w:lineRule="auto"/>
        <w:ind w:firstLine="480" w:firstLineChars="200"/>
        <w:rPr>
          <w:rFonts w:hint="eastAsia" w:ascii="宋体" w:hAnsi="宋体" w:eastAsia="宋体" w:cs="宋体"/>
          <w:color w:val="auto"/>
          <w:sz w:val="24"/>
          <w:szCs w:val="20"/>
          <w:highlight w:val="none"/>
          <w:shd w:val="clear" w:color="auto" w:fill="auto"/>
        </w:rPr>
      </w:pPr>
    </w:p>
    <w:p w14:paraId="679D4105">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62E8AB39">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183F82E6">
      <w:pPr>
        <w:spacing w:line="336" w:lineRule="auto"/>
        <w:jc w:val="center"/>
        <w:rPr>
          <w:rFonts w:hint="eastAsia" w:ascii="宋体" w:hAnsi="宋体" w:eastAsia="宋体" w:cs="宋体"/>
          <w:color w:val="auto"/>
          <w:sz w:val="24"/>
          <w:highlight w:val="none"/>
          <w:shd w:val="clear" w:color="auto" w:fill="auto"/>
        </w:rPr>
      </w:pPr>
    </w:p>
    <w:p w14:paraId="54C1CBCF">
      <w:pPr>
        <w:spacing w:line="336" w:lineRule="auto"/>
        <w:jc w:val="center"/>
        <w:rPr>
          <w:rFonts w:hint="eastAsia" w:ascii="宋体" w:hAnsi="宋体" w:eastAsia="宋体" w:cs="宋体"/>
          <w:color w:val="auto"/>
          <w:sz w:val="24"/>
          <w:highlight w:val="none"/>
          <w:shd w:val="clear" w:color="auto" w:fill="auto"/>
        </w:rPr>
      </w:pPr>
    </w:p>
    <w:p w14:paraId="253DF1DC">
      <w:pPr>
        <w:spacing w:line="336" w:lineRule="auto"/>
        <w:jc w:val="center"/>
        <w:rPr>
          <w:rFonts w:hint="eastAsia" w:ascii="宋体" w:hAnsi="宋体" w:eastAsia="宋体" w:cs="宋体"/>
          <w:color w:val="auto"/>
          <w:sz w:val="24"/>
          <w:highlight w:val="none"/>
          <w:shd w:val="clear" w:color="auto" w:fill="auto"/>
        </w:rPr>
      </w:pPr>
    </w:p>
    <w:p w14:paraId="4AAE6491">
      <w:pPr>
        <w:spacing w:line="360" w:lineRule="auto"/>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bCs/>
          <w:color w:val="auto"/>
          <w:sz w:val="32"/>
          <w:szCs w:val="32"/>
          <w:highlight w:val="none"/>
          <w:shd w:val="clear" w:color="auto" w:fill="auto"/>
        </w:rPr>
        <w:t>十四、验收方案</w:t>
      </w:r>
    </w:p>
    <w:p w14:paraId="207EAE46">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根据采购需求自行编制）</w:t>
      </w:r>
    </w:p>
    <w:p w14:paraId="5E5D37A2">
      <w:pPr>
        <w:spacing w:line="360" w:lineRule="auto"/>
        <w:jc w:val="center"/>
        <w:rPr>
          <w:rFonts w:hint="eastAsia" w:ascii="宋体" w:hAnsi="宋体" w:eastAsia="宋体" w:cs="宋体"/>
          <w:color w:val="auto"/>
          <w:sz w:val="24"/>
          <w:highlight w:val="none"/>
          <w:shd w:val="clear" w:color="auto" w:fill="auto"/>
        </w:rPr>
      </w:pPr>
    </w:p>
    <w:p w14:paraId="1FB698CD">
      <w:pPr>
        <w:spacing w:line="360" w:lineRule="auto"/>
        <w:jc w:val="center"/>
        <w:rPr>
          <w:rFonts w:hint="eastAsia" w:ascii="宋体" w:hAnsi="宋体" w:eastAsia="宋体" w:cs="宋体"/>
          <w:color w:val="auto"/>
          <w:sz w:val="24"/>
          <w:highlight w:val="none"/>
          <w:shd w:val="clear" w:color="auto" w:fill="auto"/>
        </w:rPr>
      </w:pPr>
    </w:p>
    <w:p w14:paraId="2CD49A05">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6112D222">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35A582AA">
      <w:pPr>
        <w:spacing w:line="360" w:lineRule="auto"/>
        <w:jc w:val="center"/>
        <w:rPr>
          <w:rFonts w:hint="eastAsia" w:ascii="宋体" w:hAnsi="宋体" w:eastAsia="宋体" w:cs="宋体"/>
          <w:b/>
          <w:bCs/>
          <w:color w:val="auto"/>
          <w:sz w:val="30"/>
          <w:szCs w:val="30"/>
          <w:highlight w:val="none"/>
          <w:shd w:val="clear" w:color="auto" w:fill="auto"/>
        </w:rPr>
      </w:pPr>
    </w:p>
    <w:p w14:paraId="1C6DDA81">
      <w:pPr>
        <w:spacing w:line="360" w:lineRule="auto"/>
        <w:jc w:val="center"/>
        <w:rPr>
          <w:rFonts w:hint="eastAsia" w:ascii="宋体" w:hAnsi="宋体" w:eastAsia="宋体" w:cs="宋体"/>
          <w:b/>
          <w:bCs/>
          <w:color w:val="auto"/>
          <w:sz w:val="30"/>
          <w:szCs w:val="30"/>
          <w:highlight w:val="none"/>
          <w:shd w:val="clear" w:color="auto" w:fill="auto"/>
        </w:rPr>
      </w:pPr>
    </w:p>
    <w:p w14:paraId="7F1B564A">
      <w:pPr>
        <w:spacing w:line="360" w:lineRule="auto"/>
        <w:jc w:val="center"/>
        <w:rPr>
          <w:rFonts w:hint="eastAsia" w:ascii="宋体" w:hAnsi="宋体" w:eastAsia="宋体" w:cs="宋体"/>
          <w:b/>
          <w:bCs/>
          <w:color w:val="auto"/>
          <w:sz w:val="30"/>
          <w:szCs w:val="30"/>
          <w:highlight w:val="none"/>
          <w:shd w:val="clear" w:color="auto" w:fill="auto"/>
        </w:rPr>
      </w:pPr>
    </w:p>
    <w:p w14:paraId="5E7BAD11">
      <w:pPr>
        <w:spacing w:line="360" w:lineRule="auto"/>
        <w:jc w:val="cente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2"/>
          <w:szCs w:val="32"/>
          <w:highlight w:val="none"/>
          <w:shd w:val="clear" w:color="auto" w:fill="auto"/>
        </w:rPr>
        <w:t>十五、服务承诺函</w:t>
      </w:r>
    </w:p>
    <w:p w14:paraId="3F15DE65">
      <w:pPr>
        <w:keepNext w:val="0"/>
        <w:keepLines w:val="0"/>
        <w:pageBreakBefore w:val="0"/>
        <w:widowControl w:val="0"/>
        <w:kinsoku/>
        <w:wordWrap/>
        <w:overflowPunct/>
        <w:topLinePunct w:val="0"/>
        <w:autoSpaceDE w:val="0"/>
        <w:autoSpaceDN w:val="0"/>
        <w:bidi w:val="0"/>
        <w:adjustRightInd w:val="0"/>
        <w:snapToGrid/>
        <w:spacing w:line="440" w:lineRule="exact"/>
        <w:jc w:val="left"/>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sz w:val="24"/>
          <w:szCs w:val="24"/>
          <w:highlight w:val="none"/>
          <w:u w:val="single"/>
          <w:shd w:val="clear" w:color="auto" w:fill="auto"/>
        </w:rPr>
        <w:t>绍兴福城煤气有限公司</w:t>
      </w:r>
      <w:r>
        <w:rPr>
          <w:rFonts w:hint="eastAsia" w:ascii="宋体" w:hAnsi="宋体" w:eastAsia="宋体" w:cs="宋体"/>
          <w:color w:val="auto"/>
          <w:sz w:val="24"/>
          <w:szCs w:val="24"/>
          <w:highlight w:val="none"/>
          <w:shd w:val="clear" w:color="auto" w:fill="auto"/>
        </w:rPr>
        <w:t>(以下称为甲方）</w:t>
      </w:r>
      <w:r>
        <w:rPr>
          <w:rFonts w:hint="eastAsia" w:ascii="宋体" w:hAnsi="宋体" w:eastAsia="宋体" w:cs="宋体"/>
          <w:color w:val="auto"/>
          <w:kern w:val="0"/>
          <w:sz w:val="24"/>
          <w:szCs w:val="24"/>
          <w:highlight w:val="none"/>
          <w:shd w:val="clear" w:color="auto" w:fill="auto"/>
          <w:lang w:val="zh-CN"/>
        </w:rPr>
        <w:t>：</w:t>
      </w:r>
    </w:p>
    <w:p w14:paraId="08A0EC9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color w:val="auto"/>
          <w:kern w:val="0"/>
          <w:sz w:val="24"/>
          <w:szCs w:val="24"/>
          <w:highlight w:val="none"/>
          <w:shd w:val="clear" w:color="auto" w:fill="auto"/>
          <w:lang w:val="zh-CN"/>
        </w:rPr>
        <w:t>我单位若中标，对提供的</w:t>
      </w:r>
      <w:r>
        <w:rPr>
          <w:rFonts w:hint="eastAsia" w:ascii="宋体" w:hAnsi="宋体" w:eastAsia="宋体" w:cs="宋体"/>
          <w:color w:val="auto"/>
          <w:kern w:val="0"/>
          <w:sz w:val="24"/>
          <w:szCs w:val="24"/>
          <w:highlight w:val="none"/>
          <w:shd w:val="clear" w:color="auto" w:fill="auto"/>
          <w:lang w:val="en-US" w:eastAsia="zh-CN"/>
        </w:rPr>
        <w:t>劳务</w:t>
      </w:r>
      <w:r>
        <w:rPr>
          <w:rFonts w:hint="eastAsia" w:ascii="宋体" w:hAnsi="宋体" w:eastAsia="宋体" w:cs="宋体"/>
          <w:color w:val="auto"/>
          <w:kern w:val="0"/>
          <w:sz w:val="24"/>
          <w:szCs w:val="24"/>
          <w:highlight w:val="none"/>
          <w:shd w:val="clear" w:color="auto" w:fill="auto"/>
          <w:lang w:val="zh-CN"/>
        </w:rPr>
        <w:t>服务郑重承诺如下：</w:t>
      </w:r>
    </w:p>
    <w:p w14:paraId="2F9A7126">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1.甲方明确告知我方所承包的工作内容及质量标准，我方负责安排从事相关服务</w:t>
      </w:r>
      <w:r>
        <w:rPr>
          <w:rFonts w:hint="eastAsia" w:ascii="宋体" w:hAnsi="宋体" w:eastAsia="宋体" w:cs="宋体"/>
          <w:color w:val="auto"/>
          <w:sz w:val="24"/>
          <w:szCs w:val="24"/>
          <w:highlight w:val="none"/>
          <w:shd w:val="clear" w:color="auto" w:fill="auto"/>
          <w:lang w:eastAsia="zh-CN"/>
        </w:rPr>
        <w:t>。</w:t>
      </w:r>
    </w:p>
    <w:p w14:paraId="4A5683FA">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2.甲方有权对服务期间发现的不合格人员退还给我方</w:t>
      </w:r>
      <w:r>
        <w:rPr>
          <w:rFonts w:hint="eastAsia" w:ascii="宋体" w:hAnsi="宋体" w:eastAsia="宋体" w:cs="宋体"/>
          <w:color w:val="auto"/>
          <w:sz w:val="24"/>
          <w:szCs w:val="24"/>
          <w:highlight w:val="none"/>
          <w:shd w:val="clear" w:color="auto" w:fill="auto"/>
          <w:lang w:eastAsia="zh-CN"/>
        </w:rPr>
        <w:t>。</w:t>
      </w:r>
    </w:p>
    <w:p w14:paraId="1753A76D">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3.对于首次上岗的我方员工，甲方指导，我方对其进行安全和操作规程方面的培训</w:t>
      </w:r>
      <w:r>
        <w:rPr>
          <w:rFonts w:hint="eastAsia" w:ascii="宋体" w:hAnsi="宋体" w:eastAsia="宋体" w:cs="宋体"/>
          <w:color w:val="auto"/>
          <w:sz w:val="24"/>
          <w:szCs w:val="24"/>
          <w:highlight w:val="none"/>
          <w:shd w:val="clear" w:color="auto" w:fill="auto"/>
          <w:lang w:eastAsia="zh-CN"/>
        </w:rPr>
        <w:t>。</w:t>
      </w:r>
    </w:p>
    <w:p w14:paraId="169C6357">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4.甲方有权对我方派驻员工的工作进行监督和检查，并向我方提出管理、考核和整改的建议和意见</w:t>
      </w:r>
      <w:r>
        <w:rPr>
          <w:rFonts w:hint="eastAsia" w:ascii="宋体" w:hAnsi="宋体" w:eastAsia="宋体" w:cs="宋体"/>
          <w:color w:val="auto"/>
          <w:sz w:val="24"/>
          <w:szCs w:val="24"/>
          <w:highlight w:val="none"/>
          <w:shd w:val="clear" w:color="auto" w:fill="auto"/>
          <w:lang w:eastAsia="zh-CN"/>
        </w:rPr>
        <w:t>。</w:t>
      </w:r>
    </w:p>
    <w:p w14:paraId="22F8A0BE">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5.对于我方未按合同要求履行服务事项的行为，甲方有权要求我方人员返工，并督促其达到服务质量标准</w:t>
      </w:r>
      <w:r>
        <w:rPr>
          <w:rFonts w:hint="eastAsia" w:ascii="宋体" w:hAnsi="宋体" w:eastAsia="宋体" w:cs="宋体"/>
          <w:color w:val="auto"/>
          <w:sz w:val="24"/>
          <w:szCs w:val="24"/>
          <w:highlight w:val="none"/>
          <w:shd w:val="clear" w:color="auto" w:fill="auto"/>
          <w:lang w:eastAsia="zh-CN"/>
        </w:rPr>
        <w:t>。</w:t>
      </w:r>
    </w:p>
    <w:p w14:paraId="5F108CDD">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6.甲方有权对有下列行为的我方员工要求立即更换：</w:t>
      </w:r>
    </w:p>
    <w:p w14:paraId="48F94A48">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A</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我方派驻的员工在甲方对其政审、身份认证及体检抽查中，审查不合格，或提供虚假的身份证明、健康证明、员工档案的；</w:t>
      </w:r>
    </w:p>
    <w:p w14:paraId="05BC5A9C">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B</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我方员工违反操作规程，造成所负责的工作不能正常运行，或不能保证工作质量，给甲方造成损失的；</w:t>
      </w:r>
    </w:p>
    <w:p w14:paraId="4B6A8774">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C</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我方员工严重违反甲方规章制度、岗位职责和劳动纪律的；</w:t>
      </w:r>
    </w:p>
    <w:p w14:paraId="3BBCBFDD">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D</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我方员工有不文明行为、卫生素质低下，在工作中谩骂他人或滋事斗殴的；</w:t>
      </w:r>
    </w:p>
    <w:p w14:paraId="59518854">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E</w:t>
      </w:r>
      <w:r>
        <w:rPr>
          <w:rFonts w:hint="eastAsia" w:ascii="宋体" w:hAnsi="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甲方认为不符合岗位需求的其他情形一经发现，甲方有权要求我方退回或更换，同时我方必须保证出勤人数，不影响甲方的正常生产工作的进展。</w:t>
      </w:r>
    </w:p>
    <w:p w14:paraId="39788D31">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7.本项目人工成本根据往年实施进行列支，因本项目服务期限为1年，服务期间工作量存在一定的波动性，今后根据实际开展业务的</w:t>
      </w:r>
      <w:r>
        <w:rPr>
          <w:rFonts w:hint="eastAsia" w:ascii="宋体" w:hAnsi="宋体" w:eastAsia="宋体" w:cs="宋体"/>
          <w:color w:val="auto"/>
          <w:sz w:val="24"/>
          <w:szCs w:val="24"/>
          <w:highlight w:val="none"/>
          <w:shd w:val="clear" w:color="auto" w:fill="auto"/>
          <w:lang w:val="en-US" w:eastAsia="zh-CN"/>
        </w:rPr>
        <w:t>工作量</w:t>
      </w:r>
      <w:r>
        <w:rPr>
          <w:rFonts w:hint="eastAsia" w:ascii="宋体" w:hAnsi="宋体" w:eastAsia="宋体" w:cs="宋体"/>
          <w:color w:val="auto"/>
          <w:sz w:val="24"/>
          <w:szCs w:val="24"/>
          <w:highlight w:val="none"/>
          <w:shd w:val="clear" w:color="auto" w:fill="auto"/>
        </w:rPr>
        <w:t>进行结算，不论实际</w:t>
      </w:r>
      <w:r>
        <w:rPr>
          <w:rFonts w:hint="eastAsia" w:ascii="宋体" w:hAnsi="宋体" w:eastAsia="宋体" w:cs="宋体"/>
          <w:color w:val="auto"/>
          <w:sz w:val="24"/>
          <w:szCs w:val="24"/>
          <w:highlight w:val="none"/>
          <w:shd w:val="clear" w:color="auto" w:fill="auto"/>
          <w:lang w:val="en-US" w:eastAsia="zh-CN"/>
        </w:rPr>
        <w:t>工作量</w:t>
      </w:r>
      <w:r>
        <w:rPr>
          <w:rFonts w:hint="eastAsia" w:ascii="宋体" w:hAnsi="宋体" w:eastAsia="宋体" w:cs="宋体"/>
          <w:color w:val="auto"/>
          <w:sz w:val="24"/>
          <w:szCs w:val="24"/>
          <w:highlight w:val="none"/>
          <w:shd w:val="clear" w:color="auto" w:fill="auto"/>
        </w:rPr>
        <w:t>的多少，我方需按合同要求进行提供管理和服务，不得提出异议</w:t>
      </w:r>
      <w:r>
        <w:rPr>
          <w:rFonts w:hint="eastAsia" w:ascii="宋体" w:hAnsi="宋体" w:eastAsia="宋体" w:cs="宋体"/>
          <w:color w:val="auto"/>
          <w:sz w:val="24"/>
          <w:szCs w:val="24"/>
          <w:highlight w:val="none"/>
          <w:shd w:val="clear" w:color="auto" w:fill="auto"/>
          <w:lang w:eastAsia="zh-CN"/>
        </w:rPr>
        <w:t>。</w:t>
      </w:r>
    </w:p>
    <w:p w14:paraId="613227EC">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8.我方应保证具有履行本合同的法定资质，并向甲方提供相关生产、营业执照等资质证明的原件及复印件</w:t>
      </w:r>
      <w:r>
        <w:rPr>
          <w:rFonts w:hint="eastAsia" w:ascii="宋体" w:hAnsi="宋体" w:eastAsia="宋体" w:cs="宋体"/>
          <w:color w:val="auto"/>
          <w:sz w:val="24"/>
          <w:szCs w:val="24"/>
          <w:highlight w:val="none"/>
          <w:shd w:val="clear" w:color="auto" w:fill="auto"/>
          <w:lang w:eastAsia="zh-CN"/>
        </w:rPr>
        <w:t>。</w:t>
      </w:r>
    </w:p>
    <w:p w14:paraId="15248078">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9.我方应根据甲方工作及人员需求，选派政治清白、户籍合法、身体健康，符合《中华人民共和国劳动合同法》用工规定，具有相应岗位用工资质的员工，到甲方指定的工作地点工作，并负责新进人员填写《员工登记表》，交甲方审核备查</w:t>
      </w:r>
      <w:r>
        <w:rPr>
          <w:rFonts w:hint="eastAsia" w:ascii="宋体" w:hAnsi="宋体" w:eastAsia="宋体" w:cs="宋体"/>
          <w:color w:val="auto"/>
          <w:sz w:val="24"/>
          <w:szCs w:val="24"/>
          <w:highlight w:val="none"/>
          <w:shd w:val="clear" w:color="auto" w:fill="auto"/>
          <w:lang w:eastAsia="zh-CN"/>
        </w:rPr>
        <w:t>。</w:t>
      </w:r>
    </w:p>
    <w:p w14:paraId="7FD655D6">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10.我方派驻的员工用工年龄应符合《中华人民共和国劳动合同法》的规定，并且按照法律规定为其员工办理相应的社会保险（以下简称：社保），我方应确保派驻员工的薪酬及福利等费用的准确计核和按时发放，并按月向甲方提供员工工薪发放清单</w:t>
      </w:r>
      <w:r>
        <w:rPr>
          <w:rFonts w:hint="eastAsia" w:ascii="宋体" w:hAnsi="宋体" w:eastAsia="宋体" w:cs="宋体"/>
          <w:color w:val="auto"/>
          <w:sz w:val="24"/>
          <w:szCs w:val="24"/>
          <w:highlight w:val="none"/>
          <w:shd w:val="clear" w:color="auto" w:fill="auto"/>
          <w:lang w:eastAsia="zh-CN"/>
        </w:rPr>
        <w:t>。</w:t>
      </w:r>
    </w:p>
    <w:p w14:paraId="5426C68F">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11.我方应遵守甲方提出与业务相关的合理要求，我方自觉遵守甲方规定的劳动时间和工作要求，要求其员工着工作服，</w:t>
      </w:r>
      <w:r>
        <w:rPr>
          <w:rFonts w:hint="eastAsia" w:ascii="宋体" w:hAnsi="宋体" w:cs="宋体"/>
          <w:color w:val="auto"/>
          <w:sz w:val="24"/>
          <w:szCs w:val="24"/>
          <w:highlight w:val="none"/>
          <w:shd w:val="clear" w:color="auto" w:fill="auto"/>
          <w:lang w:eastAsia="zh-CN"/>
        </w:rPr>
        <w:t>佩戴</w:t>
      </w:r>
      <w:r>
        <w:rPr>
          <w:rFonts w:hint="eastAsia" w:ascii="宋体" w:hAnsi="宋体" w:eastAsia="宋体" w:cs="宋体"/>
          <w:color w:val="auto"/>
          <w:sz w:val="24"/>
          <w:szCs w:val="24"/>
          <w:highlight w:val="none"/>
          <w:shd w:val="clear" w:color="auto" w:fill="auto"/>
        </w:rPr>
        <w:t>工作卡</w:t>
      </w:r>
      <w:r>
        <w:rPr>
          <w:rFonts w:hint="eastAsia" w:ascii="宋体" w:hAnsi="宋体" w:eastAsia="宋体" w:cs="宋体"/>
          <w:color w:val="auto"/>
          <w:sz w:val="24"/>
          <w:szCs w:val="24"/>
          <w:highlight w:val="none"/>
          <w:shd w:val="clear" w:color="auto" w:fill="auto"/>
          <w:lang w:eastAsia="zh-CN"/>
        </w:rPr>
        <w:t>。</w:t>
      </w:r>
    </w:p>
    <w:p w14:paraId="32811D0D">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12.我方遵守甲方的制度进行服务管理，教导员工严格按照生产操作规程等质量标准进行工作，产生的工伤、经济补偿、劳动争议，包括人身意外、交通安全等均由我方承担</w:t>
      </w:r>
      <w:r>
        <w:rPr>
          <w:rFonts w:hint="eastAsia" w:ascii="宋体" w:hAnsi="宋体" w:eastAsia="宋体" w:cs="宋体"/>
          <w:color w:val="auto"/>
          <w:sz w:val="24"/>
          <w:szCs w:val="24"/>
          <w:highlight w:val="none"/>
          <w:shd w:val="clear" w:color="auto" w:fill="auto"/>
          <w:lang w:eastAsia="zh-CN"/>
        </w:rPr>
        <w:t>。</w:t>
      </w:r>
    </w:p>
    <w:p w14:paraId="104EC76D">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13.我方保守甲方的各项商业秘密，不将有关资料透露给任何第三方。我方教育员工保守甲方的各项商业秘密，如因我方员工的原因（经甲方允许事宜除外）导致甲方有关的商业秘密泄露，我方承担相应的法律责任</w:t>
      </w:r>
      <w:r>
        <w:rPr>
          <w:rFonts w:hint="eastAsia" w:ascii="宋体" w:hAnsi="宋体" w:eastAsia="宋体" w:cs="宋体"/>
          <w:color w:val="auto"/>
          <w:sz w:val="24"/>
          <w:szCs w:val="24"/>
          <w:highlight w:val="none"/>
          <w:shd w:val="clear" w:color="auto" w:fill="auto"/>
          <w:lang w:eastAsia="zh-CN"/>
        </w:rPr>
        <w:t>。</w:t>
      </w:r>
    </w:p>
    <w:p w14:paraId="3417111F">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14.除非征得甲方书面许可，我方不随意调换或增减员工，以及变更工作岗位，不得随意召回员工（我方员工辞职除外）。因我方员工辞职所造成的岗位空缺，我方自接到通知后2个工作日内补齐。我方接受甲方有正当理由需要调换所派驻员工的要求，我方派驻的员工相对固定，人员调整以甲方确认的联系单为准</w:t>
      </w:r>
      <w:r>
        <w:rPr>
          <w:rFonts w:hint="eastAsia" w:ascii="宋体" w:hAnsi="宋体" w:eastAsia="宋体" w:cs="宋体"/>
          <w:color w:val="auto"/>
          <w:sz w:val="24"/>
          <w:szCs w:val="24"/>
          <w:highlight w:val="none"/>
          <w:shd w:val="clear" w:color="auto" w:fill="auto"/>
          <w:lang w:eastAsia="zh-CN"/>
        </w:rPr>
        <w:t>。</w:t>
      </w:r>
    </w:p>
    <w:p w14:paraId="1C427BB5">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15.我方员工在工作期间发生工伤，我方承担工伤认定申请和劳动能力鉴定申请，以及协调工作，甲方应积极配合，工伤认定申请和劳动能力鉴定申请结束后，由我方按照《工伤保险条例》的有关规定承担用人单位的义务，并按有关规定执行</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如发生安全事故，由我方处理并承担全部责任</w:t>
      </w:r>
      <w:r>
        <w:rPr>
          <w:rFonts w:hint="eastAsia" w:ascii="宋体" w:hAnsi="宋体" w:eastAsia="宋体" w:cs="宋体"/>
          <w:color w:val="auto"/>
          <w:sz w:val="24"/>
          <w:szCs w:val="24"/>
          <w:highlight w:val="none"/>
          <w:shd w:val="clear" w:color="auto" w:fill="auto"/>
          <w:lang w:eastAsia="zh-CN"/>
        </w:rPr>
        <w:t>。</w:t>
      </w:r>
    </w:p>
    <w:p w14:paraId="30A1EC52">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16.我方做好甲方布置的其他服务相关的临时性工作</w:t>
      </w:r>
      <w:r>
        <w:rPr>
          <w:rFonts w:hint="eastAsia" w:ascii="宋体" w:hAnsi="宋体" w:eastAsia="宋体" w:cs="宋体"/>
          <w:color w:val="auto"/>
          <w:sz w:val="24"/>
          <w:szCs w:val="24"/>
          <w:highlight w:val="none"/>
          <w:shd w:val="clear" w:color="auto" w:fill="auto"/>
          <w:lang w:eastAsia="zh-CN"/>
        </w:rPr>
        <w:t>。</w:t>
      </w:r>
    </w:p>
    <w:p w14:paraId="5FCBE290">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17.我方在每年12月底向甲方提供年度业务管理服务情况报告，以及管理业务费用使用情况明细（清单）</w:t>
      </w:r>
      <w:r>
        <w:rPr>
          <w:rFonts w:hint="eastAsia" w:ascii="宋体" w:hAnsi="宋体" w:eastAsia="宋体" w:cs="宋体"/>
          <w:color w:val="auto"/>
          <w:sz w:val="24"/>
          <w:szCs w:val="24"/>
          <w:highlight w:val="none"/>
          <w:shd w:val="clear" w:color="auto" w:fill="auto"/>
          <w:lang w:eastAsia="zh-CN"/>
        </w:rPr>
        <w:t>。</w:t>
      </w:r>
    </w:p>
    <w:p w14:paraId="6DD51DE8">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18.因我方或我方劳务人员管理服务工作不周，或因操作不当，耽误甲方正常工作，或物品（件）损坏（毁）的，由我方承担赔偿责任并在当月结算中扣减相应费用</w:t>
      </w:r>
      <w:r>
        <w:rPr>
          <w:rFonts w:hint="eastAsia" w:ascii="宋体" w:hAnsi="宋体" w:eastAsia="宋体" w:cs="宋体"/>
          <w:color w:val="auto"/>
          <w:sz w:val="24"/>
          <w:szCs w:val="24"/>
          <w:highlight w:val="none"/>
          <w:shd w:val="clear" w:color="auto" w:fill="auto"/>
          <w:lang w:eastAsia="zh-CN"/>
        </w:rPr>
        <w:t>。</w:t>
      </w:r>
    </w:p>
    <w:p w14:paraId="4399119E">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19.我方或我方劳务人员未按合同要求履行服务事项，我方应按甲方要求返工并自行承担相应费用，对于再次检查仍未达到服务质量标准的，甲方在当月结算中将扣减人民币</w:t>
      </w: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rPr>
        <w:t>0.00元/次</w:t>
      </w:r>
      <w:r>
        <w:rPr>
          <w:rFonts w:hint="eastAsia" w:ascii="宋体" w:hAnsi="宋体" w:eastAsia="宋体" w:cs="宋体"/>
          <w:color w:val="auto"/>
          <w:sz w:val="24"/>
          <w:szCs w:val="24"/>
          <w:highlight w:val="none"/>
          <w:shd w:val="clear" w:color="auto" w:fill="auto"/>
          <w:lang w:eastAsia="zh-CN"/>
        </w:rPr>
        <w:t>。</w:t>
      </w:r>
    </w:p>
    <w:p w14:paraId="33E7D7C4">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20.我方劳务人员因未按规定着工作服、</w:t>
      </w:r>
      <w:r>
        <w:rPr>
          <w:rFonts w:hint="eastAsia" w:ascii="宋体" w:hAnsi="宋体" w:cs="宋体"/>
          <w:color w:val="auto"/>
          <w:sz w:val="24"/>
          <w:szCs w:val="24"/>
          <w:highlight w:val="none"/>
          <w:shd w:val="clear" w:color="auto" w:fill="auto"/>
          <w:lang w:eastAsia="zh-CN"/>
        </w:rPr>
        <w:t>佩戴</w:t>
      </w:r>
      <w:r>
        <w:rPr>
          <w:rFonts w:hint="eastAsia" w:ascii="宋体" w:hAnsi="宋体" w:eastAsia="宋体" w:cs="宋体"/>
          <w:color w:val="auto"/>
          <w:sz w:val="24"/>
          <w:szCs w:val="24"/>
          <w:highlight w:val="none"/>
          <w:shd w:val="clear" w:color="auto" w:fill="auto"/>
        </w:rPr>
        <w:t>工作卡上岗，被甲方稽查发现的，甲方在当月结算中将扣减人民币10.00元/次·人。</w:t>
      </w:r>
    </w:p>
    <w:p w14:paraId="1499998C">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21.我方或我方劳务人员一个月内因服务质量被业主（服务主体）投诉超过两次的，甲方将从合同当月业务费中扣除1%作为违约金。</w:t>
      </w:r>
    </w:p>
    <w:p w14:paraId="46594BE4">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22.我方或我方劳务人员因工作质量未能达到合同要求或拒不听从甲方管理建议的，甲方有权单方解除合同。</w:t>
      </w:r>
    </w:p>
    <w:p w14:paraId="7CA7D2D4">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23.我方无故未按期向劳务用工支付本合同项下的劳务费用超过5个工作日的，甲方有权终止本合同并扣除履约保证金；给甲方造成损失的，由我方赔偿损失。</w:t>
      </w:r>
    </w:p>
    <w:p w14:paraId="076176EA">
      <w:pPr>
        <w:keepNext w:val="0"/>
        <w:keepLines w:val="0"/>
        <w:pageBreakBefore w:val="0"/>
        <w:widowControl w:val="0"/>
        <w:kinsoku/>
        <w:wordWrap/>
        <w:overflowPunct/>
        <w:topLinePunct w:val="0"/>
        <w:bidi w:val="0"/>
        <w:adjustRightInd w:val="0"/>
        <w:snapToGrid/>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p>
    <w:p w14:paraId="5997BD2C">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39F01551">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32C3A44F">
      <w:pPr>
        <w:spacing w:line="360" w:lineRule="auto"/>
        <w:jc w:val="center"/>
        <w:rPr>
          <w:rFonts w:hint="eastAsia" w:ascii="宋体" w:hAnsi="宋体" w:eastAsia="宋体" w:cs="宋体"/>
          <w:b/>
          <w:bCs/>
          <w:color w:val="auto"/>
          <w:sz w:val="30"/>
          <w:szCs w:val="30"/>
          <w:highlight w:val="none"/>
          <w:shd w:val="clear" w:color="auto" w:fill="auto"/>
        </w:rPr>
      </w:pPr>
    </w:p>
    <w:p w14:paraId="7F806293">
      <w:pPr>
        <w:spacing w:line="360" w:lineRule="auto"/>
        <w:jc w:val="center"/>
        <w:rPr>
          <w:rFonts w:hint="eastAsia" w:ascii="宋体" w:hAnsi="宋体" w:eastAsia="宋体" w:cs="宋体"/>
          <w:b/>
          <w:bCs/>
          <w:color w:val="auto"/>
          <w:sz w:val="30"/>
          <w:szCs w:val="30"/>
          <w:highlight w:val="none"/>
          <w:shd w:val="clear" w:color="auto" w:fill="auto"/>
        </w:rPr>
      </w:pPr>
    </w:p>
    <w:p w14:paraId="2B64E963">
      <w:pPr>
        <w:spacing w:line="360" w:lineRule="auto"/>
        <w:jc w:val="center"/>
        <w:rPr>
          <w:rFonts w:hint="eastAsia" w:ascii="宋体" w:hAnsi="宋体" w:eastAsia="宋体" w:cs="宋体"/>
          <w:b/>
          <w:bCs/>
          <w:color w:val="auto"/>
          <w:sz w:val="24"/>
          <w:highlight w:val="none"/>
          <w:shd w:val="clear" w:color="auto" w:fill="auto"/>
        </w:rPr>
      </w:pPr>
    </w:p>
    <w:p w14:paraId="5CA78D67">
      <w:pPr>
        <w:spacing w:line="360" w:lineRule="auto"/>
        <w:jc w:val="center"/>
        <w:rPr>
          <w:rFonts w:hint="eastAsia" w:ascii="宋体" w:hAnsi="宋体" w:eastAsia="宋体" w:cs="宋体"/>
          <w:b/>
          <w:color w:val="auto"/>
          <w:kern w:val="0"/>
          <w:sz w:val="32"/>
          <w:szCs w:val="32"/>
          <w:highlight w:val="none"/>
          <w:shd w:val="clear" w:color="auto" w:fill="auto"/>
          <w:lang w:val="zh-CN"/>
        </w:rPr>
      </w:pPr>
      <w:r>
        <w:rPr>
          <w:rFonts w:hint="eastAsia" w:ascii="宋体" w:hAnsi="宋体" w:eastAsia="宋体" w:cs="宋体"/>
          <w:b/>
          <w:bCs/>
          <w:color w:val="auto"/>
          <w:sz w:val="32"/>
          <w:szCs w:val="32"/>
          <w:highlight w:val="none"/>
          <w:shd w:val="clear" w:color="auto" w:fill="auto"/>
        </w:rPr>
        <w:t>十</w:t>
      </w:r>
      <w:r>
        <w:rPr>
          <w:rFonts w:hint="eastAsia" w:ascii="宋体" w:hAnsi="宋体" w:eastAsia="宋体" w:cs="宋体"/>
          <w:b/>
          <w:bCs/>
          <w:color w:val="auto"/>
          <w:sz w:val="32"/>
          <w:szCs w:val="32"/>
          <w:highlight w:val="none"/>
          <w:shd w:val="clear" w:color="auto" w:fill="auto"/>
          <w:lang w:val="en-US" w:eastAsia="zh-CN"/>
        </w:rPr>
        <w:t>六</w:t>
      </w:r>
      <w:r>
        <w:rPr>
          <w:rFonts w:hint="eastAsia" w:ascii="宋体" w:hAnsi="宋体" w:eastAsia="宋体" w:cs="宋体"/>
          <w:b/>
          <w:bCs/>
          <w:color w:val="auto"/>
          <w:sz w:val="32"/>
          <w:szCs w:val="32"/>
          <w:highlight w:val="none"/>
          <w:shd w:val="clear" w:color="auto" w:fill="auto"/>
        </w:rPr>
        <w:t>、认为需要的</w:t>
      </w:r>
      <w:r>
        <w:rPr>
          <w:rFonts w:hint="eastAsia" w:ascii="宋体" w:hAnsi="宋体" w:eastAsia="宋体" w:cs="宋体"/>
          <w:b/>
          <w:color w:val="auto"/>
          <w:kern w:val="0"/>
          <w:sz w:val="32"/>
          <w:szCs w:val="32"/>
          <w:highlight w:val="none"/>
          <w:shd w:val="clear" w:color="auto" w:fill="auto"/>
          <w:lang w:val="zh-CN"/>
        </w:rPr>
        <w:t>其他商务技术（资信）文件或说明</w:t>
      </w:r>
    </w:p>
    <w:p w14:paraId="618376C6">
      <w:pPr>
        <w:spacing w:line="360" w:lineRule="auto"/>
        <w:jc w:val="center"/>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（由</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根据采购需求自行编制）</w:t>
      </w:r>
    </w:p>
    <w:p w14:paraId="3CD8AD55">
      <w:pPr>
        <w:spacing w:line="360" w:lineRule="auto"/>
        <w:rPr>
          <w:rFonts w:hint="eastAsia" w:ascii="宋体" w:hAnsi="宋体" w:eastAsia="宋体" w:cs="宋体"/>
          <w:color w:val="auto"/>
          <w:sz w:val="24"/>
          <w:highlight w:val="none"/>
          <w:shd w:val="clear" w:color="auto" w:fill="auto"/>
        </w:rPr>
      </w:pPr>
    </w:p>
    <w:p w14:paraId="203E4415">
      <w:pPr>
        <w:spacing w:line="360" w:lineRule="auto"/>
        <w:rPr>
          <w:rFonts w:hint="eastAsia" w:ascii="宋体" w:hAnsi="宋体" w:eastAsia="宋体" w:cs="宋体"/>
          <w:color w:val="auto"/>
          <w:sz w:val="24"/>
          <w:highlight w:val="none"/>
          <w:shd w:val="clear" w:color="auto" w:fill="auto"/>
        </w:rPr>
      </w:pPr>
    </w:p>
    <w:p w14:paraId="11F78BFC">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shd w:val="clear" w:color="auto" w:fill="auto"/>
          <w:lang w:val="en-US" w:eastAsia="zh-CN"/>
        </w:rPr>
      </w:pPr>
      <w:r>
        <w:rPr>
          <w:rFonts w:hint="eastAsia" w:ascii="宋体" w:hAnsi="宋体" w:eastAsia="宋体" w:cs="宋体"/>
          <w:color w:val="auto"/>
          <w:kern w:val="0"/>
          <w:sz w:val="24"/>
          <w:highlight w:val="none"/>
          <w:shd w:val="clear" w:color="auto" w:fill="auto"/>
          <w:lang w:val="zh-CN"/>
        </w:rPr>
        <w:t>投标人名称（</w:t>
      </w:r>
      <w:r>
        <w:rPr>
          <w:rFonts w:hint="eastAsia" w:ascii="宋体" w:hAnsi="宋体" w:eastAsia="宋体" w:cs="宋体"/>
          <w:color w:val="auto"/>
          <w:sz w:val="24"/>
          <w:highlight w:val="none"/>
          <w:shd w:val="clear" w:color="auto" w:fill="auto"/>
        </w:rPr>
        <w:t>盖章</w:t>
      </w:r>
      <w:r>
        <w:rPr>
          <w:rFonts w:hint="eastAsia" w:ascii="宋体" w:hAnsi="宋体" w:eastAsia="宋体" w:cs="宋体"/>
          <w:color w:val="auto"/>
          <w:kern w:val="0"/>
          <w:sz w:val="24"/>
          <w:highlight w:val="none"/>
          <w:shd w:val="clear" w:color="auto" w:fill="auto"/>
          <w:lang w:val="zh-CN"/>
        </w:rPr>
        <w:t xml:space="preserve">）：    </w:t>
      </w:r>
      <w:r>
        <w:rPr>
          <w:rFonts w:hint="eastAsia" w:ascii="宋体" w:hAnsi="宋体" w:eastAsia="宋体" w:cs="宋体"/>
          <w:color w:val="auto"/>
          <w:kern w:val="0"/>
          <w:sz w:val="24"/>
          <w:highlight w:val="none"/>
          <w:shd w:val="clear" w:color="auto" w:fill="auto"/>
          <w:lang w:val="en-US" w:eastAsia="zh-CN"/>
        </w:rPr>
        <w:t xml:space="preserve"> </w:t>
      </w:r>
    </w:p>
    <w:p w14:paraId="2AE657FE">
      <w:pPr>
        <w:autoSpaceDE w:val="0"/>
        <w:autoSpaceDN w:val="0"/>
        <w:spacing w:line="360" w:lineRule="auto"/>
        <w:ind w:left="2" w:leftChars="1" w:right="1120" w:firstLine="4560" w:firstLineChars="19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日期</w:t>
      </w:r>
      <w:r>
        <w:rPr>
          <w:rFonts w:hint="eastAsia" w:ascii="宋体" w:hAnsi="宋体" w:eastAsia="宋体" w:cs="宋体"/>
          <w:color w:val="auto"/>
          <w:kern w:val="0"/>
          <w:sz w:val="24"/>
          <w:highlight w:val="none"/>
          <w:shd w:val="clear" w:color="auto" w:fill="auto"/>
        </w:rPr>
        <w:t>：</w:t>
      </w:r>
      <w:r>
        <w:rPr>
          <w:rFonts w:hint="eastAsia" w:ascii="宋体" w:hAnsi="宋体" w:eastAsia="宋体" w:cs="宋体"/>
          <w:color w:val="auto"/>
          <w:kern w:val="0"/>
          <w:sz w:val="24"/>
          <w:highlight w:val="none"/>
          <w:shd w:val="clear" w:color="auto" w:fill="auto"/>
          <w:lang w:val="zh-CN"/>
        </w:rPr>
        <w:t xml:space="preserve">   年   月   日</w:t>
      </w:r>
    </w:p>
    <w:p w14:paraId="6D220197">
      <w:pPr>
        <w:spacing w:line="336" w:lineRule="auto"/>
        <w:jc w:val="center"/>
        <w:rPr>
          <w:rFonts w:hint="eastAsia" w:ascii="宋体" w:hAnsi="宋体" w:eastAsia="宋体" w:cs="宋体"/>
          <w:color w:val="auto"/>
          <w:sz w:val="24"/>
          <w:highlight w:val="none"/>
          <w:shd w:val="clear" w:color="auto" w:fill="auto"/>
        </w:rPr>
      </w:pPr>
    </w:p>
    <w:p w14:paraId="176A925B">
      <w:pPr>
        <w:spacing w:line="336" w:lineRule="auto"/>
        <w:jc w:val="center"/>
        <w:rPr>
          <w:rFonts w:hint="eastAsia" w:ascii="宋体" w:hAnsi="宋体" w:eastAsia="宋体" w:cs="宋体"/>
          <w:color w:val="auto"/>
          <w:sz w:val="24"/>
          <w:highlight w:val="none"/>
          <w:shd w:val="clear" w:color="auto" w:fill="auto"/>
        </w:rPr>
      </w:pPr>
    </w:p>
    <w:p w14:paraId="174EF831">
      <w:pPr>
        <w:spacing w:line="336" w:lineRule="auto"/>
        <w:jc w:val="center"/>
        <w:rPr>
          <w:rFonts w:hint="eastAsia" w:ascii="宋体" w:hAnsi="宋体" w:eastAsia="宋体" w:cs="宋体"/>
          <w:color w:val="auto"/>
          <w:sz w:val="24"/>
          <w:highlight w:val="none"/>
          <w:shd w:val="clear" w:color="auto" w:fill="auto"/>
        </w:rPr>
      </w:pPr>
    </w:p>
    <w:p w14:paraId="18933198">
      <w:pPr>
        <w:pStyle w:val="81"/>
        <w:rPr>
          <w:rFonts w:hint="eastAsia" w:ascii="宋体" w:hAnsi="宋体" w:eastAsia="宋体" w:cs="宋体"/>
          <w:color w:val="auto"/>
          <w:highlight w:val="none"/>
          <w:shd w:val="clear" w:color="auto" w:fill="auto"/>
        </w:rPr>
        <w:sectPr>
          <w:headerReference r:id="rId11" w:type="first"/>
          <w:footerReference r:id="rId13" w:type="first"/>
          <w:headerReference r:id="rId10" w:type="default"/>
          <w:footerReference r:id="rId12" w:type="default"/>
          <w:pgSz w:w="11906" w:h="16838"/>
          <w:pgMar w:top="1440" w:right="1800" w:bottom="1440" w:left="1800" w:header="851" w:footer="992" w:gutter="0"/>
          <w:cols w:space="720" w:num="1"/>
          <w:titlePg/>
          <w:docGrid w:linePitch="312" w:charSpace="0"/>
        </w:sectPr>
      </w:pPr>
    </w:p>
    <w:p w14:paraId="084DDC8D">
      <w:pPr>
        <w:spacing w:line="360" w:lineRule="auto"/>
        <w:jc w:val="center"/>
        <w:outlineLvl w:val="0"/>
        <w:rPr>
          <w:rFonts w:hint="eastAsia" w:ascii="宋体" w:hAnsi="宋体" w:eastAsia="宋体" w:cs="宋体"/>
          <w:b/>
          <w:color w:val="auto"/>
          <w:kern w:val="0"/>
          <w:sz w:val="18"/>
          <w:szCs w:val="18"/>
          <w:highlight w:val="none"/>
          <w:shd w:val="clear" w:color="auto" w:fill="auto"/>
        </w:rPr>
      </w:pPr>
    </w:p>
    <w:p w14:paraId="5E5CFA21">
      <w:pPr>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报价文件</w:t>
      </w:r>
      <w:r>
        <w:rPr>
          <w:rFonts w:hint="eastAsia" w:ascii="宋体" w:hAnsi="宋体" w:eastAsia="宋体" w:cs="宋体"/>
          <w:b/>
          <w:color w:val="auto"/>
          <w:kern w:val="0"/>
          <w:sz w:val="36"/>
          <w:szCs w:val="36"/>
          <w:highlight w:val="none"/>
          <w:shd w:val="clear" w:color="auto" w:fill="auto"/>
          <w:lang w:val="en-US" w:eastAsia="zh-CN"/>
        </w:rPr>
        <w:t>资料</w:t>
      </w:r>
      <w:r>
        <w:rPr>
          <w:rFonts w:hint="eastAsia" w:ascii="宋体" w:hAnsi="宋体" w:eastAsia="宋体" w:cs="宋体"/>
          <w:b/>
          <w:color w:val="auto"/>
          <w:kern w:val="0"/>
          <w:sz w:val="36"/>
          <w:szCs w:val="36"/>
          <w:highlight w:val="none"/>
          <w:shd w:val="clear" w:color="auto" w:fill="auto"/>
        </w:rPr>
        <w:t>部分</w:t>
      </w:r>
    </w:p>
    <w:p w14:paraId="09A4A404">
      <w:pPr>
        <w:spacing w:line="360" w:lineRule="auto"/>
        <w:jc w:val="center"/>
        <w:outlineLvl w:val="0"/>
        <w:rPr>
          <w:rFonts w:hint="eastAsia" w:ascii="宋体" w:hAnsi="宋体" w:eastAsia="宋体" w:cs="宋体"/>
          <w:b/>
          <w:color w:val="auto"/>
          <w:kern w:val="0"/>
          <w:sz w:val="36"/>
          <w:szCs w:val="36"/>
          <w:highlight w:val="none"/>
          <w:shd w:val="clear" w:color="auto" w:fill="auto"/>
        </w:rPr>
      </w:pPr>
      <w:r>
        <w:rPr>
          <w:rFonts w:hint="eastAsia" w:ascii="宋体" w:hAnsi="宋体" w:eastAsia="宋体" w:cs="宋体"/>
          <w:b/>
          <w:color w:val="auto"/>
          <w:kern w:val="0"/>
          <w:sz w:val="36"/>
          <w:szCs w:val="36"/>
          <w:highlight w:val="none"/>
          <w:shd w:val="clear" w:color="auto" w:fill="auto"/>
        </w:rPr>
        <w:t>目录</w:t>
      </w:r>
    </w:p>
    <w:p w14:paraId="34A95F34">
      <w:pPr>
        <w:spacing w:line="360" w:lineRule="auto"/>
        <w:jc w:val="center"/>
        <w:outlineLvl w:val="0"/>
        <w:rPr>
          <w:rFonts w:hint="eastAsia" w:ascii="宋体" w:hAnsi="宋体" w:eastAsia="宋体" w:cs="宋体"/>
          <w:b/>
          <w:color w:val="auto"/>
          <w:kern w:val="0"/>
          <w:sz w:val="36"/>
          <w:szCs w:val="36"/>
          <w:highlight w:val="none"/>
          <w:shd w:val="clear" w:color="auto" w:fill="auto"/>
        </w:rPr>
      </w:pPr>
    </w:p>
    <w:p w14:paraId="002A5EE0">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（1）开标一览表（报价表）…………………………………………………（页码）</w:t>
      </w:r>
    </w:p>
    <w:p w14:paraId="7255542B">
      <w:pPr>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0AD3F659">
      <w:pPr>
        <w:snapToGrid w:val="0"/>
        <w:spacing w:line="360" w:lineRule="auto"/>
        <w:ind w:right="480"/>
        <w:jc w:val="center"/>
        <w:rPr>
          <w:rFonts w:hint="eastAsia" w:ascii="宋体" w:hAnsi="宋体" w:eastAsia="宋体" w:cs="宋体"/>
          <w:b/>
          <w:color w:val="auto"/>
          <w:kern w:val="0"/>
          <w:sz w:val="32"/>
          <w:szCs w:val="32"/>
          <w:highlight w:val="none"/>
          <w:shd w:val="clear" w:color="auto" w:fill="auto"/>
        </w:rPr>
      </w:pPr>
    </w:p>
    <w:p w14:paraId="57CA683D">
      <w:pPr>
        <w:snapToGrid w:val="0"/>
        <w:spacing w:line="360" w:lineRule="auto"/>
        <w:ind w:right="480"/>
        <w:rPr>
          <w:rFonts w:hint="eastAsia" w:ascii="宋体" w:hAnsi="宋体" w:eastAsia="宋体" w:cs="宋体"/>
          <w:b/>
          <w:color w:val="auto"/>
          <w:kern w:val="0"/>
          <w:sz w:val="32"/>
          <w:szCs w:val="32"/>
          <w:highlight w:val="none"/>
          <w:shd w:val="clear" w:color="auto" w:fill="auto"/>
        </w:rPr>
      </w:pPr>
    </w:p>
    <w:p w14:paraId="59C44510">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14:paraId="2A39BFE3">
      <w:pPr>
        <w:pStyle w:val="69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7F3F1D9F">
      <w:pPr>
        <w:snapToGrid w:val="0"/>
        <w:spacing w:line="360" w:lineRule="auto"/>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（采购人）、（采购代理机构）</w:t>
      </w:r>
      <w:r>
        <w:rPr>
          <w:rFonts w:hint="eastAsia" w:ascii="宋体" w:hAnsi="宋体" w:eastAsia="宋体" w:cs="宋体"/>
          <w:color w:val="auto"/>
          <w:kern w:val="0"/>
          <w:sz w:val="24"/>
          <w:highlight w:val="none"/>
          <w:shd w:val="clear" w:color="auto" w:fill="auto"/>
          <w:lang w:val="zh-CN"/>
        </w:rPr>
        <w:t>：</w:t>
      </w:r>
    </w:p>
    <w:p w14:paraId="5474F411">
      <w:pPr>
        <w:snapToGrid w:val="0"/>
        <w:spacing w:line="360" w:lineRule="auto"/>
        <w:ind w:firstLine="482"/>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shd w:val="clear" w:color="auto" w:fill="auto"/>
        </w:rPr>
        <w:t>（项目名称）</w:t>
      </w:r>
      <w:r>
        <w:rPr>
          <w:rFonts w:hint="eastAsia" w:ascii="宋体" w:hAnsi="宋体" w:eastAsia="宋体" w:cs="宋体"/>
          <w:color w:val="auto"/>
          <w:kern w:val="0"/>
          <w:sz w:val="24"/>
          <w:highlight w:val="none"/>
          <w:shd w:val="clear" w:color="auto" w:fill="auto"/>
          <w:lang w:val="zh-CN"/>
        </w:rPr>
        <w:t>【招标编号：</w:t>
      </w:r>
      <w:r>
        <w:rPr>
          <w:rFonts w:hint="eastAsia" w:ascii="宋体" w:hAnsi="宋体" w:eastAsia="宋体" w:cs="宋体"/>
          <w:color w:val="auto"/>
          <w:sz w:val="24"/>
          <w:highlight w:val="none"/>
          <w:shd w:val="clear" w:color="auto" w:fill="auto"/>
        </w:rPr>
        <w:t>（采购编号）】的实施</w:t>
      </w:r>
      <w:r>
        <w:rPr>
          <w:rFonts w:hint="eastAsia" w:ascii="宋体" w:hAnsi="宋体" w:eastAsia="宋体" w:cs="宋体"/>
          <w:color w:val="auto"/>
          <w:kern w:val="0"/>
          <w:sz w:val="24"/>
          <w:highlight w:val="none"/>
          <w:shd w:val="clear" w:color="auto" w:fill="auto"/>
          <w:lang w:val="zh-CN"/>
        </w:rPr>
        <w:t>。</w:t>
      </w:r>
    </w:p>
    <w:p w14:paraId="637DC096">
      <w:pPr>
        <w:snapToGrid w:val="0"/>
        <w:spacing w:line="360" w:lineRule="auto"/>
        <w:jc w:val="center"/>
        <w:rPr>
          <w:rFonts w:hint="eastAsia" w:ascii="宋体" w:hAnsi="宋体" w:eastAsia="宋体" w:cs="宋体"/>
          <w:b/>
          <w:bCs/>
          <w:color w:val="auto"/>
          <w:kern w:val="0"/>
          <w:sz w:val="24"/>
          <w:highlight w:val="none"/>
          <w:shd w:val="clear" w:color="auto" w:fill="auto"/>
          <w:lang w:val="zh-CN"/>
        </w:rPr>
      </w:pPr>
      <w:r>
        <w:rPr>
          <w:rFonts w:hint="eastAsia" w:ascii="宋体" w:hAnsi="宋体" w:eastAsia="宋体" w:cs="宋体"/>
          <w:b/>
          <w:bCs/>
          <w:color w:val="auto"/>
          <w:kern w:val="0"/>
          <w:sz w:val="24"/>
          <w:highlight w:val="none"/>
          <w:shd w:val="clear" w:color="auto" w:fill="auto"/>
          <w:lang w:val="zh-CN"/>
        </w:rPr>
        <w:t>开标一览表（报价表）(单位均为人民币元)</w:t>
      </w:r>
    </w:p>
    <w:tbl>
      <w:tblPr>
        <w:tblStyle w:val="63"/>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562"/>
        <w:gridCol w:w="1680"/>
        <w:gridCol w:w="1245"/>
        <w:gridCol w:w="1140"/>
        <w:gridCol w:w="1305"/>
      </w:tblGrid>
      <w:tr w14:paraId="2B1D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66" w:type="dxa"/>
            <w:noWrap w:val="0"/>
            <w:vAlign w:val="center"/>
          </w:tcPr>
          <w:p w14:paraId="7A963F55">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序号</w:t>
            </w:r>
          </w:p>
        </w:tc>
        <w:tc>
          <w:tcPr>
            <w:tcW w:w="2562" w:type="dxa"/>
            <w:noWrap w:val="0"/>
            <w:vAlign w:val="center"/>
          </w:tcPr>
          <w:p w14:paraId="5E436CC6">
            <w:pPr>
              <w:spacing w:line="360" w:lineRule="exact"/>
              <w:jc w:val="center"/>
              <w:rPr>
                <w:rFonts w:hint="eastAsia" w:ascii="宋体" w:hAnsi="宋体" w:eastAsia="宋体" w:cs="宋体"/>
                <w:bCs/>
                <w:color w:val="auto"/>
                <w:kern w:val="1"/>
                <w:highlight w:val="none"/>
                <w:shd w:val="clear" w:color="auto" w:fill="auto"/>
                <w:lang w:eastAsia="zh-CN"/>
              </w:rPr>
            </w:pPr>
            <w:r>
              <w:rPr>
                <w:rFonts w:hint="eastAsia" w:ascii="宋体" w:hAnsi="宋体" w:eastAsia="宋体" w:cs="宋体"/>
                <w:bCs/>
                <w:color w:val="auto"/>
                <w:kern w:val="1"/>
                <w:highlight w:val="none"/>
                <w:shd w:val="clear" w:color="auto" w:fill="auto"/>
                <w:lang w:val="en-US" w:eastAsia="zh-CN"/>
              </w:rPr>
              <w:t>项目</w:t>
            </w:r>
          </w:p>
        </w:tc>
        <w:tc>
          <w:tcPr>
            <w:tcW w:w="1680" w:type="dxa"/>
            <w:noWrap w:val="0"/>
            <w:vAlign w:val="center"/>
          </w:tcPr>
          <w:p w14:paraId="26EA0AC0">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暂定</w:t>
            </w:r>
            <w:r>
              <w:rPr>
                <w:rFonts w:hint="eastAsia" w:ascii="宋体" w:hAnsi="宋体" w:eastAsia="宋体" w:cs="宋体"/>
                <w:bCs/>
                <w:color w:val="auto"/>
                <w:kern w:val="1"/>
                <w:highlight w:val="none"/>
                <w:shd w:val="clear" w:color="auto" w:fill="auto"/>
                <w:lang w:val="en-US" w:eastAsia="zh-CN"/>
              </w:rPr>
              <w:t>年</w:t>
            </w:r>
            <w:r>
              <w:rPr>
                <w:rFonts w:hint="eastAsia" w:ascii="宋体" w:hAnsi="宋体" w:eastAsia="宋体" w:cs="宋体"/>
                <w:bCs/>
                <w:color w:val="auto"/>
                <w:kern w:val="1"/>
                <w:highlight w:val="none"/>
                <w:shd w:val="clear" w:color="auto" w:fill="auto"/>
              </w:rPr>
              <w:t>人工直接成本（元）</w:t>
            </w:r>
          </w:p>
        </w:tc>
        <w:tc>
          <w:tcPr>
            <w:tcW w:w="1245" w:type="dxa"/>
            <w:noWrap w:val="0"/>
            <w:vAlign w:val="center"/>
          </w:tcPr>
          <w:p w14:paraId="43671CB7">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税管费率</w:t>
            </w:r>
          </w:p>
        </w:tc>
        <w:tc>
          <w:tcPr>
            <w:tcW w:w="1140" w:type="dxa"/>
            <w:noWrap w:val="0"/>
            <w:vAlign w:val="center"/>
          </w:tcPr>
          <w:p w14:paraId="7ADD6099">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税管费用</w:t>
            </w:r>
          </w:p>
          <w:p w14:paraId="780AD1EB">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（元）</w:t>
            </w:r>
          </w:p>
        </w:tc>
        <w:tc>
          <w:tcPr>
            <w:tcW w:w="1305" w:type="dxa"/>
            <w:noWrap w:val="0"/>
            <w:vAlign w:val="center"/>
          </w:tcPr>
          <w:p w14:paraId="1C8B500D">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合计报价</w:t>
            </w:r>
          </w:p>
          <w:p w14:paraId="1171429F">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（元）</w:t>
            </w:r>
          </w:p>
        </w:tc>
      </w:tr>
      <w:tr w14:paraId="20AB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66" w:type="dxa"/>
            <w:noWrap w:val="0"/>
            <w:vAlign w:val="center"/>
          </w:tcPr>
          <w:p w14:paraId="6758CED4">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1</w:t>
            </w:r>
          </w:p>
        </w:tc>
        <w:tc>
          <w:tcPr>
            <w:tcW w:w="2562" w:type="dxa"/>
            <w:noWrap w:val="0"/>
            <w:vAlign w:val="center"/>
          </w:tcPr>
          <w:p w14:paraId="6D7FFF6A">
            <w:pPr>
              <w:spacing w:line="360" w:lineRule="exact"/>
              <w:jc w:val="center"/>
              <w:rPr>
                <w:rFonts w:hint="eastAsia" w:ascii="宋体" w:hAnsi="宋体" w:eastAsia="宋体" w:cs="宋体"/>
                <w:bCs/>
                <w:color w:val="auto"/>
                <w:kern w:val="1"/>
                <w:highlight w:val="none"/>
                <w:shd w:val="clear" w:color="auto" w:fill="auto"/>
              </w:rPr>
            </w:pPr>
            <w:r>
              <w:rPr>
                <w:rFonts w:hint="eastAsia" w:ascii="宋体" w:hAnsi="宋体" w:cs="宋体"/>
                <w:bCs/>
                <w:color w:val="auto"/>
                <w:kern w:val="1"/>
                <w:highlight w:val="none"/>
                <w:shd w:val="clear" w:color="auto" w:fill="auto"/>
                <w:lang w:eastAsia="zh-CN"/>
              </w:rPr>
              <w:t>绍兴福城煤气有限公司液化气库站运行、气瓶配送及相关服务劳务外包项目</w:t>
            </w:r>
          </w:p>
        </w:tc>
        <w:tc>
          <w:tcPr>
            <w:tcW w:w="1680" w:type="dxa"/>
            <w:noWrap w:val="0"/>
            <w:vAlign w:val="center"/>
          </w:tcPr>
          <w:p w14:paraId="4541DADC">
            <w:pPr>
              <w:spacing w:line="360" w:lineRule="exact"/>
              <w:jc w:val="center"/>
              <w:rPr>
                <w:rFonts w:hint="eastAsia" w:ascii="宋体" w:hAnsi="宋体" w:eastAsia="宋体" w:cs="宋体"/>
                <w:bCs/>
                <w:color w:val="auto"/>
                <w:kern w:val="1"/>
                <w:highlight w:val="none"/>
                <w:shd w:val="clear" w:color="auto" w:fill="auto"/>
                <w:lang w:val="en-US"/>
              </w:rPr>
            </w:pPr>
            <w:r>
              <w:rPr>
                <w:rFonts w:hint="eastAsia" w:ascii="宋体" w:hAnsi="宋体" w:cs="宋体"/>
                <w:bCs/>
                <w:color w:val="auto"/>
                <w:kern w:val="1"/>
                <w:highlight w:val="none"/>
                <w:shd w:val="clear" w:color="auto" w:fill="auto"/>
                <w:lang w:val="en-US" w:eastAsia="zh-CN"/>
              </w:rPr>
              <w:t>432</w:t>
            </w:r>
            <w:r>
              <w:rPr>
                <w:rFonts w:hint="eastAsia" w:ascii="宋体" w:hAnsi="宋体" w:eastAsia="宋体" w:cs="宋体"/>
                <w:bCs/>
                <w:color w:val="auto"/>
                <w:kern w:val="1"/>
                <w:highlight w:val="none"/>
                <w:shd w:val="clear" w:color="auto" w:fill="auto"/>
                <w:lang w:val="en-US" w:eastAsia="zh-CN"/>
              </w:rPr>
              <w:t>0000</w:t>
            </w:r>
          </w:p>
        </w:tc>
        <w:tc>
          <w:tcPr>
            <w:tcW w:w="1245" w:type="dxa"/>
            <w:noWrap w:val="0"/>
            <w:vAlign w:val="center"/>
          </w:tcPr>
          <w:p w14:paraId="72041393">
            <w:pPr>
              <w:spacing w:line="360" w:lineRule="exact"/>
              <w:jc w:val="center"/>
              <w:rPr>
                <w:rFonts w:hint="eastAsia" w:ascii="宋体" w:hAnsi="宋体" w:eastAsia="宋体" w:cs="宋体"/>
                <w:bCs/>
                <w:color w:val="auto"/>
                <w:kern w:val="1"/>
                <w:highlight w:val="none"/>
                <w:shd w:val="clear" w:color="auto" w:fill="auto"/>
                <w:lang w:eastAsia="zh-CN"/>
              </w:rPr>
            </w:pPr>
            <w:r>
              <w:rPr>
                <w:rFonts w:hint="eastAsia" w:ascii="宋体" w:hAnsi="宋体" w:eastAsia="宋体" w:cs="宋体"/>
                <w:bCs/>
                <w:color w:val="auto"/>
                <w:kern w:val="1"/>
                <w:highlight w:val="none"/>
                <w:u w:val="single"/>
                <w:shd w:val="clear" w:color="auto" w:fill="auto"/>
              </w:rPr>
              <w:t xml:space="preserve">      </w:t>
            </w:r>
            <w:r>
              <w:rPr>
                <w:rFonts w:hint="eastAsia" w:ascii="宋体" w:hAnsi="宋体" w:eastAsia="宋体" w:cs="宋体"/>
                <w:bCs/>
                <w:color w:val="auto"/>
                <w:kern w:val="1"/>
                <w:highlight w:val="none"/>
                <w:shd w:val="clear" w:color="auto" w:fill="auto"/>
                <w:lang w:eastAsia="zh-CN"/>
              </w:rPr>
              <w:t>％</w:t>
            </w:r>
          </w:p>
        </w:tc>
        <w:tc>
          <w:tcPr>
            <w:tcW w:w="1140" w:type="dxa"/>
            <w:noWrap w:val="0"/>
            <w:vAlign w:val="center"/>
          </w:tcPr>
          <w:p w14:paraId="1638D711">
            <w:pPr>
              <w:spacing w:line="360" w:lineRule="exact"/>
              <w:jc w:val="center"/>
              <w:rPr>
                <w:rFonts w:hint="eastAsia" w:ascii="宋体" w:hAnsi="宋体" w:eastAsia="宋体" w:cs="宋体"/>
                <w:bCs/>
                <w:color w:val="auto"/>
                <w:kern w:val="1"/>
                <w:highlight w:val="none"/>
                <w:shd w:val="clear" w:color="auto" w:fill="auto"/>
              </w:rPr>
            </w:pPr>
          </w:p>
        </w:tc>
        <w:tc>
          <w:tcPr>
            <w:tcW w:w="1305" w:type="dxa"/>
            <w:noWrap w:val="0"/>
            <w:vAlign w:val="center"/>
          </w:tcPr>
          <w:p w14:paraId="65D755B6">
            <w:pPr>
              <w:spacing w:line="360" w:lineRule="exact"/>
              <w:jc w:val="center"/>
              <w:rPr>
                <w:rFonts w:hint="eastAsia" w:ascii="宋体" w:hAnsi="宋体" w:eastAsia="宋体" w:cs="宋体"/>
                <w:bCs/>
                <w:color w:val="auto"/>
                <w:kern w:val="1"/>
                <w:highlight w:val="none"/>
                <w:shd w:val="clear" w:color="auto" w:fill="auto"/>
              </w:rPr>
            </w:pPr>
          </w:p>
        </w:tc>
      </w:tr>
      <w:tr w14:paraId="33B6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798" w:type="dxa"/>
            <w:gridSpan w:val="6"/>
            <w:noWrap w:val="0"/>
            <w:vAlign w:val="center"/>
          </w:tcPr>
          <w:p w14:paraId="367700EB">
            <w:pPr>
              <w:spacing w:line="360" w:lineRule="exact"/>
              <w:rPr>
                <w:rFonts w:hint="eastAsia" w:ascii="宋体" w:hAnsi="宋体" w:eastAsia="宋体" w:cs="宋体"/>
                <w:bCs/>
                <w:color w:val="auto"/>
                <w:kern w:val="1"/>
                <w:highlight w:val="none"/>
                <w:shd w:val="clear" w:color="auto" w:fill="auto"/>
              </w:rPr>
            </w:pPr>
            <w:r>
              <w:rPr>
                <w:rFonts w:hint="eastAsia" w:ascii="宋体" w:hAnsi="宋体" w:eastAsia="宋体" w:cs="宋体"/>
                <w:bCs/>
                <w:color w:val="auto"/>
                <w:kern w:val="1"/>
                <w:highlight w:val="none"/>
                <w:shd w:val="clear" w:color="auto" w:fill="auto"/>
              </w:rPr>
              <w:t>合计报价大写：         元</w:t>
            </w:r>
          </w:p>
        </w:tc>
      </w:tr>
    </w:tbl>
    <w:p w14:paraId="3A35655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kern w:val="0"/>
          <w:sz w:val="24"/>
          <w:szCs w:val="24"/>
          <w:highlight w:val="none"/>
          <w:shd w:val="clear" w:color="auto" w:fill="auto"/>
          <w:lang w:val="zh-CN"/>
        </w:rPr>
      </w:pPr>
      <w:r>
        <w:rPr>
          <w:rFonts w:hint="eastAsia" w:ascii="宋体" w:hAnsi="宋体" w:eastAsia="宋体" w:cs="宋体"/>
          <w:b/>
          <w:color w:val="auto"/>
          <w:kern w:val="0"/>
          <w:sz w:val="24"/>
          <w:szCs w:val="24"/>
          <w:highlight w:val="none"/>
          <w:shd w:val="clear" w:color="auto" w:fill="auto"/>
          <w:lang w:val="zh-CN"/>
        </w:rPr>
        <w:t>注：</w:t>
      </w:r>
      <w:r>
        <w:rPr>
          <w:rFonts w:hint="eastAsia" w:ascii="宋体" w:hAnsi="宋体" w:eastAsia="宋体" w:cs="宋体"/>
          <w:color w:val="auto"/>
          <w:kern w:val="0"/>
          <w:sz w:val="24"/>
          <w:szCs w:val="24"/>
          <w:highlight w:val="none"/>
          <w:shd w:val="clear" w:color="auto" w:fill="auto"/>
          <w:lang w:val="zh-CN"/>
        </w:rPr>
        <w:t>1、投标人需按本表格式填写</w:t>
      </w:r>
      <w:r>
        <w:rPr>
          <w:rFonts w:hint="eastAsia" w:ascii="宋体" w:hAnsi="宋体" w:eastAsia="宋体" w:cs="宋体"/>
          <w:b/>
          <w:color w:val="auto"/>
          <w:kern w:val="0"/>
          <w:sz w:val="24"/>
          <w:szCs w:val="24"/>
          <w:highlight w:val="none"/>
          <w:shd w:val="clear" w:color="auto" w:fill="auto"/>
          <w:lang w:val="zh-CN"/>
        </w:rPr>
        <w:t>，</w:t>
      </w:r>
      <w:r>
        <w:rPr>
          <w:rFonts w:hint="eastAsia" w:ascii="宋体" w:hAnsi="宋体" w:eastAsia="宋体" w:cs="宋体"/>
          <w:b/>
          <w:color w:val="auto"/>
          <w:kern w:val="0"/>
          <w:sz w:val="24"/>
          <w:szCs w:val="24"/>
          <w:highlight w:val="none"/>
          <w:shd w:val="clear" w:color="auto" w:fill="auto"/>
        </w:rPr>
        <w:t>否则视为</w:t>
      </w:r>
      <w:r>
        <w:rPr>
          <w:rFonts w:hint="eastAsia" w:ascii="宋体" w:hAnsi="宋体" w:eastAsia="宋体" w:cs="宋体"/>
          <w:b/>
          <w:color w:val="auto"/>
          <w:sz w:val="24"/>
          <w:szCs w:val="24"/>
          <w:highlight w:val="none"/>
          <w:shd w:val="clear" w:color="auto" w:fill="auto"/>
        </w:rPr>
        <w:t>投标文件含有采购人不能接受的附加条件，投标无效</w:t>
      </w:r>
      <w:r>
        <w:rPr>
          <w:rFonts w:hint="eastAsia" w:ascii="宋体" w:hAnsi="宋体" w:eastAsia="宋体" w:cs="宋体"/>
          <w:color w:val="auto"/>
          <w:kern w:val="0"/>
          <w:sz w:val="24"/>
          <w:szCs w:val="24"/>
          <w:highlight w:val="none"/>
          <w:shd w:val="clear" w:color="auto" w:fill="auto"/>
          <w:lang w:val="zh-CN"/>
        </w:rPr>
        <w:t>。</w:t>
      </w:r>
    </w:p>
    <w:p w14:paraId="4D06225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b/>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val="zh-CN"/>
        </w:rPr>
        <w:t>2、有关本项目实施所涉及的一切费用均计入报价。</w:t>
      </w:r>
      <w:r>
        <w:rPr>
          <w:rFonts w:hint="eastAsia" w:ascii="宋体" w:hAnsi="宋体" w:eastAsia="宋体" w:cs="宋体"/>
          <w:b/>
          <w:color w:val="auto"/>
          <w:kern w:val="0"/>
          <w:sz w:val="24"/>
          <w:szCs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szCs w:val="24"/>
          <w:highlight w:val="none"/>
          <w:shd w:val="clear" w:color="auto" w:fill="auto"/>
          <w:lang w:val="zh-CN"/>
        </w:rPr>
        <w:t>，</w:t>
      </w:r>
      <w:r>
        <w:rPr>
          <w:rFonts w:hint="eastAsia" w:ascii="宋体" w:hAnsi="宋体" w:eastAsia="宋体" w:cs="宋体"/>
          <w:b/>
          <w:color w:val="auto"/>
          <w:kern w:val="0"/>
          <w:sz w:val="24"/>
          <w:szCs w:val="24"/>
          <w:highlight w:val="none"/>
          <w:shd w:val="clear" w:color="auto" w:fill="auto"/>
          <w:lang w:val="zh-CN"/>
        </w:rPr>
        <w:t>不得出现“0元”“免费赠送”等形式的无偿报价，</w:t>
      </w:r>
      <w:r>
        <w:rPr>
          <w:rFonts w:hint="eastAsia" w:ascii="宋体" w:hAnsi="宋体" w:eastAsia="宋体" w:cs="宋体"/>
          <w:b/>
          <w:color w:val="auto"/>
          <w:kern w:val="0"/>
          <w:sz w:val="24"/>
          <w:szCs w:val="24"/>
          <w:highlight w:val="none"/>
          <w:shd w:val="clear" w:color="auto" w:fill="auto"/>
        </w:rPr>
        <w:t>否则视为</w:t>
      </w:r>
      <w:r>
        <w:rPr>
          <w:rFonts w:hint="eastAsia" w:ascii="宋体" w:hAnsi="宋体" w:eastAsia="宋体" w:cs="宋体"/>
          <w:b/>
          <w:color w:val="auto"/>
          <w:sz w:val="24"/>
          <w:szCs w:val="24"/>
          <w:highlight w:val="none"/>
          <w:shd w:val="clear" w:color="auto" w:fill="auto"/>
        </w:rPr>
        <w:t>投标文件含有采购人不能接受的附加条件，投标无效</w:t>
      </w:r>
      <w:r>
        <w:rPr>
          <w:rFonts w:hint="eastAsia" w:ascii="宋体" w:hAnsi="宋体" w:eastAsia="宋体" w:cs="宋体"/>
          <w:b/>
          <w:color w:val="auto"/>
          <w:kern w:val="0"/>
          <w:sz w:val="24"/>
          <w:szCs w:val="24"/>
          <w:highlight w:val="none"/>
          <w:shd w:val="clear" w:color="auto" w:fill="auto"/>
          <w:lang w:val="zh-CN"/>
        </w:rPr>
        <w:t>；采购内容未包含在《开标一览表（报价表）》名称栏中，投标人不能作出合理解释的，</w:t>
      </w:r>
      <w:r>
        <w:rPr>
          <w:rFonts w:hint="eastAsia" w:ascii="宋体" w:hAnsi="宋体" w:eastAsia="宋体" w:cs="宋体"/>
          <w:b/>
          <w:color w:val="auto"/>
          <w:kern w:val="0"/>
          <w:sz w:val="24"/>
          <w:szCs w:val="24"/>
          <w:highlight w:val="none"/>
          <w:shd w:val="clear" w:color="auto" w:fill="auto"/>
        </w:rPr>
        <w:t>视为</w:t>
      </w:r>
      <w:r>
        <w:rPr>
          <w:rFonts w:hint="eastAsia" w:ascii="宋体" w:hAnsi="宋体" w:eastAsia="宋体" w:cs="宋体"/>
          <w:b/>
          <w:color w:val="auto"/>
          <w:sz w:val="24"/>
          <w:szCs w:val="24"/>
          <w:highlight w:val="none"/>
          <w:shd w:val="clear" w:color="auto" w:fill="auto"/>
        </w:rPr>
        <w:t>投标文件含有采购人不能接受的附加条件的，投标无效。</w:t>
      </w:r>
    </w:p>
    <w:p w14:paraId="3653BF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3.合计报价＝暂定</w:t>
      </w:r>
      <w:r>
        <w:rPr>
          <w:rFonts w:hint="eastAsia" w:ascii="宋体" w:hAnsi="宋体" w:eastAsia="宋体" w:cs="宋体"/>
          <w:color w:val="auto"/>
          <w:sz w:val="24"/>
          <w:szCs w:val="24"/>
          <w:highlight w:val="none"/>
          <w:shd w:val="clear" w:color="auto" w:fill="auto"/>
          <w:lang w:val="en-US" w:eastAsia="zh-CN"/>
        </w:rPr>
        <w:t>年</w:t>
      </w:r>
      <w:r>
        <w:rPr>
          <w:rFonts w:hint="eastAsia" w:ascii="宋体" w:hAnsi="宋体" w:eastAsia="宋体" w:cs="宋体"/>
          <w:color w:val="auto"/>
          <w:sz w:val="24"/>
          <w:szCs w:val="24"/>
          <w:highlight w:val="none"/>
          <w:shd w:val="clear" w:color="auto" w:fill="auto"/>
        </w:rPr>
        <w:t>人工直接成本＋税管费用，税管费用＝暂定</w:t>
      </w:r>
      <w:r>
        <w:rPr>
          <w:rFonts w:hint="eastAsia" w:ascii="宋体" w:hAnsi="宋体" w:eastAsia="宋体" w:cs="宋体"/>
          <w:color w:val="auto"/>
          <w:sz w:val="24"/>
          <w:szCs w:val="24"/>
          <w:highlight w:val="none"/>
          <w:shd w:val="clear" w:color="auto" w:fill="auto"/>
          <w:lang w:val="en-US" w:eastAsia="zh-CN"/>
        </w:rPr>
        <w:t>年</w:t>
      </w:r>
      <w:r>
        <w:rPr>
          <w:rFonts w:hint="eastAsia" w:ascii="宋体" w:hAnsi="宋体" w:eastAsia="宋体" w:cs="宋体"/>
          <w:color w:val="auto"/>
          <w:sz w:val="24"/>
          <w:szCs w:val="24"/>
          <w:highlight w:val="none"/>
          <w:shd w:val="clear" w:color="auto" w:fill="auto"/>
        </w:rPr>
        <w:t>人工直接成本×税管费率。本项目设上限价，上限价为</w:t>
      </w:r>
      <w:r>
        <w:rPr>
          <w:rFonts w:hint="eastAsia" w:ascii="宋体" w:hAnsi="宋体" w:cs="宋体"/>
          <w:color w:val="auto"/>
          <w:sz w:val="24"/>
          <w:szCs w:val="24"/>
          <w:highlight w:val="none"/>
          <w:shd w:val="clear" w:color="auto" w:fill="auto"/>
          <w:lang w:val="en-US" w:eastAsia="zh-CN"/>
        </w:rPr>
        <w:t>475.2</w:t>
      </w:r>
      <w:r>
        <w:rPr>
          <w:rFonts w:hint="eastAsia" w:ascii="宋体" w:hAnsi="宋体" w:eastAsia="宋体" w:cs="宋体"/>
          <w:color w:val="auto"/>
          <w:sz w:val="24"/>
          <w:szCs w:val="24"/>
          <w:highlight w:val="none"/>
          <w:shd w:val="clear" w:color="auto" w:fill="auto"/>
        </w:rPr>
        <w:t>万元（</w:t>
      </w:r>
      <w:r>
        <w:rPr>
          <w:rFonts w:hint="eastAsia" w:ascii="宋体" w:hAnsi="宋体" w:eastAsia="宋体" w:cs="宋体"/>
          <w:b/>
          <w:bCs/>
          <w:color w:val="auto"/>
          <w:sz w:val="24"/>
          <w:szCs w:val="24"/>
          <w:highlight w:val="none"/>
          <w:shd w:val="clear" w:color="auto" w:fill="auto"/>
        </w:rPr>
        <w:t>税管费率上限价为1</w:t>
      </w:r>
      <w:r>
        <w:rPr>
          <w:rFonts w:hint="eastAsia" w:ascii="宋体" w:hAnsi="宋体" w:eastAsia="宋体" w:cs="宋体"/>
          <w:b/>
          <w:bCs/>
          <w:color w:val="auto"/>
          <w:sz w:val="24"/>
          <w:szCs w:val="24"/>
          <w:highlight w:val="none"/>
          <w:shd w:val="clear" w:color="auto" w:fill="auto"/>
          <w:lang w:val="en-US" w:eastAsia="zh-CN"/>
        </w:rPr>
        <w:t>0</w:t>
      </w:r>
      <w:r>
        <w:rPr>
          <w:rFonts w:hint="eastAsia" w:ascii="宋体" w:hAnsi="宋体" w:eastAsia="宋体" w:cs="宋体"/>
          <w:b/>
          <w:bCs/>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rPr>
        <w:t>），超过任一上限价的作无效标处理。</w:t>
      </w:r>
    </w:p>
    <w:p w14:paraId="52497969">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宋体" w:hAnsi="宋体" w:eastAsia="宋体" w:cs="宋体"/>
          <w:b/>
          <w:color w:val="auto"/>
          <w:kern w:val="0"/>
          <w:sz w:val="24"/>
          <w:szCs w:val="24"/>
          <w:highlight w:val="none"/>
          <w:shd w:val="clear" w:color="auto" w:fill="auto"/>
        </w:rPr>
      </w:pPr>
    </w:p>
    <w:p w14:paraId="55EFD27F">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宋体" w:hAnsi="宋体" w:eastAsia="宋体" w:cs="宋体"/>
          <w:b/>
          <w:color w:val="auto"/>
          <w:kern w:val="0"/>
          <w:sz w:val="24"/>
          <w:szCs w:val="24"/>
          <w:highlight w:val="none"/>
          <w:shd w:val="clear" w:color="auto" w:fill="auto"/>
        </w:rPr>
      </w:pPr>
    </w:p>
    <w:p w14:paraId="5ADDC9F6">
      <w:pPr>
        <w:snapToGrid w:val="0"/>
        <w:spacing w:line="360" w:lineRule="auto"/>
        <w:ind w:firstLine="482"/>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投标人：（盖章）                      </w:t>
      </w:r>
    </w:p>
    <w:p w14:paraId="46E5142E">
      <w:pPr>
        <w:snapToGrid w:val="0"/>
        <w:spacing w:line="360" w:lineRule="auto"/>
        <w:ind w:firstLine="482"/>
        <w:jc w:val="left"/>
        <w:rPr>
          <w:rFonts w:hint="eastAsia" w:ascii="宋体" w:hAnsi="宋体" w:eastAsia="宋体" w:cs="宋体"/>
          <w:color w:val="auto"/>
          <w:kern w:val="0"/>
          <w:sz w:val="24"/>
          <w:highlight w:val="none"/>
          <w:shd w:val="clear" w:color="auto" w:fill="auto"/>
          <w:lang w:val="zh-CN"/>
        </w:rPr>
      </w:pPr>
      <w:r>
        <w:rPr>
          <w:rFonts w:hint="eastAsia" w:ascii="宋体" w:hAnsi="宋体" w:eastAsia="宋体" w:cs="宋体"/>
          <w:color w:val="auto"/>
          <w:kern w:val="0"/>
          <w:sz w:val="24"/>
          <w:highlight w:val="none"/>
          <w:shd w:val="clear" w:color="auto" w:fill="auto"/>
          <w:lang w:val="zh-CN"/>
        </w:rPr>
        <w:t xml:space="preserve">法定代表人或其授权代表：（签字或盖章）  </w:t>
      </w:r>
    </w:p>
    <w:p w14:paraId="1B211AFF">
      <w:pPr>
        <w:snapToGrid w:val="0"/>
        <w:spacing w:line="360" w:lineRule="auto"/>
        <w:ind w:firstLine="5824" w:firstLineChars="2427"/>
        <w:jc w:val="left"/>
        <w:rPr>
          <w:rFonts w:hint="eastAsia" w:ascii="宋体" w:hAnsi="宋体" w:eastAsia="宋体" w:cs="宋体"/>
          <w:color w:val="auto"/>
          <w:highlight w:val="none"/>
          <w:shd w:val="clear" w:color="auto" w:fill="auto"/>
        </w:rPr>
      </w:pPr>
      <w:r>
        <w:rPr>
          <w:rFonts w:hint="eastAsia" w:ascii="宋体" w:hAnsi="宋体" w:eastAsia="宋体" w:cs="宋体"/>
          <w:color w:val="auto"/>
          <w:kern w:val="0"/>
          <w:sz w:val="24"/>
          <w:highlight w:val="none"/>
          <w:shd w:val="clear" w:color="auto" w:fill="auto"/>
        </w:rPr>
        <w:t>日期：   年   月  日</w:t>
      </w:r>
    </w:p>
    <w:p w14:paraId="1D256067">
      <w:pPr>
        <w:pStyle w:val="2"/>
        <w:keepNext w:val="0"/>
        <w:keepLines w:val="0"/>
        <w:pageBreakBefore/>
        <w:widowControl/>
        <w:spacing w:before="100" w:beforeAutospacing="1" w:after="100" w:afterAutospacing="1" w:line="360" w:lineRule="auto"/>
        <w:ind w:left="0" w:firstLine="0"/>
        <w:jc w:val="cente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附件</w:t>
      </w:r>
    </w:p>
    <w:p w14:paraId="13E22DDE">
      <w:pPr>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附件1：质疑函范本及制作说明</w:t>
      </w:r>
    </w:p>
    <w:p w14:paraId="068A014A">
      <w:pPr>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质疑函范本</w:t>
      </w:r>
    </w:p>
    <w:p w14:paraId="58CB4A94">
      <w:pPr>
        <w:snapToGrid w:val="0"/>
        <w:spacing w:before="240" w:beforeLines="100"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一、质疑供应商基本信息</w:t>
      </w:r>
    </w:p>
    <w:p w14:paraId="361E81F9">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质疑供应商：</w:t>
      </w:r>
    </w:p>
    <w:p w14:paraId="1FDB2732">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地址：邮编：</w:t>
      </w:r>
    </w:p>
    <w:p w14:paraId="686C00D1">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联系人：联系电话：</w:t>
      </w:r>
    </w:p>
    <w:p w14:paraId="76E865B5">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w:t>
      </w:r>
    </w:p>
    <w:p w14:paraId="01761789">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联系电话：</w:t>
      </w:r>
    </w:p>
    <w:p w14:paraId="28EFFAB5">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地址： 邮编：</w:t>
      </w:r>
    </w:p>
    <w:p w14:paraId="0E806F3B">
      <w:pPr>
        <w:snapToGrid w:val="0"/>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二、质疑项目基本情况</w:t>
      </w:r>
    </w:p>
    <w:p w14:paraId="6FB4378D">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质疑项目的名称：</w:t>
      </w:r>
    </w:p>
    <w:p w14:paraId="34D504B9">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质疑项目的编号：包号：</w:t>
      </w:r>
    </w:p>
    <w:p w14:paraId="1FBD27B5">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采购人名称：</w:t>
      </w:r>
    </w:p>
    <w:p w14:paraId="3E458ABF">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采购文件获取日期：</w:t>
      </w:r>
    </w:p>
    <w:p w14:paraId="29E63A1E">
      <w:pPr>
        <w:snapToGrid w:val="0"/>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三、质疑事项具体内容</w:t>
      </w:r>
    </w:p>
    <w:p w14:paraId="4D885086">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质疑事项1：</w:t>
      </w:r>
    </w:p>
    <w:p w14:paraId="06132D74">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事实依据：</w:t>
      </w:r>
    </w:p>
    <w:p w14:paraId="71445446">
      <w:pPr>
        <w:snapToGrid w:val="0"/>
        <w:spacing w:line="360" w:lineRule="auto"/>
        <w:rPr>
          <w:rFonts w:hint="eastAsia" w:ascii="宋体" w:hAnsi="宋体" w:eastAsia="宋体" w:cs="宋体"/>
          <w:color w:val="auto"/>
          <w:sz w:val="24"/>
          <w:highlight w:val="none"/>
          <w:shd w:val="clear" w:color="auto" w:fill="auto"/>
        </w:rPr>
      </w:pPr>
    </w:p>
    <w:p w14:paraId="38A2B99D">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法律依据：</w:t>
      </w:r>
    </w:p>
    <w:p w14:paraId="685DFB7F">
      <w:pPr>
        <w:snapToGrid w:val="0"/>
        <w:spacing w:line="360" w:lineRule="auto"/>
        <w:rPr>
          <w:rFonts w:hint="eastAsia" w:ascii="宋体" w:hAnsi="宋体" w:eastAsia="宋体" w:cs="宋体"/>
          <w:color w:val="auto"/>
          <w:sz w:val="24"/>
          <w:highlight w:val="none"/>
          <w:u w:val="dotted"/>
          <w:shd w:val="clear" w:color="auto" w:fill="auto"/>
        </w:rPr>
      </w:pPr>
    </w:p>
    <w:p w14:paraId="22348FB5">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质疑事项2</w:t>
      </w:r>
    </w:p>
    <w:p w14:paraId="0EEF6153">
      <w:pPr>
        <w:snapToGrid w:val="0"/>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73AC61C6">
      <w:pPr>
        <w:snapToGrid w:val="0"/>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Cs/>
          <w:color w:val="auto"/>
          <w:sz w:val="24"/>
          <w:highlight w:val="none"/>
          <w:shd w:val="clear" w:color="auto" w:fill="auto"/>
        </w:rPr>
        <w:t>四、与质疑事项相关的质疑请求</w:t>
      </w:r>
    </w:p>
    <w:p w14:paraId="0FADF4B2">
      <w:pPr>
        <w:snapToGrid w:val="0"/>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请求：</w:t>
      </w:r>
    </w:p>
    <w:p w14:paraId="3E9AD76A">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45D87E3C">
      <w:pPr>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0F6BC0C4">
      <w:pPr>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质疑函制作说明：</w:t>
      </w:r>
    </w:p>
    <w:p w14:paraId="1BBAAEA7">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1.供应商提出质疑时，应提交质疑函和必要的证明材料。</w:t>
      </w:r>
    </w:p>
    <w:p w14:paraId="4D7D92D6">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shd w:val="clear" w:color="auto" w:fill="auto"/>
        </w:rPr>
        <w:t>供应商签署的授权委托书。授权委托书应载明代理人的姓名或者名称、代理事项、具体权限、期限和相关事项。</w:t>
      </w:r>
    </w:p>
    <w:p w14:paraId="377FC3AA">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3.质疑供应商若对项目的某一分包进行质疑，质疑函中应列明具体分包号。</w:t>
      </w:r>
    </w:p>
    <w:p w14:paraId="6E4A84AD">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4.质疑函的质疑事项应具体、明确，并有必要的事实依据和法律依据。</w:t>
      </w:r>
    </w:p>
    <w:p w14:paraId="04A1FADA">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5.质疑函的质疑请求应与质疑事项相关。</w:t>
      </w:r>
    </w:p>
    <w:p w14:paraId="6B52DC8B">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0716038D">
      <w:pPr>
        <w:widowControl/>
        <w:spacing w:line="360" w:lineRule="auto"/>
        <w:ind w:firstLine="600" w:firstLineChars="200"/>
        <w:jc w:val="left"/>
        <w:rPr>
          <w:rFonts w:hint="eastAsia" w:ascii="宋体" w:hAnsi="宋体" w:eastAsia="宋体" w:cs="宋体"/>
          <w:color w:val="auto"/>
          <w:sz w:val="30"/>
          <w:szCs w:val="30"/>
          <w:highlight w:val="none"/>
          <w:shd w:val="clear" w:color="auto" w:fill="auto"/>
        </w:rPr>
      </w:pPr>
    </w:p>
    <w:p w14:paraId="5AFFB73F">
      <w:pPr>
        <w:spacing w:line="360" w:lineRule="auto"/>
        <w:jc w:val="center"/>
        <w:rPr>
          <w:rFonts w:hint="eastAsia" w:ascii="宋体" w:hAnsi="宋体" w:eastAsia="宋体" w:cs="宋体"/>
          <w:b/>
          <w:color w:val="auto"/>
          <w:spacing w:val="6"/>
          <w:sz w:val="32"/>
          <w:szCs w:val="32"/>
          <w:highlight w:val="none"/>
          <w:shd w:val="clear" w:color="auto" w:fill="auto"/>
        </w:rPr>
      </w:pPr>
    </w:p>
    <w:p w14:paraId="609F6473">
      <w:pPr>
        <w:spacing w:line="360" w:lineRule="auto"/>
        <w:jc w:val="center"/>
        <w:rPr>
          <w:rFonts w:hint="eastAsia" w:ascii="宋体" w:hAnsi="宋体" w:eastAsia="宋体" w:cs="宋体"/>
          <w:b/>
          <w:color w:val="auto"/>
          <w:spacing w:val="6"/>
          <w:sz w:val="32"/>
          <w:szCs w:val="32"/>
          <w:highlight w:val="none"/>
          <w:shd w:val="clear" w:color="auto" w:fill="auto"/>
        </w:rPr>
      </w:pPr>
    </w:p>
    <w:p w14:paraId="36551A46">
      <w:pPr>
        <w:spacing w:line="360" w:lineRule="auto"/>
        <w:jc w:val="center"/>
        <w:rPr>
          <w:rFonts w:hint="eastAsia" w:ascii="宋体" w:hAnsi="宋体" w:eastAsia="宋体" w:cs="宋体"/>
          <w:b/>
          <w:color w:val="auto"/>
          <w:spacing w:val="6"/>
          <w:sz w:val="32"/>
          <w:szCs w:val="32"/>
          <w:highlight w:val="none"/>
          <w:shd w:val="clear" w:color="auto" w:fill="auto"/>
        </w:rPr>
      </w:pPr>
    </w:p>
    <w:p w14:paraId="33F3F04D">
      <w:pPr>
        <w:spacing w:line="360" w:lineRule="auto"/>
        <w:jc w:val="center"/>
        <w:rPr>
          <w:rFonts w:hint="eastAsia" w:ascii="宋体" w:hAnsi="宋体" w:eastAsia="宋体" w:cs="宋体"/>
          <w:b/>
          <w:color w:val="auto"/>
          <w:spacing w:val="6"/>
          <w:sz w:val="32"/>
          <w:szCs w:val="32"/>
          <w:highlight w:val="none"/>
          <w:shd w:val="clear" w:color="auto" w:fill="auto"/>
        </w:rPr>
      </w:pPr>
    </w:p>
    <w:p w14:paraId="38FF65A6">
      <w:pPr>
        <w:pStyle w:val="80"/>
        <w:rPr>
          <w:rFonts w:hint="eastAsia" w:ascii="宋体" w:hAnsi="宋体" w:eastAsia="宋体" w:cs="宋体"/>
          <w:color w:val="auto"/>
          <w:highlight w:val="none"/>
          <w:shd w:val="clear" w:color="auto" w:fill="auto"/>
        </w:rPr>
      </w:pPr>
    </w:p>
    <w:p w14:paraId="5BA21FC2">
      <w:pPr>
        <w:pStyle w:val="81"/>
        <w:rPr>
          <w:rFonts w:hint="eastAsia" w:ascii="宋体" w:hAnsi="宋体" w:eastAsia="宋体" w:cs="宋体"/>
          <w:color w:val="auto"/>
          <w:highlight w:val="none"/>
          <w:shd w:val="clear" w:color="auto" w:fill="auto"/>
        </w:rPr>
      </w:pPr>
    </w:p>
    <w:p w14:paraId="228CFBB0">
      <w:pPr>
        <w:rPr>
          <w:rFonts w:hint="eastAsia" w:ascii="宋体" w:hAnsi="宋体" w:eastAsia="宋体" w:cs="宋体"/>
          <w:color w:val="auto"/>
          <w:highlight w:val="none"/>
          <w:shd w:val="clear" w:color="auto" w:fill="auto"/>
        </w:rPr>
      </w:pPr>
    </w:p>
    <w:p w14:paraId="24461D1B">
      <w:pPr>
        <w:pStyle w:val="80"/>
        <w:rPr>
          <w:rFonts w:hint="eastAsia" w:ascii="宋体" w:hAnsi="宋体" w:eastAsia="宋体" w:cs="宋体"/>
          <w:color w:val="auto"/>
          <w:highlight w:val="none"/>
          <w:shd w:val="clear" w:color="auto" w:fill="auto"/>
        </w:rPr>
      </w:pPr>
    </w:p>
    <w:p w14:paraId="128461E2">
      <w:pPr>
        <w:pStyle w:val="81"/>
        <w:rPr>
          <w:rFonts w:hint="eastAsia" w:ascii="宋体" w:hAnsi="宋体" w:eastAsia="宋体" w:cs="宋体"/>
          <w:color w:val="auto"/>
          <w:highlight w:val="none"/>
          <w:shd w:val="clear" w:color="auto" w:fill="auto"/>
        </w:rPr>
      </w:pPr>
    </w:p>
    <w:p w14:paraId="56CE367D">
      <w:pPr>
        <w:rPr>
          <w:rFonts w:hint="eastAsia" w:ascii="宋体" w:hAnsi="宋体" w:eastAsia="宋体" w:cs="宋体"/>
          <w:color w:val="auto"/>
          <w:highlight w:val="none"/>
          <w:shd w:val="clear" w:color="auto" w:fill="auto"/>
        </w:rPr>
      </w:pPr>
    </w:p>
    <w:p w14:paraId="63E88C5F">
      <w:pPr>
        <w:pStyle w:val="80"/>
        <w:rPr>
          <w:rFonts w:hint="eastAsia" w:ascii="宋体" w:hAnsi="宋体" w:eastAsia="宋体" w:cs="宋体"/>
          <w:color w:val="auto"/>
          <w:highlight w:val="none"/>
          <w:shd w:val="clear" w:color="auto" w:fill="auto"/>
        </w:rPr>
      </w:pPr>
    </w:p>
    <w:p w14:paraId="2704F013">
      <w:pPr>
        <w:spacing w:line="360" w:lineRule="auto"/>
        <w:jc w:val="center"/>
        <w:rPr>
          <w:rFonts w:hint="eastAsia" w:ascii="宋体" w:hAnsi="宋体" w:eastAsia="宋体" w:cs="宋体"/>
          <w:b/>
          <w:color w:val="auto"/>
          <w:spacing w:val="6"/>
          <w:sz w:val="32"/>
          <w:szCs w:val="32"/>
          <w:highlight w:val="none"/>
          <w:shd w:val="clear" w:color="auto" w:fill="auto"/>
        </w:rPr>
      </w:pPr>
    </w:p>
    <w:p w14:paraId="7A4154F6">
      <w:pPr>
        <w:spacing w:line="360" w:lineRule="auto"/>
        <w:jc w:val="center"/>
        <w:rPr>
          <w:rFonts w:hint="eastAsia" w:ascii="宋体" w:hAnsi="宋体" w:eastAsia="宋体" w:cs="宋体"/>
          <w:b/>
          <w:color w:val="auto"/>
          <w:spacing w:val="6"/>
          <w:sz w:val="32"/>
          <w:szCs w:val="32"/>
          <w:highlight w:val="none"/>
          <w:shd w:val="clear" w:color="auto" w:fill="auto"/>
        </w:rPr>
      </w:pPr>
    </w:p>
    <w:p w14:paraId="23429F36">
      <w:pPr>
        <w:spacing w:line="360" w:lineRule="auto"/>
        <w:jc w:val="center"/>
        <w:rPr>
          <w:rFonts w:hint="eastAsia" w:ascii="宋体" w:hAnsi="宋体" w:eastAsia="宋体" w:cs="宋体"/>
          <w:b/>
          <w:color w:val="auto"/>
          <w:spacing w:val="6"/>
          <w:sz w:val="32"/>
          <w:szCs w:val="32"/>
          <w:highlight w:val="none"/>
          <w:shd w:val="clear" w:color="auto" w:fill="auto"/>
        </w:rPr>
      </w:pPr>
    </w:p>
    <w:p w14:paraId="734AA59D">
      <w:pPr>
        <w:spacing w:line="360" w:lineRule="auto"/>
        <w:jc w:val="center"/>
        <w:rPr>
          <w:rFonts w:hint="eastAsia" w:ascii="宋体" w:hAnsi="宋体" w:eastAsia="宋体" w:cs="宋体"/>
          <w:b/>
          <w:color w:val="auto"/>
          <w:spacing w:val="6"/>
          <w:sz w:val="32"/>
          <w:szCs w:val="32"/>
          <w:highlight w:val="none"/>
          <w:shd w:val="clear" w:color="auto" w:fill="auto"/>
        </w:rPr>
      </w:pPr>
    </w:p>
    <w:p w14:paraId="35F18D0E">
      <w:pPr>
        <w:spacing w:line="360" w:lineRule="auto"/>
        <w:jc w:val="center"/>
        <w:rPr>
          <w:rFonts w:hint="eastAsia" w:ascii="宋体" w:hAnsi="宋体" w:eastAsia="宋体" w:cs="宋体"/>
          <w:b/>
          <w:color w:val="auto"/>
          <w:spacing w:val="6"/>
          <w:sz w:val="32"/>
          <w:szCs w:val="32"/>
          <w:highlight w:val="none"/>
          <w:shd w:val="clear" w:color="auto" w:fill="auto"/>
        </w:rPr>
      </w:pPr>
    </w:p>
    <w:p w14:paraId="03CDDECB">
      <w:pPr>
        <w:spacing w:line="360" w:lineRule="auto"/>
        <w:jc w:val="left"/>
        <w:rPr>
          <w:rFonts w:hint="eastAsia" w:ascii="宋体" w:hAnsi="宋体" w:eastAsia="宋体" w:cs="宋体"/>
          <w:b/>
          <w:color w:val="auto"/>
          <w:spacing w:val="6"/>
          <w:sz w:val="32"/>
          <w:szCs w:val="32"/>
          <w:highlight w:val="none"/>
          <w:shd w:val="clear" w:color="auto" w:fill="auto"/>
        </w:rPr>
      </w:pPr>
    </w:p>
    <w:p w14:paraId="25E5D7C3">
      <w:pPr>
        <w:spacing w:line="360" w:lineRule="auto"/>
        <w:jc w:val="left"/>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附件2：投诉书范本及制作说明</w:t>
      </w:r>
    </w:p>
    <w:p w14:paraId="2D82FAD2">
      <w:pPr>
        <w:spacing w:line="360" w:lineRule="auto"/>
        <w:jc w:val="center"/>
        <w:rPr>
          <w:rFonts w:hint="eastAsia" w:ascii="宋体" w:hAnsi="宋体" w:eastAsia="宋体" w:cs="宋体"/>
          <w:b/>
          <w:color w:val="auto"/>
          <w:sz w:val="24"/>
          <w:highlight w:val="none"/>
          <w:shd w:val="clear" w:color="auto" w:fill="auto"/>
        </w:rPr>
      </w:pPr>
    </w:p>
    <w:p w14:paraId="6898EDED">
      <w:pPr>
        <w:spacing w:line="360" w:lineRule="auto"/>
        <w:jc w:val="center"/>
        <w:rPr>
          <w:rFonts w:hint="eastAsia" w:ascii="宋体" w:hAnsi="宋体" w:eastAsia="宋体" w:cs="宋体"/>
          <w:b/>
          <w:color w:val="auto"/>
          <w:spacing w:val="6"/>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投诉书范本</w:t>
      </w:r>
    </w:p>
    <w:p w14:paraId="14B6A319">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一、投诉相关主体基本情况</w:t>
      </w:r>
    </w:p>
    <w:p w14:paraId="61BCD70B">
      <w:pPr>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w:t>
      </w:r>
    </w:p>
    <w:p w14:paraId="151C4258">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址：邮编：</w:t>
      </w:r>
    </w:p>
    <w:p w14:paraId="29CC1175">
      <w:pPr>
        <w:tabs>
          <w:tab w:val="left" w:pos="6510"/>
        </w:tabs>
        <w:spacing w:line="360" w:lineRule="auto"/>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法定代表人/主要负责人：</w:t>
      </w:r>
    </w:p>
    <w:p w14:paraId="0B3DFF5B">
      <w:pPr>
        <w:tabs>
          <w:tab w:val="left" w:pos="6510"/>
        </w:tabs>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联系电话：</w:t>
      </w:r>
    </w:p>
    <w:p w14:paraId="37178E3A">
      <w:pPr>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授权代表：联系电话</w:t>
      </w:r>
      <w:r>
        <w:rPr>
          <w:rFonts w:hint="eastAsia" w:ascii="宋体" w:hAnsi="宋体" w:eastAsia="宋体" w:cs="宋体"/>
          <w:color w:val="auto"/>
          <w:sz w:val="24"/>
          <w:highlight w:val="none"/>
          <w:u w:val="dotted"/>
          <w:shd w:val="clear" w:color="auto" w:fill="auto"/>
        </w:rPr>
        <w:t xml:space="preserve">：                  </w:t>
      </w:r>
    </w:p>
    <w:p w14:paraId="5EB3B7A7">
      <w:pPr>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地     址：邮编：</w:t>
      </w:r>
    </w:p>
    <w:p w14:paraId="7716A4D2">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被投诉人1：</w:t>
      </w:r>
    </w:p>
    <w:p w14:paraId="65032578">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址：邮编：</w:t>
      </w:r>
    </w:p>
    <w:p w14:paraId="773E74B0">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联系人：联系电话：</w:t>
      </w:r>
    </w:p>
    <w:p w14:paraId="0ACD51F2">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被投诉人2</w:t>
      </w:r>
    </w:p>
    <w:p w14:paraId="18BC7280">
      <w:pPr>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7A475AD2">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相关供应商：</w:t>
      </w:r>
    </w:p>
    <w:p w14:paraId="3C876BD7">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地     址：邮编：</w:t>
      </w:r>
    </w:p>
    <w:p w14:paraId="4935D445">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联系人：联系电话：</w:t>
      </w:r>
    </w:p>
    <w:p w14:paraId="76E23314">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二、投诉项目基本情况</w:t>
      </w:r>
    </w:p>
    <w:p w14:paraId="573A34AE">
      <w:pPr>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采购项目名称：</w:t>
      </w:r>
    </w:p>
    <w:p w14:paraId="550FD8CB">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采购项目编号：包号：</w:t>
      </w:r>
    </w:p>
    <w:p w14:paraId="0A0EBE9C">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采购人名称：</w:t>
      </w:r>
    </w:p>
    <w:p w14:paraId="07EB822E">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代理机构名称：</w:t>
      </w:r>
    </w:p>
    <w:p w14:paraId="57605923">
      <w:pPr>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采购文件公告: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p>
    <w:p w14:paraId="65CBBBD7">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采购结果公告:</w:t>
      </w:r>
      <w:r>
        <w:rPr>
          <w:rFonts w:hint="eastAsia" w:ascii="宋体" w:hAnsi="宋体" w:eastAsia="宋体" w:cs="宋体"/>
          <w:color w:val="auto"/>
          <w:sz w:val="24"/>
          <w:highlight w:val="none"/>
          <w:u w:val="dotted"/>
          <w:shd w:val="clear" w:color="auto" w:fill="auto"/>
        </w:rPr>
        <w:t xml:space="preserve">是/否 </w:t>
      </w:r>
      <w:r>
        <w:rPr>
          <w:rFonts w:hint="eastAsia" w:ascii="宋体" w:hAnsi="宋体" w:eastAsia="宋体" w:cs="宋体"/>
          <w:color w:val="auto"/>
          <w:sz w:val="24"/>
          <w:highlight w:val="none"/>
          <w:shd w:val="clear" w:color="auto" w:fill="auto"/>
        </w:rPr>
        <w:t>公告期限：</w:t>
      </w:r>
    </w:p>
    <w:p w14:paraId="7C607CFE">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三、质疑基本情况</w:t>
      </w:r>
    </w:p>
    <w:p w14:paraId="5D25252E">
      <w:pPr>
        <w:spacing w:line="360" w:lineRule="auto"/>
        <w:ind w:firstLine="480" w:firstLineChars="200"/>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投诉人于年月日</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向提出质疑，质疑事项为：</w:t>
      </w:r>
    </w:p>
    <w:p w14:paraId="3D37F225">
      <w:pPr>
        <w:spacing w:line="360" w:lineRule="auto"/>
        <w:rPr>
          <w:rFonts w:hint="eastAsia" w:ascii="宋体" w:hAnsi="宋体" w:eastAsia="宋体" w:cs="宋体"/>
          <w:color w:val="auto"/>
          <w:sz w:val="24"/>
          <w:highlight w:val="none"/>
          <w:u w:val="dotted"/>
          <w:shd w:val="clear" w:color="auto" w:fill="auto"/>
        </w:rPr>
      </w:pPr>
    </w:p>
    <w:p w14:paraId="5D1071BD">
      <w:pPr>
        <w:spacing w:line="360" w:lineRule="auto"/>
        <w:ind w:firstLine="360" w:firstLineChars="15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dotted"/>
          <w:shd w:val="clear" w:color="auto" w:fill="auto"/>
        </w:rPr>
        <w:t>采购人/代理机构</w:t>
      </w:r>
      <w:r>
        <w:rPr>
          <w:rFonts w:hint="eastAsia" w:ascii="宋体" w:hAnsi="宋体" w:eastAsia="宋体" w:cs="宋体"/>
          <w:color w:val="auto"/>
          <w:sz w:val="24"/>
          <w:highlight w:val="none"/>
          <w:shd w:val="clear" w:color="auto" w:fill="auto"/>
        </w:rPr>
        <w:t>于年月日</w:t>
      </w:r>
      <w:r>
        <w:rPr>
          <w:rFonts w:hint="eastAsia" w:ascii="宋体" w:hAnsi="宋体" w:eastAsia="宋体" w:cs="宋体"/>
          <w:color w:val="auto"/>
          <w:sz w:val="24"/>
          <w:highlight w:val="none"/>
          <w:shd w:val="clear" w:color="auto" w:fill="auto"/>
          <w:lang w:eastAsia="zh-CN"/>
        </w:rPr>
        <w:t>，</w:t>
      </w:r>
      <w:r>
        <w:rPr>
          <w:rFonts w:hint="eastAsia" w:ascii="宋体" w:hAnsi="宋体" w:eastAsia="宋体" w:cs="宋体"/>
          <w:color w:val="auto"/>
          <w:sz w:val="24"/>
          <w:highlight w:val="none"/>
          <w:shd w:val="clear" w:color="auto" w:fill="auto"/>
        </w:rPr>
        <w:t>就质疑事项作出了答复/没有在法定期限内作出答复。</w:t>
      </w:r>
    </w:p>
    <w:p w14:paraId="6790F4EE">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四、投诉事项具体内容</w:t>
      </w:r>
    </w:p>
    <w:p w14:paraId="53DFBF4A">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投诉事项 1：</w:t>
      </w:r>
    </w:p>
    <w:p w14:paraId="3CB1D80A">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事实依据：</w:t>
      </w:r>
    </w:p>
    <w:p w14:paraId="3668033B">
      <w:pPr>
        <w:spacing w:line="360" w:lineRule="auto"/>
        <w:rPr>
          <w:rFonts w:hint="eastAsia" w:ascii="宋体" w:hAnsi="宋体" w:eastAsia="宋体" w:cs="宋体"/>
          <w:color w:val="auto"/>
          <w:sz w:val="24"/>
          <w:highlight w:val="none"/>
          <w:u w:val="dotted"/>
          <w:shd w:val="clear" w:color="auto" w:fill="auto"/>
        </w:rPr>
      </w:pPr>
    </w:p>
    <w:p w14:paraId="77A6F5DC">
      <w:pPr>
        <w:spacing w:line="360" w:lineRule="auto"/>
        <w:rPr>
          <w:rFonts w:hint="eastAsia" w:ascii="宋体" w:hAnsi="宋体" w:eastAsia="宋体" w:cs="宋体"/>
          <w:color w:val="auto"/>
          <w:sz w:val="24"/>
          <w:highlight w:val="none"/>
          <w:u w:val="single"/>
          <w:shd w:val="clear" w:color="auto" w:fill="auto"/>
        </w:rPr>
      </w:pPr>
      <w:r>
        <w:rPr>
          <w:rFonts w:hint="eastAsia" w:ascii="宋体" w:hAnsi="宋体" w:eastAsia="宋体" w:cs="宋体"/>
          <w:color w:val="auto"/>
          <w:sz w:val="24"/>
          <w:highlight w:val="none"/>
          <w:shd w:val="clear" w:color="auto" w:fill="auto"/>
        </w:rPr>
        <w:t>法律依据：</w:t>
      </w:r>
    </w:p>
    <w:p w14:paraId="2EDA3208">
      <w:pPr>
        <w:spacing w:line="360" w:lineRule="auto"/>
        <w:rPr>
          <w:rFonts w:hint="eastAsia" w:ascii="宋体" w:hAnsi="宋体" w:eastAsia="宋体" w:cs="宋体"/>
          <w:color w:val="auto"/>
          <w:sz w:val="24"/>
          <w:highlight w:val="none"/>
          <w:u w:val="dotted"/>
          <w:shd w:val="clear" w:color="auto" w:fill="auto"/>
        </w:rPr>
      </w:pPr>
    </w:p>
    <w:p w14:paraId="6FBE8F8E">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投诉事项2</w:t>
      </w:r>
    </w:p>
    <w:p w14:paraId="7383B6E2">
      <w:pPr>
        <w:spacing w:line="360" w:lineRule="auto"/>
        <w:rPr>
          <w:rFonts w:hint="eastAsia" w:ascii="宋体" w:hAnsi="宋体" w:eastAsia="宋体" w:cs="宋体"/>
          <w:color w:val="auto"/>
          <w:sz w:val="24"/>
          <w:highlight w:val="none"/>
          <w:u w:val="dotted"/>
          <w:shd w:val="clear" w:color="auto" w:fill="auto"/>
        </w:rPr>
      </w:pPr>
      <w:r>
        <w:rPr>
          <w:rFonts w:hint="eastAsia" w:ascii="宋体" w:hAnsi="宋体" w:eastAsia="宋体" w:cs="宋体"/>
          <w:color w:val="auto"/>
          <w:sz w:val="24"/>
          <w:highlight w:val="none"/>
          <w:shd w:val="clear" w:color="auto" w:fill="auto"/>
        </w:rPr>
        <w:t>……</w:t>
      </w:r>
    </w:p>
    <w:p w14:paraId="425C1EF5">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五、与投诉事项相关的投诉请求</w:t>
      </w:r>
    </w:p>
    <w:p w14:paraId="2AA0EA5C">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请求：</w:t>
      </w:r>
    </w:p>
    <w:p w14:paraId="513CE259">
      <w:pPr>
        <w:spacing w:line="360" w:lineRule="auto"/>
        <w:rPr>
          <w:rFonts w:hint="eastAsia" w:ascii="宋体" w:hAnsi="宋体" w:eastAsia="宋体" w:cs="宋体"/>
          <w:color w:val="auto"/>
          <w:sz w:val="24"/>
          <w:highlight w:val="none"/>
          <w:u w:val="single"/>
          <w:shd w:val="clear" w:color="auto" w:fill="auto"/>
        </w:rPr>
      </w:pPr>
    </w:p>
    <w:p w14:paraId="7CDBF294">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签字(签章)：                   公章：                      </w:t>
      </w:r>
    </w:p>
    <w:p w14:paraId="3E435869">
      <w:pPr>
        <w:spacing w:line="360" w:lineRule="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日期：    </w:t>
      </w:r>
    </w:p>
    <w:p w14:paraId="603D8763">
      <w:pPr>
        <w:spacing w:line="360" w:lineRule="auto"/>
        <w:rPr>
          <w:rFonts w:hint="eastAsia" w:ascii="宋体" w:hAnsi="宋体" w:eastAsia="宋体" w:cs="宋体"/>
          <w:b/>
          <w:color w:val="auto"/>
          <w:sz w:val="24"/>
          <w:highlight w:val="none"/>
          <w:shd w:val="clear" w:color="auto" w:fill="auto"/>
        </w:rPr>
      </w:pPr>
    </w:p>
    <w:p w14:paraId="4DC60090">
      <w:pPr>
        <w:spacing w:line="360" w:lineRule="auto"/>
        <w:rPr>
          <w:rFonts w:hint="eastAsia" w:ascii="宋体" w:hAnsi="宋体" w:eastAsia="宋体" w:cs="宋体"/>
          <w:b/>
          <w:color w:val="auto"/>
          <w:sz w:val="24"/>
          <w:highlight w:val="none"/>
          <w:shd w:val="clear" w:color="auto" w:fill="auto"/>
        </w:rPr>
      </w:pPr>
    </w:p>
    <w:p w14:paraId="0A311230">
      <w:pPr>
        <w:spacing w:line="360" w:lineRule="auto"/>
        <w:rPr>
          <w:rFonts w:hint="eastAsia" w:ascii="宋体" w:hAnsi="宋体" w:eastAsia="宋体" w:cs="宋体"/>
          <w:b/>
          <w:color w:val="auto"/>
          <w:sz w:val="24"/>
          <w:highlight w:val="none"/>
          <w:shd w:val="clear" w:color="auto" w:fill="auto"/>
        </w:rPr>
      </w:pPr>
      <w:r>
        <w:rPr>
          <w:rFonts w:hint="eastAsia" w:ascii="宋体" w:hAnsi="宋体" w:eastAsia="宋体" w:cs="宋体"/>
          <w:b/>
          <w:color w:val="auto"/>
          <w:sz w:val="24"/>
          <w:highlight w:val="none"/>
          <w:shd w:val="clear" w:color="auto" w:fill="auto"/>
        </w:rPr>
        <w:t>投诉书制作说明：</w:t>
      </w:r>
    </w:p>
    <w:p w14:paraId="44B81D55">
      <w:pPr>
        <w:widowControl/>
        <w:spacing w:line="360" w:lineRule="auto"/>
        <w:ind w:firstLine="480" w:firstLineChars="200"/>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4F44FEB7">
      <w:pPr>
        <w:widowControl/>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shd w:val="clear" w:color="auto" w:fill="auto"/>
        </w:rPr>
        <w:t>投诉人签署的授权委托书。授权委托书应当载明代理人的姓名或者名称、代理事项、具体权限、期限和相关事项。</w:t>
      </w:r>
    </w:p>
    <w:p w14:paraId="4C2FCE2D">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3.投诉人若对项目的某一分包进行投诉，投诉书应列明具体分包号。</w:t>
      </w:r>
    </w:p>
    <w:p w14:paraId="34B4878C">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4.投诉书应简要列明质疑事项，质疑函、质疑答复等作为附件材料提供。</w:t>
      </w:r>
    </w:p>
    <w:p w14:paraId="1D567BCB">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5.投诉书的投诉事项应具体、明确，并有必要的事实依据和法律依据。</w:t>
      </w:r>
    </w:p>
    <w:p w14:paraId="0FC1E84A">
      <w:pPr>
        <w:widowControl/>
        <w:spacing w:line="360" w:lineRule="auto"/>
        <w:ind w:firstLine="480" w:firstLineChars="200"/>
        <w:jc w:val="lef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6.投诉书的投诉请求应与投诉事项相关。</w:t>
      </w:r>
    </w:p>
    <w:p w14:paraId="56060270">
      <w:pPr>
        <w:widowControl/>
        <w:spacing w:line="360" w:lineRule="auto"/>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3BE63E55">
      <w:pPr>
        <w:autoSpaceDE w:val="0"/>
        <w:autoSpaceDN w:val="0"/>
        <w:jc w:val="center"/>
        <w:rPr>
          <w:rFonts w:hint="eastAsia" w:ascii="宋体" w:hAnsi="宋体" w:eastAsia="宋体" w:cs="宋体"/>
          <w:b/>
          <w:color w:val="auto"/>
          <w:spacing w:val="6"/>
          <w:sz w:val="32"/>
          <w:szCs w:val="32"/>
          <w:highlight w:val="none"/>
          <w:shd w:val="clear" w:color="auto" w:fill="auto"/>
        </w:rPr>
      </w:pPr>
    </w:p>
    <w:p w14:paraId="38BBFA56">
      <w:pPr>
        <w:autoSpaceDE w:val="0"/>
        <w:autoSpaceDN w:val="0"/>
        <w:jc w:val="center"/>
        <w:rPr>
          <w:rFonts w:hint="eastAsia" w:ascii="宋体" w:hAnsi="宋体" w:eastAsia="宋体" w:cs="宋体"/>
          <w:b/>
          <w:bCs/>
          <w:color w:val="auto"/>
          <w:sz w:val="32"/>
          <w:szCs w:val="32"/>
          <w:highlight w:val="none"/>
          <w:shd w:val="clear" w:color="auto" w:fill="auto"/>
        </w:rPr>
      </w:pPr>
      <w:r>
        <w:rPr>
          <w:rFonts w:hint="eastAsia" w:ascii="宋体" w:hAnsi="宋体" w:eastAsia="宋体" w:cs="宋体"/>
          <w:b/>
          <w:color w:val="auto"/>
          <w:spacing w:val="6"/>
          <w:sz w:val="32"/>
          <w:szCs w:val="32"/>
          <w:highlight w:val="none"/>
          <w:shd w:val="clear" w:color="auto" w:fill="auto"/>
        </w:rPr>
        <w:t>附件3：</w:t>
      </w:r>
      <w:r>
        <w:rPr>
          <w:rFonts w:hint="eastAsia" w:ascii="宋体" w:hAnsi="宋体" w:eastAsia="宋体" w:cs="宋体"/>
          <w:b/>
          <w:bCs/>
          <w:color w:val="auto"/>
          <w:sz w:val="32"/>
          <w:szCs w:val="32"/>
          <w:highlight w:val="none"/>
          <w:shd w:val="clear" w:color="auto" w:fill="auto"/>
        </w:rPr>
        <w:t>业务专用章使用说明函</w:t>
      </w:r>
    </w:p>
    <w:p w14:paraId="0ABC1100">
      <w:pPr>
        <w:spacing w:line="360" w:lineRule="auto"/>
        <w:rPr>
          <w:rFonts w:hint="eastAsia" w:ascii="宋体" w:hAnsi="宋体" w:eastAsia="宋体" w:cs="宋体"/>
          <w:color w:val="auto"/>
          <w:sz w:val="24"/>
          <w:highlight w:val="none"/>
          <w:u w:val="single"/>
          <w:shd w:val="clear" w:color="auto" w:fill="auto"/>
        </w:rPr>
      </w:pPr>
    </w:p>
    <w:p w14:paraId="1097A9E4">
      <w:pPr>
        <w:spacing w:line="440" w:lineRule="exact"/>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rPr>
        <w:t>（采购人）、（采购代理机构）：</w:t>
      </w:r>
    </w:p>
    <w:p w14:paraId="5D32DB31">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kern w:val="0"/>
          <w:sz w:val="24"/>
          <w:highlight w:val="none"/>
          <w:shd w:val="clear" w:color="auto" w:fill="auto"/>
          <w:lang w:val="zh-CN"/>
        </w:rPr>
        <w:t>我方</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全称)是中华人民共和国依法登记注册的合法企业，</w:t>
      </w:r>
      <w:r>
        <w:rPr>
          <w:rFonts w:hint="eastAsia" w:ascii="宋体" w:hAnsi="宋体" w:eastAsia="宋体" w:cs="宋体"/>
          <w:bCs/>
          <w:color w:val="auto"/>
          <w:sz w:val="24"/>
          <w:highlight w:val="none"/>
          <w:shd w:val="clear" w:color="auto" w:fill="auto"/>
        </w:rPr>
        <w:t>在参加</w:t>
      </w:r>
      <w:r>
        <w:rPr>
          <w:rFonts w:hint="eastAsia" w:ascii="宋体" w:hAnsi="宋体" w:eastAsia="宋体" w:cs="宋体"/>
          <w:color w:val="auto"/>
          <w:sz w:val="24"/>
          <w:highlight w:val="none"/>
          <w:shd w:val="clear" w:color="auto" w:fill="auto"/>
        </w:rPr>
        <w:t>你方组织的（项目名称）【招标编号：（采购编号）】</w:t>
      </w:r>
      <w:r>
        <w:rPr>
          <w:rFonts w:hint="eastAsia" w:ascii="宋体" w:hAnsi="宋体" w:eastAsia="宋体" w:cs="宋体"/>
          <w:bCs/>
          <w:color w:val="auto"/>
          <w:sz w:val="24"/>
          <w:highlight w:val="none"/>
          <w:shd w:val="clear" w:color="auto" w:fill="auto"/>
        </w:rPr>
        <w:t>投标活动中作如下说明：</w:t>
      </w:r>
      <w:r>
        <w:rPr>
          <w:rFonts w:hint="eastAsia" w:ascii="宋体" w:hAnsi="宋体" w:eastAsia="宋体" w:cs="宋体"/>
          <w:color w:val="auto"/>
          <w:sz w:val="24"/>
          <w:highlight w:val="none"/>
          <w:shd w:val="clear" w:color="auto" w:fill="auto"/>
        </w:rPr>
        <w:t xml:space="preserve">我方所使用的“XX专用章”与法定名称章具有同等的法律效力，对使用“XX专用章”的行为予以完全承认，并愿意承担相应责任。   </w:t>
      </w:r>
    </w:p>
    <w:p w14:paraId="650D0EEE">
      <w:pPr>
        <w:spacing w:line="440" w:lineRule="exact"/>
        <w:ind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特此说明。</w:t>
      </w:r>
    </w:p>
    <w:p w14:paraId="05648263">
      <w:pPr>
        <w:spacing w:line="360" w:lineRule="auto"/>
        <w:ind w:firstLine="494"/>
        <w:rPr>
          <w:rFonts w:hint="eastAsia" w:ascii="宋体" w:hAnsi="宋体" w:eastAsia="宋体" w:cs="宋体"/>
          <w:color w:val="auto"/>
          <w:sz w:val="24"/>
          <w:highlight w:val="none"/>
          <w:shd w:val="clear" w:color="auto" w:fill="auto"/>
        </w:rPr>
      </w:pPr>
    </w:p>
    <w:p w14:paraId="3E57FE1D">
      <w:pPr>
        <w:spacing w:line="360" w:lineRule="auto"/>
        <w:ind w:firstLine="494"/>
        <w:rPr>
          <w:rFonts w:hint="eastAsia" w:ascii="宋体" w:hAnsi="宋体" w:eastAsia="宋体" w:cs="宋体"/>
          <w:color w:val="auto"/>
          <w:sz w:val="24"/>
          <w:highlight w:val="none"/>
          <w:shd w:val="clear" w:color="auto" w:fill="auto"/>
        </w:rPr>
      </w:pPr>
    </w:p>
    <w:p w14:paraId="6DDBEA53">
      <w:pPr>
        <w:spacing w:line="360" w:lineRule="auto"/>
        <w:ind w:firstLine="494"/>
        <w:rPr>
          <w:rFonts w:hint="eastAsia" w:ascii="宋体" w:hAnsi="宋体" w:eastAsia="宋体" w:cs="宋体"/>
          <w:color w:val="auto"/>
          <w:sz w:val="24"/>
          <w:highlight w:val="none"/>
          <w:shd w:val="clear" w:color="auto" w:fill="auto"/>
        </w:rPr>
      </w:pPr>
    </w:p>
    <w:p w14:paraId="01E948DC">
      <w:pPr>
        <w:spacing w:line="360" w:lineRule="auto"/>
        <w:ind w:right="480" w:firstLine="4080" w:firstLineChars="17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（法定名称章）：</w:t>
      </w:r>
    </w:p>
    <w:p w14:paraId="4E1A9CAD">
      <w:pPr>
        <w:spacing w:line="360" w:lineRule="auto"/>
        <w:ind w:right="480" w:firstLine="4080" w:firstLineChars="17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日期：    年   月   日</w:t>
      </w:r>
    </w:p>
    <w:p w14:paraId="129EE4C9">
      <w:pPr>
        <w:ind w:right="1440" w:firstLine="494"/>
        <w:jc w:val="center"/>
        <w:rPr>
          <w:rFonts w:hint="eastAsia" w:ascii="宋体" w:hAnsi="宋体" w:eastAsia="宋体" w:cs="宋体"/>
          <w:color w:val="auto"/>
          <w:sz w:val="24"/>
          <w:highlight w:val="none"/>
          <w:shd w:val="clear" w:color="auto" w:fill="auto"/>
        </w:rPr>
      </w:pPr>
    </w:p>
    <w:p w14:paraId="4D344A79">
      <w:pPr>
        <w:rPr>
          <w:rFonts w:hint="eastAsia" w:ascii="宋体" w:hAnsi="宋体" w:eastAsia="宋体" w:cs="宋体"/>
          <w:color w:val="auto"/>
          <w:sz w:val="24"/>
          <w:highlight w:val="none"/>
          <w:shd w:val="clear" w:color="auto" w:fill="auto"/>
        </w:rPr>
      </w:pPr>
      <w:r>
        <w:rPr>
          <w:rFonts w:hint="eastAsia" w:ascii="宋体" w:hAnsi="宋体" w:eastAsia="宋体" w:cs="宋体"/>
          <w:b/>
          <w:bCs/>
          <w:color w:val="auto"/>
          <w:sz w:val="24"/>
          <w:highlight w:val="none"/>
          <w:shd w:val="clear" w:color="auto" w:fill="auto"/>
        </w:rPr>
        <w:t>附：</w:t>
      </w:r>
    </w:p>
    <w:p w14:paraId="5081461B">
      <w:pPr>
        <w:spacing w:line="360" w:lineRule="auto"/>
        <w:rPr>
          <w:rFonts w:hint="eastAsia" w:ascii="宋体" w:hAnsi="宋体" w:eastAsia="宋体" w:cs="宋体"/>
          <w:bCs/>
          <w:color w:val="auto"/>
          <w:sz w:val="24"/>
          <w:highlight w:val="none"/>
          <w:shd w:val="clear" w:color="auto" w:fill="auto"/>
        </w:rPr>
      </w:pPr>
      <w:r>
        <w:rPr>
          <w:rFonts w:hint="eastAsia" w:ascii="宋体" w:hAnsi="宋体" w:eastAsia="宋体" w:cs="宋体"/>
          <w:b/>
          <w:bCs/>
          <w:color w:val="auto"/>
          <w:sz w:val="24"/>
          <w:highlight w:val="none"/>
          <w:shd w:val="clear" w:color="auto" w:fill="auto"/>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color w:val="auto"/>
          <w:sz w:val="24"/>
          <w:highlight w:val="none"/>
          <w:shd w:val="clear" w:color="auto" w:fill="auto"/>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 xml:space="preserve">法定名称章（印模）                </w:t>
      </w:r>
      <w:r>
        <w:rPr>
          <w:rFonts w:hint="eastAsia" w:ascii="宋体" w:hAnsi="宋体" w:eastAsia="宋体" w:cs="宋体"/>
          <w:color w:val="auto"/>
          <w:sz w:val="24"/>
          <w:highlight w:val="none"/>
          <w:shd w:val="clear" w:color="auto" w:fill="auto"/>
          <w:lang w:eastAsia="zh-CN"/>
        </w:rPr>
        <w:t>投标人</w:t>
      </w:r>
      <w:r>
        <w:rPr>
          <w:rFonts w:hint="eastAsia" w:ascii="宋体" w:hAnsi="宋体" w:eastAsia="宋体" w:cs="宋体"/>
          <w:color w:val="auto"/>
          <w:sz w:val="24"/>
          <w:highlight w:val="none"/>
          <w:shd w:val="clear" w:color="auto" w:fill="auto"/>
        </w:rPr>
        <w:t>“XX专用章”（印模）</w:t>
      </w:r>
    </w:p>
    <w:p w14:paraId="5E04B67F">
      <w:pPr>
        <w:autoSpaceDE w:val="0"/>
        <w:autoSpaceDN w:val="0"/>
        <w:jc w:val="center"/>
        <w:rPr>
          <w:rFonts w:hint="eastAsia" w:ascii="宋体" w:hAnsi="宋体" w:eastAsia="宋体" w:cs="宋体"/>
          <w:b/>
          <w:color w:val="auto"/>
          <w:spacing w:val="6"/>
          <w:sz w:val="32"/>
          <w:szCs w:val="32"/>
          <w:highlight w:val="none"/>
          <w:shd w:val="clear" w:color="auto" w:fill="auto"/>
        </w:rPr>
      </w:pPr>
    </w:p>
    <w:p w14:paraId="5EAF11D6">
      <w:pPr>
        <w:autoSpaceDE w:val="0"/>
        <w:autoSpaceDN w:val="0"/>
        <w:jc w:val="center"/>
        <w:rPr>
          <w:rFonts w:hint="eastAsia" w:ascii="宋体" w:hAnsi="宋体" w:eastAsia="宋体" w:cs="宋体"/>
          <w:b/>
          <w:color w:val="auto"/>
          <w:spacing w:val="6"/>
          <w:sz w:val="32"/>
          <w:szCs w:val="32"/>
          <w:highlight w:val="none"/>
          <w:shd w:val="clear" w:color="auto" w:fill="auto"/>
        </w:rPr>
      </w:pPr>
    </w:p>
    <w:p w14:paraId="023C16AF">
      <w:pPr>
        <w:autoSpaceDE w:val="0"/>
        <w:autoSpaceDN w:val="0"/>
        <w:jc w:val="center"/>
        <w:rPr>
          <w:rFonts w:hint="eastAsia" w:ascii="宋体" w:hAnsi="宋体" w:eastAsia="宋体" w:cs="宋体"/>
          <w:b/>
          <w:color w:val="auto"/>
          <w:spacing w:val="6"/>
          <w:sz w:val="32"/>
          <w:szCs w:val="32"/>
          <w:highlight w:val="none"/>
          <w:shd w:val="clear" w:color="auto" w:fill="auto"/>
        </w:rPr>
      </w:pPr>
    </w:p>
    <w:p w14:paraId="75FECCBE">
      <w:pPr>
        <w:autoSpaceDE w:val="0"/>
        <w:autoSpaceDN w:val="0"/>
        <w:jc w:val="center"/>
        <w:rPr>
          <w:rFonts w:hint="eastAsia" w:ascii="宋体" w:hAnsi="宋体" w:eastAsia="宋体" w:cs="宋体"/>
          <w:b/>
          <w:color w:val="auto"/>
          <w:spacing w:val="6"/>
          <w:sz w:val="32"/>
          <w:szCs w:val="32"/>
          <w:highlight w:val="none"/>
          <w:shd w:val="clear" w:color="auto" w:fill="auto"/>
        </w:rPr>
      </w:pPr>
    </w:p>
    <w:p w14:paraId="13D4F101">
      <w:pPr>
        <w:autoSpaceDE w:val="0"/>
        <w:autoSpaceDN w:val="0"/>
        <w:jc w:val="center"/>
        <w:rPr>
          <w:rFonts w:hint="eastAsia" w:ascii="宋体" w:hAnsi="宋体" w:eastAsia="宋体" w:cs="宋体"/>
          <w:b/>
          <w:color w:val="auto"/>
          <w:spacing w:val="6"/>
          <w:sz w:val="32"/>
          <w:szCs w:val="32"/>
          <w:highlight w:val="none"/>
          <w:shd w:val="clear" w:color="auto" w:fill="auto"/>
        </w:rPr>
      </w:pPr>
    </w:p>
    <w:p w14:paraId="32D8BF5D">
      <w:pPr>
        <w:autoSpaceDE w:val="0"/>
        <w:autoSpaceDN w:val="0"/>
        <w:jc w:val="center"/>
        <w:rPr>
          <w:rFonts w:hint="eastAsia" w:ascii="宋体" w:hAnsi="宋体" w:eastAsia="宋体" w:cs="宋体"/>
          <w:b/>
          <w:color w:val="auto"/>
          <w:spacing w:val="6"/>
          <w:sz w:val="32"/>
          <w:szCs w:val="32"/>
          <w:highlight w:val="none"/>
          <w:shd w:val="clear" w:color="auto" w:fill="auto"/>
        </w:rPr>
      </w:pPr>
    </w:p>
    <w:p w14:paraId="70576B8B">
      <w:pPr>
        <w:autoSpaceDE w:val="0"/>
        <w:autoSpaceDN w:val="0"/>
        <w:jc w:val="center"/>
        <w:rPr>
          <w:rFonts w:hint="eastAsia" w:ascii="宋体" w:hAnsi="宋体" w:eastAsia="宋体" w:cs="宋体"/>
          <w:b/>
          <w:color w:val="auto"/>
          <w:spacing w:val="6"/>
          <w:sz w:val="32"/>
          <w:szCs w:val="32"/>
          <w:highlight w:val="none"/>
          <w:shd w:val="clear" w:color="auto" w:fill="auto"/>
        </w:rPr>
      </w:pPr>
    </w:p>
    <w:p w14:paraId="3FE475E3">
      <w:pPr>
        <w:autoSpaceDE w:val="0"/>
        <w:autoSpaceDN w:val="0"/>
        <w:jc w:val="center"/>
        <w:rPr>
          <w:rFonts w:hint="eastAsia" w:ascii="宋体" w:hAnsi="宋体" w:eastAsia="宋体" w:cs="宋体"/>
          <w:b/>
          <w:color w:val="auto"/>
          <w:spacing w:val="6"/>
          <w:sz w:val="32"/>
          <w:szCs w:val="32"/>
          <w:highlight w:val="none"/>
          <w:shd w:val="clear" w:color="auto" w:fill="auto"/>
        </w:rPr>
      </w:pPr>
    </w:p>
    <w:p w14:paraId="1C20DDBE">
      <w:pPr>
        <w:autoSpaceDE w:val="0"/>
        <w:autoSpaceDN w:val="0"/>
        <w:jc w:val="center"/>
        <w:rPr>
          <w:rFonts w:hint="eastAsia" w:ascii="宋体" w:hAnsi="宋体" w:eastAsia="宋体" w:cs="宋体"/>
          <w:b/>
          <w:color w:val="auto"/>
          <w:spacing w:val="6"/>
          <w:sz w:val="32"/>
          <w:szCs w:val="32"/>
          <w:highlight w:val="none"/>
          <w:shd w:val="clear" w:color="auto" w:fill="auto"/>
        </w:rPr>
      </w:pPr>
    </w:p>
    <w:sectPr>
      <w:headerReference r:id="rId19" w:type="first"/>
      <w:footerReference r:id="rId22" w:type="first"/>
      <w:headerReference r:id="rId18" w:type="default"/>
      <w:footerReference r:id="rId20" w:type="default"/>
      <w:footerReference r:id="rId21"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B5DA8">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9B3F9">
    <w:pPr>
      <w:pStyle w:val="40"/>
      <w:framePr w:wrap="around" w:vAnchor="text" w:hAnchor="margin" w:xAlign="right" w:y="1"/>
      <w:rPr>
        <w:rStyle w:val="73"/>
      </w:rPr>
    </w:pPr>
    <w:r>
      <w:fldChar w:fldCharType="begin"/>
    </w:r>
    <w:r>
      <w:rPr>
        <w:rStyle w:val="73"/>
      </w:rPr>
      <w:instrText xml:space="preserve">PAGE  </w:instrText>
    </w:r>
    <w:r>
      <w:fldChar w:fldCharType="end"/>
    </w:r>
  </w:p>
  <w:p w14:paraId="728A1EA2">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E639D">
    <w:pPr>
      <w:pStyle w:val="40"/>
      <w:jc w:val="center"/>
    </w:pPr>
    <w:r>
      <w:fldChar w:fldCharType="begin"/>
    </w:r>
    <w:r>
      <w:instrText xml:space="preserve"> PAGE   \* MERGEFORMAT </w:instrText>
    </w:r>
    <w:r>
      <w:fldChar w:fldCharType="separate"/>
    </w:r>
    <w:r>
      <w:rPr>
        <w:lang w:val="zh-CN"/>
      </w:rPr>
      <w:t>54</w:t>
    </w:r>
    <w:r>
      <w:rPr>
        <w:lang w:val="zh-CN"/>
      </w:rPr>
      <w:fldChar w:fldCharType="end"/>
    </w:r>
  </w:p>
  <w:p w14:paraId="51E53B39">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01816">
    <w:pPr>
      <w:pStyle w:val="40"/>
      <w:framePr w:wrap="around" w:vAnchor="text" w:hAnchor="margin" w:xAlign="right" w:y="1"/>
      <w:rPr>
        <w:rStyle w:val="73"/>
      </w:rPr>
    </w:pPr>
    <w:r>
      <w:fldChar w:fldCharType="begin"/>
    </w:r>
    <w:r>
      <w:rPr>
        <w:rStyle w:val="73"/>
      </w:rPr>
      <w:instrText xml:space="preserve">PAGE  </w:instrText>
    </w:r>
    <w:r>
      <w:fldChar w:fldCharType="end"/>
    </w:r>
  </w:p>
  <w:p w14:paraId="7D82709D">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8"/>
    </w:sdtPr>
    <w:sdtContent>
      <w:p w14:paraId="67705514">
        <w:pPr>
          <w:pStyle w:val="40"/>
          <w:jc w:val="center"/>
        </w:pPr>
        <w:r>
          <w:fldChar w:fldCharType="begin"/>
        </w:r>
        <w:r>
          <w:instrText xml:space="preserve"> PAGE   \* MERGEFORMAT </w:instrText>
        </w:r>
        <w:r>
          <w:fldChar w:fldCharType="separate"/>
        </w:r>
        <w:r>
          <w:rPr>
            <w:lang w:val="zh-CN"/>
          </w:rPr>
          <w:t>1</w:t>
        </w:r>
        <w:r>
          <w:rPr>
            <w:lang w:val="zh-CN"/>
          </w:rPr>
          <w:fldChar w:fldCharType="end"/>
        </w:r>
      </w:p>
    </w:sdtContent>
  </w:sdt>
  <w:p w14:paraId="793C733B">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59"/>
    </w:sdtPr>
    <w:sdtContent>
      <w:p w14:paraId="33A4233C">
        <w:pPr>
          <w:pStyle w:val="40"/>
          <w:jc w:val="center"/>
        </w:pPr>
        <w:r>
          <w:fldChar w:fldCharType="begin"/>
        </w:r>
        <w:r>
          <w:instrText xml:space="preserve"> PAGE   \* MERGEFORMAT </w:instrText>
        </w:r>
        <w:r>
          <w:fldChar w:fldCharType="separate"/>
        </w:r>
        <w:r>
          <w:rPr>
            <w:lang w:val="zh-CN"/>
          </w:rPr>
          <w:t>5</w:t>
        </w:r>
        <w:r>
          <w:rPr>
            <w:lang w:val="zh-CN"/>
          </w:rPr>
          <w:fldChar w:fldCharType="end"/>
        </w:r>
      </w:p>
    </w:sdtContent>
  </w:sdt>
  <w:p w14:paraId="1A304949">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68"/>
    </w:sdtPr>
    <w:sdtContent>
      <w:p w14:paraId="3289EDAF">
        <w:pPr>
          <w:pStyle w:val="40"/>
          <w:jc w:val="center"/>
        </w:pPr>
        <w:r>
          <w:fldChar w:fldCharType="begin"/>
        </w:r>
        <w:r>
          <w:instrText xml:space="preserve"> PAGE   \* MERGEFORMAT </w:instrText>
        </w:r>
        <w:r>
          <w:fldChar w:fldCharType="separate"/>
        </w:r>
        <w:r>
          <w:rPr>
            <w:lang w:val="zh-CN"/>
          </w:rPr>
          <w:t>52</w:t>
        </w:r>
        <w:r>
          <w:rPr>
            <w:lang w:val="zh-CN"/>
          </w:rPr>
          <w:fldChar w:fldCharType="end"/>
        </w:r>
      </w:p>
    </w:sdtContent>
  </w:sdt>
  <w:p w14:paraId="19AAA841">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64"/>
    </w:sdtPr>
    <w:sdtContent>
      <w:p w14:paraId="6F106E52">
        <w:pPr>
          <w:pStyle w:val="40"/>
          <w:jc w:val="center"/>
        </w:pPr>
        <w:r>
          <w:fldChar w:fldCharType="begin"/>
        </w:r>
        <w:r>
          <w:instrText xml:space="preserve"> PAGE   \* MERGEFORMAT </w:instrText>
        </w:r>
        <w:r>
          <w:fldChar w:fldCharType="separate"/>
        </w:r>
        <w:r>
          <w:rPr>
            <w:lang w:val="zh-CN"/>
          </w:rPr>
          <w:t>25</w:t>
        </w:r>
        <w:r>
          <w:rPr>
            <w:lang w:val="zh-CN"/>
          </w:rPr>
          <w:fldChar w:fldCharType="end"/>
        </w:r>
      </w:p>
    </w:sdtContent>
  </w:sdt>
  <w:p w14:paraId="0BCE9CE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77"/>
    </w:sdtPr>
    <w:sdtContent>
      <w:p w14:paraId="047561EC">
        <w:pPr>
          <w:pStyle w:val="40"/>
          <w:jc w:val="center"/>
        </w:pPr>
        <w:r>
          <w:fldChar w:fldCharType="begin"/>
        </w:r>
        <w:r>
          <w:instrText xml:space="preserve"> PAGE   \* MERGEFORMAT </w:instrText>
        </w:r>
        <w:r>
          <w:fldChar w:fldCharType="separate"/>
        </w:r>
        <w:r>
          <w:rPr>
            <w:lang w:val="zh-CN"/>
          </w:rPr>
          <w:t>64</w:t>
        </w:r>
        <w:r>
          <w:rPr>
            <w:lang w:val="zh-CN"/>
          </w:rPr>
          <w:fldChar w:fldCharType="end"/>
        </w:r>
      </w:p>
    </w:sdtContent>
  </w:sdt>
  <w:p w14:paraId="725B8A59">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1672"/>
    </w:sdtPr>
    <w:sdtContent>
      <w:p w14:paraId="5089499D">
        <w:pPr>
          <w:pStyle w:val="40"/>
          <w:jc w:val="center"/>
        </w:pPr>
        <w:r>
          <w:fldChar w:fldCharType="begin"/>
        </w:r>
        <w:r>
          <w:instrText xml:space="preserve"> PAGE   \* MERGEFORMAT </w:instrText>
        </w:r>
        <w:r>
          <w:fldChar w:fldCharType="separate"/>
        </w:r>
        <w:r>
          <w:rPr>
            <w:lang w:val="zh-CN"/>
          </w:rPr>
          <w:t>53</w:t>
        </w:r>
        <w:r>
          <w:rPr>
            <w:lang w:val="zh-CN"/>
          </w:rPr>
          <w:fldChar w:fldCharType="end"/>
        </w:r>
      </w:p>
    </w:sdtContent>
  </w:sdt>
  <w:p w14:paraId="7F2DB987">
    <w:pPr>
      <w:pStyle w:val="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FB758">
    <w:pPr>
      <w:pStyle w:val="40"/>
      <w:jc w:val="center"/>
    </w:pPr>
    <w:r>
      <w:fldChar w:fldCharType="begin"/>
    </w:r>
    <w:r>
      <w:instrText xml:space="preserve"> PAGE   \* MERGEFORMAT </w:instrText>
    </w:r>
    <w:r>
      <w:fldChar w:fldCharType="separate"/>
    </w:r>
    <w:r>
      <w:rPr>
        <w:lang w:val="zh-CN"/>
      </w:rPr>
      <w:t>69</w:t>
    </w:r>
    <w:r>
      <w:rPr>
        <w:lang w:val="zh-CN"/>
      </w:rPr>
      <w:fldChar w:fldCharType="end"/>
    </w:r>
  </w:p>
  <w:p w14:paraId="3220462F">
    <w:pPr>
      <w:pStyle w:val="40"/>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E2BD0">
    <w:pPr>
      <w:pStyle w:val="41"/>
      <w:rPr>
        <w:rFonts w:hint="eastAsia" w:ascii="宋体" w:hAnsi="宋体"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ZJZY-2024-FCMQ</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BAFA">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4187E">
    <w:pPr>
      <w:pStyle w:val="41"/>
      <w:rPr>
        <w:rFonts w:hint="eastAsia" w:ascii="宋体" w:hAnsi="宋体"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ZJZY-2025-FCMQ01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BE2C8">
    <w:pPr>
      <w:pStyle w:val="41"/>
      <w:rPr>
        <w:rFonts w:hint="eastAsia" w:ascii="宋体" w:hAnsi="宋体"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ZJZY-2025-FCMQ01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AF9D5">
    <w:pPr>
      <w:pStyle w:val="41"/>
      <w:rPr>
        <w:rFonts w:hint="eastAsia"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ZJZY-2025-FCMQ01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9FD7D">
    <w:pPr>
      <w:pStyle w:val="41"/>
      <w:rPr>
        <w:rFonts w:hint="eastAsia" w:ascii="宋体" w:hAnsi="宋体"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ZJZY-2024-FCMQ</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C75B2">
    <w:pPr>
      <w:pStyle w:val="41"/>
      <w:rPr>
        <w:rFonts w:hint="eastAsia" w:ascii="宋体" w:hAnsi="宋体"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ZJZY-2025-FCMQ01</w:t>
    </w:r>
  </w:p>
  <w:p w14:paraId="74F712CE">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1150E">
    <w:pPr>
      <w:pStyle w:val="41"/>
      <w:rPr>
        <w:rFonts w:hint="eastAsia"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ZJZY-2025-FCMQ01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AF582">
    <w:pPr>
      <w:pStyle w:val="41"/>
      <w:rPr>
        <w:rFonts w:hint="eastAsia" w:ascii="宋体" w:hAnsi="宋体" w:eastAsia="宋体"/>
        <w:lang w:eastAsia="zh-CN"/>
      </w:rPr>
    </w:pPr>
    <w:r>
      <w:rPr>
        <w:rFonts w:hint="eastAsia" w:ascii="宋体" w:hAnsi="宋体" w:cs="仿宋"/>
      </w:rPr>
      <w:t xml:space="preserve">浙江致远工程管理有限公司                   </w:t>
    </w:r>
    <w:r>
      <w:rPr>
        <w:rFonts w:ascii="宋体" w:hAnsi="宋体" w:cs="仿宋"/>
      </w:rPr>
      <w:t xml:space="preserve">   </w:t>
    </w:r>
    <w:r>
      <w:rPr>
        <w:rFonts w:hint="eastAsia" w:ascii="宋体" w:hAnsi="宋体" w:cs="仿宋"/>
      </w:rPr>
      <w:t xml:space="preserve"> </w:t>
    </w:r>
    <w:r>
      <w:rPr>
        <w:rFonts w:ascii="宋体" w:hAnsi="宋体" w:cs="仿宋"/>
      </w:rPr>
      <w:t xml:space="preserve">        </w:t>
    </w:r>
    <w:r>
      <w:rPr>
        <w:rFonts w:hint="eastAsia" w:ascii="宋体" w:hAnsi="宋体" w:cs="仿宋"/>
      </w:rPr>
      <w:t xml:space="preserve">          文件编号：</w:t>
    </w:r>
    <w:r>
      <w:rPr>
        <w:rFonts w:hint="eastAsia" w:ascii="宋体" w:hAnsi="宋体" w:cs="仿宋"/>
        <w:lang w:eastAsia="zh-CN"/>
      </w:rPr>
      <w:t>ZJZY-2025-FCMQ01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dit="trackedChanges"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2NGQ3OTcwZmY5N2QwNTUxMzZjMjA4NzY2Njk4YWYifQ=="/>
  </w:docVars>
  <w:rsids>
    <w:rsidRoot w:val="00172A27"/>
    <w:rsid w:val="0000222F"/>
    <w:rsid w:val="0001069B"/>
    <w:rsid w:val="00012434"/>
    <w:rsid w:val="000143F4"/>
    <w:rsid w:val="00014D5A"/>
    <w:rsid w:val="0002144F"/>
    <w:rsid w:val="00021B7A"/>
    <w:rsid w:val="000242A7"/>
    <w:rsid w:val="0002499D"/>
    <w:rsid w:val="0002558B"/>
    <w:rsid w:val="000269C2"/>
    <w:rsid w:val="00027F42"/>
    <w:rsid w:val="000303C7"/>
    <w:rsid w:val="000306A7"/>
    <w:rsid w:val="00033A11"/>
    <w:rsid w:val="00035642"/>
    <w:rsid w:val="00036119"/>
    <w:rsid w:val="000363F7"/>
    <w:rsid w:val="00040C52"/>
    <w:rsid w:val="00040FDD"/>
    <w:rsid w:val="000429EB"/>
    <w:rsid w:val="000455D1"/>
    <w:rsid w:val="00045F9D"/>
    <w:rsid w:val="0004679D"/>
    <w:rsid w:val="00047C81"/>
    <w:rsid w:val="0005413F"/>
    <w:rsid w:val="000541B5"/>
    <w:rsid w:val="000558B3"/>
    <w:rsid w:val="00055E0A"/>
    <w:rsid w:val="0005647E"/>
    <w:rsid w:val="00060446"/>
    <w:rsid w:val="00063022"/>
    <w:rsid w:val="0006320E"/>
    <w:rsid w:val="00063689"/>
    <w:rsid w:val="00064299"/>
    <w:rsid w:val="00066758"/>
    <w:rsid w:val="000677AA"/>
    <w:rsid w:val="00071E5D"/>
    <w:rsid w:val="0007417C"/>
    <w:rsid w:val="000862DE"/>
    <w:rsid w:val="00086D41"/>
    <w:rsid w:val="00091A60"/>
    <w:rsid w:val="00093A7C"/>
    <w:rsid w:val="00094CCA"/>
    <w:rsid w:val="0009510B"/>
    <w:rsid w:val="00096FF3"/>
    <w:rsid w:val="000A1012"/>
    <w:rsid w:val="000A3EE3"/>
    <w:rsid w:val="000A45A6"/>
    <w:rsid w:val="000A4872"/>
    <w:rsid w:val="000B0DC0"/>
    <w:rsid w:val="000C4AFC"/>
    <w:rsid w:val="000C6E8B"/>
    <w:rsid w:val="000D2502"/>
    <w:rsid w:val="000D32B4"/>
    <w:rsid w:val="000D5EEE"/>
    <w:rsid w:val="000D7A4E"/>
    <w:rsid w:val="000E0FBB"/>
    <w:rsid w:val="000E12C8"/>
    <w:rsid w:val="000E1C3E"/>
    <w:rsid w:val="000E4256"/>
    <w:rsid w:val="000F3BC6"/>
    <w:rsid w:val="000F4C44"/>
    <w:rsid w:val="000F7478"/>
    <w:rsid w:val="0010050B"/>
    <w:rsid w:val="00105888"/>
    <w:rsid w:val="001058AB"/>
    <w:rsid w:val="001063C5"/>
    <w:rsid w:val="0011015C"/>
    <w:rsid w:val="00113940"/>
    <w:rsid w:val="00115232"/>
    <w:rsid w:val="001178AA"/>
    <w:rsid w:val="00123D1D"/>
    <w:rsid w:val="00127672"/>
    <w:rsid w:val="0013746F"/>
    <w:rsid w:val="00140CFA"/>
    <w:rsid w:val="001435E2"/>
    <w:rsid w:val="00144558"/>
    <w:rsid w:val="0014569A"/>
    <w:rsid w:val="00150025"/>
    <w:rsid w:val="0015106E"/>
    <w:rsid w:val="00151DED"/>
    <w:rsid w:val="00152EB8"/>
    <w:rsid w:val="00156591"/>
    <w:rsid w:val="001604AC"/>
    <w:rsid w:val="00160D2E"/>
    <w:rsid w:val="001645C0"/>
    <w:rsid w:val="00164667"/>
    <w:rsid w:val="00164911"/>
    <w:rsid w:val="001652A0"/>
    <w:rsid w:val="00165C3A"/>
    <w:rsid w:val="00171607"/>
    <w:rsid w:val="00172A27"/>
    <w:rsid w:val="00172E06"/>
    <w:rsid w:val="0017379B"/>
    <w:rsid w:val="00173D2D"/>
    <w:rsid w:val="00173F71"/>
    <w:rsid w:val="00176628"/>
    <w:rsid w:val="00177B95"/>
    <w:rsid w:val="00177D98"/>
    <w:rsid w:val="001807D0"/>
    <w:rsid w:val="00182536"/>
    <w:rsid w:val="00182BA9"/>
    <w:rsid w:val="0018451D"/>
    <w:rsid w:val="00186781"/>
    <w:rsid w:val="00192034"/>
    <w:rsid w:val="00195837"/>
    <w:rsid w:val="00195DCB"/>
    <w:rsid w:val="00196221"/>
    <w:rsid w:val="001A18A8"/>
    <w:rsid w:val="001A3061"/>
    <w:rsid w:val="001B122F"/>
    <w:rsid w:val="001B16D0"/>
    <w:rsid w:val="001B26FB"/>
    <w:rsid w:val="001B77AF"/>
    <w:rsid w:val="001C10BC"/>
    <w:rsid w:val="001C135F"/>
    <w:rsid w:val="001C1388"/>
    <w:rsid w:val="001C18D2"/>
    <w:rsid w:val="001C1F24"/>
    <w:rsid w:val="001C3BA9"/>
    <w:rsid w:val="001C4A88"/>
    <w:rsid w:val="001C77F4"/>
    <w:rsid w:val="001D0FB0"/>
    <w:rsid w:val="001D3F87"/>
    <w:rsid w:val="001D4521"/>
    <w:rsid w:val="001D5137"/>
    <w:rsid w:val="001D708F"/>
    <w:rsid w:val="001D7783"/>
    <w:rsid w:val="001D7EC0"/>
    <w:rsid w:val="001E552F"/>
    <w:rsid w:val="001F097A"/>
    <w:rsid w:val="001F2A2B"/>
    <w:rsid w:val="001F63A9"/>
    <w:rsid w:val="00204227"/>
    <w:rsid w:val="00207494"/>
    <w:rsid w:val="00210344"/>
    <w:rsid w:val="00210A93"/>
    <w:rsid w:val="002131D6"/>
    <w:rsid w:val="00217EBE"/>
    <w:rsid w:val="00220000"/>
    <w:rsid w:val="00222083"/>
    <w:rsid w:val="00224595"/>
    <w:rsid w:val="00224B67"/>
    <w:rsid w:val="0023046F"/>
    <w:rsid w:val="0023317D"/>
    <w:rsid w:val="00237E64"/>
    <w:rsid w:val="00240BC1"/>
    <w:rsid w:val="00243289"/>
    <w:rsid w:val="002439FD"/>
    <w:rsid w:val="00247267"/>
    <w:rsid w:val="0025077C"/>
    <w:rsid w:val="00251BF0"/>
    <w:rsid w:val="00254584"/>
    <w:rsid w:val="00254E5D"/>
    <w:rsid w:val="002558C5"/>
    <w:rsid w:val="0025642D"/>
    <w:rsid w:val="002570E9"/>
    <w:rsid w:val="0026376E"/>
    <w:rsid w:val="00270F21"/>
    <w:rsid w:val="00271193"/>
    <w:rsid w:val="002728F9"/>
    <w:rsid w:val="00276CC9"/>
    <w:rsid w:val="00280043"/>
    <w:rsid w:val="002807BF"/>
    <w:rsid w:val="0028279F"/>
    <w:rsid w:val="00283111"/>
    <w:rsid w:val="00285E40"/>
    <w:rsid w:val="0029124E"/>
    <w:rsid w:val="0029262E"/>
    <w:rsid w:val="002932BD"/>
    <w:rsid w:val="002936AE"/>
    <w:rsid w:val="002959E5"/>
    <w:rsid w:val="00295CE6"/>
    <w:rsid w:val="00295E44"/>
    <w:rsid w:val="00296492"/>
    <w:rsid w:val="002A46F6"/>
    <w:rsid w:val="002A67F1"/>
    <w:rsid w:val="002A75DD"/>
    <w:rsid w:val="002A7FD4"/>
    <w:rsid w:val="002B3244"/>
    <w:rsid w:val="002B7E60"/>
    <w:rsid w:val="002C0A7C"/>
    <w:rsid w:val="002C11B2"/>
    <w:rsid w:val="002C1F7A"/>
    <w:rsid w:val="002C5DF1"/>
    <w:rsid w:val="002C73F9"/>
    <w:rsid w:val="002C7C45"/>
    <w:rsid w:val="002D1FE5"/>
    <w:rsid w:val="002D2A82"/>
    <w:rsid w:val="002D3A7A"/>
    <w:rsid w:val="002D3C25"/>
    <w:rsid w:val="002D535A"/>
    <w:rsid w:val="002D618B"/>
    <w:rsid w:val="002D6A52"/>
    <w:rsid w:val="002D7406"/>
    <w:rsid w:val="002D78D3"/>
    <w:rsid w:val="002E016B"/>
    <w:rsid w:val="002E707F"/>
    <w:rsid w:val="002F0F04"/>
    <w:rsid w:val="002F1757"/>
    <w:rsid w:val="002F31F4"/>
    <w:rsid w:val="002F3822"/>
    <w:rsid w:val="002F4EA4"/>
    <w:rsid w:val="002F5496"/>
    <w:rsid w:val="002F5772"/>
    <w:rsid w:val="002F7679"/>
    <w:rsid w:val="002F7EAC"/>
    <w:rsid w:val="00302069"/>
    <w:rsid w:val="003049A4"/>
    <w:rsid w:val="00306C42"/>
    <w:rsid w:val="0031113A"/>
    <w:rsid w:val="00311A65"/>
    <w:rsid w:val="00316D14"/>
    <w:rsid w:val="00317C9F"/>
    <w:rsid w:val="00323766"/>
    <w:rsid w:val="0032435C"/>
    <w:rsid w:val="003246CC"/>
    <w:rsid w:val="0032618E"/>
    <w:rsid w:val="00326FD8"/>
    <w:rsid w:val="00336CF5"/>
    <w:rsid w:val="00337C9D"/>
    <w:rsid w:val="003410A0"/>
    <w:rsid w:val="003412C0"/>
    <w:rsid w:val="003417FB"/>
    <w:rsid w:val="00343EA4"/>
    <w:rsid w:val="00345AEE"/>
    <w:rsid w:val="00351233"/>
    <w:rsid w:val="00352B87"/>
    <w:rsid w:val="003532A0"/>
    <w:rsid w:val="003572ED"/>
    <w:rsid w:val="00361BEB"/>
    <w:rsid w:val="00362E6B"/>
    <w:rsid w:val="00364E10"/>
    <w:rsid w:val="003666B5"/>
    <w:rsid w:val="00374DEB"/>
    <w:rsid w:val="003766F9"/>
    <w:rsid w:val="00376780"/>
    <w:rsid w:val="0037749B"/>
    <w:rsid w:val="00380BFB"/>
    <w:rsid w:val="00381072"/>
    <w:rsid w:val="003837DF"/>
    <w:rsid w:val="00385248"/>
    <w:rsid w:val="0039041A"/>
    <w:rsid w:val="00390FA8"/>
    <w:rsid w:val="00391076"/>
    <w:rsid w:val="0039125E"/>
    <w:rsid w:val="0039325D"/>
    <w:rsid w:val="003943A1"/>
    <w:rsid w:val="003959F2"/>
    <w:rsid w:val="003965E4"/>
    <w:rsid w:val="00396C49"/>
    <w:rsid w:val="003979F3"/>
    <w:rsid w:val="003A11AB"/>
    <w:rsid w:val="003A1926"/>
    <w:rsid w:val="003A3CE5"/>
    <w:rsid w:val="003B0D0E"/>
    <w:rsid w:val="003B2066"/>
    <w:rsid w:val="003B3164"/>
    <w:rsid w:val="003B452F"/>
    <w:rsid w:val="003B4A10"/>
    <w:rsid w:val="003C4EAC"/>
    <w:rsid w:val="003C6329"/>
    <w:rsid w:val="003C6550"/>
    <w:rsid w:val="003D3626"/>
    <w:rsid w:val="003D3AB9"/>
    <w:rsid w:val="003D601C"/>
    <w:rsid w:val="003D6EAF"/>
    <w:rsid w:val="003D7019"/>
    <w:rsid w:val="003E095F"/>
    <w:rsid w:val="003E28AD"/>
    <w:rsid w:val="003E2FBC"/>
    <w:rsid w:val="003E5517"/>
    <w:rsid w:val="003F048C"/>
    <w:rsid w:val="003F2829"/>
    <w:rsid w:val="003F5DF1"/>
    <w:rsid w:val="004000CA"/>
    <w:rsid w:val="0040173D"/>
    <w:rsid w:val="00404925"/>
    <w:rsid w:val="0040506F"/>
    <w:rsid w:val="004061D8"/>
    <w:rsid w:val="004075ED"/>
    <w:rsid w:val="00410830"/>
    <w:rsid w:val="00411A93"/>
    <w:rsid w:val="00411CA3"/>
    <w:rsid w:val="004140EC"/>
    <w:rsid w:val="0042121F"/>
    <w:rsid w:val="00421FDC"/>
    <w:rsid w:val="00422F01"/>
    <w:rsid w:val="00424504"/>
    <w:rsid w:val="00431496"/>
    <w:rsid w:val="00431880"/>
    <w:rsid w:val="00436DB1"/>
    <w:rsid w:val="004370F7"/>
    <w:rsid w:val="00437E86"/>
    <w:rsid w:val="004417F3"/>
    <w:rsid w:val="00441F1E"/>
    <w:rsid w:val="00442259"/>
    <w:rsid w:val="00442F43"/>
    <w:rsid w:val="004456D6"/>
    <w:rsid w:val="004456EF"/>
    <w:rsid w:val="00447CAB"/>
    <w:rsid w:val="004519FD"/>
    <w:rsid w:val="00452C49"/>
    <w:rsid w:val="00453119"/>
    <w:rsid w:val="004531A4"/>
    <w:rsid w:val="00454F5F"/>
    <w:rsid w:val="00460B9B"/>
    <w:rsid w:val="004629A5"/>
    <w:rsid w:val="00464399"/>
    <w:rsid w:val="0046795E"/>
    <w:rsid w:val="004715A0"/>
    <w:rsid w:val="00476585"/>
    <w:rsid w:val="00477E83"/>
    <w:rsid w:val="00480A52"/>
    <w:rsid w:val="00483B65"/>
    <w:rsid w:val="00484288"/>
    <w:rsid w:val="00496C4B"/>
    <w:rsid w:val="004A0A5D"/>
    <w:rsid w:val="004A3BE4"/>
    <w:rsid w:val="004A54BC"/>
    <w:rsid w:val="004A6BC6"/>
    <w:rsid w:val="004B189F"/>
    <w:rsid w:val="004B2398"/>
    <w:rsid w:val="004B322B"/>
    <w:rsid w:val="004B5A5A"/>
    <w:rsid w:val="004B5A6D"/>
    <w:rsid w:val="004B661D"/>
    <w:rsid w:val="004C1C94"/>
    <w:rsid w:val="004C1ECD"/>
    <w:rsid w:val="004C3BF5"/>
    <w:rsid w:val="004C68C6"/>
    <w:rsid w:val="004C79E2"/>
    <w:rsid w:val="004D23C6"/>
    <w:rsid w:val="004D3963"/>
    <w:rsid w:val="004D6631"/>
    <w:rsid w:val="004D7532"/>
    <w:rsid w:val="004E0906"/>
    <w:rsid w:val="004E1116"/>
    <w:rsid w:val="004E2A47"/>
    <w:rsid w:val="004E539F"/>
    <w:rsid w:val="004E5A1F"/>
    <w:rsid w:val="004E68BE"/>
    <w:rsid w:val="004E6D97"/>
    <w:rsid w:val="004F3974"/>
    <w:rsid w:val="004F456E"/>
    <w:rsid w:val="004F7BFB"/>
    <w:rsid w:val="0050026F"/>
    <w:rsid w:val="00505F84"/>
    <w:rsid w:val="00507DB9"/>
    <w:rsid w:val="005109E2"/>
    <w:rsid w:val="005133D1"/>
    <w:rsid w:val="00515C52"/>
    <w:rsid w:val="00523BDC"/>
    <w:rsid w:val="0052493D"/>
    <w:rsid w:val="00526DAF"/>
    <w:rsid w:val="005309BB"/>
    <w:rsid w:val="00530CF4"/>
    <w:rsid w:val="005321AB"/>
    <w:rsid w:val="005325D5"/>
    <w:rsid w:val="00533EEC"/>
    <w:rsid w:val="005344B0"/>
    <w:rsid w:val="00535E1C"/>
    <w:rsid w:val="005401BD"/>
    <w:rsid w:val="0054035C"/>
    <w:rsid w:val="00545C72"/>
    <w:rsid w:val="00546D4A"/>
    <w:rsid w:val="00550F12"/>
    <w:rsid w:val="005516BF"/>
    <w:rsid w:val="00553459"/>
    <w:rsid w:val="005535D6"/>
    <w:rsid w:val="00555A7A"/>
    <w:rsid w:val="00556F2D"/>
    <w:rsid w:val="0056489E"/>
    <w:rsid w:val="00567738"/>
    <w:rsid w:val="00567803"/>
    <w:rsid w:val="00567CC1"/>
    <w:rsid w:val="005700F9"/>
    <w:rsid w:val="0057357E"/>
    <w:rsid w:val="00574830"/>
    <w:rsid w:val="00575168"/>
    <w:rsid w:val="0058101D"/>
    <w:rsid w:val="00581898"/>
    <w:rsid w:val="005941F8"/>
    <w:rsid w:val="00594D31"/>
    <w:rsid w:val="00596558"/>
    <w:rsid w:val="005A1538"/>
    <w:rsid w:val="005A46B0"/>
    <w:rsid w:val="005A531E"/>
    <w:rsid w:val="005A63C2"/>
    <w:rsid w:val="005B0F70"/>
    <w:rsid w:val="005B3195"/>
    <w:rsid w:val="005B36AB"/>
    <w:rsid w:val="005B4254"/>
    <w:rsid w:val="005B480F"/>
    <w:rsid w:val="005B527E"/>
    <w:rsid w:val="005B57FF"/>
    <w:rsid w:val="005B5BFA"/>
    <w:rsid w:val="005C1C85"/>
    <w:rsid w:val="005D152C"/>
    <w:rsid w:val="005D1AEC"/>
    <w:rsid w:val="005D1E6A"/>
    <w:rsid w:val="005D6F20"/>
    <w:rsid w:val="005D7450"/>
    <w:rsid w:val="005E7A97"/>
    <w:rsid w:val="005F2B14"/>
    <w:rsid w:val="005F3C08"/>
    <w:rsid w:val="005F7AA6"/>
    <w:rsid w:val="006058E8"/>
    <w:rsid w:val="00605E27"/>
    <w:rsid w:val="006060BF"/>
    <w:rsid w:val="00610711"/>
    <w:rsid w:val="0061195D"/>
    <w:rsid w:val="00611E45"/>
    <w:rsid w:val="006126E2"/>
    <w:rsid w:val="00613B8D"/>
    <w:rsid w:val="00622EF2"/>
    <w:rsid w:val="00622F79"/>
    <w:rsid w:val="00627FBB"/>
    <w:rsid w:val="00630D80"/>
    <w:rsid w:val="00633343"/>
    <w:rsid w:val="00633858"/>
    <w:rsid w:val="00636537"/>
    <w:rsid w:val="006375D1"/>
    <w:rsid w:val="00641008"/>
    <w:rsid w:val="006422EA"/>
    <w:rsid w:val="00642EB7"/>
    <w:rsid w:val="00646077"/>
    <w:rsid w:val="00647D32"/>
    <w:rsid w:val="006506BF"/>
    <w:rsid w:val="006514BB"/>
    <w:rsid w:val="00654968"/>
    <w:rsid w:val="00657B56"/>
    <w:rsid w:val="00661BE2"/>
    <w:rsid w:val="00663D7F"/>
    <w:rsid w:val="0067147C"/>
    <w:rsid w:val="00673546"/>
    <w:rsid w:val="00675A77"/>
    <w:rsid w:val="0067615D"/>
    <w:rsid w:val="00686D52"/>
    <w:rsid w:val="00687B58"/>
    <w:rsid w:val="006955C7"/>
    <w:rsid w:val="0069569B"/>
    <w:rsid w:val="00696EDE"/>
    <w:rsid w:val="00697A32"/>
    <w:rsid w:val="006A14F8"/>
    <w:rsid w:val="006A47DE"/>
    <w:rsid w:val="006A5C96"/>
    <w:rsid w:val="006B0753"/>
    <w:rsid w:val="006B7226"/>
    <w:rsid w:val="006B7AF1"/>
    <w:rsid w:val="006C6ACA"/>
    <w:rsid w:val="006D0AB9"/>
    <w:rsid w:val="006D1D68"/>
    <w:rsid w:val="006D3867"/>
    <w:rsid w:val="006D4D07"/>
    <w:rsid w:val="006D6533"/>
    <w:rsid w:val="006E110F"/>
    <w:rsid w:val="006E29BA"/>
    <w:rsid w:val="006E4C57"/>
    <w:rsid w:val="006E4DAD"/>
    <w:rsid w:val="006E4F58"/>
    <w:rsid w:val="006F1F66"/>
    <w:rsid w:val="006F1F6D"/>
    <w:rsid w:val="006F4001"/>
    <w:rsid w:val="006F478A"/>
    <w:rsid w:val="006F4EA6"/>
    <w:rsid w:val="007025FE"/>
    <w:rsid w:val="0070395B"/>
    <w:rsid w:val="007051B2"/>
    <w:rsid w:val="0070527D"/>
    <w:rsid w:val="00705F5A"/>
    <w:rsid w:val="00710970"/>
    <w:rsid w:val="007139EB"/>
    <w:rsid w:val="0071419C"/>
    <w:rsid w:val="00714747"/>
    <w:rsid w:val="00715F13"/>
    <w:rsid w:val="0071630F"/>
    <w:rsid w:val="00716F45"/>
    <w:rsid w:val="00721347"/>
    <w:rsid w:val="00723B39"/>
    <w:rsid w:val="007240D6"/>
    <w:rsid w:val="00730BB4"/>
    <w:rsid w:val="00734F15"/>
    <w:rsid w:val="00740745"/>
    <w:rsid w:val="00743CB1"/>
    <w:rsid w:val="00745BDE"/>
    <w:rsid w:val="00751157"/>
    <w:rsid w:val="007523FF"/>
    <w:rsid w:val="007527E7"/>
    <w:rsid w:val="00753150"/>
    <w:rsid w:val="00754812"/>
    <w:rsid w:val="00754CA6"/>
    <w:rsid w:val="00756A28"/>
    <w:rsid w:val="00761BF6"/>
    <w:rsid w:val="007671F7"/>
    <w:rsid w:val="00767E35"/>
    <w:rsid w:val="007733F2"/>
    <w:rsid w:val="00773BDB"/>
    <w:rsid w:val="00774697"/>
    <w:rsid w:val="007759E6"/>
    <w:rsid w:val="00777403"/>
    <w:rsid w:val="00777C07"/>
    <w:rsid w:val="00777E14"/>
    <w:rsid w:val="00781709"/>
    <w:rsid w:val="007819DC"/>
    <w:rsid w:val="007833CD"/>
    <w:rsid w:val="00783E2E"/>
    <w:rsid w:val="007845B4"/>
    <w:rsid w:val="00786AA9"/>
    <w:rsid w:val="00787250"/>
    <w:rsid w:val="00790D47"/>
    <w:rsid w:val="007928E9"/>
    <w:rsid w:val="00794151"/>
    <w:rsid w:val="0079750F"/>
    <w:rsid w:val="007A451D"/>
    <w:rsid w:val="007A53A1"/>
    <w:rsid w:val="007A7645"/>
    <w:rsid w:val="007B14D8"/>
    <w:rsid w:val="007B66A9"/>
    <w:rsid w:val="007B7CCF"/>
    <w:rsid w:val="007C008F"/>
    <w:rsid w:val="007C29B5"/>
    <w:rsid w:val="007C38C3"/>
    <w:rsid w:val="007C54D1"/>
    <w:rsid w:val="007D112E"/>
    <w:rsid w:val="007D1568"/>
    <w:rsid w:val="007D546E"/>
    <w:rsid w:val="007D5EA0"/>
    <w:rsid w:val="007D7891"/>
    <w:rsid w:val="007E17FC"/>
    <w:rsid w:val="007E3572"/>
    <w:rsid w:val="007E7146"/>
    <w:rsid w:val="007F0ED6"/>
    <w:rsid w:val="007F1AC5"/>
    <w:rsid w:val="007F225B"/>
    <w:rsid w:val="007F2305"/>
    <w:rsid w:val="007F3723"/>
    <w:rsid w:val="007F51FC"/>
    <w:rsid w:val="007F5E05"/>
    <w:rsid w:val="007F6006"/>
    <w:rsid w:val="007F77BD"/>
    <w:rsid w:val="007F7BFD"/>
    <w:rsid w:val="00800290"/>
    <w:rsid w:val="00802609"/>
    <w:rsid w:val="008042D5"/>
    <w:rsid w:val="008046E4"/>
    <w:rsid w:val="008049C6"/>
    <w:rsid w:val="00805A96"/>
    <w:rsid w:val="00814A55"/>
    <w:rsid w:val="008205F6"/>
    <w:rsid w:val="0082169F"/>
    <w:rsid w:val="008224F8"/>
    <w:rsid w:val="008249E7"/>
    <w:rsid w:val="00824C72"/>
    <w:rsid w:val="0082506F"/>
    <w:rsid w:val="00832D13"/>
    <w:rsid w:val="008361AF"/>
    <w:rsid w:val="0084177C"/>
    <w:rsid w:val="008419D9"/>
    <w:rsid w:val="00842C27"/>
    <w:rsid w:val="00844A35"/>
    <w:rsid w:val="00845A82"/>
    <w:rsid w:val="00846F65"/>
    <w:rsid w:val="00847421"/>
    <w:rsid w:val="00854B31"/>
    <w:rsid w:val="008626E4"/>
    <w:rsid w:val="008627D5"/>
    <w:rsid w:val="00862E0E"/>
    <w:rsid w:val="008640C5"/>
    <w:rsid w:val="0087204C"/>
    <w:rsid w:val="0087352D"/>
    <w:rsid w:val="00873C11"/>
    <w:rsid w:val="00880D18"/>
    <w:rsid w:val="00883A6B"/>
    <w:rsid w:val="0088507D"/>
    <w:rsid w:val="008861E2"/>
    <w:rsid w:val="0088641E"/>
    <w:rsid w:val="00886634"/>
    <w:rsid w:val="00886FF0"/>
    <w:rsid w:val="008924D9"/>
    <w:rsid w:val="00895EDA"/>
    <w:rsid w:val="0089734D"/>
    <w:rsid w:val="008A7FF1"/>
    <w:rsid w:val="008B1DD6"/>
    <w:rsid w:val="008B2950"/>
    <w:rsid w:val="008B3A43"/>
    <w:rsid w:val="008B3CE0"/>
    <w:rsid w:val="008B5261"/>
    <w:rsid w:val="008B684B"/>
    <w:rsid w:val="008C067F"/>
    <w:rsid w:val="008C6B9A"/>
    <w:rsid w:val="008D2FA7"/>
    <w:rsid w:val="008D350A"/>
    <w:rsid w:val="008D498E"/>
    <w:rsid w:val="008D4B09"/>
    <w:rsid w:val="008D4EE5"/>
    <w:rsid w:val="008D763C"/>
    <w:rsid w:val="008E6988"/>
    <w:rsid w:val="008F0D50"/>
    <w:rsid w:val="008F0F27"/>
    <w:rsid w:val="008F2429"/>
    <w:rsid w:val="008F253A"/>
    <w:rsid w:val="00900564"/>
    <w:rsid w:val="00903E82"/>
    <w:rsid w:val="00906F0F"/>
    <w:rsid w:val="00910C53"/>
    <w:rsid w:val="00912703"/>
    <w:rsid w:val="00913DBD"/>
    <w:rsid w:val="009142B2"/>
    <w:rsid w:val="0091475D"/>
    <w:rsid w:val="00915814"/>
    <w:rsid w:val="0092080D"/>
    <w:rsid w:val="009215CF"/>
    <w:rsid w:val="0092288D"/>
    <w:rsid w:val="0092296C"/>
    <w:rsid w:val="00923A52"/>
    <w:rsid w:val="0092439E"/>
    <w:rsid w:val="00925534"/>
    <w:rsid w:val="0092601C"/>
    <w:rsid w:val="0092797D"/>
    <w:rsid w:val="00927FA9"/>
    <w:rsid w:val="009300D3"/>
    <w:rsid w:val="009315AB"/>
    <w:rsid w:val="00934C34"/>
    <w:rsid w:val="009377A7"/>
    <w:rsid w:val="00941C4D"/>
    <w:rsid w:val="0094243A"/>
    <w:rsid w:val="00943026"/>
    <w:rsid w:val="00943392"/>
    <w:rsid w:val="00946951"/>
    <w:rsid w:val="00951881"/>
    <w:rsid w:val="009523D1"/>
    <w:rsid w:val="009543C0"/>
    <w:rsid w:val="00955483"/>
    <w:rsid w:val="009570B7"/>
    <w:rsid w:val="009617D5"/>
    <w:rsid w:val="00963019"/>
    <w:rsid w:val="00964EEE"/>
    <w:rsid w:val="009676F2"/>
    <w:rsid w:val="0097165C"/>
    <w:rsid w:val="0097257F"/>
    <w:rsid w:val="0098186A"/>
    <w:rsid w:val="009920DE"/>
    <w:rsid w:val="0099218D"/>
    <w:rsid w:val="00992C1E"/>
    <w:rsid w:val="009A00A6"/>
    <w:rsid w:val="009A1964"/>
    <w:rsid w:val="009A59D5"/>
    <w:rsid w:val="009A5E57"/>
    <w:rsid w:val="009B019A"/>
    <w:rsid w:val="009B7D9B"/>
    <w:rsid w:val="009C267E"/>
    <w:rsid w:val="009C3688"/>
    <w:rsid w:val="009D0731"/>
    <w:rsid w:val="009D28AA"/>
    <w:rsid w:val="009D4416"/>
    <w:rsid w:val="009D4C69"/>
    <w:rsid w:val="009D5699"/>
    <w:rsid w:val="009D673B"/>
    <w:rsid w:val="009D7166"/>
    <w:rsid w:val="009E3E93"/>
    <w:rsid w:val="009E7044"/>
    <w:rsid w:val="009E738C"/>
    <w:rsid w:val="009F1871"/>
    <w:rsid w:val="009F3248"/>
    <w:rsid w:val="009F4BE7"/>
    <w:rsid w:val="009F7EDA"/>
    <w:rsid w:val="00A004E5"/>
    <w:rsid w:val="00A00AB7"/>
    <w:rsid w:val="00A040CC"/>
    <w:rsid w:val="00A0420F"/>
    <w:rsid w:val="00A120AC"/>
    <w:rsid w:val="00A14976"/>
    <w:rsid w:val="00A14DAF"/>
    <w:rsid w:val="00A217A3"/>
    <w:rsid w:val="00A257B9"/>
    <w:rsid w:val="00A26EB4"/>
    <w:rsid w:val="00A30994"/>
    <w:rsid w:val="00A3306B"/>
    <w:rsid w:val="00A33664"/>
    <w:rsid w:val="00A40F9A"/>
    <w:rsid w:val="00A43F12"/>
    <w:rsid w:val="00A4648C"/>
    <w:rsid w:val="00A465BF"/>
    <w:rsid w:val="00A50899"/>
    <w:rsid w:val="00A531D4"/>
    <w:rsid w:val="00A5344C"/>
    <w:rsid w:val="00A547E8"/>
    <w:rsid w:val="00A6230B"/>
    <w:rsid w:val="00A6537E"/>
    <w:rsid w:val="00A65DC5"/>
    <w:rsid w:val="00A65E3E"/>
    <w:rsid w:val="00A67664"/>
    <w:rsid w:val="00A718DD"/>
    <w:rsid w:val="00A719B2"/>
    <w:rsid w:val="00A73D21"/>
    <w:rsid w:val="00A759EE"/>
    <w:rsid w:val="00A763BC"/>
    <w:rsid w:val="00A77723"/>
    <w:rsid w:val="00A81088"/>
    <w:rsid w:val="00A8116B"/>
    <w:rsid w:val="00A8153C"/>
    <w:rsid w:val="00A82868"/>
    <w:rsid w:val="00A82DC3"/>
    <w:rsid w:val="00A83670"/>
    <w:rsid w:val="00A8654F"/>
    <w:rsid w:val="00A92B1D"/>
    <w:rsid w:val="00A965A2"/>
    <w:rsid w:val="00AA071C"/>
    <w:rsid w:val="00AA16C9"/>
    <w:rsid w:val="00AA21A6"/>
    <w:rsid w:val="00AA23FD"/>
    <w:rsid w:val="00AA7075"/>
    <w:rsid w:val="00AA7DE0"/>
    <w:rsid w:val="00AA7F2D"/>
    <w:rsid w:val="00AB1F98"/>
    <w:rsid w:val="00AB39B5"/>
    <w:rsid w:val="00AB3D48"/>
    <w:rsid w:val="00AB4A2B"/>
    <w:rsid w:val="00AB63C4"/>
    <w:rsid w:val="00AB749C"/>
    <w:rsid w:val="00AC3C66"/>
    <w:rsid w:val="00AD4139"/>
    <w:rsid w:val="00AD4355"/>
    <w:rsid w:val="00AD4EFD"/>
    <w:rsid w:val="00AE0E2D"/>
    <w:rsid w:val="00AE140D"/>
    <w:rsid w:val="00AE73AA"/>
    <w:rsid w:val="00AE758D"/>
    <w:rsid w:val="00AF32F8"/>
    <w:rsid w:val="00AF361B"/>
    <w:rsid w:val="00AF59E5"/>
    <w:rsid w:val="00B0146D"/>
    <w:rsid w:val="00B032D4"/>
    <w:rsid w:val="00B039A4"/>
    <w:rsid w:val="00B054C2"/>
    <w:rsid w:val="00B05978"/>
    <w:rsid w:val="00B11471"/>
    <w:rsid w:val="00B17446"/>
    <w:rsid w:val="00B20676"/>
    <w:rsid w:val="00B2318F"/>
    <w:rsid w:val="00B26ABA"/>
    <w:rsid w:val="00B3032D"/>
    <w:rsid w:val="00B35441"/>
    <w:rsid w:val="00B41566"/>
    <w:rsid w:val="00B42AFD"/>
    <w:rsid w:val="00B44A57"/>
    <w:rsid w:val="00B44FD0"/>
    <w:rsid w:val="00B50474"/>
    <w:rsid w:val="00B53372"/>
    <w:rsid w:val="00B6266E"/>
    <w:rsid w:val="00B62A62"/>
    <w:rsid w:val="00B64A12"/>
    <w:rsid w:val="00B7012A"/>
    <w:rsid w:val="00B77467"/>
    <w:rsid w:val="00B81833"/>
    <w:rsid w:val="00B8343E"/>
    <w:rsid w:val="00B8409D"/>
    <w:rsid w:val="00B848A7"/>
    <w:rsid w:val="00B8499C"/>
    <w:rsid w:val="00B92F93"/>
    <w:rsid w:val="00B939F4"/>
    <w:rsid w:val="00B9485A"/>
    <w:rsid w:val="00B95930"/>
    <w:rsid w:val="00BA2809"/>
    <w:rsid w:val="00BA2E93"/>
    <w:rsid w:val="00BA68B1"/>
    <w:rsid w:val="00BA75DD"/>
    <w:rsid w:val="00BB01BA"/>
    <w:rsid w:val="00BB1C70"/>
    <w:rsid w:val="00BB2294"/>
    <w:rsid w:val="00BB300B"/>
    <w:rsid w:val="00BB4F83"/>
    <w:rsid w:val="00BB70C1"/>
    <w:rsid w:val="00BC375F"/>
    <w:rsid w:val="00BC7809"/>
    <w:rsid w:val="00BD0C18"/>
    <w:rsid w:val="00BD11AE"/>
    <w:rsid w:val="00BD4093"/>
    <w:rsid w:val="00BD598E"/>
    <w:rsid w:val="00BE049A"/>
    <w:rsid w:val="00BE657D"/>
    <w:rsid w:val="00BF1F63"/>
    <w:rsid w:val="00BF232B"/>
    <w:rsid w:val="00BF3612"/>
    <w:rsid w:val="00BF4250"/>
    <w:rsid w:val="00BF472D"/>
    <w:rsid w:val="00C011F3"/>
    <w:rsid w:val="00C030ED"/>
    <w:rsid w:val="00C03759"/>
    <w:rsid w:val="00C06E45"/>
    <w:rsid w:val="00C1016F"/>
    <w:rsid w:val="00C104B9"/>
    <w:rsid w:val="00C14FB9"/>
    <w:rsid w:val="00C2031E"/>
    <w:rsid w:val="00C205F4"/>
    <w:rsid w:val="00C215C3"/>
    <w:rsid w:val="00C25A3B"/>
    <w:rsid w:val="00C30896"/>
    <w:rsid w:val="00C318BC"/>
    <w:rsid w:val="00C3577A"/>
    <w:rsid w:val="00C360F5"/>
    <w:rsid w:val="00C42072"/>
    <w:rsid w:val="00C43D07"/>
    <w:rsid w:val="00C45B8D"/>
    <w:rsid w:val="00C53B7F"/>
    <w:rsid w:val="00C62337"/>
    <w:rsid w:val="00C62DCB"/>
    <w:rsid w:val="00C6316E"/>
    <w:rsid w:val="00C6329F"/>
    <w:rsid w:val="00C66B03"/>
    <w:rsid w:val="00C66CE9"/>
    <w:rsid w:val="00C7076C"/>
    <w:rsid w:val="00C7406E"/>
    <w:rsid w:val="00C7584E"/>
    <w:rsid w:val="00C77B51"/>
    <w:rsid w:val="00C8276F"/>
    <w:rsid w:val="00C85A0A"/>
    <w:rsid w:val="00C9177D"/>
    <w:rsid w:val="00C9179E"/>
    <w:rsid w:val="00C9219A"/>
    <w:rsid w:val="00C92324"/>
    <w:rsid w:val="00C92355"/>
    <w:rsid w:val="00C942F9"/>
    <w:rsid w:val="00C95168"/>
    <w:rsid w:val="00C970A3"/>
    <w:rsid w:val="00C97F47"/>
    <w:rsid w:val="00CA16BE"/>
    <w:rsid w:val="00CA24C5"/>
    <w:rsid w:val="00CA5885"/>
    <w:rsid w:val="00CA5D88"/>
    <w:rsid w:val="00CB192C"/>
    <w:rsid w:val="00CC262D"/>
    <w:rsid w:val="00CC5312"/>
    <w:rsid w:val="00CC5442"/>
    <w:rsid w:val="00CC5E61"/>
    <w:rsid w:val="00CC740F"/>
    <w:rsid w:val="00CD25A2"/>
    <w:rsid w:val="00CD2BAF"/>
    <w:rsid w:val="00CD3B75"/>
    <w:rsid w:val="00CD4CB5"/>
    <w:rsid w:val="00CE5F5C"/>
    <w:rsid w:val="00CF41EA"/>
    <w:rsid w:val="00CF5D6A"/>
    <w:rsid w:val="00D00C3C"/>
    <w:rsid w:val="00D02675"/>
    <w:rsid w:val="00D1033F"/>
    <w:rsid w:val="00D117F1"/>
    <w:rsid w:val="00D123E9"/>
    <w:rsid w:val="00D155F5"/>
    <w:rsid w:val="00D20DE6"/>
    <w:rsid w:val="00D221D5"/>
    <w:rsid w:val="00D228C8"/>
    <w:rsid w:val="00D22C2E"/>
    <w:rsid w:val="00D253A8"/>
    <w:rsid w:val="00D26112"/>
    <w:rsid w:val="00D374EC"/>
    <w:rsid w:val="00D420EC"/>
    <w:rsid w:val="00D42F55"/>
    <w:rsid w:val="00D443AE"/>
    <w:rsid w:val="00D44BB0"/>
    <w:rsid w:val="00D44D42"/>
    <w:rsid w:val="00D4589B"/>
    <w:rsid w:val="00D46B6C"/>
    <w:rsid w:val="00D46CCA"/>
    <w:rsid w:val="00D512B7"/>
    <w:rsid w:val="00D532B5"/>
    <w:rsid w:val="00D57161"/>
    <w:rsid w:val="00D57B27"/>
    <w:rsid w:val="00D616A4"/>
    <w:rsid w:val="00D61DEA"/>
    <w:rsid w:val="00D62FAC"/>
    <w:rsid w:val="00D6612A"/>
    <w:rsid w:val="00D662CD"/>
    <w:rsid w:val="00D66EB7"/>
    <w:rsid w:val="00D66FEE"/>
    <w:rsid w:val="00D67FA3"/>
    <w:rsid w:val="00D67FA5"/>
    <w:rsid w:val="00D70870"/>
    <w:rsid w:val="00D71CD5"/>
    <w:rsid w:val="00D72E6C"/>
    <w:rsid w:val="00D830C4"/>
    <w:rsid w:val="00D9088E"/>
    <w:rsid w:val="00D94546"/>
    <w:rsid w:val="00D94711"/>
    <w:rsid w:val="00D95EBB"/>
    <w:rsid w:val="00D96947"/>
    <w:rsid w:val="00D96C9D"/>
    <w:rsid w:val="00DA1299"/>
    <w:rsid w:val="00DA14DC"/>
    <w:rsid w:val="00DA263E"/>
    <w:rsid w:val="00DA56DB"/>
    <w:rsid w:val="00DA586F"/>
    <w:rsid w:val="00DA5C02"/>
    <w:rsid w:val="00DA6C8E"/>
    <w:rsid w:val="00DA757A"/>
    <w:rsid w:val="00DB1B9F"/>
    <w:rsid w:val="00DB46B9"/>
    <w:rsid w:val="00DB53BA"/>
    <w:rsid w:val="00DC0B79"/>
    <w:rsid w:val="00DC4584"/>
    <w:rsid w:val="00DC556D"/>
    <w:rsid w:val="00DC5ED0"/>
    <w:rsid w:val="00DD0868"/>
    <w:rsid w:val="00DD1A58"/>
    <w:rsid w:val="00DD45A8"/>
    <w:rsid w:val="00DD5C35"/>
    <w:rsid w:val="00DE15AE"/>
    <w:rsid w:val="00DE322A"/>
    <w:rsid w:val="00DE5ECA"/>
    <w:rsid w:val="00DE6C8C"/>
    <w:rsid w:val="00DF0C8E"/>
    <w:rsid w:val="00DF19F4"/>
    <w:rsid w:val="00DF4DF1"/>
    <w:rsid w:val="00DF7956"/>
    <w:rsid w:val="00E0060C"/>
    <w:rsid w:val="00E04FD5"/>
    <w:rsid w:val="00E070BB"/>
    <w:rsid w:val="00E12035"/>
    <w:rsid w:val="00E12413"/>
    <w:rsid w:val="00E14D20"/>
    <w:rsid w:val="00E16200"/>
    <w:rsid w:val="00E22516"/>
    <w:rsid w:val="00E225C5"/>
    <w:rsid w:val="00E23938"/>
    <w:rsid w:val="00E23A13"/>
    <w:rsid w:val="00E26506"/>
    <w:rsid w:val="00E272D1"/>
    <w:rsid w:val="00E3151B"/>
    <w:rsid w:val="00E32809"/>
    <w:rsid w:val="00E32A18"/>
    <w:rsid w:val="00E32CBF"/>
    <w:rsid w:val="00E357C2"/>
    <w:rsid w:val="00E35B68"/>
    <w:rsid w:val="00E41E0A"/>
    <w:rsid w:val="00E43D46"/>
    <w:rsid w:val="00E47992"/>
    <w:rsid w:val="00E47FE0"/>
    <w:rsid w:val="00E51A73"/>
    <w:rsid w:val="00E6557A"/>
    <w:rsid w:val="00E65C18"/>
    <w:rsid w:val="00E73A0F"/>
    <w:rsid w:val="00E74716"/>
    <w:rsid w:val="00E751D3"/>
    <w:rsid w:val="00E75209"/>
    <w:rsid w:val="00E762B2"/>
    <w:rsid w:val="00E81533"/>
    <w:rsid w:val="00E82962"/>
    <w:rsid w:val="00E91402"/>
    <w:rsid w:val="00E92479"/>
    <w:rsid w:val="00E953DE"/>
    <w:rsid w:val="00E97E6D"/>
    <w:rsid w:val="00EA2EDD"/>
    <w:rsid w:val="00EA41D4"/>
    <w:rsid w:val="00EA7153"/>
    <w:rsid w:val="00EA7729"/>
    <w:rsid w:val="00EA7E73"/>
    <w:rsid w:val="00EB35FE"/>
    <w:rsid w:val="00EB51A6"/>
    <w:rsid w:val="00EB7160"/>
    <w:rsid w:val="00EC3332"/>
    <w:rsid w:val="00EC63C8"/>
    <w:rsid w:val="00ED0982"/>
    <w:rsid w:val="00ED0CAC"/>
    <w:rsid w:val="00ED165A"/>
    <w:rsid w:val="00ED3631"/>
    <w:rsid w:val="00ED5F36"/>
    <w:rsid w:val="00EE2E60"/>
    <w:rsid w:val="00EE30F3"/>
    <w:rsid w:val="00EE31BE"/>
    <w:rsid w:val="00EE45F5"/>
    <w:rsid w:val="00EE4F84"/>
    <w:rsid w:val="00EF0A52"/>
    <w:rsid w:val="00EF0C75"/>
    <w:rsid w:val="00EF1371"/>
    <w:rsid w:val="00EF3617"/>
    <w:rsid w:val="00EF58B8"/>
    <w:rsid w:val="00F01A67"/>
    <w:rsid w:val="00F0356D"/>
    <w:rsid w:val="00F03988"/>
    <w:rsid w:val="00F042C7"/>
    <w:rsid w:val="00F15C33"/>
    <w:rsid w:val="00F15DAD"/>
    <w:rsid w:val="00F1713D"/>
    <w:rsid w:val="00F20291"/>
    <w:rsid w:val="00F22794"/>
    <w:rsid w:val="00F22799"/>
    <w:rsid w:val="00F24A6A"/>
    <w:rsid w:val="00F301B8"/>
    <w:rsid w:val="00F31848"/>
    <w:rsid w:val="00F321C9"/>
    <w:rsid w:val="00F33FA2"/>
    <w:rsid w:val="00F35F99"/>
    <w:rsid w:val="00F42585"/>
    <w:rsid w:val="00F4440F"/>
    <w:rsid w:val="00F50223"/>
    <w:rsid w:val="00F52D74"/>
    <w:rsid w:val="00F53BEE"/>
    <w:rsid w:val="00F577F5"/>
    <w:rsid w:val="00F61721"/>
    <w:rsid w:val="00F71FC6"/>
    <w:rsid w:val="00F7287A"/>
    <w:rsid w:val="00F764BA"/>
    <w:rsid w:val="00F77925"/>
    <w:rsid w:val="00F805F6"/>
    <w:rsid w:val="00F81B2E"/>
    <w:rsid w:val="00F81E68"/>
    <w:rsid w:val="00F8265D"/>
    <w:rsid w:val="00F82897"/>
    <w:rsid w:val="00F864B7"/>
    <w:rsid w:val="00F87275"/>
    <w:rsid w:val="00F873AE"/>
    <w:rsid w:val="00F877F4"/>
    <w:rsid w:val="00F91FA9"/>
    <w:rsid w:val="00F9296E"/>
    <w:rsid w:val="00F93879"/>
    <w:rsid w:val="00F93EE5"/>
    <w:rsid w:val="00F97A2F"/>
    <w:rsid w:val="00FA4E4C"/>
    <w:rsid w:val="00FA6953"/>
    <w:rsid w:val="00FA69CA"/>
    <w:rsid w:val="00FA75E5"/>
    <w:rsid w:val="00FA797C"/>
    <w:rsid w:val="00FB0B9E"/>
    <w:rsid w:val="00FB0C8E"/>
    <w:rsid w:val="00FB3A7F"/>
    <w:rsid w:val="00FB4B9B"/>
    <w:rsid w:val="00FB5ED1"/>
    <w:rsid w:val="00FC1E84"/>
    <w:rsid w:val="00FC6ACC"/>
    <w:rsid w:val="00FC6E93"/>
    <w:rsid w:val="00FD21BA"/>
    <w:rsid w:val="00FD5D6D"/>
    <w:rsid w:val="00FD5F44"/>
    <w:rsid w:val="00FD6833"/>
    <w:rsid w:val="00FE0502"/>
    <w:rsid w:val="00FE1969"/>
    <w:rsid w:val="00FE7C32"/>
    <w:rsid w:val="00FF0502"/>
    <w:rsid w:val="00FF1E2E"/>
    <w:rsid w:val="00FF3A21"/>
    <w:rsid w:val="00FF51D6"/>
    <w:rsid w:val="00FF5A29"/>
    <w:rsid w:val="0116312F"/>
    <w:rsid w:val="011E7A06"/>
    <w:rsid w:val="01204850"/>
    <w:rsid w:val="014A2DD9"/>
    <w:rsid w:val="016320EC"/>
    <w:rsid w:val="01785B98"/>
    <w:rsid w:val="01AA3BCE"/>
    <w:rsid w:val="01AC5842"/>
    <w:rsid w:val="01BB1194"/>
    <w:rsid w:val="01D90B32"/>
    <w:rsid w:val="02036538"/>
    <w:rsid w:val="021A049C"/>
    <w:rsid w:val="0224187C"/>
    <w:rsid w:val="02337D11"/>
    <w:rsid w:val="02571C51"/>
    <w:rsid w:val="025F0B06"/>
    <w:rsid w:val="02693733"/>
    <w:rsid w:val="029C1412"/>
    <w:rsid w:val="02B524D4"/>
    <w:rsid w:val="02DA63DE"/>
    <w:rsid w:val="02F95332"/>
    <w:rsid w:val="02FF5E45"/>
    <w:rsid w:val="03343D40"/>
    <w:rsid w:val="033475AF"/>
    <w:rsid w:val="03432D64"/>
    <w:rsid w:val="03433852"/>
    <w:rsid w:val="035717DD"/>
    <w:rsid w:val="037D5D1F"/>
    <w:rsid w:val="03892C16"/>
    <w:rsid w:val="038C592B"/>
    <w:rsid w:val="039D18E6"/>
    <w:rsid w:val="03AE6494"/>
    <w:rsid w:val="03BD7175"/>
    <w:rsid w:val="03C527A5"/>
    <w:rsid w:val="03CC3BB0"/>
    <w:rsid w:val="042C0EBC"/>
    <w:rsid w:val="04722D72"/>
    <w:rsid w:val="04817B95"/>
    <w:rsid w:val="049031F8"/>
    <w:rsid w:val="049251C3"/>
    <w:rsid w:val="04B85FF7"/>
    <w:rsid w:val="04D550AF"/>
    <w:rsid w:val="04F27A0F"/>
    <w:rsid w:val="0521388A"/>
    <w:rsid w:val="058B39C0"/>
    <w:rsid w:val="05A625A8"/>
    <w:rsid w:val="05AA2098"/>
    <w:rsid w:val="05EC614B"/>
    <w:rsid w:val="060774EA"/>
    <w:rsid w:val="06253E14"/>
    <w:rsid w:val="062F6A41"/>
    <w:rsid w:val="064249C6"/>
    <w:rsid w:val="065D3EB9"/>
    <w:rsid w:val="06BA15E4"/>
    <w:rsid w:val="06C064B3"/>
    <w:rsid w:val="07306EE9"/>
    <w:rsid w:val="077422B9"/>
    <w:rsid w:val="077706A0"/>
    <w:rsid w:val="079254DA"/>
    <w:rsid w:val="079923C4"/>
    <w:rsid w:val="079D07C1"/>
    <w:rsid w:val="07CD79EE"/>
    <w:rsid w:val="07CE4329"/>
    <w:rsid w:val="07D15B5A"/>
    <w:rsid w:val="07DB478B"/>
    <w:rsid w:val="07F25B38"/>
    <w:rsid w:val="0810758D"/>
    <w:rsid w:val="08316AA1"/>
    <w:rsid w:val="08385927"/>
    <w:rsid w:val="08403118"/>
    <w:rsid w:val="0849203C"/>
    <w:rsid w:val="08607386"/>
    <w:rsid w:val="08640C24"/>
    <w:rsid w:val="08662BC9"/>
    <w:rsid w:val="08716E9D"/>
    <w:rsid w:val="088E5CA1"/>
    <w:rsid w:val="08931509"/>
    <w:rsid w:val="08CB0CA3"/>
    <w:rsid w:val="08CE0793"/>
    <w:rsid w:val="08DD2784"/>
    <w:rsid w:val="091A588A"/>
    <w:rsid w:val="0952259A"/>
    <w:rsid w:val="0969226A"/>
    <w:rsid w:val="098826F0"/>
    <w:rsid w:val="099512B1"/>
    <w:rsid w:val="09B90AFC"/>
    <w:rsid w:val="09BB61BF"/>
    <w:rsid w:val="09C53944"/>
    <w:rsid w:val="09E813E1"/>
    <w:rsid w:val="0A092ADA"/>
    <w:rsid w:val="0A254D41"/>
    <w:rsid w:val="0A2B67FA"/>
    <w:rsid w:val="0A334D52"/>
    <w:rsid w:val="0A3E1BBA"/>
    <w:rsid w:val="0A9E7CF1"/>
    <w:rsid w:val="0AAA2B3A"/>
    <w:rsid w:val="0AB063A2"/>
    <w:rsid w:val="0AC0235E"/>
    <w:rsid w:val="0AD6392F"/>
    <w:rsid w:val="0AD81455"/>
    <w:rsid w:val="0ADE42C6"/>
    <w:rsid w:val="0B154457"/>
    <w:rsid w:val="0B297F03"/>
    <w:rsid w:val="0B3643CE"/>
    <w:rsid w:val="0B416FFB"/>
    <w:rsid w:val="0B5A630E"/>
    <w:rsid w:val="0B83153D"/>
    <w:rsid w:val="0B8E420A"/>
    <w:rsid w:val="0BD81F9A"/>
    <w:rsid w:val="0C0070A1"/>
    <w:rsid w:val="0C0D512F"/>
    <w:rsid w:val="0C2030B4"/>
    <w:rsid w:val="0C3C77C2"/>
    <w:rsid w:val="0C4F3999"/>
    <w:rsid w:val="0C6A75EB"/>
    <w:rsid w:val="0C714D93"/>
    <w:rsid w:val="0C8E2713"/>
    <w:rsid w:val="0C9A388A"/>
    <w:rsid w:val="0C9F66CF"/>
    <w:rsid w:val="0CB35CD6"/>
    <w:rsid w:val="0CB47C82"/>
    <w:rsid w:val="0CE146D8"/>
    <w:rsid w:val="0CE95936"/>
    <w:rsid w:val="0CF51377"/>
    <w:rsid w:val="0CFC40F1"/>
    <w:rsid w:val="0CFE2CC9"/>
    <w:rsid w:val="0D084B45"/>
    <w:rsid w:val="0D183D8B"/>
    <w:rsid w:val="0D29243C"/>
    <w:rsid w:val="0D3B3F1D"/>
    <w:rsid w:val="0D3D7C96"/>
    <w:rsid w:val="0D553F05"/>
    <w:rsid w:val="0D605732"/>
    <w:rsid w:val="0DB34CC5"/>
    <w:rsid w:val="0DDA54E4"/>
    <w:rsid w:val="0DE14AC5"/>
    <w:rsid w:val="0DEE2D3E"/>
    <w:rsid w:val="0DF06AB6"/>
    <w:rsid w:val="0DFC36AD"/>
    <w:rsid w:val="0E15651D"/>
    <w:rsid w:val="0E236E8B"/>
    <w:rsid w:val="0E6D6359"/>
    <w:rsid w:val="0E9953A0"/>
    <w:rsid w:val="0EAF6971"/>
    <w:rsid w:val="0EB56711"/>
    <w:rsid w:val="0ECE329B"/>
    <w:rsid w:val="0EF40828"/>
    <w:rsid w:val="0F00541F"/>
    <w:rsid w:val="0F056591"/>
    <w:rsid w:val="0F096B8F"/>
    <w:rsid w:val="0F0F740D"/>
    <w:rsid w:val="0F384BB8"/>
    <w:rsid w:val="0F63063F"/>
    <w:rsid w:val="0F7E6098"/>
    <w:rsid w:val="0F8A6A96"/>
    <w:rsid w:val="0F9F297E"/>
    <w:rsid w:val="0FC71A98"/>
    <w:rsid w:val="0FCC70AF"/>
    <w:rsid w:val="0FD74DED"/>
    <w:rsid w:val="0FDA17CC"/>
    <w:rsid w:val="0FDA5C70"/>
    <w:rsid w:val="0FED5320"/>
    <w:rsid w:val="10081B39"/>
    <w:rsid w:val="102B2027"/>
    <w:rsid w:val="105E2623"/>
    <w:rsid w:val="10612472"/>
    <w:rsid w:val="108005C5"/>
    <w:rsid w:val="108D4A90"/>
    <w:rsid w:val="10A90D46"/>
    <w:rsid w:val="10A90DC0"/>
    <w:rsid w:val="110E3E23"/>
    <w:rsid w:val="11131439"/>
    <w:rsid w:val="11166833"/>
    <w:rsid w:val="113B16DB"/>
    <w:rsid w:val="114E421F"/>
    <w:rsid w:val="115049BD"/>
    <w:rsid w:val="115B4B8E"/>
    <w:rsid w:val="115E6A7D"/>
    <w:rsid w:val="11A55E09"/>
    <w:rsid w:val="11B76268"/>
    <w:rsid w:val="11E64458"/>
    <w:rsid w:val="11F12DFD"/>
    <w:rsid w:val="11FD6A42"/>
    <w:rsid w:val="1202500A"/>
    <w:rsid w:val="1218482D"/>
    <w:rsid w:val="122565D6"/>
    <w:rsid w:val="123D6042"/>
    <w:rsid w:val="123E24E6"/>
    <w:rsid w:val="124318AA"/>
    <w:rsid w:val="12443874"/>
    <w:rsid w:val="12555A81"/>
    <w:rsid w:val="126C034C"/>
    <w:rsid w:val="12752FC0"/>
    <w:rsid w:val="12883761"/>
    <w:rsid w:val="12D1335A"/>
    <w:rsid w:val="12D26199"/>
    <w:rsid w:val="12EA441C"/>
    <w:rsid w:val="13223BB5"/>
    <w:rsid w:val="13272F7A"/>
    <w:rsid w:val="133D09EF"/>
    <w:rsid w:val="13405DEA"/>
    <w:rsid w:val="1347361C"/>
    <w:rsid w:val="1356385F"/>
    <w:rsid w:val="135D2E40"/>
    <w:rsid w:val="13710699"/>
    <w:rsid w:val="137D703E"/>
    <w:rsid w:val="13A2075F"/>
    <w:rsid w:val="13A85662"/>
    <w:rsid w:val="13C6644A"/>
    <w:rsid w:val="13C7475D"/>
    <w:rsid w:val="13CB5FFB"/>
    <w:rsid w:val="13EB29E2"/>
    <w:rsid w:val="14067033"/>
    <w:rsid w:val="142E20E6"/>
    <w:rsid w:val="14577197"/>
    <w:rsid w:val="14643D5A"/>
    <w:rsid w:val="14700951"/>
    <w:rsid w:val="14A14FAE"/>
    <w:rsid w:val="14A16D5C"/>
    <w:rsid w:val="14B27B65"/>
    <w:rsid w:val="15250FCE"/>
    <w:rsid w:val="15291DC4"/>
    <w:rsid w:val="15292BCB"/>
    <w:rsid w:val="152F4CF6"/>
    <w:rsid w:val="15667446"/>
    <w:rsid w:val="157B57FF"/>
    <w:rsid w:val="15BD5E17"/>
    <w:rsid w:val="15C40F54"/>
    <w:rsid w:val="15DF5D8E"/>
    <w:rsid w:val="16092E0B"/>
    <w:rsid w:val="161A5018"/>
    <w:rsid w:val="161C3DC7"/>
    <w:rsid w:val="16492A93"/>
    <w:rsid w:val="16B65F5A"/>
    <w:rsid w:val="16B74615"/>
    <w:rsid w:val="16E573D4"/>
    <w:rsid w:val="16ED3B2F"/>
    <w:rsid w:val="16ED44DA"/>
    <w:rsid w:val="173C0FBE"/>
    <w:rsid w:val="17422087"/>
    <w:rsid w:val="17424826"/>
    <w:rsid w:val="174A36DB"/>
    <w:rsid w:val="17563E2E"/>
    <w:rsid w:val="175D54EB"/>
    <w:rsid w:val="17824C23"/>
    <w:rsid w:val="17B703B8"/>
    <w:rsid w:val="17DF07C7"/>
    <w:rsid w:val="17EA0A1A"/>
    <w:rsid w:val="1801515E"/>
    <w:rsid w:val="180A51A6"/>
    <w:rsid w:val="181B5077"/>
    <w:rsid w:val="18267CA4"/>
    <w:rsid w:val="183E19DF"/>
    <w:rsid w:val="18475E6C"/>
    <w:rsid w:val="1849373C"/>
    <w:rsid w:val="185F4F64"/>
    <w:rsid w:val="186500A0"/>
    <w:rsid w:val="186662F2"/>
    <w:rsid w:val="189310B2"/>
    <w:rsid w:val="18A009D5"/>
    <w:rsid w:val="18A22B5C"/>
    <w:rsid w:val="18E60774"/>
    <w:rsid w:val="18F128FB"/>
    <w:rsid w:val="18F51424"/>
    <w:rsid w:val="190F0738"/>
    <w:rsid w:val="191748E1"/>
    <w:rsid w:val="192048F7"/>
    <w:rsid w:val="19946E8F"/>
    <w:rsid w:val="19D96C90"/>
    <w:rsid w:val="19EF40C6"/>
    <w:rsid w:val="19F13AA4"/>
    <w:rsid w:val="1A023DF9"/>
    <w:rsid w:val="1A080E39"/>
    <w:rsid w:val="1A1D3CEF"/>
    <w:rsid w:val="1A2B77F4"/>
    <w:rsid w:val="1A3A541A"/>
    <w:rsid w:val="1A3D7527"/>
    <w:rsid w:val="1A5A1E87"/>
    <w:rsid w:val="1A681208"/>
    <w:rsid w:val="1A6C1BBA"/>
    <w:rsid w:val="1A805D4E"/>
    <w:rsid w:val="1A9C249F"/>
    <w:rsid w:val="1ABA3D1C"/>
    <w:rsid w:val="1AC55BC3"/>
    <w:rsid w:val="1AD10F75"/>
    <w:rsid w:val="1AD75285"/>
    <w:rsid w:val="1B045CD3"/>
    <w:rsid w:val="1B697EA8"/>
    <w:rsid w:val="1B721452"/>
    <w:rsid w:val="1B74455E"/>
    <w:rsid w:val="1B854CE1"/>
    <w:rsid w:val="1B917B2A"/>
    <w:rsid w:val="1BBC447B"/>
    <w:rsid w:val="1BCB46BE"/>
    <w:rsid w:val="1BCF2B20"/>
    <w:rsid w:val="1BD05350"/>
    <w:rsid w:val="1BD6553D"/>
    <w:rsid w:val="1BE35EAC"/>
    <w:rsid w:val="1C550B58"/>
    <w:rsid w:val="1C6012AB"/>
    <w:rsid w:val="1C6172DD"/>
    <w:rsid w:val="1C654B13"/>
    <w:rsid w:val="1C7F1943"/>
    <w:rsid w:val="1C827473"/>
    <w:rsid w:val="1C961170"/>
    <w:rsid w:val="1C9B22E3"/>
    <w:rsid w:val="1CB11B06"/>
    <w:rsid w:val="1CBA4768"/>
    <w:rsid w:val="1CC41839"/>
    <w:rsid w:val="1CDF40F7"/>
    <w:rsid w:val="1D2624F4"/>
    <w:rsid w:val="1D2F1C3B"/>
    <w:rsid w:val="1D660B43"/>
    <w:rsid w:val="1D676C61"/>
    <w:rsid w:val="1D682B0D"/>
    <w:rsid w:val="1D774AFE"/>
    <w:rsid w:val="1D8A32F4"/>
    <w:rsid w:val="1DC615E1"/>
    <w:rsid w:val="1E0345E3"/>
    <w:rsid w:val="1E110AAE"/>
    <w:rsid w:val="1E1D38F7"/>
    <w:rsid w:val="1E3824DF"/>
    <w:rsid w:val="1E401394"/>
    <w:rsid w:val="1E8F40C9"/>
    <w:rsid w:val="1EE44D31"/>
    <w:rsid w:val="1EE962A6"/>
    <w:rsid w:val="1F460C2C"/>
    <w:rsid w:val="1F5D7408"/>
    <w:rsid w:val="1F775289"/>
    <w:rsid w:val="1FA871F0"/>
    <w:rsid w:val="1FC11EA9"/>
    <w:rsid w:val="1FD04999"/>
    <w:rsid w:val="1FD53D5E"/>
    <w:rsid w:val="201900EE"/>
    <w:rsid w:val="20390790"/>
    <w:rsid w:val="203D583D"/>
    <w:rsid w:val="2082315D"/>
    <w:rsid w:val="20AB3F9B"/>
    <w:rsid w:val="20CA3197"/>
    <w:rsid w:val="20E85B7C"/>
    <w:rsid w:val="20F827B6"/>
    <w:rsid w:val="21112BAF"/>
    <w:rsid w:val="21132D8F"/>
    <w:rsid w:val="212136FE"/>
    <w:rsid w:val="21224ACE"/>
    <w:rsid w:val="214747E7"/>
    <w:rsid w:val="2148274F"/>
    <w:rsid w:val="216A60C6"/>
    <w:rsid w:val="219263AA"/>
    <w:rsid w:val="219739C1"/>
    <w:rsid w:val="21A12149"/>
    <w:rsid w:val="21AE4866"/>
    <w:rsid w:val="21BC0E51"/>
    <w:rsid w:val="21CB18BC"/>
    <w:rsid w:val="21CC1006"/>
    <w:rsid w:val="21D02A2F"/>
    <w:rsid w:val="222039B6"/>
    <w:rsid w:val="2221772E"/>
    <w:rsid w:val="22274D44"/>
    <w:rsid w:val="22804455"/>
    <w:rsid w:val="22857CBD"/>
    <w:rsid w:val="228F4698"/>
    <w:rsid w:val="23203542"/>
    <w:rsid w:val="23256DAA"/>
    <w:rsid w:val="23305E7B"/>
    <w:rsid w:val="234026DC"/>
    <w:rsid w:val="235E522D"/>
    <w:rsid w:val="2366364A"/>
    <w:rsid w:val="236F7CD9"/>
    <w:rsid w:val="23726318"/>
    <w:rsid w:val="237A70F6"/>
    <w:rsid w:val="23983A20"/>
    <w:rsid w:val="23A44173"/>
    <w:rsid w:val="23C2284B"/>
    <w:rsid w:val="23CE11F0"/>
    <w:rsid w:val="240B2444"/>
    <w:rsid w:val="241F1A4B"/>
    <w:rsid w:val="24374FE7"/>
    <w:rsid w:val="24415E66"/>
    <w:rsid w:val="24574199"/>
    <w:rsid w:val="24594F5D"/>
    <w:rsid w:val="24833D88"/>
    <w:rsid w:val="24A02B8C"/>
    <w:rsid w:val="24A73C78"/>
    <w:rsid w:val="24A95133"/>
    <w:rsid w:val="24CA7C09"/>
    <w:rsid w:val="24D62FB8"/>
    <w:rsid w:val="24DC6BA4"/>
    <w:rsid w:val="24E24F53"/>
    <w:rsid w:val="24E30CCB"/>
    <w:rsid w:val="250863C7"/>
    <w:rsid w:val="25287622"/>
    <w:rsid w:val="25394CA0"/>
    <w:rsid w:val="256911D0"/>
    <w:rsid w:val="25A81F25"/>
    <w:rsid w:val="25BC1C48"/>
    <w:rsid w:val="25EB6089"/>
    <w:rsid w:val="260158AC"/>
    <w:rsid w:val="263D55E4"/>
    <w:rsid w:val="2681079B"/>
    <w:rsid w:val="26E124EC"/>
    <w:rsid w:val="272916F4"/>
    <w:rsid w:val="272A6282"/>
    <w:rsid w:val="27351044"/>
    <w:rsid w:val="275F0ADD"/>
    <w:rsid w:val="27677991"/>
    <w:rsid w:val="27767BD4"/>
    <w:rsid w:val="27901BC1"/>
    <w:rsid w:val="279B127B"/>
    <w:rsid w:val="27AC5CEC"/>
    <w:rsid w:val="28292197"/>
    <w:rsid w:val="287560DE"/>
    <w:rsid w:val="28A864B3"/>
    <w:rsid w:val="28AC5FA3"/>
    <w:rsid w:val="28AD3ACA"/>
    <w:rsid w:val="28B5297E"/>
    <w:rsid w:val="28CF3A40"/>
    <w:rsid w:val="28F11C08"/>
    <w:rsid w:val="28F17E5A"/>
    <w:rsid w:val="29192F0D"/>
    <w:rsid w:val="292779F1"/>
    <w:rsid w:val="294206B6"/>
    <w:rsid w:val="294837F2"/>
    <w:rsid w:val="296543A4"/>
    <w:rsid w:val="29B1237D"/>
    <w:rsid w:val="29CC4423"/>
    <w:rsid w:val="2A1969AF"/>
    <w:rsid w:val="2A1C0F07"/>
    <w:rsid w:val="2A1D4C7F"/>
    <w:rsid w:val="2A3D2C2B"/>
    <w:rsid w:val="2A5C57A7"/>
    <w:rsid w:val="2A5C7555"/>
    <w:rsid w:val="2A61691A"/>
    <w:rsid w:val="2A7222CD"/>
    <w:rsid w:val="2A7523C5"/>
    <w:rsid w:val="2A8D6236"/>
    <w:rsid w:val="2A950CB9"/>
    <w:rsid w:val="2A994305"/>
    <w:rsid w:val="2AA8279A"/>
    <w:rsid w:val="2AB27175"/>
    <w:rsid w:val="2ABC4498"/>
    <w:rsid w:val="2AEA2DB3"/>
    <w:rsid w:val="2B25203D"/>
    <w:rsid w:val="2B4E156E"/>
    <w:rsid w:val="2B7E174D"/>
    <w:rsid w:val="2BCC1026"/>
    <w:rsid w:val="2BCD0B8B"/>
    <w:rsid w:val="2BFC0FF0"/>
    <w:rsid w:val="2C107158"/>
    <w:rsid w:val="2C271DE5"/>
    <w:rsid w:val="2C2C2461"/>
    <w:rsid w:val="2C3B319A"/>
    <w:rsid w:val="2C536736"/>
    <w:rsid w:val="2C7D1A05"/>
    <w:rsid w:val="2C815051"/>
    <w:rsid w:val="2CB371D5"/>
    <w:rsid w:val="2CCD0296"/>
    <w:rsid w:val="2D085772"/>
    <w:rsid w:val="2D1934DC"/>
    <w:rsid w:val="2D202ABC"/>
    <w:rsid w:val="2D341A64"/>
    <w:rsid w:val="2D4E5A02"/>
    <w:rsid w:val="2D5B7F98"/>
    <w:rsid w:val="2D5C161A"/>
    <w:rsid w:val="2DAC4350"/>
    <w:rsid w:val="2DBC1EC3"/>
    <w:rsid w:val="2DC41CF0"/>
    <w:rsid w:val="2DCC054E"/>
    <w:rsid w:val="2DCD333D"/>
    <w:rsid w:val="2DF60A4E"/>
    <w:rsid w:val="2E075A2A"/>
    <w:rsid w:val="2E0917A2"/>
    <w:rsid w:val="2E334A71"/>
    <w:rsid w:val="2E385BE3"/>
    <w:rsid w:val="2E5C3FC8"/>
    <w:rsid w:val="2E5F5866"/>
    <w:rsid w:val="2E6609A2"/>
    <w:rsid w:val="2E6E34C0"/>
    <w:rsid w:val="2E732B82"/>
    <w:rsid w:val="2E8B79E8"/>
    <w:rsid w:val="2E933762"/>
    <w:rsid w:val="2EB3176D"/>
    <w:rsid w:val="2EED10C4"/>
    <w:rsid w:val="2EFE7B1A"/>
    <w:rsid w:val="2F191EB9"/>
    <w:rsid w:val="2F1B5FF6"/>
    <w:rsid w:val="2F416D1A"/>
    <w:rsid w:val="2F5051AF"/>
    <w:rsid w:val="2F5F1E57"/>
    <w:rsid w:val="2F642A08"/>
    <w:rsid w:val="2F6D3700"/>
    <w:rsid w:val="2F794705"/>
    <w:rsid w:val="2F8D6403"/>
    <w:rsid w:val="2F8F5CD7"/>
    <w:rsid w:val="2FA54BEE"/>
    <w:rsid w:val="2FA84FEB"/>
    <w:rsid w:val="2FAF45CB"/>
    <w:rsid w:val="2FBE036A"/>
    <w:rsid w:val="2FC81A0E"/>
    <w:rsid w:val="2FCB3085"/>
    <w:rsid w:val="2FF6377F"/>
    <w:rsid w:val="30360848"/>
    <w:rsid w:val="30405223"/>
    <w:rsid w:val="304727D6"/>
    <w:rsid w:val="3076603D"/>
    <w:rsid w:val="308A41FC"/>
    <w:rsid w:val="30CD01D9"/>
    <w:rsid w:val="30E43E01"/>
    <w:rsid w:val="30F71D86"/>
    <w:rsid w:val="310756F5"/>
    <w:rsid w:val="31480833"/>
    <w:rsid w:val="31646063"/>
    <w:rsid w:val="31647961"/>
    <w:rsid w:val="31660F6A"/>
    <w:rsid w:val="317E24A7"/>
    <w:rsid w:val="317F1D7B"/>
    <w:rsid w:val="318850D4"/>
    <w:rsid w:val="31AB2B70"/>
    <w:rsid w:val="31B163D9"/>
    <w:rsid w:val="31DD43DD"/>
    <w:rsid w:val="32087FC3"/>
    <w:rsid w:val="321815D1"/>
    <w:rsid w:val="321A514E"/>
    <w:rsid w:val="32470AEB"/>
    <w:rsid w:val="32625925"/>
    <w:rsid w:val="32A95449"/>
    <w:rsid w:val="32BA12BD"/>
    <w:rsid w:val="32EA58EC"/>
    <w:rsid w:val="32EE518C"/>
    <w:rsid w:val="3344502A"/>
    <w:rsid w:val="33630F85"/>
    <w:rsid w:val="33631954"/>
    <w:rsid w:val="3395721E"/>
    <w:rsid w:val="33B10912"/>
    <w:rsid w:val="33B421B0"/>
    <w:rsid w:val="33BF2903"/>
    <w:rsid w:val="33C811B3"/>
    <w:rsid w:val="33DF7227"/>
    <w:rsid w:val="33E505BB"/>
    <w:rsid w:val="34107796"/>
    <w:rsid w:val="342015F4"/>
    <w:rsid w:val="342E1F62"/>
    <w:rsid w:val="346C4839"/>
    <w:rsid w:val="348778C5"/>
    <w:rsid w:val="348A2F11"/>
    <w:rsid w:val="34B166F0"/>
    <w:rsid w:val="34B561E0"/>
    <w:rsid w:val="34CC693E"/>
    <w:rsid w:val="34EE34A0"/>
    <w:rsid w:val="34F0546A"/>
    <w:rsid w:val="35204BD0"/>
    <w:rsid w:val="35243365"/>
    <w:rsid w:val="35284C04"/>
    <w:rsid w:val="35487054"/>
    <w:rsid w:val="35BC1F84"/>
    <w:rsid w:val="35E623C9"/>
    <w:rsid w:val="35FC0F9C"/>
    <w:rsid w:val="361E6007"/>
    <w:rsid w:val="36280C33"/>
    <w:rsid w:val="36511F38"/>
    <w:rsid w:val="368A369C"/>
    <w:rsid w:val="36932551"/>
    <w:rsid w:val="36B6623F"/>
    <w:rsid w:val="36DA5EAC"/>
    <w:rsid w:val="36EA5EE9"/>
    <w:rsid w:val="37007571"/>
    <w:rsid w:val="37023232"/>
    <w:rsid w:val="373A0C1E"/>
    <w:rsid w:val="374D3BE2"/>
    <w:rsid w:val="374E0226"/>
    <w:rsid w:val="3757357E"/>
    <w:rsid w:val="375A12C0"/>
    <w:rsid w:val="376C6A3F"/>
    <w:rsid w:val="37704640"/>
    <w:rsid w:val="37893954"/>
    <w:rsid w:val="379426EC"/>
    <w:rsid w:val="379A346B"/>
    <w:rsid w:val="37AE6F16"/>
    <w:rsid w:val="380A4A95"/>
    <w:rsid w:val="384635F3"/>
    <w:rsid w:val="384A2047"/>
    <w:rsid w:val="38806B05"/>
    <w:rsid w:val="389C181C"/>
    <w:rsid w:val="38AA1DD4"/>
    <w:rsid w:val="38AB5EE7"/>
    <w:rsid w:val="38BE0D57"/>
    <w:rsid w:val="38D96215"/>
    <w:rsid w:val="38E1799D"/>
    <w:rsid w:val="38EA21D0"/>
    <w:rsid w:val="38EC3747"/>
    <w:rsid w:val="3901717A"/>
    <w:rsid w:val="390947DF"/>
    <w:rsid w:val="39812B34"/>
    <w:rsid w:val="39AB4C98"/>
    <w:rsid w:val="39BF34CA"/>
    <w:rsid w:val="39D76BF8"/>
    <w:rsid w:val="39F71049"/>
    <w:rsid w:val="3A3000B7"/>
    <w:rsid w:val="3A377C51"/>
    <w:rsid w:val="3A59585F"/>
    <w:rsid w:val="3A6F6E31"/>
    <w:rsid w:val="3A706705"/>
    <w:rsid w:val="3A7E72AC"/>
    <w:rsid w:val="3A7F5617"/>
    <w:rsid w:val="3A892B66"/>
    <w:rsid w:val="3AC03628"/>
    <w:rsid w:val="3B183024"/>
    <w:rsid w:val="3B3B4F65"/>
    <w:rsid w:val="3B516536"/>
    <w:rsid w:val="3B6B3A9C"/>
    <w:rsid w:val="3B716BD9"/>
    <w:rsid w:val="3B820DE6"/>
    <w:rsid w:val="3B9F54F4"/>
    <w:rsid w:val="3BB5641E"/>
    <w:rsid w:val="3C027831"/>
    <w:rsid w:val="3C37572C"/>
    <w:rsid w:val="3C706E90"/>
    <w:rsid w:val="3C860462"/>
    <w:rsid w:val="3C8D4B07"/>
    <w:rsid w:val="3C9C7C85"/>
    <w:rsid w:val="3CAF5C0A"/>
    <w:rsid w:val="3CC72F54"/>
    <w:rsid w:val="3CC72FD6"/>
    <w:rsid w:val="3CE74BDC"/>
    <w:rsid w:val="3CF24274"/>
    <w:rsid w:val="3D165D4C"/>
    <w:rsid w:val="3D804EB1"/>
    <w:rsid w:val="3D984913"/>
    <w:rsid w:val="3DD671C7"/>
    <w:rsid w:val="3E210442"/>
    <w:rsid w:val="3E216694"/>
    <w:rsid w:val="3E2B558B"/>
    <w:rsid w:val="3E3D0FF4"/>
    <w:rsid w:val="3E42660A"/>
    <w:rsid w:val="3E483328"/>
    <w:rsid w:val="3E546A69"/>
    <w:rsid w:val="3E613B53"/>
    <w:rsid w:val="3E726EF0"/>
    <w:rsid w:val="3E727DBD"/>
    <w:rsid w:val="3E73290A"/>
    <w:rsid w:val="3E8349D6"/>
    <w:rsid w:val="3E90381A"/>
    <w:rsid w:val="3E9623DC"/>
    <w:rsid w:val="3E970704"/>
    <w:rsid w:val="3E974BA8"/>
    <w:rsid w:val="3EA01CAF"/>
    <w:rsid w:val="3EB46EC5"/>
    <w:rsid w:val="3EC82FB3"/>
    <w:rsid w:val="3EDA5F2B"/>
    <w:rsid w:val="3F1D1D3F"/>
    <w:rsid w:val="3F2D72BA"/>
    <w:rsid w:val="3F3B3785"/>
    <w:rsid w:val="3F43088C"/>
    <w:rsid w:val="3F7153F9"/>
    <w:rsid w:val="3F786788"/>
    <w:rsid w:val="3F917849"/>
    <w:rsid w:val="3F92078F"/>
    <w:rsid w:val="3FAA26B9"/>
    <w:rsid w:val="3FB451AA"/>
    <w:rsid w:val="3FB6105E"/>
    <w:rsid w:val="3FBA0B4E"/>
    <w:rsid w:val="3FD31C10"/>
    <w:rsid w:val="3FD87226"/>
    <w:rsid w:val="3FDC0668"/>
    <w:rsid w:val="3FEB6F5A"/>
    <w:rsid w:val="400109E9"/>
    <w:rsid w:val="4031213B"/>
    <w:rsid w:val="403B1563"/>
    <w:rsid w:val="405A7AFD"/>
    <w:rsid w:val="40664832"/>
    <w:rsid w:val="4072249C"/>
    <w:rsid w:val="40752CC7"/>
    <w:rsid w:val="408D6263"/>
    <w:rsid w:val="40C33A32"/>
    <w:rsid w:val="40CB44E0"/>
    <w:rsid w:val="40F73881"/>
    <w:rsid w:val="41140B0E"/>
    <w:rsid w:val="4177481D"/>
    <w:rsid w:val="418272A9"/>
    <w:rsid w:val="418E2292"/>
    <w:rsid w:val="419A18B4"/>
    <w:rsid w:val="419B49AF"/>
    <w:rsid w:val="419D4283"/>
    <w:rsid w:val="41B25183"/>
    <w:rsid w:val="41E719A3"/>
    <w:rsid w:val="421A58D4"/>
    <w:rsid w:val="42291FBB"/>
    <w:rsid w:val="4229326C"/>
    <w:rsid w:val="42464DBD"/>
    <w:rsid w:val="4269060A"/>
    <w:rsid w:val="42784CF1"/>
    <w:rsid w:val="42786A9F"/>
    <w:rsid w:val="427E60E8"/>
    <w:rsid w:val="42870A90"/>
    <w:rsid w:val="42A44D37"/>
    <w:rsid w:val="42FE51F6"/>
    <w:rsid w:val="432804C5"/>
    <w:rsid w:val="43324E9F"/>
    <w:rsid w:val="43482915"/>
    <w:rsid w:val="435672FF"/>
    <w:rsid w:val="438C0A54"/>
    <w:rsid w:val="43A01E09"/>
    <w:rsid w:val="43A655D4"/>
    <w:rsid w:val="43BB30E7"/>
    <w:rsid w:val="43D45F57"/>
    <w:rsid w:val="43D9531B"/>
    <w:rsid w:val="43DB72E5"/>
    <w:rsid w:val="43F62371"/>
    <w:rsid w:val="440B3F0C"/>
    <w:rsid w:val="441B5933"/>
    <w:rsid w:val="441E4DA1"/>
    <w:rsid w:val="444B56D1"/>
    <w:rsid w:val="44626C63"/>
    <w:rsid w:val="44910D58"/>
    <w:rsid w:val="44A4066B"/>
    <w:rsid w:val="450B3BFA"/>
    <w:rsid w:val="45103EB4"/>
    <w:rsid w:val="45537192"/>
    <w:rsid w:val="457B2B2E"/>
    <w:rsid w:val="4597548E"/>
    <w:rsid w:val="45B5108C"/>
    <w:rsid w:val="45BB5620"/>
    <w:rsid w:val="45D71D2E"/>
    <w:rsid w:val="45F20916"/>
    <w:rsid w:val="45F47DDD"/>
    <w:rsid w:val="45F75F2C"/>
    <w:rsid w:val="45FE550D"/>
    <w:rsid w:val="462036D5"/>
    <w:rsid w:val="465D786B"/>
    <w:rsid w:val="468B460A"/>
    <w:rsid w:val="469A3487"/>
    <w:rsid w:val="46A133A1"/>
    <w:rsid w:val="46BD7176"/>
    <w:rsid w:val="46E47C14"/>
    <w:rsid w:val="46ED63F6"/>
    <w:rsid w:val="46F26404"/>
    <w:rsid w:val="47044DA5"/>
    <w:rsid w:val="473016F6"/>
    <w:rsid w:val="47327B74"/>
    <w:rsid w:val="474F3CD7"/>
    <w:rsid w:val="4750065E"/>
    <w:rsid w:val="475A49C5"/>
    <w:rsid w:val="477737C9"/>
    <w:rsid w:val="477C453E"/>
    <w:rsid w:val="47AB0324"/>
    <w:rsid w:val="47B6609F"/>
    <w:rsid w:val="47C8099D"/>
    <w:rsid w:val="47D14C87"/>
    <w:rsid w:val="47D160F1"/>
    <w:rsid w:val="47E17FD1"/>
    <w:rsid w:val="47ED3A8B"/>
    <w:rsid w:val="47F60B91"/>
    <w:rsid w:val="480D7C89"/>
    <w:rsid w:val="48222913"/>
    <w:rsid w:val="482400FD"/>
    <w:rsid w:val="484B6D5E"/>
    <w:rsid w:val="484F3DFE"/>
    <w:rsid w:val="48691363"/>
    <w:rsid w:val="48902893"/>
    <w:rsid w:val="48CC18F2"/>
    <w:rsid w:val="48D0218E"/>
    <w:rsid w:val="48D16F09"/>
    <w:rsid w:val="48E3194B"/>
    <w:rsid w:val="48E56510"/>
    <w:rsid w:val="490B5F77"/>
    <w:rsid w:val="49170DBF"/>
    <w:rsid w:val="49282FCC"/>
    <w:rsid w:val="492C00E2"/>
    <w:rsid w:val="49331BA1"/>
    <w:rsid w:val="494616A5"/>
    <w:rsid w:val="49505853"/>
    <w:rsid w:val="49533EF9"/>
    <w:rsid w:val="495C20AE"/>
    <w:rsid w:val="49A5461D"/>
    <w:rsid w:val="49B9454D"/>
    <w:rsid w:val="49CA7BE0"/>
    <w:rsid w:val="49CF169A"/>
    <w:rsid w:val="49EB1918"/>
    <w:rsid w:val="4A5D14ED"/>
    <w:rsid w:val="4A804742"/>
    <w:rsid w:val="4AA93C99"/>
    <w:rsid w:val="4AAA5C63"/>
    <w:rsid w:val="4AD351BA"/>
    <w:rsid w:val="4AFD3719"/>
    <w:rsid w:val="4B2C48CA"/>
    <w:rsid w:val="4B796544"/>
    <w:rsid w:val="4B920BD1"/>
    <w:rsid w:val="4B9E3C35"/>
    <w:rsid w:val="4B9F6369"/>
    <w:rsid w:val="4BA10E14"/>
    <w:rsid w:val="4BAB57EF"/>
    <w:rsid w:val="4BB072A9"/>
    <w:rsid w:val="4C107D48"/>
    <w:rsid w:val="4C162BF3"/>
    <w:rsid w:val="4C191367"/>
    <w:rsid w:val="4C3B3017"/>
    <w:rsid w:val="4C3C28EB"/>
    <w:rsid w:val="4C4A7FA1"/>
    <w:rsid w:val="4C9D782D"/>
    <w:rsid w:val="4CAD0BE6"/>
    <w:rsid w:val="4CD26B56"/>
    <w:rsid w:val="4CD2722C"/>
    <w:rsid w:val="4CE92A73"/>
    <w:rsid w:val="4CEE2D04"/>
    <w:rsid w:val="4CF82CB6"/>
    <w:rsid w:val="4D2F72A2"/>
    <w:rsid w:val="4D325617"/>
    <w:rsid w:val="4D5D0D6B"/>
    <w:rsid w:val="4D6420F9"/>
    <w:rsid w:val="4D705A23"/>
    <w:rsid w:val="4D826A23"/>
    <w:rsid w:val="4D8409ED"/>
    <w:rsid w:val="4D866514"/>
    <w:rsid w:val="4D8C1650"/>
    <w:rsid w:val="4DCA28A4"/>
    <w:rsid w:val="4DD94895"/>
    <w:rsid w:val="4E361CE8"/>
    <w:rsid w:val="4E41531E"/>
    <w:rsid w:val="4E6C5709"/>
    <w:rsid w:val="4E9D1D67"/>
    <w:rsid w:val="4EA01857"/>
    <w:rsid w:val="4EA03605"/>
    <w:rsid w:val="4EC70B92"/>
    <w:rsid w:val="4EEA13F3"/>
    <w:rsid w:val="4F1D2EA8"/>
    <w:rsid w:val="4F1D6A04"/>
    <w:rsid w:val="4F4B3D85"/>
    <w:rsid w:val="4F4C553B"/>
    <w:rsid w:val="4F626B0C"/>
    <w:rsid w:val="4F7725B8"/>
    <w:rsid w:val="4F9A62A6"/>
    <w:rsid w:val="4FCE1B65"/>
    <w:rsid w:val="4FFC0D0F"/>
    <w:rsid w:val="50243DC2"/>
    <w:rsid w:val="50305F10"/>
    <w:rsid w:val="50720FD1"/>
    <w:rsid w:val="50844312"/>
    <w:rsid w:val="50A70C7B"/>
    <w:rsid w:val="50AB003F"/>
    <w:rsid w:val="50E53551"/>
    <w:rsid w:val="50E96732"/>
    <w:rsid w:val="50F0523F"/>
    <w:rsid w:val="50FE2865"/>
    <w:rsid w:val="51037E7B"/>
    <w:rsid w:val="510576FA"/>
    <w:rsid w:val="511E6A63"/>
    <w:rsid w:val="519720C4"/>
    <w:rsid w:val="51981C88"/>
    <w:rsid w:val="51BD44CE"/>
    <w:rsid w:val="51E152C2"/>
    <w:rsid w:val="521072FC"/>
    <w:rsid w:val="52410C5B"/>
    <w:rsid w:val="52493560"/>
    <w:rsid w:val="5257365F"/>
    <w:rsid w:val="525766D1"/>
    <w:rsid w:val="52974D1F"/>
    <w:rsid w:val="529F5982"/>
    <w:rsid w:val="52B92EE7"/>
    <w:rsid w:val="52DB2E5E"/>
    <w:rsid w:val="5314011E"/>
    <w:rsid w:val="534E7AD3"/>
    <w:rsid w:val="53AA2830"/>
    <w:rsid w:val="53C71634"/>
    <w:rsid w:val="53E40092"/>
    <w:rsid w:val="54040192"/>
    <w:rsid w:val="54104D89"/>
    <w:rsid w:val="5414351A"/>
    <w:rsid w:val="54164EF2"/>
    <w:rsid w:val="54232D0E"/>
    <w:rsid w:val="545C6C47"/>
    <w:rsid w:val="546649A9"/>
    <w:rsid w:val="547119CD"/>
    <w:rsid w:val="547E7F44"/>
    <w:rsid w:val="548E3DB8"/>
    <w:rsid w:val="548E5012"/>
    <w:rsid w:val="54947768"/>
    <w:rsid w:val="5495528E"/>
    <w:rsid w:val="54C42976"/>
    <w:rsid w:val="54C50A87"/>
    <w:rsid w:val="54CC5154"/>
    <w:rsid w:val="54F63F7F"/>
    <w:rsid w:val="55033852"/>
    <w:rsid w:val="55054EB9"/>
    <w:rsid w:val="550B72FE"/>
    <w:rsid w:val="552705DC"/>
    <w:rsid w:val="555111B5"/>
    <w:rsid w:val="556A2277"/>
    <w:rsid w:val="556A4F20"/>
    <w:rsid w:val="558B219B"/>
    <w:rsid w:val="55973A54"/>
    <w:rsid w:val="559B4EC0"/>
    <w:rsid w:val="55CB540B"/>
    <w:rsid w:val="55D342C0"/>
    <w:rsid w:val="55DB4F23"/>
    <w:rsid w:val="55E62245"/>
    <w:rsid w:val="56044479"/>
    <w:rsid w:val="561641AD"/>
    <w:rsid w:val="56356D29"/>
    <w:rsid w:val="56551179"/>
    <w:rsid w:val="56682C5A"/>
    <w:rsid w:val="567A0BDF"/>
    <w:rsid w:val="568F3F7D"/>
    <w:rsid w:val="56951575"/>
    <w:rsid w:val="569C2F3C"/>
    <w:rsid w:val="56AE2637"/>
    <w:rsid w:val="56CB07F9"/>
    <w:rsid w:val="56F5709B"/>
    <w:rsid w:val="57087F99"/>
    <w:rsid w:val="572172AD"/>
    <w:rsid w:val="572F3778"/>
    <w:rsid w:val="574216FD"/>
    <w:rsid w:val="575C02E5"/>
    <w:rsid w:val="577069D1"/>
    <w:rsid w:val="57743CAB"/>
    <w:rsid w:val="577F7DF3"/>
    <w:rsid w:val="57825F9E"/>
    <w:rsid w:val="57AC50AC"/>
    <w:rsid w:val="57C540DC"/>
    <w:rsid w:val="57E417E0"/>
    <w:rsid w:val="57F42160"/>
    <w:rsid w:val="5804270C"/>
    <w:rsid w:val="581B1F4E"/>
    <w:rsid w:val="585A7245"/>
    <w:rsid w:val="58855A0B"/>
    <w:rsid w:val="589715D5"/>
    <w:rsid w:val="58C90A55"/>
    <w:rsid w:val="58D75E75"/>
    <w:rsid w:val="58E97957"/>
    <w:rsid w:val="59237346"/>
    <w:rsid w:val="594F3C5E"/>
    <w:rsid w:val="59504EDB"/>
    <w:rsid w:val="5960230F"/>
    <w:rsid w:val="596811C3"/>
    <w:rsid w:val="59877A50"/>
    <w:rsid w:val="59D86349"/>
    <w:rsid w:val="5A07278A"/>
    <w:rsid w:val="5A6E2809"/>
    <w:rsid w:val="5A7659B1"/>
    <w:rsid w:val="5A8262B5"/>
    <w:rsid w:val="5A8916FB"/>
    <w:rsid w:val="5A8D7133"/>
    <w:rsid w:val="5A9B7568"/>
    <w:rsid w:val="5AC97A40"/>
    <w:rsid w:val="5AEB3E5A"/>
    <w:rsid w:val="5B1142DF"/>
    <w:rsid w:val="5B1769FD"/>
    <w:rsid w:val="5B435A44"/>
    <w:rsid w:val="5B5639C9"/>
    <w:rsid w:val="5B6D486F"/>
    <w:rsid w:val="5B90055D"/>
    <w:rsid w:val="5B9C6F02"/>
    <w:rsid w:val="5BFB352E"/>
    <w:rsid w:val="5C50666A"/>
    <w:rsid w:val="5C8956D8"/>
    <w:rsid w:val="5C8E0F41"/>
    <w:rsid w:val="5C953D69"/>
    <w:rsid w:val="5CAC13C7"/>
    <w:rsid w:val="5CAC7619"/>
    <w:rsid w:val="5D02548B"/>
    <w:rsid w:val="5D094A6B"/>
    <w:rsid w:val="5D296EBB"/>
    <w:rsid w:val="5D5A302D"/>
    <w:rsid w:val="5DAD189A"/>
    <w:rsid w:val="5DD706C5"/>
    <w:rsid w:val="5E2F7E05"/>
    <w:rsid w:val="5E783C56"/>
    <w:rsid w:val="5E811FFE"/>
    <w:rsid w:val="5E856373"/>
    <w:rsid w:val="5EA467FA"/>
    <w:rsid w:val="5EAB4F7B"/>
    <w:rsid w:val="5ED31532"/>
    <w:rsid w:val="5F0454EA"/>
    <w:rsid w:val="5F1C7479"/>
    <w:rsid w:val="5F1F40D2"/>
    <w:rsid w:val="5F221E14"/>
    <w:rsid w:val="5F2931A3"/>
    <w:rsid w:val="5F561B6F"/>
    <w:rsid w:val="5F577D10"/>
    <w:rsid w:val="5F57E5CA"/>
    <w:rsid w:val="5F610B8F"/>
    <w:rsid w:val="5F685A79"/>
    <w:rsid w:val="5FA10F8B"/>
    <w:rsid w:val="5FB32A6C"/>
    <w:rsid w:val="5FB94527"/>
    <w:rsid w:val="5FFA1AA7"/>
    <w:rsid w:val="5FFB59B1"/>
    <w:rsid w:val="600F5A42"/>
    <w:rsid w:val="601B4DA5"/>
    <w:rsid w:val="605E6E7C"/>
    <w:rsid w:val="606F4BE5"/>
    <w:rsid w:val="60A30D33"/>
    <w:rsid w:val="60B46F92"/>
    <w:rsid w:val="60E5134B"/>
    <w:rsid w:val="60E87F41"/>
    <w:rsid w:val="60F44AF8"/>
    <w:rsid w:val="60FB0F0D"/>
    <w:rsid w:val="6109328C"/>
    <w:rsid w:val="611B187D"/>
    <w:rsid w:val="612B1454"/>
    <w:rsid w:val="61381E91"/>
    <w:rsid w:val="613D2F35"/>
    <w:rsid w:val="616606D1"/>
    <w:rsid w:val="616B35FF"/>
    <w:rsid w:val="616D55C9"/>
    <w:rsid w:val="616E30EF"/>
    <w:rsid w:val="617701F5"/>
    <w:rsid w:val="61BA1D86"/>
    <w:rsid w:val="61BF7DEE"/>
    <w:rsid w:val="61C869A7"/>
    <w:rsid w:val="61DA69D6"/>
    <w:rsid w:val="61F47A98"/>
    <w:rsid w:val="61FC4B9F"/>
    <w:rsid w:val="622958F6"/>
    <w:rsid w:val="622C5484"/>
    <w:rsid w:val="625E3163"/>
    <w:rsid w:val="626764BC"/>
    <w:rsid w:val="626F0325"/>
    <w:rsid w:val="627A5473"/>
    <w:rsid w:val="627B3D15"/>
    <w:rsid w:val="62B40FD5"/>
    <w:rsid w:val="62CA07F9"/>
    <w:rsid w:val="62D55D14"/>
    <w:rsid w:val="62D97986"/>
    <w:rsid w:val="62FD0BCE"/>
    <w:rsid w:val="63554566"/>
    <w:rsid w:val="636E387A"/>
    <w:rsid w:val="63B70D7D"/>
    <w:rsid w:val="63C65464"/>
    <w:rsid w:val="63C96A58"/>
    <w:rsid w:val="63E6588C"/>
    <w:rsid w:val="63F20007"/>
    <w:rsid w:val="64002371"/>
    <w:rsid w:val="64283A29"/>
    <w:rsid w:val="64446389"/>
    <w:rsid w:val="646C7BDC"/>
    <w:rsid w:val="646D3B32"/>
    <w:rsid w:val="647C3D75"/>
    <w:rsid w:val="647E4E3D"/>
    <w:rsid w:val="648A0240"/>
    <w:rsid w:val="64B90B25"/>
    <w:rsid w:val="64EC0EFA"/>
    <w:rsid w:val="64FA7EF1"/>
    <w:rsid w:val="65866172"/>
    <w:rsid w:val="659B022A"/>
    <w:rsid w:val="659B1337"/>
    <w:rsid w:val="65A417D5"/>
    <w:rsid w:val="65A45CF3"/>
    <w:rsid w:val="65B25CA0"/>
    <w:rsid w:val="65B57676"/>
    <w:rsid w:val="65F13BD8"/>
    <w:rsid w:val="66106E6A"/>
    <w:rsid w:val="661E1587"/>
    <w:rsid w:val="66482158"/>
    <w:rsid w:val="664F1741"/>
    <w:rsid w:val="667B0788"/>
    <w:rsid w:val="669406BC"/>
    <w:rsid w:val="669C35D3"/>
    <w:rsid w:val="669E22BD"/>
    <w:rsid w:val="66AC79F5"/>
    <w:rsid w:val="66BE0674"/>
    <w:rsid w:val="66C0263F"/>
    <w:rsid w:val="66CB380C"/>
    <w:rsid w:val="66D165FA"/>
    <w:rsid w:val="66F145A6"/>
    <w:rsid w:val="66F347C2"/>
    <w:rsid w:val="66F916AD"/>
    <w:rsid w:val="67066277"/>
    <w:rsid w:val="671958AB"/>
    <w:rsid w:val="671B5AC7"/>
    <w:rsid w:val="671E1113"/>
    <w:rsid w:val="672A5D0A"/>
    <w:rsid w:val="67335397"/>
    <w:rsid w:val="675C5930"/>
    <w:rsid w:val="67701963"/>
    <w:rsid w:val="677551D7"/>
    <w:rsid w:val="67896ED4"/>
    <w:rsid w:val="678C42CF"/>
    <w:rsid w:val="67DF4D46"/>
    <w:rsid w:val="68355734"/>
    <w:rsid w:val="683A01CF"/>
    <w:rsid w:val="684A6664"/>
    <w:rsid w:val="684B418A"/>
    <w:rsid w:val="68817BAC"/>
    <w:rsid w:val="68823524"/>
    <w:rsid w:val="688B0A2A"/>
    <w:rsid w:val="68C12644"/>
    <w:rsid w:val="68CF6B69"/>
    <w:rsid w:val="68EC771B"/>
    <w:rsid w:val="69020CEC"/>
    <w:rsid w:val="690764AA"/>
    <w:rsid w:val="69231600"/>
    <w:rsid w:val="69392234"/>
    <w:rsid w:val="694855A7"/>
    <w:rsid w:val="695157D0"/>
    <w:rsid w:val="695B664F"/>
    <w:rsid w:val="695C7F92"/>
    <w:rsid w:val="69690D6B"/>
    <w:rsid w:val="69725B82"/>
    <w:rsid w:val="6978717C"/>
    <w:rsid w:val="69826F10"/>
    <w:rsid w:val="69847953"/>
    <w:rsid w:val="6994390F"/>
    <w:rsid w:val="69A04061"/>
    <w:rsid w:val="69B83AA1"/>
    <w:rsid w:val="69C53AC8"/>
    <w:rsid w:val="69F0323B"/>
    <w:rsid w:val="6A10568B"/>
    <w:rsid w:val="6A152CA1"/>
    <w:rsid w:val="6A1D3904"/>
    <w:rsid w:val="6A2637D5"/>
    <w:rsid w:val="6A382747"/>
    <w:rsid w:val="6A9242F2"/>
    <w:rsid w:val="6AA3205B"/>
    <w:rsid w:val="6AAE789B"/>
    <w:rsid w:val="6AAF6C52"/>
    <w:rsid w:val="6AB778B5"/>
    <w:rsid w:val="6ABE50E7"/>
    <w:rsid w:val="6B086362"/>
    <w:rsid w:val="6B0B1082"/>
    <w:rsid w:val="6B0D1BCA"/>
    <w:rsid w:val="6B0D4A25"/>
    <w:rsid w:val="6B480E55"/>
    <w:rsid w:val="6B594E10"/>
    <w:rsid w:val="6B637A3C"/>
    <w:rsid w:val="6B685053"/>
    <w:rsid w:val="6B7457A6"/>
    <w:rsid w:val="6BDA5F51"/>
    <w:rsid w:val="6BDF70C3"/>
    <w:rsid w:val="6BF012D0"/>
    <w:rsid w:val="6BF568E6"/>
    <w:rsid w:val="6C1D31AD"/>
    <w:rsid w:val="6C256AA0"/>
    <w:rsid w:val="6C3040FB"/>
    <w:rsid w:val="6C390E1B"/>
    <w:rsid w:val="6C507FC1"/>
    <w:rsid w:val="6C627CF4"/>
    <w:rsid w:val="6C67530A"/>
    <w:rsid w:val="6C8E0AE9"/>
    <w:rsid w:val="6C9F2CF6"/>
    <w:rsid w:val="6CA3524A"/>
    <w:rsid w:val="6CE611E3"/>
    <w:rsid w:val="6CF25111"/>
    <w:rsid w:val="6CF50EC1"/>
    <w:rsid w:val="6D413DAD"/>
    <w:rsid w:val="6D4C4C2C"/>
    <w:rsid w:val="6D550310"/>
    <w:rsid w:val="6D7B0F8B"/>
    <w:rsid w:val="6DB30807"/>
    <w:rsid w:val="6DC24EEE"/>
    <w:rsid w:val="6DD007DC"/>
    <w:rsid w:val="6DD24A05"/>
    <w:rsid w:val="6E4C2A0A"/>
    <w:rsid w:val="6E526272"/>
    <w:rsid w:val="6E8201DA"/>
    <w:rsid w:val="6E9323E7"/>
    <w:rsid w:val="6EAB7730"/>
    <w:rsid w:val="6EC627BC"/>
    <w:rsid w:val="6EE82732"/>
    <w:rsid w:val="6EEF0D03"/>
    <w:rsid w:val="6EF56BFD"/>
    <w:rsid w:val="6EFA2466"/>
    <w:rsid w:val="6F03756C"/>
    <w:rsid w:val="6F045092"/>
    <w:rsid w:val="6F2D45E9"/>
    <w:rsid w:val="6F327E52"/>
    <w:rsid w:val="6F4B2CC1"/>
    <w:rsid w:val="6F651FD5"/>
    <w:rsid w:val="6F8A34EB"/>
    <w:rsid w:val="6F906926"/>
    <w:rsid w:val="6F9B1553"/>
    <w:rsid w:val="6F9B77A5"/>
    <w:rsid w:val="6FC211D5"/>
    <w:rsid w:val="6FC37AD4"/>
    <w:rsid w:val="6FC50AAE"/>
    <w:rsid w:val="6FE6407A"/>
    <w:rsid w:val="6FFD3FBC"/>
    <w:rsid w:val="7003534A"/>
    <w:rsid w:val="701A3E9E"/>
    <w:rsid w:val="703A5210"/>
    <w:rsid w:val="704855E1"/>
    <w:rsid w:val="7093599A"/>
    <w:rsid w:val="709D579F"/>
    <w:rsid w:val="710F669B"/>
    <w:rsid w:val="712068AA"/>
    <w:rsid w:val="71304A47"/>
    <w:rsid w:val="717414E2"/>
    <w:rsid w:val="71866597"/>
    <w:rsid w:val="718A7AD1"/>
    <w:rsid w:val="718D75C1"/>
    <w:rsid w:val="71D46F9E"/>
    <w:rsid w:val="71D90A58"/>
    <w:rsid w:val="71DE7E1D"/>
    <w:rsid w:val="71E33685"/>
    <w:rsid w:val="71F80EDE"/>
    <w:rsid w:val="71FE62C4"/>
    <w:rsid w:val="720A29C0"/>
    <w:rsid w:val="72104BEC"/>
    <w:rsid w:val="721B4BCD"/>
    <w:rsid w:val="722C4F59"/>
    <w:rsid w:val="724502E9"/>
    <w:rsid w:val="727128B9"/>
    <w:rsid w:val="727147ED"/>
    <w:rsid w:val="72B666A4"/>
    <w:rsid w:val="72BA336F"/>
    <w:rsid w:val="72C45265"/>
    <w:rsid w:val="72E476B5"/>
    <w:rsid w:val="72F571CC"/>
    <w:rsid w:val="72FB13B2"/>
    <w:rsid w:val="73085D88"/>
    <w:rsid w:val="733C3F24"/>
    <w:rsid w:val="733F0D8F"/>
    <w:rsid w:val="73577E87"/>
    <w:rsid w:val="7358775B"/>
    <w:rsid w:val="735C36EF"/>
    <w:rsid w:val="736E0B54"/>
    <w:rsid w:val="737427E7"/>
    <w:rsid w:val="73751E5F"/>
    <w:rsid w:val="73A86934"/>
    <w:rsid w:val="73AD3F4B"/>
    <w:rsid w:val="73FF384F"/>
    <w:rsid w:val="740873D3"/>
    <w:rsid w:val="742A02ED"/>
    <w:rsid w:val="74453A0B"/>
    <w:rsid w:val="745F53A2"/>
    <w:rsid w:val="74952909"/>
    <w:rsid w:val="749B37CC"/>
    <w:rsid w:val="74A7099A"/>
    <w:rsid w:val="74C432FA"/>
    <w:rsid w:val="74DB6895"/>
    <w:rsid w:val="75026390"/>
    <w:rsid w:val="751A5509"/>
    <w:rsid w:val="75287D8E"/>
    <w:rsid w:val="7548217D"/>
    <w:rsid w:val="75483F2B"/>
    <w:rsid w:val="754E793F"/>
    <w:rsid w:val="75526B58"/>
    <w:rsid w:val="755C6EC0"/>
    <w:rsid w:val="757508E9"/>
    <w:rsid w:val="757A60AE"/>
    <w:rsid w:val="758D7B90"/>
    <w:rsid w:val="759C6025"/>
    <w:rsid w:val="75A3600B"/>
    <w:rsid w:val="75A60C51"/>
    <w:rsid w:val="75B01AD0"/>
    <w:rsid w:val="75B0387E"/>
    <w:rsid w:val="75E17EDC"/>
    <w:rsid w:val="760A030B"/>
    <w:rsid w:val="76361FD5"/>
    <w:rsid w:val="7657019E"/>
    <w:rsid w:val="765863F0"/>
    <w:rsid w:val="76A827A7"/>
    <w:rsid w:val="76BF021D"/>
    <w:rsid w:val="76F01A11"/>
    <w:rsid w:val="76FF686B"/>
    <w:rsid w:val="77183DD1"/>
    <w:rsid w:val="771C566F"/>
    <w:rsid w:val="7778661E"/>
    <w:rsid w:val="77A17922"/>
    <w:rsid w:val="77A45665"/>
    <w:rsid w:val="77AA278A"/>
    <w:rsid w:val="77BF249E"/>
    <w:rsid w:val="77D9530E"/>
    <w:rsid w:val="77D96099"/>
    <w:rsid w:val="77FF3F7C"/>
    <w:rsid w:val="78045C4E"/>
    <w:rsid w:val="7820118F"/>
    <w:rsid w:val="78300CA6"/>
    <w:rsid w:val="785B3F75"/>
    <w:rsid w:val="787E7C64"/>
    <w:rsid w:val="788C1D9C"/>
    <w:rsid w:val="78A70F68"/>
    <w:rsid w:val="78A84CE1"/>
    <w:rsid w:val="78AD1F79"/>
    <w:rsid w:val="78B83176"/>
    <w:rsid w:val="78D12489"/>
    <w:rsid w:val="78E71CAD"/>
    <w:rsid w:val="78FB5758"/>
    <w:rsid w:val="790E7239"/>
    <w:rsid w:val="79262C4E"/>
    <w:rsid w:val="792C76C0"/>
    <w:rsid w:val="7931117A"/>
    <w:rsid w:val="7973709D"/>
    <w:rsid w:val="797866AB"/>
    <w:rsid w:val="799F60E4"/>
    <w:rsid w:val="79A24FA7"/>
    <w:rsid w:val="79A407E2"/>
    <w:rsid w:val="79C45B4A"/>
    <w:rsid w:val="79F06E8E"/>
    <w:rsid w:val="79F91C98"/>
    <w:rsid w:val="7A020420"/>
    <w:rsid w:val="7A4D6A17"/>
    <w:rsid w:val="7A6F5AB6"/>
    <w:rsid w:val="7A7E03EF"/>
    <w:rsid w:val="7A7E3F4B"/>
    <w:rsid w:val="7A805F15"/>
    <w:rsid w:val="7A995229"/>
    <w:rsid w:val="7AD95625"/>
    <w:rsid w:val="7AEC5358"/>
    <w:rsid w:val="7B0501C8"/>
    <w:rsid w:val="7B0E3DF2"/>
    <w:rsid w:val="7B170B71"/>
    <w:rsid w:val="7B336706"/>
    <w:rsid w:val="7B3D168D"/>
    <w:rsid w:val="7B761928"/>
    <w:rsid w:val="7B767318"/>
    <w:rsid w:val="7B86755B"/>
    <w:rsid w:val="7B8732D3"/>
    <w:rsid w:val="7B9642BA"/>
    <w:rsid w:val="7BCB7664"/>
    <w:rsid w:val="7BD227A0"/>
    <w:rsid w:val="7BD76009"/>
    <w:rsid w:val="7BDA120A"/>
    <w:rsid w:val="7BE10C35"/>
    <w:rsid w:val="7BED75DA"/>
    <w:rsid w:val="7BF5023D"/>
    <w:rsid w:val="7C1827EA"/>
    <w:rsid w:val="7C400BD4"/>
    <w:rsid w:val="7C440A35"/>
    <w:rsid w:val="7C5E2286"/>
    <w:rsid w:val="7C66113B"/>
    <w:rsid w:val="7C776EA4"/>
    <w:rsid w:val="7C831763"/>
    <w:rsid w:val="7C907EE9"/>
    <w:rsid w:val="7C9B5288"/>
    <w:rsid w:val="7CA81753"/>
    <w:rsid w:val="7CCD740C"/>
    <w:rsid w:val="7CD662C0"/>
    <w:rsid w:val="7CF33DAD"/>
    <w:rsid w:val="7CFF06D7"/>
    <w:rsid w:val="7D1E37C3"/>
    <w:rsid w:val="7D2D1C58"/>
    <w:rsid w:val="7D3A6705"/>
    <w:rsid w:val="7D423956"/>
    <w:rsid w:val="7D4E157B"/>
    <w:rsid w:val="7D592A4D"/>
    <w:rsid w:val="7D796C4C"/>
    <w:rsid w:val="7DEE13E8"/>
    <w:rsid w:val="7DF2712A"/>
    <w:rsid w:val="7DFF3A1B"/>
    <w:rsid w:val="7E152E18"/>
    <w:rsid w:val="7E2412AD"/>
    <w:rsid w:val="7E460108"/>
    <w:rsid w:val="7E6478FC"/>
    <w:rsid w:val="7E88155A"/>
    <w:rsid w:val="7E885398"/>
    <w:rsid w:val="7E955D07"/>
    <w:rsid w:val="7E9C13E9"/>
    <w:rsid w:val="7EBF4B32"/>
    <w:rsid w:val="7EC06A11"/>
    <w:rsid w:val="7ED14F91"/>
    <w:rsid w:val="7EED313C"/>
    <w:rsid w:val="7F1C3D32"/>
    <w:rsid w:val="7F2F662C"/>
    <w:rsid w:val="7F737DF6"/>
    <w:rsid w:val="7F74591C"/>
    <w:rsid w:val="7F8C710A"/>
    <w:rsid w:val="7F8D459E"/>
    <w:rsid w:val="7F8F7FF4"/>
    <w:rsid w:val="7F912972"/>
    <w:rsid w:val="7F9F6E3D"/>
    <w:rsid w:val="7FA75CF2"/>
    <w:rsid w:val="7FCE9F2A"/>
    <w:rsid w:val="7FDC1E3F"/>
    <w:rsid w:val="7FDD21EA"/>
    <w:rsid w:val="7FF13411"/>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1"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39"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1"/>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adjustRightInd/>
      <w:spacing w:line="360" w:lineRule="auto"/>
      <w:ind w:left="600" w:leftChars="600"/>
    </w:pPr>
    <w:rPr>
      <w:rFonts w:ascii="Calibri" w:hAnsi="Calibri"/>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99"/>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0"/>
    <w:pPr>
      <w:tabs>
        <w:tab w:val="center" w:pos="4153"/>
        <w:tab w:val="right" w:pos="8306"/>
      </w:tabs>
      <w:snapToGrid w:val="0"/>
      <w:jc w:val="left"/>
    </w:pPr>
    <w:rPr>
      <w:sz w:val="18"/>
      <w:szCs w:val="18"/>
    </w:rPr>
  </w:style>
  <w:style w:type="paragraph" w:styleId="41">
    <w:name w:val="header"/>
    <w:basedOn w:val="1"/>
    <w:link w:val="391"/>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39"/>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w:basedOn w:val="23"/>
    <w:next w:val="1"/>
    <w:link w:val="320"/>
    <w:qFormat/>
    <w:uiPriority w:val="0"/>
    <w:pPr>
      <w:ind w:firstLine="420"/>
    </w:pPr>
    <w:rPr>
      <w:rFonts w:hAnsi="Calibri" w:cs="Times New Roman"/>
      <w:snapToGrid/>
      <w:szCs w:val="20"/>
    </w:rPr>
  </w:style>
  <w:style w:type="paragraph" w:styleId="62">
    <w:name w:val="Body Text First Indent 2"/>
    <w:basedOn w:val="24"/>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2"/>
    <w:qFormat/>
    <w:uiPriority w:val="0"/>
    <w:rPr>
      <w:rFonts w:ascii="宋体" w:hAnsi="宋体"/>
      <w:kern w:val="2"/>
      <w:sz w:val="21"/>
      <w:szCs w:val="24"/>
    </w:rPr>
  </w:style>
  <w:style w:type="character" w:customStyle="1" w:styleId="122">
    <w:name w:val="font11"/>
    <w:basedOn w:val="70"/>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99"/>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99"/>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basedOn w:val="70"/>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0"/>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99"/>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0"/>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5">
    <w:name w:val="未处理的提及2"/>
    <w:basedOn w:val="70"/>
    <w:semiHidden/>
    <w:unhideWhenUsed/>
    <w:qFormat/>
    <w:uiPriority w:val="99"/>
    <w:rPr>
      <w:color w:val="605E5C"/>
      <w:shd w:val="clear" w:color="auto" w:fill="E1DFDD"/>
    </w:rPr>
  </w:style>
  <w:style w:type="character" w:customStyle="1" w:styleId="966">
    <w:name w:val="ca-2"/>
    <w:qFormat/>
    <w:uiPriority w:val="0"/>
  </w:style>
  <w:style w:type="paragraph" w:styleId="967">
    <w:name w:val="List Paragraph"/>
    <w:basedOn w:val="1"/>
    <w:qFormat/>
    <w:uiPriority w:val="99"/>
    <w:pPr>
      <w:ind w:firstLine="420" w:firstLineChars="200"/>
    </w:pPr>
  </w:style>
  <w:style w:type="paragraph" w:customStyle="1" w:styleId="968">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9">
    <w:name w:val="修订6"/>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61</Pages>
  <Words>16832</Words>
  <Characters>17938</Characters>
  <Lines>303</Lines>
  <Paragraphs>85</Paragraphs>
  <TotalTime>2</TotalTime>
  <ScaleCrop>false</ScaleCrop>
  <LinksUpToDate>false</LinksUpToDate>
  <CharactersWithSpaces>18143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2023-12-26T10:04:00Z</dcterms:created>
  <dc:creator>玥</dc:creator>
  <cp:lastModifiedBy>admin</cp:lastModifiedBy>
  <cp:lastPrinted>2024-07-23T02:30:00Z</cp:lastPrinted>
  <dcterms:modified xsi:type="dcterms:W3CDTF">2025-07-09T08:42:30Z</dcterms:modified>
  <dc:title>杭州市市民卡扩大发卡工程</dc:title>
  <cp:revision>831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A20BAF18CAD64E26B8F1011824C3E82C_13</vt:lpwstr>
  </property>
  <property fmtid="{D5CDD505-2E9C-101B-9397-08002B2CF9AE}" pid="5" name="KSOTemplateDocerSaveRecord">
    <vt:lpwstr>eyJoZGlkIjoiMTUzNjJmNTA5MTIyYmQ1MzFkNjFhOGU0ZDVmMjU2ZGEiLCJ1c2VySWQiOiI0MDY3NDkwMzMifQ==</vt:lpwstr>
  </property>
</Properties>
</file>